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493739" w:rsidRDefault="00493739"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493739">
        <w:trPr>
          <w:divId w:val="1435786228"/>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1.  Základné údaje</w:t>
            </w:r>
          </w:p>
        </w:tc>
      </w:tr>
      <w:tr w:rsidR="00493739">
        <w:trPr>
          <w:divId w:val="143578622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Názov materiálu</w:t>
            </w:r>
          </w:p>
        </w:tc>
      </w:tr>
      <w:tr w:rsidR="00493739">
        <w:trPr>
          <w:divId w:val="143578622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493739" w:rsidRDefault="00235B6C" w:rsidP="00235B6C">
            <w:pPr>
              <w:rPr>
                <w:rFonts w:ascii="Times" w:hAnsi="Times" w:cs="Times"/>
                <w:sz w:val="20"/>
                <w:szCs w:val="20"/>
              </w:rPr>
            </w:pPr>
            <w:r>
              <w:rPr>
                <w:rFonts w:ascii="Times" w:hAnsi="Times" w:cs="Times"/>
                <w:sz w:val="20"/>
                <w:szCs w:val="20"/>
              </w:rPr>
              <w:t>Vládny n</w:t>
            </w:r>
            <w:r w:rsidR="00323B57" w:rsidRPr="00323B57">
              <w:rPr>
                <w:rFonts w:ascii="Times" w:hAnsi="Times" w:cs="Times"/>
                <w:sz w:val="20"/>
                <w:szCs w:val="20"/>
              </w:rPr>
              <w:t>ávrh zákona o podpore v čase skrátenej práce a o zmene a doplnení niektorých zákonov</w:t>
            </w:r>
          </w:p>
        </w:tc>
      </w:tr>
      <w:tr w:rsidR="00493739">
        <w:trPr>
          <w:divId w:val="143578622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Predkladateľ (a spolupredkladateľ)</w:t>
            </w:r>
          </w:p>
        </w:tc>
      </w:tr>
      <w:tr w:rsidR="00493739">
        <w:trPr>
          <w:divId w:val="143578622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493739" w:rsidRDefault="00493739">
            <w:pPr>
              <w:rPr>
                <w:rFonts w:ascii="Times" w:hAnsi="Times" w:cs="Times"/>
                <w:sz w:val="20"/>
                <w:szCs w:val="20"/>
              </w:rPr>
            </w:pPr>
            <w:r>
              <w:rPr>
                <w:rFonts w:ascii="Times" w:hAnsi="Times" w:cs="Times"/>
                <w:sz w:val="20"/>
                <w:szCs w:val="20"/>
              </w:rPr>
              <w:t>Ministerstvo práce, sociálnych vecí a rodiny Slovenskej republiky</w:t>
            </w:r>
          </w:p>
        </w:tc>
      </w:tr>
      <w:tr w:rsidR="00493739">
        <w:trPr>
          <w:divId w:val="1435786228"/>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93739" w:rsidRDefault="00493739">
            <w:pPr>
              <w:jc w:val="center"/>
              <w:rPr>
                <w:rFonts w:ascii="Times" w:hAnsi="Times" w:cs="Times"/>
                <w:b/>
                <w:bCs/>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493739">
        <w:trPr>
          <w:divId w:val="1435786228"/>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493739">
        <w:trPr>
          <w:divId w:val="1435786228"/>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493739">
        <w:trPr>
          <w:divId w:val="1435786228"/>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493739" w:rsidRDefault="00493739">
            <w:pPr>
              <w:rPr>
                <w:rFonts w:ascii="Times" w:hAnsi="Times" w:cs="Times"/>
                <w:sz w:val="20"/>
                <w:szCs w:val="20"/>
              </w:rPr>
            </w:pPr>
          </w:p>
        </w:tc>
      </w:tr>
      <w:tr w:rsidR="00493739">
        <w:trPr>
          <w:divId w:val="1435786228"/>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493739" w:rsidRDefault="00941F1E" w:rsidP="00941F1E">
            <w:pPr>
              <w:rPr>
                <w:rFonts w:ascii="Times" w:hAnsi="Times" w:cs="Times"/>
                <w:sz w:val="20"/>
                <w:szCs w:val="20"/>
              </w:rPr>
            </w:pPr>
            <w:r>
              <w:rPr>
                <w:rFonts w:ascii="Times" w:hAnsi="Times" w:cs="Times"/>
                <w:sz w:val="20"/>
                <w:szCs w:val="20"/>
              </w:rPr>
              <w:t xml:space="preserve">15 – 29.12. 2020 </w:t>
            </w:r>
          </w:p>
        </w:tc>
      </w:tr>
      <w:tr w:rsidR="00493739">
        <w:trPr>
          <w:divId w:val="1435786228"/>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493739" w:rsidRPr="00226FA2" w:rsidRDefault="006F7288" w:rsidP="006F7288">
            <w:pPr>
              <w:rPr>
                <w:rFonts w:ascii="Times" w:hAnsi="Times" w:cs="Times"/>
                <w:sz w:val="20"/>
                <w:szCs w:val="20"/>
              </w:rPr>
            </w:pPr>
            <w:r w:rsidRPr="00226FA2">
              <w:rPr>
                <w:rFonts w:ascii="Times" w:hAnsi="Times" w:cs="Times"/>
                <w:sz w:val="20"/>
                <w:szCs w:val="20"/>
              </w:rPr>
              <w:t>04.01.</w:t>
            </w:r>
            <w:r w:rsidR="00A12E29" w:rsidRPr="00226FA2">
              <w:rPr>
                <w:rFonts w:ascii="Times" w:hAnsi="Times" w:cs="Times"/>
                <w:sz w:val="20"/>
                <w:szCs w:val="20"/>
              </w:rPr>
              <w:t xml:space="preserve"> </w:t>
            </w:r>
            <w:r w:rsidR="00493739" w:rsidRPr="00226FA2">
              <w:rPr>
                <w:rFonts w:ascii="Times" w:hAnsi="Times" w:cs="Times"/>
                <w:sz w:val="20"/>
                <w:szCs w:val="20"/>
              </w:rPr>
              <w:t>202</w:t>
            </w:r>
            <w:r w:rsidR="00296F5D" w:rsidRPr="00226FA2">
              <w:rPr>
                <w:rFonts w:ascii="Times" w:hAnsi="Times" w:cs="Times"/>
                <w:sz w:val="20"/>
                <w:szCs w:val="20"/>
              </w:rPr>
              <w:t>1</w:t>
            </w:r>
          </w:p>
        </w:tc>
      </w:tr>
      <w:tr w:rsidR="00493739">
        <w:trPr>
          <w:divId w:val="1435786228"/>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493739" w:rsidRPr="00226FA2" w:rsidRDefault="00296F5D">
            <w:pPr>
              <w:rPr>
                <w:rFonts w:ascii="Times" w:hAnsi="Times" w:cs="Times"/>
                <w:sz w:val="20"/>
                <w:szCs w:val="20"/>
              </w:rPr>
            </w:pPr>
            <w:r w:rsidRPr="00226FA2">
              <w:rPr>
                <w:rFonts w:ascii="Times" w:hAnsi="Times" w:cs="Times"/>
                <w:sz w:val="20"/>
                <w:szCs w:val="20"/>
              </w:rPr>
              <w:t xml:space="preserve">február </w:t>
            </w:r>
            <w:r w:rsidR="00493739" w:rsidRPr="00226FA2">
              <w:rPr>
                <w:rFonts w:ascii="Times" w:hAnsi="Times" w:cs="Times"/>
                <w:sz w:val="20"/>
                <w:szCs w:val="20"/>
              </w:rPr>
              <w:t>202</w:t>
            </w:r>
            <w:r w:rsidRPr="00226FA2">
              <w:rPr>
                <w:rFonts w:ascii="Times" w:hAnsi="Times" w:cs="Times"/>
                <w:sz w:val="20"/>
                <w:szCs w:val="20"/>
              </w:rPr>
              <w:t>1</w:t>
            </w:r>
          </w:p>
        </w:tc>
      </w:tr>
    </w:tbl>
    <w:p w:rsidR="00325440" w:rsidRDefault="00325440" w:rsidP="00C579E9">
      <w:pPr>
        <w:pStyle w:val="Normlnywebov"/>
        <w:spacing w:before="0" w:beforeAutospacing="0" w:after="0" w:afterAutospacing="0"/>
        <w:rPr>
          <w:bCs/>
          <w:sz w:val="22"/>
          <w:szCs w:val="22"/>
        </w:rPr>
      </w:pPr>
    </w:p>
    <w:p w:rsidR="00493739" w:rsidRDefault="00493739"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493739" w:rsidTr="00B72670">
        <w:trPr>
          <w:divId w:val="474991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2.  Definícia problému</w:t>
            </w:r>
          </w:p>
        </w:tc>
      </w:tr>
      <w:tr w:rsidR="00493739" w:rsidTr="00B72670">
        <w:trPr>
          <w:divId w:val="4749912"/>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EB4D88" w:rsidRDefault="00EB4D88" w:rsidP="00EB4D88">
            <w:pPr>
              <w:jc w:val="both"/>
              <w:rPr>
                <w:rFonts w:ascii="Times" w:hAnsi="Times" w:cs="Times"/>
                <w:bCs/>
                <w:sz w:val="20"/>
                <w:szCs w:val="20"/>
              </w:rPr>
            </w:pPr>
            <w:r w:rsidRPr="00EB4D88">
              <w:rPr>
                <w:rFonts w:ascii="Times" w:hAnsi="Times" w:cs="Times"/>
                <w:bCs/>
                <w:sz w:val="20"/>
                <w:szCs w:val="20"/>
              </w:rPr>
              <w:t>Najmä na základe skúseností z doterajšieho priebehu ekonomickej krízy v dôsledku pandémie spôsobenej šírením ochorenia COVID-19 a tiež skúseností z tzv. „Prvej pomoci“ pre zamestnancov</w:t>
            </w:r>
            <w:r w:rsidR="0083330F">
              <w:rPr>
                <w:rFonts w:ascii="Times" w:hAnsi="Times" w:cs="Times"/>
                <w:bCs/>
                <w:sz w:val="20"/>
                <w:szCs w:val="20"/>
              </w:rPr>
              <w:t xml:space="preserve"> a</w:t>
            </w:r>
            <w:r w:rsidRPr="00EB4D88">
              <w:rPr>
                <w:rFonts w:ascii="Times" w:hAnsi="Times" w:cs="Times"/>
                <w:bCs/>
                <w:sz w:val="20"/>
                <w:szCs w:val="20"/>
              </w:rPr>
              <w:t xml:space="preserve"> zamestnávateľov, ktorá je poskytovaná ako aktívne opatrenie na trhu práce formou konkrétneho projektu po predchádzajúcom sc</w:t>
            </w:r>
            <w:r w:rsidR="00211077">
              <w:rPr>
                <w:rFonts w:ascii="Times" w:hAnsi="Times" w:cs="Times"/>
                <w:bCs/>
                <w:sz w:val="20"/>
                <w:szCs w:val="20"/>
              </w:rPr>
              <w:t>hválení jeho podmienok vládou Slovenskej republiky</w:t>
            </w:r>
            <w:r w:rsidRPr="00EB4D88">
              <w:rPr>
                <w:rFonts w:ascii="Times" w:hAnsi="Times" w:cs="Times"/>
                <w:bCs/>
                <w:sz w:val="20"/>
                <w:szCs w:val="20"/>
              </w:rPr>
              <w:t xml:space="preserve">, vznikla dôvodná potreba ukotviť v slovenskom právnom poriadku stály, stabilný a samostatným zákonom ustanovený nástroj pasívnej politiky trhu práce umožňujúci právne nárokovú podporu, ktorá bude účelovo jednoznačne určená na vyplácanie náhrady mzdy zamestnanca a náhrady platu zamestnanca v čase, keď zamestnávateľ  nemôže prideľovať zamestnancom prácu v pôvodne dohodnutom rozsahu a dochádza tak k tzv. „skrátenej práci“, ktorej rozsah, podmienky a mechanizmus poskytovania, výšku podpory a ďalšie rozhodujúce náležitosti jej poskytovania, ustanoví nová právna úprava. </w:t>
            </w:r>
          </w:p>
          <w:p w:rsidR="00EB4D88" w:rsidRPr="006A41F3" w:rsidRDefault="006A41F3" w:rsidP="006A41F3">
            <w:pPr>
              <w:jc w:val="both"/>
              <w:rPr>
                <w:rFonts w:ascii="Times" w:hAnsi="Times" w:cs="Times"/>
                <w:bCs/>
                <w:sz w:val="20"/>
                <w:szCs w:val="20"/>
              </w:rPr>
            </w:pPr>
            <w:r w:rsidRPr="006A41F3">
              <w:rPr>
                <w:rFonts w:ascii="Times" w:hAnsi="Times" w:cs="Times"/>
                <w:sz w:val="20"/>
                <w:szCs w:val="20"/>
              </w:rPr>
              <w:t xml:space="preserve">Účelom predloženého návrhu je aj udržanie pracovných miest a konkurencieschopnosti slovenských firiem v čase </w:t>
            </w:r>
            <w:r w:rsidR="00226FA2" w:rsidRPr="00226FA2">
              <w:rPr>
                <w:rFonts w:ascii="Times" w:hAnsi="Times" w:cs="Times"/>
                <w:sz w:val="20"/>
                <w:szCs w:val="20"/>
              </w:rPr>
              <w:t>krízy</w:t>
            </w:r>
            <w:r w:rsidR="00433A73">
              <w:rPr>
                <w:rFonts w:ascii="Times" w:hAnsi="Times" w:cs="Times"/>
                <w:sz w:val="20"/>
                <w:szCs w:val="20"/>
              </w:rPr>
              <w:t xml:space="preserve"> či sektorových problémov</w:t>
            </w:r>
            <w:r w:rsidR="00226FA2" w:rsidRPr="00226FA2">
              <w:rPr>
                <w:rFonts w:ascii="Times" w:hAnsi="Times" w:cs="Times"/>
                <w:sz w:val="20"/>
                <w:szCs w:val="20"/>
              </w:rPr>
              <w:t xml:space="preserve">. </w:t>
            </w:r>
            <w:r w:rsidR="00EB4D88" w:rsidRPr="006A41F3">
              <w:rPr>
                <w:rFonts w:ascii="Times" w:hAnsi="Times" w:cs="Times"/>
                <w:bCs/>
                <w:sz w:val="20"/>
                <w:szCs w:val="20"/>
              </w:rPr>
              <w:t xml:space="preserve">Z hľadiska hospodárskej praxe ide o situácie, keď zamestnávateľovi vznikajú nezanedbateľné mzdové náklady, ktoré však z dôvodu obmedzenia jeho prevádzkovej činnosti bez vlastného zavinenia, nie sú pokryté ekonomickou činnosťou, resp. príjmami z nej. </w:t>
            </w:r>
          </w:p>
          <w:p w:rsidR="00D06BF4" w:rsidRPr="003A76F4" w:rsidRDefault="00D06BF4" w:rsidP="00D06BF4">
            <w:pPr>
              <w:jc w:val="both"/>
              <w:rPr>
                <w:rFonts w:ascii="Times" w:hAnsi="Times" w:cs="Times"/>
                <w:bCs/>
                <w:sz w:val="20"/>
                <w:szCs w:val="20"/>
              </w:rPr>
            </w:pPr>
            <w:r w:rsidRPr="006A41F3">
              <w:rPr>
                <w:rFonts w:ascii="Times" w:hAnsi="Times" w:cs="Times"/>
                <w:bCs/>
                <w:sz w:val="20"/>
                <w:szCs w:val="20"/>
              </w:rPr>
              <w:t>Návrh zákona je tiež reakciou na pomerne</w:t>
            </w:r>
            <w:r w:rsidRPr="003A76F4">
              <w:rPr>
                <w:rFonts w:ascii="Times" w:hAnsi="Times" w:cs="Times"/>
                <w:bCs/>
                <w:sz w:val="20"/>
                <w:szCs w:val="20"/>
              </w:rPr>
              <w:t xml:space="preserve"> úspešný a v krajinách EÚ známy nemecký systém tzv. „</w:t>
            </w:r>
            <w:proofErr w:type="spellStart"/>
            <w:r w:rsidRPr="003A76F4">
              <w:rPr>
                <w:rFonts w:ascii="Times" w:hAnsi="Times" w:cs="Times"/>
                <w:bCs/>
                <w:sz w:val="20"/>
                <w:szCs w:val="20"/>
              </w:rPr>
              <w:t>Kurzarbeitergeld</w:t>
            </w:r>
            <w:proofErr w:type="spellEnd"/>
            <w:r w:rsidRPr="003A76F4">
              <w:rPr>
                <w:rFonts w:ascii="Times" w:hAnsi="Times" w:cs="Times"/>
                <w:bCs/>
                <w:sz w:val="20"/>
                <w:szCs w:val="20"/>
              </w:rPr>
              <w:t>“. Navrhuje sa, aby v</w:t>
            </w:r>
            <w:r w:rsidR="009A1562">
              <w:rPr>
                <w:rFonts w:ascii="Times" w:hAnsi="Times" w:cs="Times"/>
                <w:bCs/>
                <w:sz w:val="20"/>
                <w:szCs w:val="20"/>
              </w:rPr>
              <w:t> podmienkach Slovenskej republiky</w:t>
            </w:r>
            <w:r w:rsidRPr="003A76F4">
              <w:rPr>
                <w:rFonts w:ascii="Times" w:hAnsi="Times" w:cs="Times"/>
                <w:bCs/>
                <w:sz w:val="20"/>
                <w:szCs w:val="20"/>
              </w:rPr>
              <w:t xml:space="preserve"> bola implementácia tohto systému na základe novej právnej úpravy prispôsobená aktuálnym požiadavkám podnikateľskej sféry a jej skúsenostiam z aplikácie Prvej pomoci spustenej od marca 2020. </w:t>
            </w:r>
          </w:p>
          <w:p w:rsidR="00493739" w:rsidRDefault="00493739">
            <w:pPr>
              <w:rPr>
                <w:rFonts w:ascii="Times" w:hAnsi="Times" w:cs="Times"/>
                <w:sz w:val="20"/>
                <w:szCs w:val="20"/>
              </w:rPr>
            </w:pPr>
          </w:p>
        </w:tc>
      </w:tr>
      <w:tr w:rsidR="00493739" w:rsidTr="00B72670">
        <w:trPr>
          <w:divId w:val="474991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3.  Ciele a výsledný stav</w:t>
            </w:r>
          </w:p>
        </w:tc>
      </w:tr>
      <w:tr w:rsidR="00493739" w:rsidTr="00B72670">
        <w:trPr>
          <w:divId w:val="4749912"/>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EB4D88" w:rsidRDefault="00EB4D88" w:rsidP="00EB4D88">
            <w:pPr>
              <w:jc w:val="both"/>
              <w:rPr>
                <w:rFonts w:ascii="Times" w:hAnsi="Times" w:cs="Times"/>
                <w:bCs/>
                <w:sz w:val="20"/>
                <w:szCs w:val="20"/>
              </w:rPr>
            </w:pPr>
            <w:r w:rsidRPr="00EB4D88">
              <w:rPr>
                <w:rFonts w:ascii="Times" w:hAnsi="Times" w:cs="Times"/>
                <w:sz w:val="20"/>
                <w:szCs w:val="20"/>
              </w:rPr>
              <w:t xml:space="preserve">Cieľom je </w:t>
            </w:r>
            <w:r w:rsidRPr="00EB4D88">
              <w:rPr>
                <w:rFonts w:ascii="Times" w:hAnsi="Times" w:cs="Times"/>
                <w:bCs/>
                <w:sz w:val="20"/>
                <w:szCs w:val="20"/>
              </w:rPr>
              <w:t xml:space="preserve">návrh zákona, ktorý sa </w:t>
            </w:r>
            <w:r>
              <w:rPr>
                <w:rFonts w:ascii="Times" w:hAnsi="Times" w:cs="Times"/>
                <w:bCs/>
                <w:sz w:val="20"/>
                <w:szCs w:val="20"/>
              </w:rPr>
              <w:t>má stať</w:t>
            </w:r>
            <w:r w:rsidRPr="00EB4D88">
              <w:rPr>
                <w:rFonts w:ascii="Times" w:hAnsi="Times" w:cs="Times"/>
                <w:bCs/>
                <w:sz w:val="20"/>
                <w:szCs w:val="20"/>
              </w:rPr>
              <w:t xml:space="preserve"> funkčnou súčasťou stabilného právneho poriadku </w:t>
            </w:r>
            <w:r w:rsidR="00F96B98">
              <w:rPr>
                <w:rFonts w:ascii="Times" w:hAnsi="Times" w:cs="Times"/>
                <w:bCs/>
                <w:sz w:val="20"/>
                <w:szCs w:val="20"/>
              </w:rPr>
              <w:t>Slovenskej republiky</w:t>
            </w:r>
            <w:r w:rsidRPr="00EB4D88">
              <w:rPr>
                <w:rFonts w:ascii="Times" w:hAnsi="Times" w:cs="Times"/>
                <w:bCs/>
                <w:sz w:val="20"/>
                <w:szCs w:val="20"/>
              </w:rPr>
              <w:t xml:space="preserve"> na systémové, nárokové a transparentné </w:t>
            </w:r>
            <w:r w:rsidR="009C0BAC">
              <w:rPr>
                <w:rFonts w:ascii="Times" w:hAnsi="Times" w:cs="Times"/>
                <w:bCs/>
                <w:sz w:val="20"/>
                <w:szCs w:val="20"/>
              </w:rPr>
              <w:t>poskytnutie pomoci zamestnancom a</w:t>
            </w:r>
            <w:r w:rsidRPr="00EB4D88">
              <w:rPr>
                <w:rFonts w:ascii="Times" w:hAnsi="Times" w:cs="Times"/>
                <w:bCs/>
                <w:sz w:val="20"/>
                <w:szCs w:val="20"/>
              </w:rPr>
              <w:t xml:space="preserve"> zamestnávateľom v zákonom určených </w:t>
            </w:r>
            <w:r w:rsidRPr="00226FA2">
              <w:rPr>
                <w:rFonts w:ascii="Times" w:hAnsi="Times" w:cs="Times"/>
                <w:bCs/>
                <w:sz w:val="20"/>
                <w:szCs w:val="20"/>
              </w:rPr>
              <w:t>mimoriadnych, neočakávaných a ďalších situáciách vplyvom vonkajších faktorov,</w:t>
            </w:r>
            <w:r w:rsidRPr="00EB4D88">
              <w:rPr>
                <w:rFonts w:ascii="Times" w:hAnsi="Times" w:cs="Times"/>
                <w:bCs/>
                <w:sz w:val="20"/>
                <w:szCs w:val="20"/>
              </w:rPr>
              <w:t xml:space="preserve"> ktoré žiaden zo zamestnávateľov</w:t>
            </w:r>
            <w:r w:rsidR="009C0BAC">
              <w:rPr>
                <w:rFonts w:ascii="Times" w:hAnsi="Times" w:cs="Times"/>
                <w:bCs/>
                <w:sz w:val="20"/>
                <w:szCs w:val="20"/>
              </w:rPr>
              <w:t xml:space="preserve"> </w:t>
            </w:r>
            <w:r w:rsidRPr="00EB4D88">
              <w:rPr>
                <w:rFonts w:ascii="Times" w:hAnsi="Times" w:cs="Times"/>
                <w:bCs/>
                <w:sz w:val="20"/>
                <w:szCs w:val="20"/>
              </w:rPr>
              <w:t xml:space="preserve">nemôže ovplyvniť, </w:t>
            </w:r>
            <w:r w:rsidR="003A76F4">
              <w:rPr>
                <w:rFonts w:ascii="Times" w:hAnsi="Times" w:cs="Times"/>
                <w:bCs/>
                <w:sz w:val="20"/>
                <w:szCs w:val="20"/>
              </w:rPr>
              <w:t xml:space="preserve">kedy </w:t>
            </w:r>
            <w:r w:rsidRPr="00EB4D88">
              <w:rPr>
                <w:rFonts w:ascii="Times" w:hAnsi="Times" w:cs="Times"/>
                <w:bCs/>
                <w:sz w:val="20"/>
                <w:szCs w:val="20"/>
              </w:rPr>
              <w:t xml:space="preserve">dochádza k významne negatívnym vplyvom  na pracovné miesta trhu práce, k ich ohrozeniu až zániku. </w:t>
            </w:r>
          </w:p>
          <w:p w:rsidR="00493739" w:rsidRDefault="00B72670" w:rsidP="009C0BAC">
            <w:pPr>
              <w:rPr>
                <w:rFonts w:ascii="Times" w:hAnsi="Times" w:cs="Times"/>
                <w:sz w:val="20"/>
                <w:szCs w:val="20"/>
              </w:rPr>
            </w:pPr>
            <w:r w:rsidRPr="00B72670">
              <w:rPr>
                <w:rFonts w:ascii="Times" w:hAnsi="Times" w:cs="Times"/>
                <w:sz w:val="20"/>
                <w:szCs w:val="20"/>
              </w:rPr>
              <w:t xml:space="preserve">V tejto súvislosti sa predpokladá </w:t>
            </w:r>
            <w:r w:rsidRPr="00B72670">
              <w:rPr>
                <w:rFonts w:ascii="Times" w:hAnsi="Times" w:cs="Times"/>
                <w:bCs/>
                <w:sz w:val="20"/>
                <w:szCs w:val="20"/>
              </w:rPr>
              <w:t xml:space="preserve">zriadenie </w:t>
            </w:r>
            <w:r w:rsidR="009C0BAC">
              <w:rPr>
                <w:rFonts w:ascii="Times" w:hAnsi="Times" w:cs="Times"/>
                <w:bCs/>
                <w:sz w:val="20"/>
                <w:szCs w:val="20"/>
              </w:rPr>
              <w:t xml:space="preserve">poistenia v čase skrátenej práce ako súčasť </w:t>
            </w:r>
            <w:r w:rsidRPr="00B72670">
              <w:rPr>
                <w:rFonts w:ascii="Times" w:hAnsi="Times" w:cs="Times"/>
                <w:bCs/>
                <w:sz w:val="20"/>
                <w:szCs w:val="20"/>
              </w:rPr>
              <w:t>poistného fondu</w:t>
            </w:r>
            <w:r w:rsidR="009C0BAC">
              <w:rPr>
                <w:rFonts w:ascii="Times" w:hAnsi="Times" w:cs="Times"/>
                <w:bCs/>
                <w:sz w:val="20"/>
                <w:szCs w:val="20"/>
              </w:rPr>
              <w:t xml:space="preserve"> v nezamestnanosti</w:t>
            </w:r>
            <w:r w:rsidRPr="00B72670">
              <w:rPr>
                <w:rFonts w:ascii="Times" w:hAnsi="Times" w:cs="Times"/>
                <w:bCs/>
                <w:sz w:val="20"/>
                <w:szCs w:val="20"/>
              </w:rPr>
              <w:t xml:space="preserve"> Sociál</w:t>
            </w:r>
            <w:r w:rsidR="009C0BAC">
              <w:rPr>
                <w:rFonts w:ascii="Times" w:hAnsi="Times" w:cs="Times"/>
                <w:bCs/>
                <w:sz w:val="20"/>
                <w:szCs w:val="20"/>
              </w:rPr>
              <w:t>nej poisťovne.</w:t>
            </w:r>
            <w:r w:rsidRPr="00667AE5">
              <w:rPr>
                <w:rStyle w:val="KontrastntextChar"/>
              </w:rPr>
              <w:t xml:space="preserve"> </w:t>
            </w:r>
          </w:p>
        </w:tc>
      </w:tr>
      <w:tr w:rsidR="00493739" w:rsidTr="00B72670">
        <w:trPr>
          <w:divId w:val="474991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4.  Dotknuté subjekty</w:t>
            </w:r>
          </w:p>
        </w:tc>
      </w:tr>
      <w:tr w:rsidR="00493739" w:rsidTr="00B72670">
        <w:trPr>
          <w:divId w:val="4749912"/>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493739" w:rsidRDefault="00493739" w:rsidP="00AA4E52">
            <w:pPr>
              <w:rPr>
                <w:rFonts w:ascii="Times" w:hAnsi="Times" w:cs="Times"/>
                <w:sz w:val="20"/>
                <w:szCs w:val="20"/>
              </w:rPr>
            </w:pPr>
            <w:r>
              <w:rPr>
                <w:rFonts w:ascii="Times" w:hAnsi="Times" w:cs="Times"/>
                <w:sz w:val="20"/>
                <w:szCs w:val="20"/>
              </w:rPr>
              <w:t>Subjekty ve</w:t>
            </w:r>
            <w:r w:rsidR="00211077">
              <w:rPr>
                <w:rFonts w:ascii="Times" w:hAnsi="Times" w:cs="Times"/>
                <w:sz w:val="20"/>
                <w:szCs w:val="20"/>
              </w:rPr>
              <w:t>rejného sektora, fyzické osoby,</w:t>
            </w:r>
            <w:r w:rsidR="00CF542A">
              <w:rPr>
                <w:rFonts w:ascii="Times" w:hAnsi="Times" w:cs="Times"/>
                <w:sz w:val="20"/>
                <w:szCs w:val="20"/>
              </w:rPr>
              <w:t xml:space="preserve"> </w:t>
            </w:r>
            <w:r>
              <w:rPr>
                <w:rFonts w:ascii="Times" w:hAnsi="Times" w:cs="Times"/>
                <w:sz w:val="20"/>
                <w:szCs w:val="20"/>
              </w:rPr>
              <w:t>právnické osoby</w:t>
            </w:r>
            <w:r w:rsidR="00211077">
              <w:rPr>
                <w:rFonts w:ascii="Times" w:hAnsi="Times" w:cs="Times"/>
                <w:sz w:val="20"/>
                <w:szCs w:val="20"/>
              </w:rPr>
              <w:t>.</w:t>
            </w:r>
          </w:p>
        </w:tc>
      </w:tr>
      <w:tr w:rsidR="00493739" w:rsidTr="00B72670">
        <w:trPr>
          <w:divId w:val="474991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lastRenderedPageBreak/>
              <w:t>  5.  Alternatívne riešenia</w:t>
            </w:r>
          </w:p>
        </w:tc>
      </w:tr>
      <w:tr w:rsidR="00493739" w:rsidTr="00B72670">
        <w:trPr>
          <w:divId w:val="4749912"/>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5B78D7" w:rsidRPr="00DA7044" w:rsidRDefault="00493739" w:rsidP="00E85A53">
            <w:pPr>
              <w:jc w:val="both"/>
              <w:rPr>
                <w:rFonts w:ascii="Times" w:hAnsi="Times" w:cs="Times"/>
                <w:sz w:val="20"/>
                <w:szCs w:val="20"/>
              </w:rPr>
            </w:pPr>
            <w:r w:rsidRPr="00DA7044">
              <w:rPr>
                <w:rFonts w:ascii="Times" w:hAnsi="Times" w:cs="Times"/>
                <w:sz w:val="20"/>
                <w:szCs w:val="20"/>
              </w:rPr>
              <w:t xml:space="preserve">Alternatívne riešenia </w:t>
            </w:r>
            <w:r w:rsidR="005B78D7" w:rsidRPr="00DA7044">
              <w:rPr>
                <w:rFonts w:ascii="Times" w:hAnsi="Times" w:cs="Times"/>
                <w:sz w:val="20"/>
                <w:szCs w:val="20"/>
              </w:rPr>
              <w:t>boli preskúmavané v prvom rade v súvislosti s prípravou a schválením </w:t>
            </w:r>
            <w:r w:rsidR="005B78D7" w:rsidRPr="00DA7044">
              <w:rPr>
                <w:rFonts w:ascii="Times" w:hAnsi="Times" w:cs="Times"/>
                <w:bCs/>
                <w:sz w:val="20"/>
                <w:szCs w:val="20"/>
              </w:rPr>
              <w:t>Koncepci</w:t>
            </w:r>
            <w:r w:rsidR="00E85A53" w:rsidRPr="00DA7044">
              <w:rPr>
                <w:rFonts w:ascii="Times" w:hAnsi="Times" w:cs="Times"/>
                <w:bCs/>
                <w:sz w:val="20"/>
                <w:szCs w:val="20"/>
              </w:rPr>
              <w:t>e</w:t>
            </w:r>
            <w:r w:rsidR="005B78D7" w:rsidRPr="00DA7044">
              <w:rPr>
                <w:rFonts w:ascii="Times" w:hAnsi="Times" w:cs="Times"/>
                <w:bCs/>
                <w:sz w:val="20"/>
                <w:szCs w:val="20"/>
              </w:rPr>
              <w:t xml:space="preserve">  zavedenia režimu skrátenej pracovnej práce „</w:t>
            </w:r>
            <w:proofErr w:type="spellStart"/>
            <w:r w:rsidR="005B78D7" w:rsidRPr="00DA7044">
              <w:rPr>
                <w:rFonts w:ascii="Times" w:hAnsi="Times" w:cs="Times"/>
                <w:bCs/>
                <w:sz w:val="20"/>
                <w:szCs w:val="20"/>
              </w:rPr>
              <w:t>Kurzarbeit</w:t>
            </w:r>
            <w:proofErr w:type="spellEnd"/>
            <w:r w:rsidR="005B78D7" w:rsidRPr="00DA7044">
              <w:rPr>
                <w:rFonts w:ascii="Times" w:hAnsi="Times" w:cs="Times"/>
                <w:bCs/>
                <w:sz w:val="20"/>
                <w:szCs w:val="20"/>
              </w:rPr>
              <w:t>“ do slovenského právneho poriadku, ktorú schválila vláda Slovenskej republiky svojim uznesením č. 673 z 21. októbra 2020</w:t>
            </w:r>
            <w:r w:rsidR="005B78D7" w:rsidRPr="00DA7044">
              <w:rPr>
                <w:rFonts w:ascii="Times" w:hAnsi="Times" w:cs="Times"/>
                <w:sz w:val="20"/>
                <w:szCs w:val="20"/>
              </w:rPr>
              <w:t xml:space="preserve">.  </w:t>
            </w:r>
          </w:p>
          <w:p w:rsidR="00342178" w:rsidRPr="00DA7044" w:rsidRDefault="00342178" w:rsidP="00E85A53">
            <w:pPr>
              <w:jc w:val="both"/>
              <w:rPr>
                <w:rFonts w:ascii="Times" w:hAnsi="Times" w:cs="Times"/>
                <w:sz w:val="20"/>
                <w:szCs w:val="20"/>
              </w:rPr>
            </w:pPr>
            <w:r w:rsidRPr="00DA7044">
              <w:rPr>
                <w:rFonts w:ascii="Times" w:hAnsi="Times" w:cs="Times"/>
                <w:sz w:val="20"/>
                <w:szCs w:val="20"/>
              </w:rPr>
              <w:t>Okrem iného boli alternatívne návrhy riešené aj v rámci konzultácií s podnikateľským prostredím, ktorých vyhodnotenie je súčasťou priloženej analýzy vplyvov na podnikateľské prostredie.</w:t>
            </w:r>
          </w:p>
          <w:p w:rsidR="000C56EA" w:rsidRDefault="000C56EA" w:rsidP="00DA7044">
            <w:pPr>
              <w:jc w:val="both"/>
              <w:rPr>
                <w:rFonts w:ascii="Times" w:hAnsi="Times" w:cs="Times"/>
                <w:sz w:val="20"/>
                <w:szCs w:val="20"/>
              </w:rPr>
            </w:pPr>
            <w:r w:rsidRPr="000C56EA">
              <w:rPr>
                <w:rFonts w:ascii="Times" w:hAnsi="Times" w:cs="Times"/>
                <w:i/>
                <w:sz w:val="20"/>
                <w:szCs w:val="20"/>
              </w:rPr>
              <w:t>Súčasný stav</w:t>
            </w:r>
            <w:r>
              <w:rPr>
                <w:rFonts w:ascii="Times" w:hAnsi="Times" w:cs="Times"/>
                <w:sz w:val="20"/>
                <w:szCs w:val="20"/>
              </w:rPr>
              <w:t>:</w:t>
            </w:r>
          </w:p>
          <w:p w:rsidR="00493739" w:rsidRDefault="00DA7044" w:rsidP="009C0BAC">
            <w:pPr>
              <w:jc w:val="both"/>
              <w:rPr>
                <w:rFonts w:ascii="Times" w:hAnsi="Times" w:cs="Times"/>
                <w:sz w:val="20"/>
                <w:szCs w:val="20"/>
              </w:rPr>
            </w:pPr>
            <w:r w:rsidRPr="00DA7044">
              <w:rPr>
                <w:rFonts w:ascii="Times" w:hAnsi="Times" w:cs="Times"/>
                <w:sz w:val="20"/>
                <w:szCs w:val="20"/>
              </w:rPr>
              <w:t xml:space="preserve">V súčasnom právnom stave je finančná pomoc na podporu udržania zamestnanosti poskytovaná podľa zákona č. 5/2004 Z. z. o službách zamestnanosti a o zmene a doplnení niektorých zákonov v znení neskorších predpisov, konkrétne podľa ustanovení § 50k, § 54 ods.1 písm. e)). V súvislosti s podporou udržania pracovných miest u zamestnávateľa, ktorý z vážnych prevádzkových dôvodov nemôže počas prechodného obdobia prideľovať zamestnancom prácu (v rozsahu najmenej 6 % a najviac 40 % ustanoveného týždenného pracovného času), je v zákone </w:t>
            </w:r>
            <w:r w:rsidR="000C56EA">
              <w:rPr>
                <w:rFonts w:ascii="Times" w:hAnsi="Times" w:cs="Times"/>
                <w:sz w:val="20"/>
                <w:szCs w:val="20"/>
              </w:rPr>
              <w:t xml:space="preserve">  </w:t>
            </w:r>
            <w:r w:rsidRPr="00DA7044">
              <w:rPr>
                <w:rFonts w:ascii="Times" w:hAnsi="Times" w:cs="Times"/>
                <w:sz w:val="20"/>
                <w:szCs w:val="20"/>
              </w:rPr>
              <w:t xml:space="preserve">o službách zamestnanosti upravená pre takéhoto zamestnávateľa možnosť požiadať o Príspevok na podporu udržania pracovných miest (§ 50k zákona o službách zamestnanosti). Mesačná výška príspevku je 50 % z náhrady mzdy zamestnanca (§ 142 ods. 4 Zákonníka práce), najviac 60 % priemernej mzdy zamestnanca v hospodárstve SR a poskytuje sa najviac počas 12 mesiacov za dni, v ktorých bola zamestnancovi vyplatená náhrada mzdy, v úhrne najviac 120 dní. Financovanie tohto príspevku je zo zdrojov štátneho rozpočtu. Ďalšia podpora udržania zamestnanosti v čase vyhlásenej mimoriadnej situácie, núdzového stavu alebo výnimočného stavu sa realizuje prostredníctvom projektu Prvá pomoc (§ 54 ods. 1 písm. e) zákona o službách zamestnanosti). Oprávneným obdobím tohto projektu je deň vyhlásenia mimoriadnej situácie v súvislosti so šírením ochorenia COVID-19, najdlhšie do konca marca 2021. Prostredníctvom tohto projektu sa zamestnávateľom zasiahnutých mimoriadnou situáciou poskytuje príspevok na </w:t>
            </w:r>
            <w:r w:rsidRPr="00DA7044">
              <w:rPr>
                <w:rFonts w:ascii="Times" w:hAnsi="Times" w:cs="Times"/>
                <w:bCs/>
                <w:sz w:val="20"/>
                <w:szCs w:val="20"/>
              </w:rPr>
              <w:t>úhradu časti mzdových nákladov zamestnanca za čas, kedy mal zamestnanec prekážku na strane zamestnávateľa</w:t>
            </w:r>
            <w:r w:rsidRPr="00DA7044">
              <w:rPr>
                <w:rFonts w:ascii="Times" w:hAnsi="Times" w:cs="Times"/>
                <w:sz w:val="20"/>
                <w:szCs w:val="20"/>
              </w:rPr>
              <w:t xml:space="preserve">, </w:t>
            </w:r>
            <w:r w:rsidRPr="00DA7044">
              <w:rPr>
                <w:rFonts w:ascii="Times" w:hAnsi="Times" w:cs="Times"/>
                <w:bCs/>
                <w:sz w:val="20"/>
                <w:szCs w:val="20"/>
              </w:rPr>
              <w:t xml:space="preserve">vo výške 80 % jeho celkovej ceny práce, najviac vo výške 1 100,00 eur. </w:t>
            </w:r>
          </w:p>
        </w:tc>
      </w:tr>
      <w:tr w:rsidR="00493739" w:rsidTr="00B72670">
        <w:trPr>
          <w:divId w:val="474991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6.  Vykonávacie predpisy</w:t>
            </w:r>
          </w:p>
        </w:tc>
      </w:tr>
      <w:tr w:rsidR="00493739" w:rsidTr="00B72670">
        <w:trPr>
          <w:divId w:val="4749912"/>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493739" w:rsidRDefault="00493739" w:rsidP="00490966">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r>
              <w:rPr>
                <w:rFonts w:ascii="Times" w:hAnsi="Times" w:cs="Times"/>
                <w:sz w:val="20"/>
                <w:szCs w:val="20"/>
              </w:rPr>
              <w:br/>
            </w:r>
          </w:p>
        </w:tc>
      </w:tr>
      <w:tr w:rsidR="00493739" w:rsidTr="00B72670">
        <w:trPr>
          <w:divId w:val="474991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xml:space="preserve">  7.  Transpozícia práva EÚ </w:t>
            </w:r>
          </w:p>
        </w:tc>
      </w:tr>
      <w:tr w:rsidR="00493739" w:rsidTr="00B72670">
        <w:trPr>
          <w:divId w:val="4749912"/>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493739" w:rsidRDefault="00493739">
            <w:pPr>
              <w:rPr>
                <w:rFonts w:ascii="Times" w:hAnsi="Times" w:cs="Times"/>
                <w:sz w:val="20"/>
                <w:szCs w:val="20"/>
              </w:rPr>
            </w:pPr>
            <w:r>
              <w:rPr>
                <w:rFonts w:ascii="Times" w:hAnsi="Times" w:cs="Times"/>
                <w:sz w:val="20"/>
                <w:szCs w:val="20"/>
              </w:rPr>
              <w:t>Nie</w:t>
            </w:r>
          </w:p>
        </w:tc>
      </w:tr>
      <w:tr w:rsidR="00493739" w:rsidTr="00B72670">
        <w:trPr>
          <w:divId w:val="474991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8.  Preskúmanie účelnosti**</w:t>
            </w:r>
          </w:p>
        </w:tc>
      </w:tr>
      <w:tr w:rsidR="00493739" w:rsidTr="00B72670">
        <w:trPr>
          <w:divId w:val="4749912"/>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493739" w:rsidRDefault="00493739">
            <w:pPr>
              <w:rPr>
                <w:rFonts w:ascii="Times" w:hAnsi="Times" w:cs="Times"/>
                <w:sz w:val="20"/>
                <w:szCs w:val="20"/>
              </w:rPr>
            </w:pPr>
            <w:r>
              <w:rPr>
                <w:rFonts w:ascii="Times" w:hAnsi="Times" w:cs="Times"/>
                <w:sz w:val="20"/>
                <w:szCs w:val="20"/>
              </w:rPr>
              <w:t>Preskúmanie účelnosti navrhovaného predpisu bude vykonávané priebežne po nadobudnutí jeho účinnosti</w:t>
            </w:r>
            <w:r w:rsidR="00490966">
              <w:rPr>
                <w:rFonts w:ascii="Times" w:hAnsi="Times" w:cs="Times"/>
                <w:sz w:val="20"/>
                <w:szCs w:val="20"/>
              </w:rPr>
              <w:t>, najneskôr pri príprave prípadného návrhu novelizácie predloženej právnej úpravy</w:t>
            </w:r>
            <w:r>
              <w:rPr>
                <w:rFonts w:ascii="Times" w:hAnsi="Times" w:cs="Times"/>
                <w:sz w:val="20"/>
                <w:szCs w:val="20"/>
              </w:rPr>
              <w:t>.</w:t>
            </w: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493739" w:rsidRDefault="00493739"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493739">
        <w:trPr>
          <w:divId w:val="309751675"/>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sz w:val="20"/>
                <w:szCs w:val="20"/>
              </w:rPr>
            </w:pPr>
            <w:r>
              <w:rPr>
                <w:rFonts w:ascii="Times" w:hAnsi="Times" w:cs="Times"/>
                <w:b/>
                <w:bCs/>
                <w:sz w:val="20"/>
                <w:szCs w:val="20"/>
              </w:rPr>
              <w:t>  9.   Vplyvy navrhovaného materiálu</w:t>
            </w:r>
          </w:p>
        </w:tc>
      </w:tr>
      <w:tr w:rsidR="00493739">
        <w:trPr>
          <w:divId w:val="309751675"/>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93739" w:rsidRDefault="00493739">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0"/>
                <w:szCs w:val="20"/>
              </w:rPr>
              <w:t></w:t>
            </w:r>
            <w:r>
              <w:rPr>
                <w:rFonts w:ascii="Times" w:hAnsi="Times" w:cs="Times"/>
                <w:sz w:val="20"/>
                <w:szCs w:val="20"/>
              </w:rPr>
              <w:t xml:space="preserve">   Negatívne</w:t>
            </w:r>
          </w:p>
        </w:tc>
      </w:tr>
      <w:tr w:rsidR="00493739">
        <w:trPr>
          <w:divId w:val="309751675"/>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rsidP="008303DF">
            <w:pPr>
              <w:rPr>
                <w:rFonts w:ascii="Times" w:hAnsi="Times" w:cs="Times"/>
                <w:sz w:val="20"/>
                <w:szCs w:val="20"/>
              </w:rPr>
            </w:pPr>
            <w:r>
              <w:rPr>
                <w:rFonts w:ascii="Times" w:hAnsi="Times" w:cs="Times"/>
                <w:sz w:val="20"/>
                <w:szCs w:val="20"/>
              </w:rPr>
              <w:t> </w:t>
            </w:r>
            <w:r w:rsidR="005F793E">
              <w:rPr>
                <w:rFonts w:ascii="Times" w:hAnsi="Times" w:cs="Times"/>
                <w:sz w:val="20"/>
                <w:szCs w:val="20"/>
              </w:rPr>
              <w:t xml:space="preserve"> </w:t>
            </w:r>
            <w:r w:rsidR="005F793E">
              <w:rPr>
                <w:rFonts w:ascii="Wingdings 2" w:hAnsi="Wingdings 2" w:cs="Times"/>
                <w:sz w:val="20"/>
                <w:szCs w:val="20"/>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rsidP="005F793E">
            <w:pPr>
              <w:rPr>
                <w:rFonts w:ascii="Times" w:hAnsi="Times" w:cs="Times"/>
                <w:sz w:val="20"/>
                <w:szCs w:val="20"/>
              </w:rPr>
            </w:pPr>
            <w:r>
              <w:rPr>
                <w:rFonts w:ascii="Times" w:hAnsi="Times" w:cs="Times"/>
                <w:sz w:val="20"/>
                <w:szCs w:val="20"/>
              </w:rPr>
              <w:t>  </w:t>
            </w:r>
            <w:r w:rsidR="005F793E">
              <w:rPr>
                <w:rFonts w:ascii="Wingdings 2" w:hAnsi="Wingdings 2" w:cs="Times"/>
                <w:sz w:val="28"/>
                <w:szCs w:val="28"/>
              </w:rPr>
              <w:t></w:t>
            </w:r>
            <w:r w:rsidR="005F793E">
              <w:rPr>
                <w:rFonts w:ascii="Times" w:hAnsi="Times" w:cs="Times"/>
                <w:sz w:val="20"/>
                <w:szCs w:val="20"/>
              </w:rPr>
              <w:t xml:space="preserve"> </w:t>
            </w:r>
            <w:r>
              <w:rPr>
                <w:rFonts w:ascii="Times" w:hAnsi="Times" w:cs="Times"/>
                <w:sz w:val="20"/>
                <w:szCs w:val="20"/>
              </w:rPr>
              <w:t xml:space="preserve"> Čiastočne</w:t>
            </w:r>
          </w:p>
        </w:tc>
      </w:tr>
      <w:tr w:rsidR="00493739">
        <w:trPr>
          <w:divId w:val="309751675"/>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93739" w:rsidRDefault="00493739">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0"/>
                <w:szCs w:val="20"/>
              </w:rPr>
              <w:t></w:t>
            </w:r>
            <w:r>
              <w:rPr>
                <w:rFonts w:ascii="Times" w:hAnsi="Times" w:cs="Times"/>
                <w:sz w:val="20"/>
                <w:szCs w:val="20"/>
              </w:rPr>
              <w:t xml:space="preserve">   Negatívne</w:t>
            </w:r>
          </w:p>
        </w:tc>
      </w:tr>
      <w:tr w:rsidR="00493739">
        <w:trPr>
          <w:divId w:val="309751675"/>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0"/>
                <w:szCs w:val="20"/>
              </w:rPr>
              <w:t></w:t>
            </w:r>
            <w:r>
              <w:rPr>
                <w:rFonts w:ascii="Times" w:hAnsi="Times" w:cs="Times"/>
                <w:sz w:val="20"/>
                <w:szCs w:val="20"/>
              </w:rPr>
              <w:t xml:space="preserve">   Negatívne</w:t>
            </w:r>
          </w:p>
        </w:tc>
      </w:tr>
      <w:tr w:rsidR="00493739">
        <w:trPr>
          <w:divId w:val="30975167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93739" w:rsidRDefault="00493739">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0"/>
                <w:szCs w:val="20"/>
              </w:rPr>
              <w:t></w:t>
            </w:r>
            <w:r>
              <w:rPr>
                <w:rFonts w:ascii="Times" w:hAnsi="Times" w:cs="Times"/>
                <w:sz w:val="20"/>
                <w:szCs w:val="20"/>
              </w:rPr>
              <w:t xml:space="preserve">   Negatívne</w:t>
            </w:r>
          </w:p>
        </w:tc>
      </w:tr>
      <w:tr w:rsidR="00493739">
        <w:trPr>
          <w:divId w:val="30975167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93739" w:rsidRDefault="00493739">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93739">
        <w:trPr>
          <w:divId w:val="30975167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93739" w:rsidRDefault="00493739">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93739">
        <w:trPr>
          <w:divId w:val="309751675"/>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93739" w:rsidRDefault="00493739">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493739">
        <w:trPr>
          <w:divId w:val="309751675"/>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w:t>
            </w:r>
            <w:r w:rsidR="00833050">
              <w:rPr>
                <w:rFonts w:ascii="Times" w:hAnsi="Times" w:cs="Times"/>
                <w:sz w:val="20"/>
                <w:szCs w:val="20"/>
              </w:rPr>
              <w:t xml:space="preserve"> </w:t>
            </w:r>
            <w:r w:rsidR="00833050">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93739">
        <w:trPr>
          <w:divId w:val="30975167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93739" w:rsidRDefault="00493739">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93739" w:rsidRDefault="0049373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bookmarkStart w:id="0" w:name="_GoBack"/>
      <w:bookmarkEnd w:id="0"/>
    </w:p>
    <w:p w:rsidR="00493739" w:rsidRDefault="00493739"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493739">
        <w:trPr>
          <w:divId w:val="2094543538"/>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10.  Poznámky</w:t>
            </w:r>
          </w:p>
        </w:tc>
      </w:tr>
      <w:tr w:rsidR="00493739">
        <w:trPr>
          <w:divId w:val="2094543538"/>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493739" w:rsidRDefault="009B75FC" w:rsidP="009C0BAC">
            <w:pPr>
              <w:rPr>
                <w:rFonts w:ascii="Times" w:hAnsi="Times" w:cs="Times"/>
                <w:sz w:val="20"/>
                <w:szCs w:val="20"/>
              </w:rPr>
            </w:pPr>
            <w:r>
              <w:rPr>
                <w:rFonts w:ascii="Times" w:hAnsi="Times" w:cs="Times"/>
                <w:sz w:val="20"/>
                <w:szCs w:val="20"/>
              </w:rPr>
              <w:t>Vo všeobecnosti  možno</w:t>
            </w:r>
            <w:r w:rsidR="00065684">
              <w:rPr>
                <w:rFonts w:ascii="Times" w:hAnsi="Times" w:cs="Times"/>
                <w:sz w:val="20"/>
                <w:szCs w:val="20"/>
              </w:rPr>
              <w:t xml:space="preserve"> skonštatova</w:t>
            </w:r>
            <w:r w:rsidR="00B7019F">
              <w:rPr>
                <w:rFonts w:ascii="Times" w:hAnsi="Times" w:cs="Times"/>
                <w:sz w:val="20"/>
                <w:szCs w:val="20"/>
              </w:rPr>
              <w:t>ť</w:t>
            </w:r>
            <w:r>
              <w:rPr>
                <w:rFonts w:ascii="Times" w:hAnsi="Times" w:cs="Times"/>
                <w:sz w:val="20"/>
                <w:szCs w:val="20"/>
              </w:rPr>
              <w:t>, že v každej zo sledovaných oblastí  identifikovaných vybraných vplyvov</w:t>
            </w:r>
            <w:r w:rsidR="00D44B99">
              <w:rPr>
                <w:rFonts w:ascii="Times" w:hAnsi="Times" w:cs="Times"/>
                <w:sz w:val="20"/>
                <w:szCs w:val="20"/>
              </w:rPr>
              <w:t xml:space="preserve"> </w:t>
            </w:r>
            <w:r>
              <w:rPr>
                <w:rFonts w:ascii="Times" w:hAnsi="Times" w:cs="Times"/>
                <w:sz w:val="20"/>
                <w:szCs w:val="20"/>
              </w:rPr>
              <w:t xml:space="preserve">výrazne prevládajú pozitívne </w:t>
            </w:r>
            <w:r w:rsidR="00D44B99">
              <w:rPr>
                <w:rFonts w:ascii="Times" w:hAnsi="Times" w:cs="Times"/>
                <w:sz w:val="20"/>
                <w:szCs w:val="20"/>
              </w:rPr>
              <w:t xml:space="preserve">vplyvy. </w:t>
            </w:r>
          </w:p>
        </w:tc>
      </w:tr>
      <w:tr w:rsidR="00493739">
        <w:trPr>
          <w:divId w:val="2094543538"/>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11.  Kontakt na spracovateľa</w:t>
            </w:r>
          </w:p>
        </w:tc>
      </w:tr>
      <w:tr w:rsidR="00493739">
        <w:trPr>
          <w:divId w:val="2094543538"/>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33B48" w:rsidRDefault="00D97D02" w:rsidP="0087764B">
            <w:pPr>
              <w:rPr>
                <w:rFonts w:ascii="Times" w:hAnsi="Times" w:cs="Times"/>
                <w:sz w:val="20"/>
                <w:szCs w:val="20"/>
              </w:rPr>
            </w:pPr>
            <w:proofErr w:type="spellStart"/>
            <w:r>
              <w:rPr>
                <w:rFonts w:ascii="Times" w:hAnsi="Times" w:cs="Times"/>
                <w:sz w:val="20"/>
                <w:szCs w:val="20"/>
              </w:rPr>
              <w:t>MSc</w:t>
            </w:r>
            <w:proofErr w:type="spellEnd"/>
            <w:r>
              <w:rPr>
                <w:rFonts w:ascii="Times" w:hAnsi="Times" w:cs="Times"/>
                <w:sz w:val="20"/>
                <w:szCs w:val="20"/>
              </w:rPr>
              <w:t>.</w:t>
            </w:r>
            <w:r w:rsidR="00493739">
              <w:rPr>
                <w:rFonts w:ascii="Times" w:hAnsi="Times" w:cs="Times"/>
                <w:sz w:val="20"/>
                <w:szCs w:val="20"/>
              </w:rPr>
              <w:t xml:space="preserve"> </w:t>
            </w:r>
            <w:r>
              <w:rPr>
                <w:rFonts w:ascii="Times" w:hAnsi="Times" w:cs="Times"/>
                <w:sz w:val="20"/>
                <w:szCs w:val="20"/>
              </w:rPr>
              <w:t>Laura Salomonsová</w:t>
            </w:r>
            <w:r w:rsidR="00493739">
              <w:rPr>
                <w:rFonts w:ascii="Times" w:hAnsi="Times" w:cs="Times"/>
                <w:sz w:val="20"/>
                <w:szCs w:val="20"/>
              </w:rPr>
              <w:t xml:space="preserve">, </w:t>
            </w:r>
            <w:proofErr w:type="spellStart"/>
            <w:r>
              <w:rPr>
                <w:rFonts w:ascii="Times" w:hAnsi="Times" w:cs="Times"/>
                <w:sz w:val="20"/>
                <w:szCs w:val="20"/>
              </w:rPr>
              <w:t>laura.salomonsova</w:t>
            </w:r>
            <w:r w:rsidR="00493739">
              <w:rPr>
                <w:rFonts w:ascii="Times" w:hAnsi="Times" w:cs="Times"/>
                <w:sz w:val="20"/>
                <w:szCs w:val="20"/>
              </w:rPr>
              <w:t>@e</w:t>
            </w:r>
            <w:r>
              <w:rPr>
                <w:rFonts w:ascii="Times" w:hAnsi="Times" w:cs="Times"/>
                <w:sz w:val="20"/>
                <w:szCs w:val="20"/>
              </w:rPr>
              <w:t>mployment.gov.sk</w:t>
            </w:r>
            <w:proofErr w:type="spellEnd"/>
            <w:r>
              <w:rPr>
                <w:rFonts w:ascii="Times" w:hAnsi="Times" w:cs="Times"/>
                <w:sz w:val="20"/>
                <w:szCs w:val="20"/>
              </w:rPr>
              <w:t>; tel. 2046 1541</w:t>
            </w:r>
          </w:p>
        </w:tc>
      </w:tr>
      <w:tr w:rsidR="00493739">
        <w:trPr>
          <w:divId w:val="2094543538"/>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12.  Zdroje</w:t>
            </w:r>
          </w:p>
        </w:tc>
      </w:tr>
      <w:tr w:rsidR="00493739" w:rsidTr="000D06EE">
        <w:trPr>
          <w:divId w:val="2094543538"/>
          <w:trHeight w:val="5630"/>
          <w:jc w:val="center"/>
        </w:trPr>
        <w:tc>
          <w:tcPr>
            <w:tcW w:w="250" w:type="pct"/>
            <w:tcBorders>
              <w:top w:val="outset" w:sz="6" w:space="0" w:color="000000"/>
              <w:left w:val="outset" w:sz="6" w:space="0" w:color="000000"/>
              <w:bottom w:val="outset" w:sz="6" w:space="0" w:color="000000"/>
              <w:right w:val="outset" w:sz="6" w:space="0" w:color="000000"/>
            </w:tcBorders>
            <w:hideMark/>
          </w:tcPr>
          <w:p w:rsidR="00A27E56" w:rsidRPr="00A27E56" w:rsidRDefault="00A27E56" w:rsidP="00A27E56">
            <w:pPr>
              <w:pStyle w:val="xmsonormal"/>
              <w:shd w:val="clear" w:color="auto" w:fill="FFFFFF"/>
              <w:spacing w:before="0" w:beforeAutospacing="0" w:after="0" w:afterAutospacing="0"/>
              <w:jc w:val="both"/>
              <w:rPr>
                <w:rFonts w:ascii="Times" w:hAnsi="Times" w:cs="Times"/>
                <w:sz w:val="20"/>
                <w:szCs w:val="20"/>
              </w:rPr>
            </w:pPr>
            <w:r w:rsidRPr="00A27E56">
              <w:rPr>
                <w:rFonts w:ascii="Times" w:hAnsi="Times" w:cs="Times"/>
                <w:sz w:val="20"/>
                <w:szCs w:val="20"/>
              </w:rPr>
              <w:t>Dáta / nástroje:</w:t>
            </w:r>
          </w:p>
          <w:p w:rsidR="00A27E56" w:rsidRPr="00A27E56" w:rsidRDefault="00A27E56" w:rsidP="00A27E56">
            <w:pPr>
              <w:numPr>
                <w:ilvl w:val="0"/>
                <w:numId w:val="1"/>
              </w:numPr>
              <w:shd w:val="clear" w:color="auto" w:fill="FFFFFF"/>
              <w:spacing w:before="100" w:beforeAutospacing="1" w:after="100" w:afterAutospacing="1"/>
              <w:rPr>
                <w:rFonts w:ascii="Times" w:hAnsi="Times" w:cs="Times"/>
                <w:sz w:val="20"/>
                <w:szCs w:val="20"/>
              </w:rPr>
            </w:pPr>
            <w:r w:rsidRPr="00A27E56">
              <w:rPr>
                <w:rFonts w:ascii="Times" w:hAnsi="Times" w:cs="Times"/>
                <w:sz w:val="20"/>
                <w:szCs w:val="20"/>
              </w:rPr>
              <w:t>Údaje Sociálnej poisťovne</w:t>
            </w:r>
          </w:p>
          <w:p w:rsidR="00A27E56" w:rsidRPr="00A27E56" w:rsidRDefault="00A27E56" w:rsidP="00A27E56">
            <w:pPr>
              <w:numPr>
                <w:ilvl w:val="0"/>
                <w:numId w:val="1"/>
              </w:numPr>
              <w:shd w:val="clear" w:color="auto" w:fill="FFFFFF"/>
              <w:spacing w:before="100" w:beforeAutospacing="1" w:after="100" w:afterAutospacing="1"/>
              <w:rPr>
                <w:rFonts w:ascii="Times" w:hAnsi="Times" w:cs="Times"/>
                <w:sz w:val="20"/>
                <w:szCs w:val="20"/>
              </w:rPr>
            </w:pPr>
            <w:r w:rsidRPr="00A27E56">
              <w:rPr>
                <w:rFonts w:ascii="Times" w:hAnsi="Times" w:cs="Times"/>
                <w:sz w:val="20"/>
                <w:szCs w:val="20"/>
              </w:rPr>
              <w:t xml:space="preserve">Údaje MPSVR SR o čerpaní "Prvej pomoci" v rámci </w:t>
            </w:r>
            <w:proofErr w:type="spellStart"/>
            <w:r w:rsidRPr="00A27E56">
              <w:rPr>
                <w:rFonts w:ascii="Times" w:hAnsi="Times" w:cs="Times"/>
                <w:sz w:val="20"/>
                <w:szCs w:val="20"/>
              </w:rPr>
              <w:t>Covid</w:t>
            </w:r>
            <w:proofErr w:type="spellEnd"/>
            <w:r w:rsidRPr="00A27E56">
              <w:rPr>
                <w:rFonts w:ascii="Times" w:hAnsi="Times" w:cs="Times"/>
                <w:sz w:val="20"/>
                <w:szCs w:val="20"/>
              </w:rPr>
              <w:t xml:space="preserve"> krízy</w:t>
            </w:r>
          </w:p>
          <w:p w:rsidR="00A27E56" w:rsidRPr="00A27E56" w:rsidRDefault="00A27E56" w:rsidP="00A27E56">
            <w:pPr>
              <w:numPr>
                <w:ilvl w:val="0"/>
                <w:numId w:val="1"/>
              </w:numPr>
              <w:shd w:val="clear" w:color="auto" w:fill="FFFFFF"/>
              <w:spacing w:before="100" w:beforeAutospacing="1" w:after="100" w:afterAutospacing="1"/>
              <w:rPr>
                <w:rFonts w:ascii="Times" w:hAnsi="Times" w:cs="Times"/>
                <w:sz w:val="20"/>
                <w:szCs w:val="20"/>
              </w:rPr>
            </w:pPr>
            <w:proofErr w:type="spellStart"/>
            <w:r w:rsidRPr="00A27E56">
              <w:rPr>
                <w:rFonts w:ascii="Times" w:hAnsi="Times" w:cs="Times"/>
                <w:sz w:val="20"/>
                <w:szCs w:val="20"/>
              </w:rPr>
              <w:t>Makroprognóza</w:t>
            </w:r>
            <w:proofErr w:type="spellEnd"/>
            <w:r w:rsidRPr="00A27E56">
              <w:rPr>
                <w:rFonts w:ascii="Times" w:hAnsi="Times" w:cs="Times"/>
                <w:sz w:val="20"/>
                <w:szCs w:val="20"/>
              </w:rPr>
              <w:t xml:space="preserve"> Ministerstva financií Slovenskej republiky zo septembra 2020</w:t>
            </w:r>
          </w:p>
          <w:p w:rsidR="00A27E56" w:rsidRPr="00A27E56" w:rsidRDefault="00A27E56" w:rsidP="00A27E56">
            <w:pPr>
              <w:numPr>
                <w:ilvl w:val="0"/>
                <w:numId w:val="1"/>
              </w:numPr>
              <w:shd w:val="clear" w:color="auto" w:fill="FFFFFF"/>
              <w:spacing w:before="100" w:beforeAutospacing="1" w:after="100" w:afterAutospacing="1"/>
              <w:rPr>
                <w:rFonts w:ascii="Times" w:hAnsi="Times" w:cs="Times"/>
                <w:sz w:val="20"/>
                <w:szCs w:val="20"/>
              </w:rPr>
            </w:pPr>
            <w:r w:rsidRPr="00A27E56">
              <w:rPr>
                <w:rFonts w:ascii="Times" w:hAnsi="Times" w:cs="Times"/>
                <w:sz w:val="20"/>
                <w:szCs w:val="20"/>
              </w:rPr>
              <w:t>Kalkulačka nákladov regulácie</w:t>
            </w:r>
          </w:p>
          <w:p w:rsidR="00A27E56" w:rsidRPr="00A27E56" w:rsidRDefault="00A27E56" w:rsidP="00A27E56">
            <w:pPr>
              <w:pStyle w:val="xmsonormal"/>
              <w:shd w:val="clear" w:color="auto" w:fill="FFFFFF"/>
              <w:spacing w:before="0" w:beforeAutospacing="0" w:after="0" w:afterAutospacing="0"/>
              <w:rPr>
                <w:rFonts w:ascii="Times" w:hAnsi="Times" w:cs="Times"/>
                <w:sz w:val="20"/>
                <w:szCs w:val="20"/>
              </w:rPr>
            </w:pPr>
            <w:r>
              <w:rPr>
                <w:rFonts w:ascii="Times" w:hAnsi="Times" w:cs="Times"/>
                <w:sz w:val="20"/>
                <w:szCs w:val="20"/>
              </w:rPr>
              <w:t>L</w:t>
            </w:r>
            <w:r w:rsidRPr="00A27E56">
              <w:rPr>
                <w:rFonts w:ascii="Times" w:hAnsi="Times" w:cs="Times"/>
                <w:sz w:val="20"/>
                <w:szCs w:val="20"/>
              </w:rPr>
              <w:t>iteratúra:</w:t>
            </w:r>
          </w:p>
          <w:p w:rsidR="00A27E56" w:rsidRPr="00A27E56" w:rsidRDefault="00A27E56" w:rsidP="00A27E56">
            <w:pPr>
              <w:numPr>
                <w:ilvl w:val="0"/>
                <w:numId w:val="2"/>
              </w:numPr>
              <w:shd w:val="clear" w:color="auto" w:fill="FFFFFF"/>
              <w:spacing w:before="100" w:beforeAutospacing="1" w:after="100" w:afterAutospacing="1"/>
              <w:rPr>
                <w:rFonts w:ascii="Times" w:hAnsi="Times" w:cs="Times"/>
                <w:sz w:val="20"/>
                <w:szCs w:val="20"/>
              </w:rPr>
            </w:pPr>
            <w:proofErr w:type="spellStart"/>
            <w:r w:rsidRPr="00A27E56">
              <w:rPr>
                <w:rFonts w:ascii="Times" w:hAnsi="Times" w:cs="Times"/>
                <w:sz w:val="20"/>
                <w:szCs w:val="20"/>
              </w:rPr>
              <w:t>Arpaia</w:t>
            </w:r>
            <w:proofErr w:type="spellEnd"/>
            <w:r w:rsidRPr="00A27E56">
              <w:rPr>
                <w:rFonts w:ascii="Times" w:hAnsi="Times" w:cs="Times"/>
                <w:sz w:val="20"/>
                <w:szCs w:val="20"/>
              </w:rPr>
              <w:t xml:space="preserve">, A., </w:t>
            </w:r>
            <w:proofErr w:type="spellStart"/>
            <w:r w:rsidRPr="00A27E56">
              <w:rPr>
                <w:rFonts w:ascii="Times" w:hAnsi="Times" w:cs="Times"/>
                <w:sz w:val="20"/>
                <w:szCs w:val="20"/>
              </w:rPr>
              <w:t>Curci</w:t>
            </w:r>
            <w:proofErr w:type="spellEnd"/>
            <w:r w:rsidRPr="00A27E56">
              <w:rPr>
                <w:rFonts w:ascii="Times" w:hAnsi="Times" w:cs="Times"/>
                <w:sz w:val="20"/>
                <w:szCs w:val="20"/>
              </w:rPr>
              <w:t xml:space="preserve">, N., </w:t>
            </w:r>
            <w:proofErr w:type="spellStart"/>
            <w:r w:rsidRPr="00A27E56">
              <w:rPr>
                <w:rFonts w:ascii="Times" w:hAnsi="Times" w:cs="Times"/>
                <w:sz w:val="20"/>
                <w:szCs w:val="20"/>
              </w:rPr>
              <w:t>Meyermans</w:t>
            </w:r>
            <w:proofErr w:type="spellEnd"/>
            <w:r w:rsidRPr="00A27E56">
              <w:rPr>
                <w:rFonts w:ascii="Times" w:hAnsi="Times" w:cs="Times"/>
                <w:sz w:val="20"/>
                <w:szCs w:val="20"/>
              </w:rPr>
              <w:t xml:space="preserve">, E., </w:t>
            </w:r>
            <w:proofErr w:type="spellStart"/>
            <w:r w:rsidRPr="00A27E56">
              <w:rPr>
                <w:rFonts w:ascii="Times" w:hAnsi="Times" w:cs="Times"/>
                <w:sz w:val="20"/>
                <w:szCs w:val="20"/>
              </w:rPr>
              <w:t>Peschner</w:t>
            </w:r>
            <w:proofErr w:type="spellEnd"/>
            <w:r w:rsidRPr="00A27E56">
              <w:rPr>
                <w:rFonts w:ascii="Times" w:hAnsi="Times" w:cs="Times"/>
                <w:sz w:val="20"/>
                <w:szCs w:val="20"/>
              </w:rPr>
              <w:t xml:space="preserve">, J. &amp; </w:t>
            </w:r>
            <w:proofErr w:type="spellStart"/>
            <w:r w:rsidRPr="00A27E56">
              <w:rPr>
                <w:rFonts w:ascii="Times" w:hAnsi="Times" w:cs="Times"/>
                <w:sz w:val="20"/>
                <w:szCs w:val="20"/>
              </w:rPr>
              <w:t>Pierini</w:t>
            </w:r>
            <w:proofErr w:type="spellEnd"/>
            <w:r w:rsidRPr="00A27E56">
              <w:rPr>
                <w:rFonts w:ascii="Times" w:hAnsi="Times" w:cs="Times"/>
                <w:sz w:val="20"/>
                <w:szCs w:val="20"/>
              </w:rPr>
              <w:t xml:space="preserve">, F. (2010): </w:t>
            </w:r>
            <w:proofErr w:type="spellStart"/>
            <w:r w:rsidRPr="00A27E56">
              <w:rPr>
                <w:rFonts w:ascii="Times" w:hAnsi="Times" w:cs="Times"/>
                <w:sz w:val="20"/>
                <w:szCs w:val="20"/>
              </w:rPr>
              <w:t>Short</w:t>
            </w:r>
            <w:proofErr w:type="spellEnd"/>
            <w:r w:rsidRPr="00A27E56">
              <w:rPr>
                <w:rFonts w:ascii="Times" w:hAnsi="Times" w:cs="Times"/>
                <w:sz w:val="20"/>
                <w:szCs w:val="20"/>
              </w:rPr>
              <w:t xml:space="preserve"> </w:t>
            </w:r>
            <w:proofErr w:type="spellStart"/>
            <w:r w:rsidRPr="00A27E56">
              <w:rPr>
                <w:rFonts w:ascii="Times" w:hAnsi="Times" w:cs="Times"/>
                <w:sz w:val="20"/>
                <w:szCs w:val="20"/>
              </w:rPr>
              <w:t>Time</w:t>
            </w:r>
            <w:proofErr w:type="spellEnd"/>
            <w:r w:rsidRPr="00A27E56">
              <w:rPr>
                <w:rFonts w:ascii="Times" w:hAnsi="Times" w:cs="Times"/>
                <w:sz w:val="20"/>
                <w:szCs w:val="20"/>
              </w:rPr>
              <w:t xml:space="preserve"> </w:t>
            </w:r>
            <w:proofErr w:type="spellStart"/>
            <w:r w:rsidRPr="00A27E56">
              <w:rPr>
                <w:rFonts w:ascii="Times" w:hAnsi="Times" w:cs="Times"/>
                <w:sz w:val="20"/>
                <w:szCs w:val="20"/>
              </w:rPr>
              <w:t>Working</w:t>
            </w:r>
            <w:proofErr w:type="spellEnd"/>
            <w:r w:rsidRPr="00A27E56">
              <w:rPr>
                <w:rFonts w:ascii="Times" w:hAnsi="Times" w:cs="Times"/>
                <w:sz w:val="20"/>
                <w:szCs w:val="20"/>
              </w:rPr>
              <w:t xml:space="preserve"> </w:t>
            </w:r>
            <w:proofErr w:type="spellStart"/>
            <w:r w:rsidRPr="00A27E56">
              <w:rPr>
                <w:rFonts w:ascii="Times" w:hAnsi="Times" w:cs="Times"/>
                <w:sz w:val="20"/>
                <w:szCs w:val="20"/>
              </w:rPr>
              <w:t>Arrangements</w:t>
            </w:r>
            <w:proofErr w:type="spellEnd"/>
            <w:r w:rsidRPr="00A27E56">
              <w:rPr>
                <w:rFonts w:ascii="Times" w:hAnsi="Times" w:cs="Times"/>
                <w:sz w:val="20"/>
                <w:szCs w:val="20"/>
              </w:rPr>
              <w:t xml:space="preserve"> </w:t>
            </w:r>
            <w:proofErr w:type="spellStart"/>
            <w:r w:rsidRPr="00A27E56">
              <w:rPr>
                <w:rFonts w:ascii="Times" w:hAnsi="Times" w:cs="Times"/>
                <w:sz w:val="20"/>
                <w:szCs w:val="20"/>
              </w:rPr>
              <w:t>as</w:t>
            </w:r>
            <w:proofErr w:type="spellEnd"/>
            <w:r w:rsidRPr="00A27E56">
              <w:rPr>
                <w:rFonts w:ascii="Times" w:hAnsi="Times" w:cs="Times"/>
                <w:sz w:val="20"/>
                <w:szCs w:val="20"/>
              </w:rPr>
              <w:t xml:space="preserve"> </w:t>
            </w:r>
            <w:proofErr w:type="spellStart"/>
            <w:r w:rsidRPr="00A27E56">
              <w:rPr>
                <w:rFonts w:ascii="Times" w:hAnsi="Times" w:cs="Times"/>
                <w:sz w:val="20"/>
                <w:szCs w:val="20"/>
              </w:rPr>
              <w:t>Response</w:t>
            </w:r>
            <w:proofErr w:type="spellEnd"/>
            <w:r w:rsidRPr="00A27E56">
              <w:rPr>
                <w:rFonts w:ascii="Times" w:hAnsi="Times" w:cs="Times"/>
                <w:sz w:val="20"/>
                <w:szCs w:val="20"/>
              </w:rPr>
              <w:t xml:space="preserve"> to </w:t>
            </w:r>
            <w:proofErr w:type="spellStart"/>
            <w:r w:rsidRPr="00A27E56">
              <w:rPr>
                <w:rFonts w:ascii="Times" w:hAnsi="Times" w:cs="Times"/>
                <w:sz w:val="20"/>
                <w:szCs w:val="20"/>
              </w:rPr>
              <w:t>Cyclical</w:t>
            </w:r>
            <w:proofErr w:type="spellEnd"/>
            <w:r w:rsidRPr="00A27E56">
              <w:rPr>
                <w:rFonts w:ascii="Times" w:hAnsi="Times" w:cs="Times"/>
                <w:sz w:val="20"/>
                <w:szCs w:val="20"/>
              </w:rPr>
              <w:t xml:space="preserve"> </w:t>
            </w:r>
            <w:proofErr w:type="spellStart"/>
            <w:r w:rsidRPr="00A27E56">
              <w:rPr>
                <w:rFonts w:ascii="Times" w:hAnsi="Times" w:cs="Times"/>
                <w:sz w:val="20"/>
                <w:szCs w:val="20"/>
              </w:rPr>
              <w:t>Fluctuations</w:t>
            </w:r>
            <w:proofErr w:type="spellEnd"/>
            <w:r w:rsidRPr="00A27E56">
              <w:rPr>
                <w:rFonts w:ascii="Times" w:hAnsi="Times" w:cs="Times"/>
                <w:sz w:val="20"/>
                <w:szCs w:val="20"/>
              </w:rPr>
              <w:t xml:space="preserve">. </w:t>
            </w:r>
            <w:proofErr w:type="spellStart"/>
            <w:r w:rsidRPr="00A27E56">
              <w:rPr>
                <w:rFonts w:ascii="Times" w:hAnsi="Times" w:cs="Times"/>
                <w:sz w:val="20"/>
                <w:szCs w:val="20"/>
              </w:rPr>
              <w:t>European</w:t>
            </w:r>
            <w:proofErr w:type="spellEnd"/>
            <w:r w:rsidRPr="00A27E56">
              <w:rPr>
                <w:rFonts w:ascii="Times" w:hAnsi="Times" w:cs="Times"/>
                <w:sz w:val="20"/>
                <w:szCs w:val="20"/>
              </w:rPr>
              <w:t xml:space="preserve"> </w:t>
            </w:r>
            <w:proofErr w:type="spellStart"/>
            <w:r w:rsidRPr="00A27E56">
              <w:rPr>
                <w:rFonts w:ascii="Times" w:hAnsi="Times" w:cs="Times"/>
                <w:sz w:val="20"/>
                <w:szCs w:val="20"/>
              </w:rPr>
              <w:t>Economy</w:t>
            </w:r>
            <w:proofErr w:type="spellEnd"/>
            <w:r w:rsidRPr="00A27E56">
              <w:rPr>
                <w:rFonts w:ascii="Times" w:hAnsi="Times" w:cs="Times"/>
                <w:sz w:val="20"/>
                <w:szCs w:val="20"/>
              </w:rPr>
              <w:t xml:space="preserve"> – </w:t>
            </w:r>
            <w:proofErr w:type="spellStart"/>
            <w:r w:rsidRPr="00A27E56">
              <w:rPr>
                <w:rFonts w:ascii="Times" w:hAnsi="Times" w:cs="Times"/>
                <w:sz w:val="20"/>
                <w:szCs w:val="20"/>
              </w:rPr>
              <w:t>Occasional</w:t>
            </w:r>
            <w:proofErr w:type="spellEnd"/>
            <w:r w:rsidRPr="00A27E56">
              <w:rPr>
                <w:rFonts w:ascii="Times" w:hAnsi="Times" w:cs="Times"/>
                <w:sz w:val="20"/>
                <w:szCs w:val="20"/>
              </w:rPr>
              <w:t xml:space="preserve"> </w:t>
            </w:r>
            <w:proofErr w:type="spellStart"/>
            <w:r w:rsidRPr="00A27E56">
              <w:rPr>
                <w:rFonts w:ascii="Times" w:hAnsi="Times" w:cs="Times"/>
                <w:sz w:val="20"/>
                <w:szCs w:val="20"/>
              </w:rPr>
              <w:t>Papers</w:t>
            </w:r>
            <w:proofErr w:type="spellEnd"/>
            <w:r w:rsidRPr="00A27E56">
              <w:rPr>
                <w:rFonts w:ascii="Times" w:hAnsi="Times" w:cs="Times"/>
                <w:sz w:val="20"/>
                <w:szCs w:val="20"/>
              </w:rPr>
              <w:t xml:space="preserve"> 64/ </w:t>
            </w:r>
            <w:proofErr w:type="spellStart"/>
            <w:r w:rsidRPr="00A27E56">
              <w:rPr>
                <w:rFonts w:ascii="Times" w:hAnsi="Times" w:cs="Times"/>
                <w:sz w:val="20"/>
                <w:szCs w:val="20"/>
              </w:rPr>
              <w:t>June</w:t>
            </w:r>
            <w:proofErr w:type="spellEnd"/>
            <w:r w:rsidRPr="00A27E56">
              <w:rPr>
                <w:rFonts w:ascii="Times" w:hAnsi="Times" w:cs="Times"/>
                <w:sz w:val="20"/>
                <w:szCs w:val="20"/>
              </w:rPr>
              <w:t xml:space="preserve"> 2010, </w:t>
            </w:r>
            <w:proofErr w:type="spellStart"/>
            <w:r w:rsidRPr="00A27E56">
              <w:rPr>
                <w:rFonts w:ascii="Times" w:hAnsi="Times" w:cs="Times"/>
                <w:sz w:val="20"/>
                <w:szCs w:val="20"/>
              </w:rPr>
              <w:t>European</w:t>
            </w:r>
            <w:proofErr w:type="spellEnd"/>
            <w:r w:rsidRPr="00A27E56">
              <w:rPr>
                <w:rFonts w:ascii="Times" w:hAnsi="Times" w:cs="Times"/>
                <w:sz w:val="20"/>
                <w:szCs w:val="20"/>
              </w:rPr>
              <w:t xml:space="preserve"> </w:t>
            </w:r>
            <w:proofErr w:type="spellStart"/>
            <w:r w:rsidRPr="00A27E56">
              <w:rPr>
                <w:rFonts w:ascii="Times" w:hAnsi="Times" w:cs="Times"/>
                <w:sz w:val="20"/>
                <w:szCs w:val="20"/>
              </w:rPr>
              <w:t>Commission</w:t>
            </w:r>
            <w:proofErr w:type="spellEnd"/>
            <w:r w:rsidRPr="00A27E56">
              <w:rPr>
                <w:rFonts w:ascii="Times" w:hAnsi="Times" w:cs="Times"/>
                <w:sz w:val="20"/>
                <w:szCs w:val="20"/>
              </w:rPr>
              <w:t>.</w:t>
            </w:r>
          </w:p>
          <w:p w:rsidR="00A27E56" w:rsidRPr="00A27E56" w:rsidRDefault="00A27E56" w:rsidP="00A27E56">
            <w:pPr>
              <w:numPr>
                <w:ilvl w:val="0"/>
                <w:numId w:val="2"/>
              </w:numPr>
              <w:shd w:val="clear" w:color="auto" w:fill="FFFFFF"/>
              <w:spacing w:before="100" w:beforeAutospacing="1" w:after="100" w:afterAutospacing="1"/>
              <w:rPr>
                <w:rFonts w:ascii="Times" w:hAnsi="Times" w:cs="Times"/>
                <w:sz w:val="20"/>
                <w:szCs w:val="20"/>
              </w:rPr>
            </w:pPr>
            <w:proofErr w:type="spellStart"/>
            <w:r w:rsidRPr="00A27E56">
              <w:rPr>
                <w:rFonts w:ascii="Times" w:hAnsi="Times" w:cs="Times"/>
                <w:sz w:val="20"/>
                <w:szCs w:val="20"/>
              </w:rPr>
              <w:t>Boeri</w:t>
            </w:r>
            <w:proofErr w:type="spellEnd"/>
            <w:r w:rsidRPr="00A27E56">
              <w:rPr>
                <w:rFonts w:ascii="Times" w:hAnsi="Times" w:cs="Times"/>
                <w:sz w:val="20"/>
                <w:szCs w:val="20"/>
              </w:rPr>
              <w:t>, T.</w:t>
            </w:r>
            <w:r w:rsidRPr="000D06EE">
              <w:rPr>
                <w:rFonts w:ascii="Times" w:hAnsi="Times" w:cs="Times"/>
                <w:sz w:val="20"/>
                <w:szCs w:val="20"/>
              </w:rPr>
              <w:t> </w:t>
            </w:r>
            <w:r w:rsidRPr="00A27E56">
              <w:rPr>
                <w:rFonts w:ascii="Times" w:hAnsi="Times" w:cs="Times"/>
                <w:sz w:val="20"/>
                <w:szCs w:val="20"/>
              </w:rPr>
              <w:t>&amp;</w:t>
            </w:r>
            <w:r w:rsidRPr="000D06EE">
              <w:rPr>
                <w:rFonts w:ascii="Times" w:hAnsi="Times" w:cs="Times"/>
                <w:sz w:val="20"/>
                <w:szCs w:val="20"/>
              </w:rPr>
              <w:t> </w:t>
            </w:r>
            <w:proofErr w:type="spellStart"/>
            <w:r w:rsidRPr="00A27E56">
              <w:rPr>
                <w:rFonts w:ascii="Times" w:hAnsi="Times" w:cs="Times"/>
                <w:sz w:val="20"/>
                <w:szCs w:val="20"/>
              </w:rPr>
              <w:t>Bruecker</w:t>
            </w:r>
            <w:proofErr w:type="spellEnd"/>
            <w:r w:rsidRPr="00A27E56">
              <w:rPr>
                <w:rFonts w:ascii="Times" w:hAnsi="Times" w:cs="Times"/>
                <w:sz w:val="20"/>
                <w:szCs w:val="20"/>
              </w:rPr>
              <w:t xml:space="preserve">, H. (2011). </w:t>
            </w:r>
            <w:proofErr w:type="spellStart"/>
            <w:r w:rsidRPr="00A27E56">
              <w:rPr>
                <w:rFonts w:ascii="Times" w:hAnsi="Times" w:cs="Times"/>
                <w:sz w:val="20"/>
                <w:szCs w:val="20"/>
              </w:rPr>
              <w:t>Short-Time</w:t>
            </w:r>
            <w:proofErr w:type="spellEnd"/>
            <w:r w:rsidRPr="00A27E56">
              <w:rPr>
                <w:rFonts w:ascii="Times" w:hAnsi="Times" w:cs="Times"/>
                <w:sz w:val="20"/>
                <w:szCs w:val="20"/>
              </w:rPr>
              <w:t xml:space="preserve"> </w:t>
            </w:r>
            <w:proofErr w:type="spellStart"/>
            <w:r w:rsidRPr="00A27E56">
              <w:rPr>
                <w:rFonts w:ascii="Times" w:hAnsi="Times" w:cs="Times"/>
                <w:sz w:val="20"/>
                <w:szCs w:val="20"/>
              </w:rPr>
              <w:t>Work</w:t>
            </w:r>
            <w:proofErr w:type="spellEnd"/>
            <w:r w:rsidRPr="00A27E56">
              <w:rPr>
                <w:rFonts w:ascii="Times" w:hAnsi="Times" w:cs="Times"/>
                <w:sz w:val="20"/>
                <w:szCs w:val="20"/>
              </w:rPr>
              <w:t xml:space="preserve"> </w:t>
            </w:r>
            <w:proofErr w:type="spellStart"/>
            <w:r w:rsidRPr="00A27E56">
              <w:rPr>
                <w:rFonts w:ascii="Times" w:hAnsi="Times" w:cs="Times"/>
                <w:sz w:val="20"/>
                <w:szCs w:val="20"/>
              </w:rPr>
              <w:t>Benefits</w:t>
            </w:r>
            <w:proofErr w:type="spellEnd"/>
            <w:r w:rsidRPr="00A27E56">
              <w:rPr>
                <w:rFonts w:ascii="Times" w:hAnsi="Times" w:cs="Times"/>
                <w:sz w:val="20"/>
                <w:szCs w:val="20"/>
              </w:rPr>
              <w:t xml:space="preserve"> </w:t>
            </w:r>
            <w:proofErr w:type="spellStart"/>
            <w:r w:rsidRPr="00A27E56">
              <w:rPr>
                <w:rFonts w:ascii="Times" w:hAnsi="Times" w:cs="Times"/>
                <w:sz w:val="20"/>
                <w:szCs w:val="20"/>
              </w:rPr>
              <w:t>Revisited</w:t>
            </w:r>
            <w:proofErr w:type="spellEnd"/>
            <w:r w:rsidRPr="00A27E56">
              <w:rPr>
                <w:rFonts w:ascii="Times" w:hAnsi="Times" w:cs="Times"/>
                <w:sz w:val="20"/>
                <w:szCs w:val="20"/>
              </w:rPr>
              <w:t xml:space="preserve">: </w:t>
            </w:r>
            <w:proofErr w:type="spellStart"/>
            <w:r w:rsidRPr="00A27E56">
              <w:rPr>
                <w:rFonts w:ascii="Times" w:hAnsi="Times" w:cs="Times"/>
                <w:sz w:val="20"/>
                <w:szCs w:val="20"/>
              </w:rPr>
              <w:t>Some</w:t>
            </w:r>
            <w:proofErr w:type="spellEnd"/>
            <w:r w:rsidRPr="00A27E56">
              <w:rPr>
                <w:rFonts w:ascii="Times" w:hAnsi="Times" w:cs="Times"/>
                <w:sz w:val="20"/>
                <w:szCs w:val="20"/>
              </w:rPr>
              <w:t xml:space="preserve"> </w:t>
            </w:r>
            <w:proofErr w:type="spellStart"/>
            <w:r w:rsidRPr="00A27E56">
              <w:rPr>
                <w:rFonts w:ascii="Times" w:hAnsi="Times" w:cs="Times"/>
                <w:sz w:val="20"/>
                <w:szCs w:val="20"/>
              </w:rPr>
              <w:t>Lessons</w:t>
            </w:r>
            <w:proofErr w:type="spellEnd"/>
            <w:r w:rsidRPr="00A27E56">
              <w:rPr>
                <w:rFonts w:ascii="Times" w:hAnsi="Times" w:cs="Times"/>
                <w:sz w:val="20"/>
                <w:szCs w:val="20"/>
              </w:rPr>
              <w:t xml:space="preserve"> </w:t>
            </w:r>
            <w:proofErr w:type="spellStart"/>
            <w:r w:rsidRPr="00A27E56">
              <w:rPr>
                <w:rFonts w:ascii="Times" w:hAnsi="Times" w:cs="Times"/>
                <w:sz w:val="20"/>
                <w:szCs w:val="20"/>
              </w:rPr>
              <w:t>from</w:t>
            </w:r>
            <w:proofErr w:type="spellEnd"/>
            <w:r w:rsidRPr="00A27E56">
              <w:rPr>
                <w:rFonts w:ascii="Times" w:hAnsi="Times" w:cs="Times"/>
                <w:sz w:val="20"/>
                <w:szCs w:val="20"/>
              </w:rPr>
              <w:t xml:space="preserve"> </w:t>
            </w:r>
            <w:proofErr w:type="spellStart"/>
            <w:r w:rsidRPr="00A27E56">
              <w:rPr>
                <w:rFonts w:ascii="Times" w:hAnsi="Times" w:cs="Times"/>
                <w:sz w:val="20"/>
                <w:szCs w:val="20"/>
              </w:rPr>
              <w:t>the</w:t>
            </w:r>
            <w:proofErr w:type="spellEnd"/>
            <w:r w:rsidRPr="00A27E56">
              <w:rPr>
                <w:rFonts w:ascii="Times" w:hAnsi="Times" w:cs="Times"/>
                <w:sz w:val="20"/>
                <w:szCs w:val="20"/>
              </w:rPr>
              <w:t xml:space="preserve"> </w:t>
            </w:r>
            <w:proofErr w:type="spellStart"/>
            <w:r w:rsidRPr="00A27E56">
              <w:rPr>
                <w:rFonts w:ascii="Times" w:hAnsi="Times" w:cs="Times"/>
                <w:sz w:val="20"/>
                <w:szCs w:val="20"/>
              </w:rPr>
              <w:t>Great</w:t>
            </w:r>
            <w:proofErr w:type="spellEnd"/>
            <w:r w:rsidRPr="00A27E56">
              <w:rPr>
                <w:rFonts w:ascii="Times" w:hAnsi="Times" w:cs="Times"/>
                <w:sz w:val="20"/>
                <w:szCs w:val="20"/>
              </w:rPr>
              <w:t xml:space="preserve"> </w:t>
            </w:r>
            <w:proofErr w:type="spellStart"/>
            <w:r w:rsidRPr="00A27E56">
              <w:rPr>
                <w:rFonts w:ascii="Times" w:hAnsi="Times" w:cs="Times"/>
                <w:sz w:val="20"/>
                <w:szCs w:val="20"/>
              </w:rPr>
              <w:t>Recession.Discussion</w:t>
            </w:r>
            <w:proofErr w:type="spellEnd"/>
            <w:r w:rsidRPr="00A27E56">
              <w:rPr>
                <w:rFonts w:ascii="Times" w:hAnsi="Times" w:cs="Times"/>
                <w:sz w:val="20"/>
                <w:szCs w:val="20"/>
              </w:rPr>
              <w:t xml:space="preserve"> </w:t>
            </w:r>
            <w:proofErr w:type="spellStart"/>
            <w:r w:rsidRPr="00A27E56">
              <w:rPr>
                <w:rFonts w:ascii="Times" w:hAnsi="Times" w:cs="Times"/>
                <w:sz w:val="20"/>
                <w:szCs w:val="20"/>
              </w:rPr>
              <w:t>Paper</w:t>
            </w:r>
            <w:proofErr w:type="spellEnd"/>
            <w:r w:rsidRPr="00A27E56">
              <w:rPr>
                <w:rFonts w:ascii="Times" w:hAnsi="Times" w:cs="Times"/>
                <w:sz w:val="20"/>
                <w:szCs w:val="20"/>
              </w:rPr>
              <w:t xml:space="preserve"> </w:t>
            </w:r>
            <w:proofErr w:type="spellStart"/>
            <w:r w:rsidRPr="00A27E56">
              <w:rPr>
                <w:rFonts w:ascii="Times" w:hAnsi="Times" w:cs="Times"/>
                <w:sz w:val="20"/>
                <w:szCs w:val="20"/>
              </w:rPr>
              <w:t>Series</w:t>
            </w:r>
            <w:proofErr w:type="spellEnd"/>
            <w:r w:rsidRPr="00A27E56">
              <w:rPr>
                <w:rFonts w:ascii="Times" w:hAnsi="Times" w:cs="Times"/>
                <w:sz w:val="20"/>
                <w:szCs w:val="20"/>
              </w:rPr>
              <w:t xml:space="preserve"> IZA DP No. 5635</w:t>
            </w:r>
          </w:p>
          <w:p w:rsidR="00A27E56" w:rsidRPr="00A27E56" w:rsidRDefault="00A27E56" w:rsidP="00A27E56">
            <w:pPr>
              <w:numPr>
                <w:ilvl w:val="0"/>
                <w:numId w:val="2"/>
              </w:numPr>
              <w:shd w:val="clear" w:color="auto" w:fill="FFFFFF"/>
              <w:spacing w:before="100" w:beforeAutospacing="1" w:after="100" w:afterAutospacing="1"/>
              <w:rPr>
                <w:rFonts w:ascii="Times" w:hAnsi="Times" w:cs="Times"/>
                <w:sz w:val="20"/>
                <w:szCs w:val="20"/>
              </w:rPr>
            </w:pPr>
            <w:proofErr w:type="spellStart"/>
            <w:r w:rsidRPr="00A27E56">
              <w:rPr>
                <w:rFonts w:ascii="Times" w:hAnsi="Times" w:cs="Times"/>
                <w:sz w:val="20"/>
                <w:szCs w:val="20"/>
              </w:rPr>
              <w:t>Cahuc</w:t>
            </w:r>
            <w:proofErr w:type="spellEnd"/>
            <w:r w:rsidRPr="00A27E56">
              <w:rPr>
                <w:rFonts w:ascii="Times" w:hAnsi="Times" w:cs="Times"/>
                <w:sz w:val="20"/>
                <w:szCs w:val="20"/>
              </w:rPr>
              <w:t xml:space="preserve">, P. (2019): </w:t>
            </w:r>
            <w:proofErr w:type="spellStart"/>
            <w:r w:rsidRPr="00A27E56">
              <w:rPr>
                <w:rFonts w:ascii="Times" w:hAnsi="Times" w:cs="Times"/>
                <w:sz w:val="20"/>
                <w:szCs w:val="20"/>
              </w:rPr>
              <w:t>Short-time</w:t>
            </w:r>
            <w:proofErr w:type="spellEnd"/>
            <w:r w:rsidRPr="00A27E56">
              <w:rPr>
                <w:rFonts w:ascii="Times" w:hAnsi="Times" w:cs="Times"/>
                <w:sz w:val="20"/>
                <w:szCs w:val="20"/>
              </w:rPr>
              <w:t xml:space="preserve"> </w:t>
            </w:r>
            <w:proofErr w:type="spellStart"/>
            <w:r w:rsidRPr="00A27E56">
              <w:rPr>
                <w:rFonts w:ascii="Times" w:hAnsi="Times" w:cs="Times"/>
                <w:sz w:val="20"/>
                <w:szCs w:val="20"/>
              </w:rPr>
              <w:t>Work</w:t>
            </w:r>
            <w:proofErr w:type="spellEnd"/>
            <w:r w:rsidRPr="00A27E56">
              <w:rPr>
                <w:rFonts w:ascii="Times" w:hAnsi="Times" w:cs="Times"/>
                <w:sz w:val="20"/>
                <w:szCs w:val="20"/>
              </w:rPr>
              <w:t xml:space="preserve"> </w:t>
            </w:r>
            <w:proofErr w:type="spellStart"/>
            <w:r w:rsidRPr="00A27E56">
              <w:rPr>
                <w:rFonts w:ascii="Times" w:hAnsi="Times" w:cs="Times"/>
                <w:sz w:val="20"/>
                <w:szCs w:val="20"/>
              </w:rPr>
              <w:t>Compensation</w:t>
            </w:r>
            <w:proofErr w:type="spellEnd"/>
            <w:r w:rsidRPr="00A27E56">
              <w:rPr>
                <w:rFonts w:ascii="Times" w:hAnsi="Times" w:cs="Times"/>
                <w:sz w:val="20"/>
                <w:szCs w:val="20"/>
              </w:rPr>
              <w:t xml:space="preserve"> </w:t>
            </w:r>
            <w:proofErr w:type="spellStart"/>
            <w:r w:rsidRPr="00A27E56">
              <w:rPr>
                <w:rFonts w:ascii="Times" w:hAnsi="Times" w:cs="Times"/>
                <w:sz w:val="20"/>
                <w:szCs w:val="20"/>
              </w:rPr>
              <w:t>Schemes</w:t>
            </w:r>
            <w:proofErr w:type="spellEnd"/>
            <w:r w:rsidRPr="00A27E56">
              <w:rPr>
                <w:rFonts w:ascii="Times" w:hAnsi="Times" w:cs="Times"/>
                <w:sz w:val="20"/>
                <w:szCs w:val="20"/>
              </w:rPr>
              <w:t xml:space="preserve"> and </w:t>
            </w:r>
            <w:proofErr w:type="spellStart"/>
            <w:r w:rsidRPr="00A27E56">
              <w:rPr>
                <w:rFonts w:ascii="Times" w:hAnsi="Times" w:cs="Times"/>
                <w:sz w:val="20"/>
                <w:szCs w:val="20"/>
              </w:rPr>
              <w:t>Employment</w:t>
            </w:r>
            <w:proofErr w:type="spellEnd"/>
            <w:r w:rsidRPr="00A27E56">
              <w:rPr>
                <w:rFonts w:ascii="Times" w:hAnsi="Times" w:cs="Times"/>
                <w:sz w:val="20"/>
                <w:szCs w:val="20"/>
              </w:rPr>
              <w:t xml:space="preserve">. IZA </w:t>
            </w:r>
            <w:proofErr w:type="spellStart"/>
            <w:r w:rsidRPr="00A27E56">
              <w:rPr>
                <w:rFonts w:ascii="Times" w:hAnsi="Times" w:cs="Times"/>
                <w:sz w:val="20"/>
                <w:szCs w:val="20"/>
              </w:rPr>
              <w:t>World</w:t>
            </w:r>
            <w:proofErr w:type="spellEnd"/>
            <w:r w:rsidRPr="00A27E56">
              <w:rPr>
                <w:rFonts w:ascii="Times" w:hAnsi="Times" w:cs="Times"/>
                <w:sz w:val="20"/>
                <w:szCs w:val="20"/>
              </w:rPr>
              <w:t xml:space="preserve"> </w:t>
            </w:r>
            <w:proofErr w:type="spellStart"/>
            <w:r w:rsidRPr="00A27E56">
              <w:rPr>
                <w:rFonts w:ascii="Times" w:hAnsi="Times" w:cs="Times"/>
                <w:sz w:val="20"/>
                <w:szCs w:val="20"/>
              </w:rPr>
              <w:t>of</w:t>
            </w:r>
            <w:proofErr w:type="spellEnd"/>
            <w:r w:rsidRPr="00A27E56">
              <w:rPr>
                <w:rFonts w:ascii="Times" w:hAnsi="Times" w:cs="Times"/>
                <w:sz w:val="20"/>
                <w:szCs w:val="20"/>
              </w:rPr>
              <w:t xml:space="preserve"> </w:t>
            </w:r>
            <w:proofErr w:type="spellStart"/>
            <w:r w:rsidRPr="00A27E56">
              <w:rPr>
                <w:rFonts w:ascii="Times" w:hAnsi="Times" w:cs="Times"/>
                <w:sz w:val="20"/>
                <w:szCs w:val="20"/>
              </w:rPr>
              <w:t>Labor</w:t>
            </w:r>
            <w:proofErr w:type="spellEnd"/>
            <w:r w:rsidRPr="00A27E56">
              <w:rPr>
                <w:rFonts w:ascii="Times" w:hAnsi="Times" w:cs="Times"/>
                <w:sz w:val="20"/>
                <w:szCs w:val="20"/>
              </w:rPr>
              <w:t xml:space="preserve"> 2019: 11 doi:10.15185/izawol.11.v2</w:t>
            </w:r>
          </w:p>
          <w:p w:rsidR="00A27E56" w:rsidRPr="00A27E56" w:rsidRDefault="00A27E56" w:rsidP="00A27E56">
            <w:pPr>
              <w:numPr>
                <w:ilvl w:val="0"/>
                <w:numId w:val="2"/>
              </w:numPr>
              <w:shd w:val="clear" w:color="auto" w:fill="FFFFFF"/>
              <w:spacing w:before="100" w:beforeAutospacing="1" w:after="100" w:afterAutospacing="1"/>
              <w:rPr>
                <w:rFonts w:ascii="Times" w:hAnsi="Times" w:cs="Times"/>
                <w:sz w:val="20"/>
                <w:szCs w:val="20"/>
              </w:rPr>
            </w:pPr>
            <w:proofErr w:type="spellStart"/>
            <w:r w:rsidRPr="00A27E56">
              <w:rPr>
                <w:rFonts w:ascii="Times" w:hAnsi="Times" w:cs="Times"/>
                <w:sz w:val="20"/>
                <w:szCs w:val="20"/>
              </w:rPr>
              <w:t>Cahuc</w:t>
            </w:r>
            <w:proofErr w:type="spellEnd"/>
            <w:r w:rsidRPr="00A27E56">
              <w:rPr>
                <w:rFonts w:ascii="Times" w:hAnsi="Times" w:cs="Times"/>
                <w:sz w:val="20"/>
                <w:szCs w:val="20"/>
              </w:rPr>
              <w:t xml:space="preserve">, P., </w:t>
            </w:r>
            <w:proofErr w:type="spellStart"/>
            <w:r w:rsidRPr="00A27E56">
              <w:rPr>
                <w:rFonts w:ascii="Times" w:hAnsi="Times" w:cs="Times"/>
                <w:sz w:val="20"/>
                <w:szCs w:val="20"/>
              </w:rPr>
              <w:t>Kramarz</w:t>
            </w:r>
            <w:proofErr w:type="spellEnd"/>
            <w:r w:rsidRPr="00A27E56">
              <w:rPr>
                <w:rFonts w:ascii="Times" w:hAnsi="Times" w:cs="Times"/>
                <w:sz w:val="20"/>
                <w:szCs w:val="20"/>
              </w:rPr>
              <w:t xml:space="preserve">, F. &amp; </w:t>
            </w:r>
            <w:proofErr w:type="spellStart"/>
            <w:r w:rsidRPr="00A27E56">
              <w:rPr>
                <w:rFonts w:ascii="Times" w:hAnsi="Times" w:cs="Times"/>
                <w:sz w:val="20"/>
                <w:szCs w:val="20"/>
              </w:rPr>
              <w:t>Nevoux</w:t>
            </w:r>
            <w:proofErr w:type="spellEnd"/>
            <w:r w:rsidRPr="00A27E56">
              <w:rPr>
                <w:rFonts w:ascii="Times" w:hAnsi="Times" w:cs="Times"/>
                <w:sz w:val="20"/>
                <w:szCs w:val="20"/>
              </w:rPr>
              <w:t xml:space="preserve">, S. (2018). </w:t>
            </w:r>
            <w:proofErr w:type="spellStart"/>
            <w:r w:rsidRPr="00A27E56">
              <w:rPr>
                <w:rFonts w:ascii="Times" w:hAnsi="Times" w:cs="Times"/>
                <w:sz w:val="20"/>
                <w:szCs w:val="20"/>
              </w:rPr>
              <w:t>When</w:t>
            </w:r>
            <w:proofErr w:type="spellEnd"/>
            <w:r w:rsidRPr="00A27E56">
              <w:rPr>
                <w:rFonts w:ascii="Times" w:hAnsi="Times" w:cs="Times"/>
                <w:sz w:val="20"/>
                <w:szCs w:val="20"/>
              </w:rPr>
              <w:t xml:space="preserve"> </w:t>
            </w:r>
            <w:proofErr w:type="spellStart"/>
            <w:r w:rsidRPr="00A27E56">
              <w:rPr>
                <w:rFonts w:ascii="Times" w:hAnsi="Times" w:cs="Times"/>
                <w:sz w:val="20"/>
                <w:szCs w:val="20"/>
              </w:rPr>
              <w:t>Short-Time</w:t>
            </w:r>
            <w:proofErr w:type="spellEnd"/>
            <w:r w:rsidRPr="00A27E56">
              <w:rPr>
                <w:rFonts w:ascii="Times" w:hAnsi="Times" w:cs="Times"/>
                <w:sz w:val="20"/>
                <w:szCs w:val="20"/>
              </w:rPr>
              <w:t xml:space="preserve"> </w:t>
            </w:r>
            <w:proofErr w:type="spellStart"/>
            <w:r w:rsidRPr="00A27E56">
              <w:rPr>
                <w:rFonts w:ascii="Times" w:hAnsi="Times" w:cs="Times"/>
                <w:sz w:val="20"/>
                <w:szCs w:val="20"/>
              </w:rPr>
              <w:t>Work</w:t>
            </w:r>
            <w:proofErr w:type="spellEnd"/>
            <w:r w:rsidRPr="00A27E56">
              <w:rPr>
                <w:rFonts w:ascii="Times" w:hAnsi="Times" w:cs="Times"/>
                <w:sz w:val="20"/>
                <w:szCs w:val="20"/>
              </w:rPr>
              <w:t xml:space="preserve"> Works. </w:t>
            </w:r>
            <w:proofErr w:type="spellStart"/>
            <w:r w:rsidRPr="00A27E56">
              <w:rPr>
                <w:rFonts w:ascii="Times" w:hAnsi="Times" w:cs="Times"/>
                <w:sz w:val="20"/>
                <w:szCs w:val="20"/>
              </w:rPr>
              <w:t>Discussion</w:t>
            </w:r>
            <w:proofErr w:type="spellEnd"/>
            <w:r w:rsidRPr="00A27E56">
              <w:rPr>
                <w:rFonts w:ascii="Times" w:hAnsi="Times" w:cs="Times"/>
                <w:sz w:val="20"/>
                <w:szCs w:val="20"/>
              </w:rPr>
              <w:t xml:space="preserve"> </w:t>
            </w:r>
            <w:proofErr w:type="spellStart"/>
            <w:r w:rsidRPr="00A27E56">
              <w:rPr>
                <w:rFonts w:ascii="Times" w:hAnsi="Times" w:cs="Times"/>
                <w:sz w:val="20"/>
                <w:szCs w:val="20"/>
              </w:rPr>
              <w:t>Paper</w:t>
            </w:r>
            <w:proofErr w:type="spellEnd"/>
            <w:r w:rsidRPr="00A27E56">
              <w:rPr>
                <w:rFonts w:ascii="Times" w:hAnsi="Times" w:cs="Times"/>
                <w:sz w:val="20"/>
                <w:szCs w:val="20"/>
              </w:rPr>
              <w:t xml:space="preserve"> </w:t>
            </w:r>
            <w:proofErr w:type="spellStart"/>
            <w:r w:rsidRPr="00A27E56">
              <w:rPr>
                <w:rFonts w:ascii="Times" w:hAnsi="Times" w:cs="Times"/>
                <w:sz w:val="20"/>
                <w:szCs w:val="20"/>
              </w:rPr>
              <w:t>Series</w:t>
            </w:r>
            <w:proofErr w:type="spellEnd"/>
            <w:r w:rsidRPr="00A27E56">
              <w:rPr>
                <w:rFonts w:ascii="Times" w:hAnsi="Times" w:cs="Times"/>
                <w:sz w:val="20"/>
                <w:szCs w:val="20"/>
              </w:rPr>
              <w:t xml:space="preserve"> IZA DP No. 11673, </w:t>
            </w:r>
            <w:proofErr w:type="spellStart"/>
            <w:r w:rsidRPr="00A27E56">
              <w:rPr>
                <w:rFonts w:ascii="Times" w:hAnsi="Times" w:cs="Times"/>
                <w:sz w:val="20"/>
                <w:szCs w:val="20"/>
              </w:rPr>
              <w:t>Institute</w:t>
            </w:r>
            <w:proofErr w:type="spellEnd"/>
            <w:r w:rsidRPr="00A27E56">
              <w:rPr>
                <w:rFonts w:ascii="Times" w:hAnsi="Times" w:cs="Times"/>
                <w:sz w:val="20"/>
                <w:szCs w:val="20"/>
              </w:rPr>
              <w:t xml:space="preserve"> </w:t>
            </w:r>
            <w:proofErr w:type="spellStart"/>
            <w:r w:rsidRPr="00A27E56">
              <w:rPr>
                <w:rFonts w:ascii="Times" w:hAnsi="Times" w:cs="Times"/>
                <w:sz w:val="20"/>
                <w:szCs w:val="20"/>
              </w:rPr>
              <w:t>of</w:t>
            </w:r>
            <w:proofErr w:type="spellEnd"/>
            <w:r w:rsidRPr="00A27E56">
              <w:rPr>
                <w:rFonts w:ascii="Times" w:hAnsi="Times" w:cs="Times"/>
                <w:sz w:val="20"/>
                <w:szCs w:val="20"/>
              </w:rPr>
              <w:t xml:space="preserve"> </w:t>
            </w:r>
            <w:proofErr w:type="spellStart"/>
            <w:r w:rsidRPr="00A27E56">
              <w:rPr>
                <w:rFonts w:ascii="Times" w:hAnsi="Times" w:cs="Times"/>
                <w:sz w:val="20"/>
                <w:szCs w:val="20"/>
              </w:rPr>
              <w:t>Labour</w:t>
            </w:r>
            <w:proofErr w:type="spellEnd"/>
            <w:r w:rsidRPr="00A27E56">
              <w:rPr>
                <w:rFonts w:ascii="Times" w:hAnsi="Times" w:cs="Times"/>
                <w:sz w:val="20"/>
                <w:szCs w:val="20"/>
              </w:rPr>
              <w:t xml:space="preserve"> </w:t>
            </w:r>
            <w:proofErr w:type="spellStart"/>
            <w:r w:rsidRPr="00A27E56">
              <w:rPr>
                <w:rFonts w:ascii="Times" w:hAnsi="Times" w:cs="Times"/>
                <w:sz w:val="20"/>
                <w:szCs w:val="20"/>
              </w:rPr>
              <w:t>Economics</w:t>
            </w:r>
            <w:proofErr w:type="spellEnd"/>
            <w:r w:rsidRPr="00A27E56">
              <w:rPr>
                <w:rFonts w:ascii="Times" w:hAnsi="Times" w:cs="Times"/>
                <w:sz w:val="20"/>
                <w:szCs w:val="20"/>
              </w:rPr>
              <w:t xml:space="preserve">, </w:t>
            </w:r>
            <w:proofErr w:type="spellStart"/>
            <w:r w:rsidRPr="00A27E56">
              <w:rPr>
                <w:rFonts w:ascii="Times" w:hAnsi="Times" w:cs="Times"/>
                <w:sz w:val="20"/>
                <w:szCs w:val="20"/>
              </w:rPr>
              <w:t>July</w:t>
            </w:r>
            <w:proofErr w:type="spellEnd"/>
            <w:r w:rsidRPr="00A27E56">
              <w:rPr>
                <w:rFonts w:ascii="Times" w:hAnsi="Times" w:cs="Times"/>
                <w:sz w:val="20"/>
                <w:szCs w:val="20"/>
              </w:rPr>
              <w:t xml:space="preserve"> 2018.</w:t>
            </w:r>
          </w:p>
          <w:p w:rsidR="00A27E56" w:rsidRPr="00A27E56" w:rsidRDefault="00A27E56" w:rsidP="00A27E56">
            <w:pPr>
              <w:numPr>
                <w:ilvl w:val="0"/>
                <w:numId w:val="2"/>
              </w:numPr>
              <w:shd w:val="clear" w:color="auto" w:fill="FFFFFF"/>
              <w:spacing w:before="100" w:beforeAutospacing="1" w:after="100" w:afterAutospacing="1"/>
              <w:rPr>
                <w:rFonts w:ascii="Times" w:hAnsi="Times" w:cs="Times"/>
                <w:sz w:val="20"/>
                <w:szCs w:val="20"/>
              </w:rPr>
            </w:pPr>
            <w:proofErr w:type="spellStart"/>
            <w:r w:rsidRPr="00A27E56">
              <w:rPr>
                <w:rFonts w:ascii="Times" w:hAnsi="Times" w:cs="Times"/>
                <w:sz w:val="20"/>
                <w:szCs w:val="20"/>
              </w:rPr>
              <w:t>Hijzen</w:t>
            </w:r>
            <w:proofErr w:type="spellEnd"/>
            <w:r w:rsidRPr="00A27E56">
              <w:rPr>
                <w:rFonts w:ascii="Times" w:hAnsi="Times" w:cs="Times"/>
                <w:sz w:val="20"/>
                <w:szCs w:val="20"/>
              </w:rPr>
              <w:t>, A.</w:t>
            </w:r>
            <w:r w:rsidRPr="000D06EE">
              <w:rPr>
                <w:rFonts w:ascii="Times" w:hAnsi="Times" w:cs="Times"/>
                <w:sz w:val="20"/>
                <w:szCs w:val="20"/>
              </w:rPr>
              <w:t> </w:t>
            </w:r>
            <w:r w:rsidRPr="00A27E56">
              <w:rPr>
                <w:rFonts w:ascii="Times" w:hAnsi="Times" w:cs="Times"/>
                <w:sz w:val="20"/>
                <w:szCs w:val="20"/>
              </w:rPr>
              <w:t>&amp;</w:t>
            </w:r>
            <w:r w:rsidRPr="000D06EE">
              <w:rPr>
                <w:rFonts w:ascii="Times" w:hAnsi="Times" w:cs="Times"/>
                <w:sz w:val="20"/>
                <w:szCs w:val="20"/>
              </w:rPr>
              <w:t> </w:t>
            </w:r>
            <w:r w:rsidRPr="00A27E56">
              <w:rPr>
                <w:rFonts w:ascii="Times" w:hAnsi="Times" w:cs="Times"/>
                <w:sz w:val="20"/>
                <w:szCs w:val="20"/>
              </w:rPr>
              <w:t xml:space="preserve">Martin, S. (2013). </w:t>
            </w:r>
            <w:proofErr w:type="spellStart"/>
            <w:r w:rsidRPr="00A27E56">
              <w:rPr>
                <w:rFonts w:ascii="Times" w:hAnsi="Times" w:cs="Times"/>
                <w:sz w:val="20"/>
                <w:szCs w:val="20"/>
              </w:rPr>
              <w:t>The</w:t>
            </w:r>
            <w:proofErr w:type="spellEnd"/>
            <w:r w:rsidRPr="00A27E56">
              <w:rPr>
                <w:rFonts w:ascii="Times" w:hAnsi="Times" w:cs="Times"/>
                <w:sz w:val="20"/>
                <w:szCs w:val="20"/>
              </w:rPr>
              <w:t xml:space="preserve"> Role </w:t>
            </w:r>
            <w:proofErr w:type="spellStart"/>
            <w:r w:rsidRPr="00A27E56">
              <w:rPr>
                <w:rFonts w:ascii="Times" w:hAnsi="Times" w:cs="Times"/>
                <w:sz w:val="20"/>
                <w:szCs w:val="20"/>
              </w:rPr>
              <w:t>of</w:t>
            </w:r>
            <w:proofErr w:type="spellEnd"/>
            <w:r w:rsidRPr="00A27E56">
              <w:rPr>
                <w:rFonts w:ascii="Times" w:hAnsi="Times" w:cs="Times"/>
                <w:sz w:val="20"/>
                <w:szCs w:val="20"/>
              </w:rPr>
              <w:t xml:space="preserve"> </w:t>
            </w:r>
            <w:proofErr w:type="spellStart"/>
            <w:r w:rsidRPr="00A27E56">
              <w:rPr>
                <w:rFonts w:ascii="Times" w:hAnsi="Times" w:cs="Times"/>
                <w:sz w:val="20"/>
                <w:szCs w:val="20"/>
              </w:rPr>
              <w:t>Short-Time</w:t>
            </w:r>
            <w:proofErr w:type="spellEnd"/>
            <w:r w:rsidRPr="00A27E56">
              <w:rPr>
                <w:rFonts w:ascii="Times" w:hAnsi="Times" w:cs="Times"/>
                <w:sz w:val="20"/>
                <w:szCs w:val="20"/>
              </w:rPr>
              <w:t xml:space="preserve"> </w:t>
            </w:r>
            <w:proofErr w:type="spellStart"/>
            <w:r w:rsidRPr="00A27E56">
              <w:rPr>
                <w:rFonts w:ascii="Times" w:hAnsi="Times" w:cs="Times"/>
                <w:sz w:val="20"/>
                <w:szCs w:val="20"/>
              </w:rPr>
              <w:t>Work</w:t>
            </w:r>
            <w:proofErr w:type="spellEnd"/>
            <w:r w:rsidRPr="00A27E56">
              <w:rPr>
                <w:rFonts w:ascii="Times" w:hAnsi="Times" w:cs="Times"/>
                <w:sz w:val="20"/>
                <w:szCs w:val="20"/>
              </w:rPr>
              <w:t xml:space="preserve"> </w:t>
            </w:r>
            <w:proofErr w:type="spellStart"/>
            <w:r w:rsidRPr="00A27E56">
              <w:rPr>
                <w:rFonts w:ascii="Times" w:hAnsi="Times" w:cs="Times"/>
                <w:sz w:val="20"/>
                <w:szCs w:val="20"/>
              </w:rPr>
              <w:t>Schemes</w:t>
            </w:r>
            <w:proofErr w:type="spellEnd"/>
            <w:r w:rsidRPr="00A27E56">
              <w:rPr>
                <w:rFonts w:ascii="Times" w:hAnsi="Times" w:cs="Times"/>
                <w:sz w:val="20"/>
                <w:szCs w:val="20"/>
              </w:rPr>
              <w:t xml:space="preserve"> </w:t>
            </w:r>
            <w:proofErr w:type="spellStart"/>
            <w:r w:rsidRPr="00A27E56">
              <w:rPr>
                <w:rFonts w:ascii="Times" w:hAnsi="Times" w:cs="Times"/>
                <w:sz w:val="20"/>
                <w:szCs w:val="20"/>
              </w:rPr>
              <w:t>during</w:t>
            </w:r>
            <w:proofErr w:type="spellEnd"/>
            <w:r w:rsidRPr="00A27E56">
              <w:rPr>
                <w:rFonts w:ascii="Times" w:hAnsi="Times" w:cs="Times"/>
                <w:sz w:val="20"/>
                <w:szCs w:val="20"/>
              </w:rPr>
              <w:t xml:space="preserve"> </w:t>
            </w:r>
            <w:proofErr w:type="spellStart"/>
            <w:r w:rsidRPr="00A27E56">
              <w:rPr>
                <w:rFonts w:ascii="Times" w:hAnsi="Times" w:cs="Times"/>
                <w:sz w:val="20"/>
                <w:szCs w:val="20"/>
              </w:rPr>
              <w:t>the</w:t>
            </w:r>
            <w:proofErr w:type="spellEnd"/>
            <w:r w:rsidRPr="00A27E56">
              <w:rPr>
                <w:rFonts w:ascii="Times" w:hAnsi="Times" w:cs="Times"/>
                <w:sz w:val="20"/>
                <w:szCs w:val="20"/>
              </w:rPr>
              <w:t xml:space="preserve"> </w:t>
            </w:r>
            <w:proofErr w:type="spellStart"/>
            <w:r w:rsidRPr="00A27E56">
              <w:rPr>
                <w:rFonts w:ascii="Times" w:hAnsi="Times" w:cs="Times"/>
                <w:sz w:val="20"/>
                <w:szCs w:val="20"/>
              </w:rPr>
              <w:t>Global</w:t>
            </w:r>
            <w:proofErr w:type="spellEnd"/>
            <w:r w:rsidRPr="00A27E56">
              <w:rPr>
                <w:rFonts w:ascii="Times" w:hAnsi="Times" w:cs="Times"/>
                <w:sz w:val="20"/>
                <w:szCs w:val="20"/>
              </w:rPr>
              <w:t xml:space="preserve"> </w:t>
            </w:r>
            <w:proofErr w:type="spellStart"/>
            <w:r w:rsidRPr="00A27E56">
              <w:rPr>
                <w:rFonts w:ascii="Times" w:hAnsi="Times" w:cs="Times"/>
                <w:sz w:val="20"/>
                <w:szCs w:val="20"/>
              </w:rPr>
              <w:t>Financial</w:t>
            </w:r>
            <w:proofErr w:type="spellEnd"/>
            <w:r w:rsidRPr="00A27E56">
              <w:rPr>
                <w:rFonts w:ascii="Times" w:hAnsi="Times" w:cs="Times"/>
                <w:sz w:val="20"/>
                <w:szCs w:val="20"/>
              </w:rPr>
              <w:t xml:space="preserve"> </w:t>
            </w:r>
            <w:proofErr w:type="spellStart"/>
            <w:r w:rsidRPr="00A27E56">
              <w:rPr>
                <w:rFonts w:ascii="Times" w:hAnsi="Times" w:cs="Times"/>
                <w:sz w:val="20"/>
                <w:szCs w:val="20"/>
              </w:rPr>
              <w:t>Crisis</w:t>
            </w:r>
            <w:proofErr w:type="spellEnd"/>
            <w:r w:rsidRPr="00A27E56">
              <w:rPr>
                <w:rFonts w:ascii="Times" w:hAnsi="Times" w:cs="Times"/>
                <w:sz w:val="20"/>
                <w:szCs w:val="20"/>
              </w:rPr>
              <w:t xml:space="preserve"> and </w:t>
            </w:r>
            <w:proofErr w:type="spellStart"/>
            <w:r w:rsidRPr="00A27E56">
              <w:rPr>
                <w:rFonts w:ascii="Times" w:hAnsi="Times" w:cs="Times"/>
                <w:sz w:val="20"/>
                <w:szCs w:val="20"/>
              </w:rPr>
              <w:t>Early</w:t>
            </w:r>
            <w:proofErr w:type="spellEnd"/>
            <w:r w:rsidRPr="00A27E56">
              <w:rPr>
                <w:rFonts w:ascii="Times" w:hAnsi="Times" w:cs="Times"/>
                <w:sz w:val="20"/>
                <w:szCs w:val="20"/>
              </w:rPr>
              <w:t xml:space="preserve"> </w:t>
            </w:r>
            <w:proofErr w:type="spellStart"/>
            <w:r w:rsidRPr="00A27E56">
              <w:rPr>
                <w:rFonts w:ascii="Times" w:hAnsi="Times" w:cs="Times"/>
                <w:sz w:val="20"/>
                <w:szCs w:val="20"/>
              </w:rPr>
              <w:t>Recovery</w:t>
            </w:r>
            <w:proofErr w:type="spellEnd"/>
            <w:r w:rsidRPr="00A27E56">
              <w:rPr>
                <w:rFonts w:ascii="Times" w:hAnsi="Times" w:cs="Times"/>
                <w:sz w:val="20"/>
                <w:szCs w:val="20"/>
              </w:rPr>
              <w:t xml:space="preserve">: A </w:t>
            </w:r>
            <w:proofErr w:type="spellStart"/>
            <w:r w:rsidRPr="00A27E56">
              <w:rPr>
                <w:rFonts w:ascii="Times" w:hAnsi="Times" w:cs="Times"/>
                <w:sz w:val="20"/>
                <w:szCs w:val="20"/>
              </w:rPr>
              <w:t>Cross-Country</w:t>
            </w:r>
            <w:proofErr w:type="spellEnd"/>
            <w:r w:rsidRPr="00A27E56">
              <w:rPr>
                <w:rFonts w:ascii="Times" w:hAnsi="Times" w:cs="Times"/>
                <w:sz w:val="20"/>
                <w:szCs w:val="20"/>
              </w:rPr>
              <w:t xml:space="preserve"> </w:t>
            </w:r>
            <w:proofErr w:type="spellStart"/>
            <w:r w:rsidRPr="00A27E56">
              <w:rPr>
                <w:rFonts w:ascii="Times" w:hAnsi="Times" w:cs="Times"/>
                <w:sz w:val="20"/>
                <w:szCs w:val="20"/>
              </w:rPr>
              <w:t>Analysis</w:t>
            </w:r>
            <w:proofErr w:type="spellEnd"/>
            <w:r w:rsidRPr="00A27E56">
              <w:rPr>
                <w:rFonts w:ascii="Times" w:hAnsi="Times" w:cs="Times"/>
                <w:sz w:val="20"/>
                <w:szCs w:val="20"/>
              </w:rPr>
              <w:t>.</w:t>
            </w:r>
            <w:r w:rsidRPr="000D06EE">
              <w:rPr>
                <w:rFonts w:ascii="Times" w:hAnsi="Times" w:cs="Times"/>
                <w:sz w:val="20"/>
                <w:szCs w:val="20"/>
              </w:rPr>
              <w:t> </w:t>
            </w:r>
            <w:proofErr w:type="spellStart"/>
            <w:r w:rsidRPr="00A27E56">
              <w:rPr>
                <w:rFonts w:ascii="Times" w:hAnsi="Times" w:cs="Times"/>
                <w:sz w:val="20"/>
                <w:szCs w:val="20"/>
              </w:rPr>
              <w:t>Discussion</w:t>
            </w:r>
            <w:proofErr w:type="spellEnd"/>
            <w:r w:rsidRPr="00A27E56">
              <w:rPr>
                <w:rFonts w:ascii="Times" w:hAnsi="Times" w:cs="Times"/>
                <w:sz w:val="20"/>
                <w:szCs w:val="20"/>
              </w:rPr>
              <w:t xml:space="preserve"> </w:t>
            </w:r>
            <w:proofErr w:type="spellStart"/>
            <w:r w:rsidRPr="00A27E56">
              <w:rPr>
                <w:rFonts w:ascii="Times" w:hAnsi="Times" w:cs="Times"/>
                <w:sz w:val="20"/>
                <w:szCs w:val="20"/>
              </w:rPr>
              <w:t>Paper</w:t>
            </w:r>
            <w:proofErr w:type="spellEnd"/>
            <w:r w:rsidRPr="00A27E56">
              <w:rPr>
                <w:rFonts w:ascii="Times" w:hAnsi="Times" w:cs="Times"/>
                <w:sz w:val="20"/>
                <w:szCs w:val="20"/>
              </w:rPr>
              <w:t xml:space="preserve"> </w:t>
            </w:r>
            <w:proofErr w:type="spellStart"/>
            <w:r w:rsidRPr="00A27E56">
              <w:rPr>
                <w:rFonts w:ascii="Times" w:hAnsi="Times" w:cs="Times"/>
                <w:sz w:val="20"/>
                <w:szCs w:val="20"/>
              </w:rPr>
              <w:t>Series</w:t>
            </w:r>
            <w:proofErr w:type="spellEnd"/>
            <w:r w:rsidRPr="00A27E56">
              <w:rPr>
                <w:rFonts w:ascii="Times" w:hAnsi="Times" w:cs="Times"/>
                <w:sz w:val="20"/>
                <w:szCs w:val="20"/>
              </w:rPr>
              <w:t xml:space="preserve"> IZA DP No. 7291</w:t>
            </w:r>
          </w:p>
          <w:p w:rsidR="00A27E56" w:rsidRPr="00A27E56" w:rsidRDefault="00A27E56" w:rsidP="00A27E56">
            <w:pPr>
              <w:numPr>
                <w:ilvl w:val="0"/>
                <w:numId w:val="2"/>
              </w:numPr>
              <w:shd w:val="clear" w:color="auto" w:fill="FFFFFF"/>
              <w:spacing w:before="100" w:beforeAutospacing="1" w:after="100" w:afterAutospacing="1"/>
              <w:rPr>
                <w:rFonts w:ascii="Times" w:hAnsi="Times" w:cs="Times"/>
                <w:sz w:val="20"/>
                <w:szCs w:val="20"/>
              </w:rPr>
            </w:pPr>
            <w:proofErr w:type="spellStart"/>
            <w:r w:rsidRPr="00A27E56">
              <w:rPr>
                <w:rFonts w:ascii="Times" w:hAnsi="Times" w:cs="Times"/>
                <w:sz w:val="20"/>
                <w:szCs w:val="20"/>
              </w:rPr>
              <w:t>Hijzen</w:t>
            </w:r>
            <w:proofErr w:type="spellEnd"/>
            <w:r w:rsidRPr="00A27E56">
              <w:rPr>
                <w:rFonts w:ascii="Times" w:hAnsi="Times" w:cs="Times"/>
                <w:sz w:val="20"/>
                <w:szCs w:val="20"/>
              </w:rPr>
              <w:t xml:space="preserve">, A. &amp; </w:t>
            </w:r>
            <w:proofErr w:type="spellStart"/>
            <w:r w:rsidRPr="00A27E56">
              <w:rPr>
                <w:rFonts w:ascii="Times" w:hAnsi="Times" w:cs="Times"/>
                <w:sz w:val="20"/>
                <w:szCs w:val="20"/>
              </w:rPr>
              <w:t>Venn</w:t>
            </w:r>
            <w:proofErr w:type="spellEnd"/>
            <w:r w:rsidRPr="00A27E56">
              <w:rPr>
                <w:rFonts w:ascii="Times" w:hAnsi="Times" w:cs="Times"/>
                <w:sz w:val="20"/>
                <w:szCs w:val="20"/>
              </w:rPr>
              <w:t xml:space="preserve">, D. (2011): </w:t>
            </w:r>
            <w:proofErr w:type="spellStart"/>
            <w:r w:rsidRPr="00A27E56">
              <w:rPr>
                <w:rFonts w:ascii="Times" w:hAnsi="Times" w:cs="Times"/>
                <w:sz w:val="20"/>
                <w:szCs w:val="20"/>
              </w:rPr>
              <w:t>The</w:t>
            </w:r>
            <w:proofErr w:type="spellEnd"/>
            <w:r w:rsidRPr="00A27E56">
              <w:rPr>
                <w:rFonts w:ascii="Times" w:hAnsi="Times" w:cs="Times"/>
                <w:sz w:val="20"/>
                <w:szCs w:val="20"/>
              </w:rPr>
              <w:t xml:space="preserve"> Role </w:t>
            </w:r>
            <w:proofErr w:type="spellStart"/>
            <w:r w:rsidRPr="00A27E56">
              <w:rPr>
                <w:rFonts w:ascii="Times" w:hAnsi="Times" w:cs="Times"/>
                <w:sz w:val="20"/>
                <w:szCs w:val="20"/>
              </w:rPr>
              <w:t>of</w:t>
            </w:r>
            <w:proofErr w:type="spellEnd"/>
            <w:r w:rsidRPr="00A27E56">
              <w:rPr>
                <w:rFonts w:ascii="Times" w:hAnsi="Times" w:cs="Times"/>
                <w:sz w:val="20"/>
                <w:szCs w:val="20"/>
              </w:rPr>
              <w:t xml:space="preserve"> </w:t>
            </w:r>
            <w:proofErr w:type="spellStart"/>
            <w:r w:rsidRPr="00A27E56">
              <w:rPr>
                <w:rFonts w:ascii="Times" w:hAnsi="Times" w:cs="Times"/>
                <w:sz w:val="20"/>
                <w:szCs w:val="20"/>
              </w:rPr>
              <w:t>Short-Time</w:t>
            </w:r>
            <w:proofErr w:type="spellEnd"/>
            <w:r w:rsidRPr="00A27E56">
              <w:rPr>
                <w:rFonts w:ascii="Times" w:hAnsi="Times" w:cs="Times"/>
                <w:sz w:val="20"/>
                <w:szCs w:val="20"/>
              </w:rPr>
              <w:t xml:space="preserve"> </w:t>
            </w:r>
            <w:proofErr w:type="spellStart"/>
            <w:r w:rsidRPr="00A27E56">
              <w:rPr>
                <w:rFonts w:ascii="Times" w:hAnsi="Times" w:cs="Times"/>
                <w:sz w:val="20"/>
                <w:szCs w:val="20"/>
              </w:rPr>
              <w:t>Work</w:t>
            </w:r>
            <w:proofErr w:type="spellEnd"/>
            <w:r w:rsidRPr="00A27E56">
              <w:rPr>
                <w:rFonts w:ascii="Times" w:hAnsi="Times" w:cs="Times"/>
                <w:sz w:val="20"/>
                <w:szCs w:val="20"/>
              </w:rPr>
              <w:t xml:space="preserve"> </w:t>
            </w:r>
            <w:proofErr w:type="spellStart"/>
            <w:r w:rsidRPr="00A27E56">
              <w:rPr>
                <w:rFonts w:ascii="Times" w:hAnsi="Times" w:cs="Times"/>
                <w:sz w:val="20"/>
                <w:szCs w:val="20"/>
              </w:rPr>
              <w:t>Schemes</w:t>
            </w:r>
            <w:proofErr w:type="spellEnd"/>
            <w:r w:rsidRPr="00A27E56">
              <w:rPr>
                <w:rFonts w:ascii="Times" w:hAnsi="Times" w:cs="Times"/>
                <w:sz w:val="20"/>
                <w:szCs w:val="20"/>
              </w:rPr>
              <w:t xml:space="preserve"> </w:t>
            </w:r>
            <w:proofErr w:type="spellStart"/>
            <w:r w:rsidRPr="00A27E56">
              <w:rPr>
                <w:rFonts w:ascii="Times" w:hAnsi="Times" w:cs="Times"/>
                <w:sz w:val="20"/>
                <w:szCs w:val="20"/>
              </w:rPr>
              <w:t>during</w:t>
            </w:r>
            <w:proofErr w:type="spellEnd"/>
            <w:r w:rsidRPr="00A27E56">
              <w:rPr>
                <w:rFonts w:ascii="Times" w:hAnsi="Times" w:cs="Times"/>
                <w:sz w:val="20"/>
                <w:szCs w:val="20"/>
              </w:rPr>
              <w:t xml:space="preserve"> </w:t>
            </w:r>
            <w:proofErr w:type="spellStart"/>
            <w:r w:rsidRPr="00A27E56">
              <w:rPr>
                <w:rFonts w:ascii="Times" w:hAnsi="Times" w:cs="Times"/>
                <w:sz w:val="20"/>
                <w:szCs w:val="20"/>
              </w:rPr>
              <w:t>the</w:t>
            </w:r>
            <w:proofErr w:type="spellEnd"/>
            <w:r w:rsidRPr="00A27E56">
              <w:rPr>
                <w:rFonts w:ascii="Times" w:hAnsi="Times" w:cs="Times"/>
                <w:sz w:val="20"/>
                <w:szCs w:val="20"/>
              </w:rPr>
              <w:t xml:space="preserve"> 2008-09 </w:t>
            </w:r>
            <w:proofErr w:type="spellStart"/>
            <w:r w:rsidRPr="00A27E56">
              <w:rPr>
                <w:rFonts w:ascii="Times" w:hAnsi="Times" w:cs="Times"/>
                <w:sz w:val="20"/>
                <w:szCs w:val="20"/>
              </w:rPr>
              <w:t>Recession</w:t>
            </w:r>
            <w:proofErr w:type="spellEnd"/>
            <w:r w:rsidRPr="00A27E56">
              <w:rPr>
                <w:rFonts w:ascii="Times" w:hAnsi="Times" w:cs="Times"/>
                <w:sz w:val="20"/>
                <w:szCs w:val="20"/>
              </w:rPr>
              <w:t xml:space="preserve">. OECD </w:t>
            </w:r>
            <w:proofErr w:type="spellStart"/>
            <w:r w:rsidRPr="00A27E56">
              <w:rPr>
                <w:rFonts w:ascii="Times" w:hAnsi="Times" w:cs="Times"/>
                <w:sz w:val="20"/>
                <w:szCs w:val="20"/>
              </w:rPr>
              <w:t>Social</w:t>
            </w:r>
            <w:proofErr w:type="spellEnd"/>
            <w:r w:rsidRPr="00A27E56">
              <w:rPr>
                <w:rFonts w:ascii="Times" w:hAnsi="Times" w:cs="Times"/>
                <w:sz w:val="20"/>
                <w:szCs w:val="20"/>
              </w:rPr>
              <w:t xml:space="preserve">, </w:t>
            </w:r>
            <w:proofErr w:type="spellStart"/>
            <w:r w:rsidRPr="00A27E56">
              <w:rPr>
                <w:rFonts w:ascii="Times" w:hAnsi="Times" w:cs="Times"/>
                <w:sz w:val="20"/>
                <w:szCs w:val="20"/>
              </w:rPr>
              <w:t>Employment</w:t>
            </w:r>
            <w:proofErr w:type="spellEnd"/>
            <w:r w:rsidRPr="00A27E56">
              <w:rPr>
                <w:rFonts w:ascii="Times" w:hAnsi="Times" w:cs="Times"/>
                <w:sz w:val="20"/>
                <w:szCs w:val="20"/>
              </w:rPr>
              <w:t xml:space="preserve"> and </w:t>
            </w:r>
            <w:proofErr w:type="spellStart"/>
            <w:r w:rsidRPr="00A27E56">
              <w:rPr>
                <w:rFonts w:ascii="Times" w:hAnsi="Times" w:cs="Times"/>
                <w:sz w:val="20"/>
                <w:szCs w:val="20"/>
              </w:rPr>
              <w:t>Migration</w:t>
            </w:r>
            <w:proofErr w:type="spellEnd"/>
            <w:r w:rsidRPr="00A27E56">
              <w:rPr>
                <w:rFonts w:ascii="Times" w:hAnsi="Times" w:cs="Times"/>
                <w:sz w:val="20"/>
                <w:szCs w:val="20"/>
              </w:rPr>
              <w:t xml:space="preserve"> </w:t>
            </w:r>
            <w:proofErr w:type="spellStart"/>
            <w:r w:rsidRPr="00A27E56">
              <w:rPr>
                <w:rFonts w:ascii="Times" w:hAnsi="Times" w:cs="Times"/>
                <w:sz w:val="20"/>
                <w:szCs w:val="20"/>
              </w:rPr>
              <w:t>Working</w:t>
            </w:r>
            <w:proofErr w:type="spellEnd"/>
            <w:r w:rsidRPr="00A27E56">
              <w:rPr>
                <w:rFonts w:ascii="Times" w:hAnsi="Times" w:cs="Times"/>
                <w:sz w:val="20"/>
                <w:szCs w:val="20"/>
              </w:rPr>
              <w:t xml:space="preserve"> </w:t>
            </w:r>
            <w:proofErr w:type="spellStart"/>
            <w:r w:rsidRPr="00A27E56">
              <w:rPr>
                <w:rFonts w:ascii="Times" w:hAnsi="Times" w:cs="Times"/>
                <w:sz w:val="20"/>
                <w:szCs w:val="20"/>
              </w:rPr>
              <w:t>Papers</w:t>
            </w:r>
            <w:proofErr w:type="spellEnd"/>
            <w:r w:rsidRPr="00A27E56">
              <w:rPr>
                <w:rFonts w:ascii="Times" w:hAnsi="Times" w:cs="Times"/>
                <w:sz w:val="20"/>
                <w:szCs w:val="20"/>
              </w:rPr>
              <w:t xml:space="preserve">, No. 115, OECD </w:t>
            </w:r>
            <w:proofErr w:type="spellStart"/>
            <w:r w:rsidRPr="00A27E56">
              <w:rPr>
                <w:rFonts w:ascii="Times" w:hAnsi="Times" w:cs="Times"/>
                <w:sz w:val="20"/>
                <w:szCs w:val="20"/>
              </w:rPr>
              <w:t>Publishing</w:t>
            </w:r>
            <w:proofErr w:type="spellEnd"/>
            <w:r w:rsidRPr="00A27E56">
              <w:rPr>
                <w:rFonts w:ascii="Times" w:hAnsi="Times" w:cs="Times"/>
                <w:sz w:val="20"/>
                <w:szCs w:val="20"/>
              </w:rPr>
              <w:t xml:space="preserve">. </w:t>
            </w:r>
            <w:proofErr w:type="spellStart"/>
            <w:r w:rsidRPr="00A27E56">
              <w:rPr>
                <w:rFonts w:ascii="Times" w:hAnsi="Times" w:cs="Times"/>
                <w:sz w:val="20"/>
                <w:szCs w:val="20"/>
              </w:rPr>
              <w:t>doi</w:t>
            </w:r>
            <w:proofErr w:type="spellEnd"/>
            <w:r w:rsidRPr="00A27E56">
              <w:rPr>
                <w:rFonts w:ascii="Times" w:hAnsi="Times" w:cs="Times"/>
                <w:sz w:val="20"/>
                <w:szCs w:val="20"/>
              </w:rPr>
              <w:t>: 10.1787/5kgkd0bbwvxp-en</w:t>
            </w:r>
          </w:p>
          <w:p w:rsidR="00493739" w:rsidRDefault="00493739">
            <w:pPr>
              <w:rPr>
                <w:rFonts w:ascii="Times" w:hAnsi="Times" w:cs="Times"/>
                <w:sz w:val="20"/>
                <w:szCs w:val="20"/>
              </w:rPr>
            </w:pPr>
          </w:p>
        </w:tc>
      </w:tr>
      <w:tr w:rsidR="00493739">
        <w:trPr>
          <w:divId w:val="2094543538"/>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493739" w:rsidRDefault="00493739">
            <w:pPr>
              <w:rPr>
                <w:rFonts w:ascii="Times" w:hAnsi="Times" w:cs="Times"/>
                <w:b/>
                <w:bCs/>
              </w:rPr>
            </w:pPr>
            <w:r>
              <w:rPr>
                <w:rFonts w:ascii="Times" w:hAnsi="Times" w:cs="Times"/>
                <w:b/>
                <w:bCs/>
                <w:sz w:val="22"/>
                <w:szCs w:val="22"/>
              </w:rPr>
              <w:t>  13.  Stanovisko Komisie pre posudzovanie vybraných vplyvov z PPK</w:t>
            </w:r>
          </w:p>
        </w:tc>
      </w:tr>
      <w:tr w:rsidR="00493739">
        <w:trPr>
          <w:divId w:val="2094543538"/>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FC571B" w:rsidRDefault="00FC571B" w:rsidP="00FC571B">
            <w:pPr>
              <w:ind w:right="-2"/>
            </w:pPr>
          </w:p>
          <w:p w:rsidR="00FC571B" w:rsidRPr="00FC571B" w:rsidRDefault="00FC571B" w:rsidP="00FC571B">
            <w:pPr>
              <w:rPr>
                <w:rFonts w:ascii="Times" w:hAnsi="Times" w:cs="Times"/>
                <w:sz w:val="20"/>
                <w:szCs w:val="20"/>
              </w:rPr>
            </w:pPr>
            <w:r w:rsidRPr="00FC571B">
              <w:rPr>
                <w:rFonts w:ascii="Times" w:hAnsi="Times" w:cs="Times"/>
                <w:sz w:val="20"/>
                <w:szCs w:val="20"/>
              </w:rPr>
              <w:t>B</w:t>
            </w:r>
            <w:r>
              <w:rPr>
                <w:rFonts w:ascii="Times" w:hAnsi="Times" w:cs="Times"/>
                <w:sz w:val="20"/>
                <w:szCs w:val="20"/>
              </w:rPr>
              <w:t>ratislava</w:t>
            </w:r>
            <w:r w:rsidRPr="00FC571B">
              <w:rPr>
                <w:rFonts w:ascii="Times" w:hAnsi="Times" w:cs="Times"/>
                <w:sz w:val="20"/>
                <w:szCs w:val="20"/>
              </w:rPr>
              <w:t>:  30.12.2020</w:t>
            </w:r>
          </w:p>
          <w:p w:rsidR="00FC571B" w:rsidRPr="00FC571B" w:rsidRDefault="00FC571B" w:rsidP="00FC571B">
            <w:pPr>
              <w:rPr>
                <w:rFonts w:ascii="Times" w:hAnsi="Times" w:cs="Times"/>
                <w:sz w:val="20"/>
                <w:szCs w:val="20"/>
              </w:rPr>
            </w:pPr>
            <w:r w:rsidRPr="00FC571B">
              <w:rPr>
                <w:rFonts w:ascii="Times" w:hAnsi="Times" w:cs="Times"/>
                <w:sz w:val="20"/>
                <w:szCs w:val="20"/>
              </w:rPr>
              <w:t xml:space="preserve"> Číslo: 190/2020</w:t>
            </w:r>
          </w:p>
          <w:p w:rsidR="00FC571B" w:rsidRPr="00FC571B" w:rsidRDefault="00FC571B" w:rsidP="00FC571B">
            <w:pPr>
              <w:rPr>
                <w:rFonts w:ascii="Times" w:hAnsi="Times" w:cs="Times"/>
                <w:sz w:val="20"/>
                <w:szCs w:val="20"/>
              </w:rPr>
            </w:pPr>
            <w:r w:rsidRPr="00FC571B">
              <w:rPr>
                <w:rFonts w:ascii="Times" w:hAnsi="Times" w:cs="Times"/>
                <w:sz w:val="20"/>
                <w:szCs w:val="20"/>
              </w:rPr>
              <w:t>Vybavuje: Mgr. Kováč</w:t>
            </w:r>
          </w:p>
          <w:p w:rsidR="00FC571B" w:rsidRPr="00FC571B" w:rsidRDefault="00FC571B" w:rsidP="00FC571B">
            <w:pPr>
              <w:pStyle w:val="Nadpis4"/>
              <w:numPr>
                <w:ilvl w:val="3"/>
                <w:numId w:val="5"/>
              </w:numPr>
              <w:rPr>
                <w:rFonts w:ascii="Times" w:hAnsi="Times" w:cs="Times"/>
                <w:sz w:val="24"/>
              </w:rPr>
            </w:pPr>
            <w:r w:rsidRPr="00FC571B">
              <w:rPr>
                <w:rFonts w:ascii="Times" w:hAnsi="Times" w:cs="Times"/>
                <w:spacing w:val="20"/>
                <w:sz w:val="28"/>
              </w:rPr>
              <w:t>stanovisko komisie</w:t>
            </w:r>
            <w:r w:rsidRPr="00FC571B">
              <w:rPr>
                <w:rFonts w:ascii="Times" w:hAnsi="Times" w:cs="Times"/>
                <w:sz w:val="20"/>
              </w:rPr>
              <w:t xml:space="preserve"> </w:t>
            </w:r>
          </w:p>
          <w:p w:rsidR="00FC571B" w:rsidRDefault="00FC571B" w:rsidP="00FC571B">
            <w:pPr>
              <w:ind w:right="-2"/>
              <w:jc w:val="center"/>
              <w:rPr>
                <w:rFonts w:ascii="Arial" w:hAnsi="Arial" w:cs="Arial"/>
                <w:b/>
                <w:smallCaps/>
                <w:sz w:val="22"/>
              </w:rPr>
            </w:pPr>
          </w:p>
          <w:p w:rsidR="00FC571B" w:rsidRPr="00FC571B" w:rsidRDefault="00FC571B" w:rsidP="00FC571B">
            <w:pPr>
              <w:jc w:val="center"/>
              <w:rPr>
                <w:rFonts w:ascii="Times" w:hAnsi="Times" w:cs="Times"/>
                <w:b/>
                <w:sz w:val="20"/>
                <w:szCs w:val="20"/>
              </w:rPr>
            </w:pPr>
            <w:r w:rsidRPr="00FC571B">
              <w:rPr>
                <w:rFonts w:ascii="Times" w:hAnsi="Times" w:cs="Times"/>
                <w:b/>
                <w:sz w:val="20"/>
                <w:szCs w:val="20"/>
              </w:rPr>
              <w:t>(predbežné pripomienkové konanie)</w:t>
            </w:r>
          </w:p>
          <w:p w:rsidR="00FC571B" w:rsidRPr="00FC571B" w:rsidRDefault="00FC571B" w:rsidP="00FC571B">
            <w:pPr>
              <w:jc w:val="center"/>
              <w:rPr>
                <w:rFonts w:ascii="Times" w:hAnsi="Times" w:cs="Times"/>
                <w:b/>
                <w:sz w:val="20"/>
                <w:szCs w:val="20"/>
              </w:rPr>
            </w:pPr>
          </w:p>
          <w:p w:rsidR="00FC571B" w:rsidRPr="00FC571B" w:rsidRDefault="00FC571B" w:rsidP="00FC571B">
            <w:pPr>
              <w:jc w:val="center"/>
              <w:rPr>
                <w:rFonts w:ascii="Times" w:hAnsi="Times" w:cs="Times"/>
                <w:b/>
                <w:sz w:val="20"/>
                <w:szCs w:val="20"/>
              </w:rPr>
            </w:pPr>
            <w:r w:rsidRPr="00FC571B">
              <w:rPr>
                <w:rFonts w:ascii="Times" w:hAnsi="Times" w:cs="Times"/>
                <w:b/>
                <w:sz w:val="20"/>
                <w:szCs w:val="20"/>
              </w:rPr>
              <w:t>k materiálu</w:t>
            </w:r>
          </w:p>
          <w:p w:rsidR="00FC571B" w:rsidRDefault="00FC571B" w:rsidP="00FC571B">
            <w:pPr>
              <w:ind w:right="-2"/>
              <w:jc w:val="center"/>
              <w:rPr>
                <w:rFonts w:ascii="Arial" w:hAnsi="Arial" w:cs="Arial"/>
                <w:b/>
                <w:smallCaps/>
                <w:sz w:val="22"/>
              </w:rPr>
            </w:pPr>
          </w:p>
          <w:p w:rsidR="00FC571B" w:rsidRPr="00FC571B" w:rsidRDefault="00FC571B" w:rsidP="00FC571B">
            <w:pPr>
              <w:jc w:val="center"/>
              <w:rPr>
                <w:rFonts w:ascii="Times" w:hAnsi="Times" w:cs="Times"/>
                <w:b/>
                <w:sz w:val="22"/>
                <w:szCs w:val="20"/>
              </w:rPr>
            </w:pPr>
            <w:r w:rsidRPr="00FC571B">
              <w:rPr>
                <w:rFonts w:ascii="Times" w:hAnsi="Times" w:cs="Times"/>
                <w:b/>
                <w:sz w:val="22"/>
                <w:szCs w:val="20"/>
              </w:rPr>
              <w:t>Návrh zákona o podpore v čase skrátenej práce a o zmene a doplnení niektorých zákonov</w:t>
            </w:r>
          </w:p>
          <w:p w:rsidR="00FC571B" w:rsidRDefault="00FC571B" w:rsidP="00FC571B">
            <w:pPr>
              <w:ind w:right="-2"/>
              <w:jc w:val="center"/>
              <w:rPr>
                <w:rFonts w:ascii="Arial" w:hAnsi="Arial" w:cs="Arial"/>
                <w:b/>
                <w:smallCaps/>
                <w:sz w:val="22"/>
                <w:szCs w:val="22"/>
              </w:rPr>
            </w:pPr>
          </w:p>
          <w:p w:rsidR="00FC571B" w:rsidRDefault="00FC571B" w:rsidP="00FC571B">
            <w:pPr>
              <w:jc w:val="both"/>
              <w:rPr>
                <w:rFonts w:ascii="Arial" w:hAnsi="Arial" w:cs="Arial"/>
                <w:b/>
                <w:bCs/>
                <w:szCs w:val="22"/>
              </w:rPr>
            </w:pPr>
          </w:p>
          <w:p w:rsidR="00FC571B" w:rsidRPr="00FC571B" w:rsidRDefault="00FC571B" w:rsidP="00FC571B">
            <w:pPr>
              <w:jc w:val="both"/>
              <w:rPr>
                <w:rFonts w:ascii="Times" w:hAnsi="Times" w:cs="Times"/>
                <w:sz w:val="20"/>
              </w:rPr>
            </w:pPr>
            <w:r w:rsidRPr="00FC571B">
              <w:rPr>
                <w:rFonts w:ascii="Times" w:hAnsi="Times" w:cs="Times"/>
                <w:b/>
                <w:bCs/>
                <w:sz w:val="20"/>
                <w:szCs w:val="22"/>
              </w:rPr>
              <w:t xml:space="preserve">I. Úvod: </w:t>
            </w:r>
            <w:r w:rsidRPr="00FC571B">
              <w:rPr>
                <w:rFonts w:ascii="Times" w:hAnsi="Times" w:cs="Times"/>
                <w:bCs/>
                <w:sz w:val="20"/>
                <w:szCs w:val="22"/>
              </w:rPr>
              <w:t>Ministerstvo práce, sociálnych vecí a rodiny SR dňa 14. decembra predložilo na PPK materiál „</w:t>
            </w:r>
            <w:r w:rsidRPr="00FC571B">
              <w:rPr>
                <w:rFonts w:ascii="Times" w:hAnsi="Times" w:cs="Times"/>
                <w:bCs/>
                <w:i/>
                <w:iCs/>
                <w:sz w:val="20"/>
                <w:szCs w:val="22"/>
              </w:rPr>
              <w:t>Návrh zákona o podpore v čase skrátenej práce a o zmene a doplnení niektorých zákonov“</w:t>
            </w:r>
            <w:r w:rsidRPr="00FC571B">
              <w:rPr>
                <w:rFonts w:ascii="Times" w:hAnsi="Times" w:cs="Times"/>
                <w:bCs/>
                <w:iCs/>
                <w:sz w:val="20"/>
                <w:szCs w:val="22"/>
              </w:rPr>
              <w:t>.</w:t>
            </w:r>
            <w:r w:rsidRPr="00FC571B">
              <w:rPr>
                <w:rFonts w:ascii="Times" w:hAnsi="Times" w:cs="Times"/>
                <w:bCs/>
                <w:i/>
                <w:iCs/>
                <w:sz w:val="20"/>
                <w:szCs w:val="22"/>
              </w:rPr>
              <w:t xml:space="preserve"> </w:t>
            </w:r>
            <w:r w:rsidRPr="00FC571B">
              <w:rPr>
                <w:rFonts w:ascii="Times" w:hAnsi="Times" w:cs="Times"/>
                <w:bCs/>
                <w:iCs/>
                <w:color w:val="000000"/>
                <w:sz w:val="20"/>
                <w:szCs w:val="22"/>
              </w:rPr>
              <w:t>Materiál predpokladá pozitívno-negatívne vplyvy na rozpočet verejnej správy, ktoré sú čiastočne rozpočtovo zabezpečené,  pozitívno-negatívne vplyvy na podnikateľské prostredie, vrátane pozitívno-negatívnych vplyvov na malé a stredné podniky, pozitívno-negatívne sociálne vplyvy a pozitívne vplyvy na informatizáciu.</w:t>
            </w:r>
          </w:p>
          <w:p w:rsidR="00FC571B" w:rsidRDefault="00FC571B" w:rsidP="00FC571B">
            <w:pPr>
              <w:jc w:val="both"/>
              <w:rPr>
                <w:rFonts w:ascii="Arial" w:hAnsi="Arial" w:cs="Arial"/>
                <w:b/>
                <w:bCs/>
              </w:rPr>
            </w:pPr>
          </w:p>
          <w:p w:rsidR="00FC571B" w:rsidRPr="00FC571B" w:rsidRDefault="00FC571B" w:rsidP="00FC571B">
            <w:pPr>
              <w:jc w:val="both"/>
              <w:rPr>
                <w:rFonts w:ascii="Times" w:hAnsi="Times" w:cs="Times"/>
                <w:sz w:val="20"/>
                <w:szCs w:val="20"/>
              </w:rPr>
            </w:pPr>
            <w:r w:rsidRPr="00FC571B">
              <w:rPr>
                <w:rFonts w:ascii="Times" w:hAnsi="Times" w:cs="Times"/>
                <w:b/>
                <w:bCs/>
                <w:sz w:val="20"/>
                <w:szCs w:val="20"/>
              </w:rPr>
              <w:t>II. P</w:t>
            </w:r>
            <w:r w:rsidRPr="00FC571B">
              <w:rPr>
                <w:rFonts w:ascii="Times" w:hAnsi="Times" w:cs="Times"/>
                <w:b/>
                <w:sz w:val="20"/>
                <w:szCs w:val="20"/>
              </w:rPr>
              <w:t>r</w:t>
            </w:r>
            <w:r w:rsidRPr="00FC571B">
              <w:rPr>
                <w:rFonts w:ascii="Times" w:hAnsi="Times" w:cs="Times"/>
                <w:b/>
                <w:bCs/>
                <w:sz w:val="20"/>
                <w:szCs w:val="20"/>
              </w:rPr>
              <w:t>ipomienky a návrhy zm</w:t>
            </w:r>
            <w:r w:rsidRPr="00FC571B">
              <w:rPr>
                <w:rFonts w:ascii="Times" w:hAnsi="Times" w:cs="Times"/>
                <w:b/>
                <w:sz w:val="20"/>
                <w:szCs w:val="20"/>
              </w:rPr>
              <w:t>ie</w:t>
            </w:r>
            <w:r w:rsidRPr="00FC571B">
              <w:rPr>
                <w:rFonts w:ascii="Times" w:hAnsi="Times" w:cs="Times"/>
                <w:b/>
                <w:bCs/>
                <w:sz w:val="20"/>
                <w:szCs w:val="20"/>
              </w:rPr>
              <w:t xml:space="preserve">n: </w:t>
            </w:r>
            <w:r w:rsidRPr="00FC571B">
              <w:rPr>
                <w:rFonts w:ascii="Times" w:hAnsi="Times" w:cs="Times"/>
                <w:bCs/>
                <w:sz w:val="20"/>
                <w:szCs w:val="20"/>
              </w:rPr>
              <w:t>Komisia uplatňuje k materiálu nasledovné pripomienky a odporúčania:</w:t>
            </w:r>
          </w:p>
          <w:p w:rsidR="00FC571B" w:rsidRPr="00FC571B" w:rsidRDefault="00FC571B" w:rsidP="00FC571B">
            <w:pPr>
              <w:tabs>
                <w:tab w:val="center" w:pos="6379"/>
              </w:tabs>
              <w:ind w:right="-2"/>
              <w:jc w:val="both"/>
              <w:rPr>
                <w:rFonts w:ascii="Times" w:hAnsi="Times" w:cs="Times"/>
                <w:bCs/>
                <w:sz w:val="20"/>
                <w:szCs w:val="20"/>
              </w:rPr>
            </w:pPr>
          </w:p>
          <w:p w:rsidR="00FC571B" w:rsidRDefault="00FC571B" w:rsidP="00FC571B">
            <w:pPr>
              <w:tabs>
                <w:tab w:val="center" w:pos="6379"/>
              </w:tabs>
              <w:ind w:right="-2"/>
              <w:jc w:val="both"/>
              <w:rPr>
                <w:rFonts w:ascii="Times" w:hAnsi="Times" w:cs="Times"/>
                <w:b/>
                <w:bCs/>
                <w:sz w:val="20"/>
                <w:szCs w:val="20"/>
              </w:rPr>
            </w:pPr>
            <w:r w:rsidRPr="00FC571B">
              <w:rPr>
                <w:rFonts w:ascii="Times" w:hAnsi="Times" w:cs="Times"/>
                <w:b/>
                <w:bCs/>
                <w:sz w:val="20"/>
                <w:szCs w:val="20"/>
              </w:rPr>
              <w:t xml:space="preserve">K vplyvom na rozpočet verejnej správy </w:t>
            </w:r>
          </w:p>
          <w:p w:rsidR="00FC571B" w:rsidRPr="00FC571B" w:rsidRDefault="00FC571B" w:rsidP="00FC571B">
            <w:pPr>
              <w:tabs>
                <w:tab w:val="center" w:pos="6379"/>
              </w:tabs>
              <w:ind w:right="-2"/>
              <w:jc w:val="both"/>
              <w:rPr>
                <w:rFonts w:ascii="Times" w:hAnsi="Times" w:cs="Times"/>
                <w:sz w:val="20"/>
                <w:szCs w:val="20"/>
              </w:rPr>
            </w:pPr>
          </w:p>
          <w:p w:rsidR="00FC571B" w:rsidRDefault="00FC571B" w:rsidP="00FC571B">
            <w:pPr>
              <w:pStyle w:val="Zkladntext"/>
              <w:tabs>
                <w:tab w:val="center" w:pos="6379"/>
              </w:tabs>
              <w:ind w:right="-2"/>
              <w:jc w:val="both"/>
              <w:rPr>
                <w:rFonts w:ascii="Times" w:hAnsi="Times" w:cs="Times"/>
                <w:bCs/>
                <w:color w:val="000000"/>
                <w:sz w:val="20"/>
                <w:szCs w:val="20"/>
              </w:rPr>
            </w:pPr>
            <w:r w:rsidRPr="00FC571B">
              <w:rPr>
                <w:rFonts w:ascii="Times" w:hAnsi="Times" w:cs="Times"/>
                <w:bCs/>
                <w:color w:val="000000"/>
                <w:sz w:val="20"/>
                <w:szCs w:val="20"/>
              </w:rPr>
              <w:t xml:space="preserve">Kvantifikácia vplyvu na zdravotné odvody za poistencov štátu neuvažuje so zrušením  sadzby na poistenca štátu. Súvisiace výdavky by mali predstavovať stratu na príjmoch v podobe zdravotných odvodov od ekonomicky aktívneho obyvateľstva v dôsledku nezavedenia podpory </w:t>
            </w:r>
            <w:proofErr w:type="spellStart"/>
            <w:r w:rsidRPr="00FC571B">
              <w:rPr>
                <w:rFonts w:ascii="Times" w:hAnsi="Times" w:cs="Times"/>
                <w:bCs/>
                <w:color w:val="000000"/>
                <w:sz w:val="20"/>
                <w:szCs w:val="20"/>
              </w:rPr>
              <w:t>Kurzarbeit</w:t>
            </w:r>
            <w:proofErr w:type="spellEnd"/>
            <w:r w:rsidRPr="00FC571B">
              <w:rPr>
                <w:rFonts w:ascii="Times" w:hAnsi="Times" w:cs="Times"/>
                <w:bCs/>
                <w:color w:val="000000"/>
                <w:sz w:val="20"/>
                <w:szCs w:val="20"/>
              </w:rPr>
              <w:t>.</w:t>
            </w:r>
          </w:p>
          <w:p w:rsidR="00FC571B" w:rsidRPr="00941F1E" w:rsidRDefault="00FC571B" w:rsidP="00FC571B">
            <w:pPr>
              <w:pStyle w:val="Zkladntext"/>
              <w:tabs>
                <w:tab w:val="center" w:pos="6379"/>
              </w:tabs>
              <w:ind w:right="-2"/>
              <w:jc w:val="both"/>
              <w:rPr>
                <w:rFonts w:ascii="Times" w:hAnsi="Times" w:cs="Times"/>
                <w:b/>
                <w:bCs/>
                <w:i/>
                <w:color w:val="000000"/>
                <w:sz w:val="20"/>
                <w:szCs w:val="20"/>
              </w:rPr>
            </w:pPr>
            <w:r w:rsidRPr="00941F1E">
              <w:rPr>
                <w:rFonts w:ascii="Times" w:hAnsi="Times" w:cs="Times"/>
                <w:b/>
                <w:bCs/>
                <w:i/>
                <w:color w:val="000000"/>
                <w:sz w:val="20"/>
                <w:szCs w:val="20"/>
              </w:rPr>
              <w:t>Stanovisko MPSVR SR:</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 xml:space="preserve">Pripomienka Komisie bola akceptovaná, kvantifikácia vplyvu návrhu na rozpočet verejnej správy bola upravená tak, aby zohľadňovala zrušenie sadzby na poistenca štátu.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 xml:space="preserve">Komisia upozorňuje, že kvôli posunu postupovania dane z príjmov FO zo štátneho rozpočtu do obcí/VÚC výpadok nebude úplne neutrálny pre štátny rozpočet. Ostáva </w:t>
            </w:r>
            <w:proofErr w:type="spellStart"/>
            <w:r w:rsidRPr="00941F1E">
              <w:rPr>
                <w:rFonts w:ascii="Times" w:hAnsi="Times" w:cs="Times"/>
                <w:bCs/>
                <w:color w:val="000000"/>
                <w:sz w:val="20"/>
                <w:szCs w:val="20"/>
              </w:rPr>
              <w:t>reziduál</w:t>
            </w:r>
            <w:proofErr w:type="spellEnd"/>
            <w:r w:rsidRPr="00941F1E">
              <w:rPr>
                <w:rFonts w:ascii="Times" w:hAnsi="Times" w:cs="Times"/>
                <w:bCs/>
                <w:color w:val="000000"/>
                <w:sz w:val="20"/>
                <w:szCs w:val="20"/>
              </w:rPr>
              <w:t>, ktorý je potrebné označiť ako riziko pre štátny rozpočet.</w:t>
            </w:r>
          </w:p>
          <w:p w:rsidR="00FC571B" w:rsidRPr="00941F1E" w:rsidRDefault="00FC571B" w:rsidP="00FC571B">
            <w:pPr>
              <w:pStyle w:val="Zkladntext"/>
              <w:tabs>
                <w:tab w:val="center" w:pos="6379"/>
              </w:tabs>
              <w:ind w:right="-2"/>
              <w:jc w:val="both"/>
              <w:rPr>
                <w:rFonts w:ascii="Times" w:hAnsi="Times" w:cs="Times"/>
                <w:b/>
                <w:bCs/>
                <w:i/>
                <w:color w:val="000000"/>
                <w:sz w:val="20"/>
                <w:szCs w:val="20"/>
              </w:rPr>
            </w:pPr>
            <w:r w:rsidRPr="00941F1E">
              <w:rPr>
                <w:rFonts w:ascii="Times" w:hAnsi="Times" w:cs="Times"/>
                <w:b/>
                <w:bCs/>
                <w:i/>
                <w:color w:val="000000"/>
                <w:sz w:val="20"/>
                <w:szCs w:val="20"/>
              </w:rPr>
              <w:t>Stanovisko MPSVR SR:</w:t>
            </w:r>
          </w:p>
          <w:p w:rsidR="00FC571B" w:rsidRPr="00941F1E" w:rsidRDefault="006A6FE4" w:rsidP="00FC571B">
            <w:pPr>
              <w:pStyle w:val="Zkladntext"/>
              <w:tabs>
                <w:tab w:val="center" w:pos="6379"/>
              </w:tabs>
              <w:ind w:right="-2"/>
              <w:jc w:val="both"/>
              <w:rPr>
                <w:rFonts w:ascii="Times" w:hAnsi="Times" w:cs="Times"/>
                <w:bCs/>
                <w:i/>
                <w:color w:val="000000"/>
                <w:sz w:val="20"/>
                <w:szCs w:val="20"/>
              </w:rPr>
            </w:pPr>
            <w:r w:rsidRPr="00941F1E">
              <w:rPr>
                <w:rFonts w:ascii="Times" w:hAnsi="Times" w:cs="Times"/>
                <w:bCs/>
                <w:i/>
                <w:color w:val="000000"/>
                <w:sz w:val="20"/>
                <w:szCs w:val="20"/>
              </w:rPr>
              <w:t xml:space="preserve">Pripomienka Komisie bola akceptovaná. Do analýzy vplyvov bolo doplnené upozornenie na riziko pre štátny rozpočet v dôsledku posunu postupovania dane z príjmov FO zo štátneho rozpočtu do rozpočtu obcí / VÚC.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Komisia upozorňuje, že 75 % poberateľov (ktorí by inak ostali pracovať ako predpoklad kvantifikácie) nebude mať 6 mesiacov zdaniteľný príjem. V ročnom zúčtovaní sa im vráti daň z príjmu FO za nevyčerpanú nezdaniteľnú časť základu dane. Predstavuje to výpadok príjmov navyše, s ktorým kvantifikácia neráta.</w:t>
            </w:r>
          </w:p>
          <w:p w:rsidR="00FC571B" w:rsidRPr="00941F1E" w:rsidRDefault="00FC571B" w:rsidP="00FC571B">
            <w:pPr>
              <w:pStyle w:val="Zkladntext"/>
              <w:tabs>
                <w:tab w:val="center" w:pos="6379"/>
              </w:tabs>
              <w:ind w:right="-2"/>
              <w:jc w:val="both"/>
              <w:rPr>
                <w:rFonts w:ascii="Times" w:hAnsi="Times" w:cs="Times"/>
                <w:b/>
                <w:bCs/>
                <w:i/>
                <w:color w:val="000000"/>
                <w:sz w:val="20"/>
                <w:szCs w:val="20"/>
              </w:rPr>
            </w:pPr>
            <w:r w:rsidRPr="00941F1E">
              <w:rPr>
                <w:rFonts w:ascii="Times" w:hAnsi="Times" w:cs="Times"/>
                <w:b/>
                <w:bCs/>
                <w:i/>
                <w:color w:val="000000"/>
                <w:sz w:val="20"/>
                <w:szCs w:val="20"/>
              </w:rPr>
              <w:t>Stanovisko MPSVR SR:</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 xml:space="preserve">Pripomienka Komisie bola akceptovaná, do kvantifikácie bol doplnený výpadok príjmov verejnej správy v dôsledku vrátenia daní z príjmu FO pri ročnom zúčtovaní.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 xml:space="preserve">Návrh zákona predpokladá presun 0,5 % odvodov zamestnávateľa na poistenie v nezamestnanosti do nového fondu. Zvýšenie príjmov do fondu zamestnanosti by malo byť </w:t>
            </w:r>
            <w:proofErr w:type="spellStart"/>
            <w:r w:rsidRPr="00941F1E">
              <w:rPr>
                <w:rFonts w:ascii="Times" w:hAnsi="Times" w:cs="Times"/>
                <w:bCs/>
                <w:color w:val="000000"/>
                <w:sz w:val="20"/>
                <w:szCs w:val="20"/>
              </w:rPr>
              <w:t>predikované</w:t>
            </w:r>
            <w:proofErr w:type="spellEnd"/>
            <w:r w:rsidRPr="00941F1E">
              <w:rPr>
                <w:rFonts w:ascii="Times" w:hAnsi="Times" w:cs="Times"/>
                <w:bCs/>
                <w:color w:val="000000"/>
                <w:sz w:val="20"/>
                <w:szCs w:val="20"/>
              </w:rPr>
              <w:t xml:space="preserve"> v rovnakom objeme ako zníženie príjmu do základného fondu poistenia v nezamestnanosti. Predkladateľ deklaruje, že nový fond bude mať vyššie príjmy a predpokladá vyšší priemerný vymeriavací základ ako je priemerná mzda v národnom hospodárstve. Uvedené žiada Komisia v analýze vybraných vplyvov zdôvodniť.</w:t>
            </w:r>
          </w:p>
          <w:p w:rsidR="00FC571B" w:rsidRPr="00941F1E" w:rsidRDefault="00FC571B" w:rsidP="00FC571B">
            <w:pPr>
              <w:pStyle w:val="Zkladntext"/>
              <w:tabs>
                <w:tab w:val="center" w:pos="6379"/>
              </w:tabs>
              <w:ind w:right="-2"/>
              <w:jc w:val="both"/>
              <w:rPr>
                <w:rFonts w:ascii="Times" w:hAnsi="Times" w:cs="Times"/>
                <w:b/>
                <w:bCs/>
                <w:i/>
                <w:color w:val="000000"/>
                <w:sz w:val="20"/>
                <w:szCs w:val="20"/>
              </w:rPr>
            </w:pPr>
            <w:r w:rsidRPr="00941F1E">
              <w:rPr>
                <w:rFonts w:ascii="Times" w:hAnsi="Times" w:cs="Times"/>
                <w:b/>
                <w:bCs/>
                <w:i/>
                <w:color w:val="000000"/>
                <w:sz w:val="20"/>
                <w:szCs w:val="20"/>
              </w:rPr>
              <w:t>Stanovisko MPSVR SR:</w:t>
            </w:r>
          </w:p>
          <w:p w:rsidR="00B51D33" w:rsidRPr="00941F1E" w:rsidRDefault="00FC571B" w:rsidP="00B51D33">
            <w:pPr>
              <w:pStyle w:val="Zkladntext"/>
              <w:tabs>
                <w:tab w:val="center" w:pos="6379"/>
              </w:tabs>
              <w:ind w:right="-2"/>
              <w:jc w:val="both"/>
              <w:rPr>
                <w:rFonts w:ascii="Times" w:hAnsi="Times" w:cs="Times"/>
                <w:bCs/>
                <w:i/>
                <w:color w:val="000000"/>
                <w:sz w:val="20"/>
                <w:szCs w:val="20"/>
              </w:rPr>
            </w:pPr>
            <w:r w:rsidRPr="00941F1E">
              <w:rPr>
                <w:rFonts w:ascii="Times" w:hAnsi="Times" w:cs="Times"/>
                <w:bCs/>
                <w:i/>
                <w:color w:val="000000"/>
                <w:sz w:val="20"/>
                <w:szCs w:val="20"/>
              </w:rPr>
              <w:t>Pripomienka Komisie bola akceptovaná,</w:t>
            </w:r>
            <w:r w:rsidR="00B51D33" w:rsidRPr="00941F1E">
              <w:rPr>
                <w:rFonts w:ascii="Times" w:hAnsi="Times" w:cs="Times"/>
                <w:bCs/>
                <w:i/>
                <w:color w:val="000000"/>
                <w:sz w:val="20"/>
                <w:szCs w:val="20"/>
              </w:rPr>
              <w:t xml:space="preserve"> v analýze vplyvov na rozpočet verejnej správy bolo doplnené nasledovné zdôvodnenie: „Zníženie príjmov z poistného na poistenie v nezamestnanosti nie je </w:t>
            </w:r>
            <w:proofErr w:type="spellStart"/>
            <w:r w:rsidR="00B51D33" w:rsidRPr="00941F1E">
              <w:rPr>
                <w:rFonts w:ascii="Times" w:hAnsi="Times" w:cs="Times"/>
                <w:bCs/>
                <w:i/>
                <w:color w:val="000000"/>
                <w:sz w:val="20"/>
                <w:szCs w:val="20"/>
              </w:rPr>
              <w:t>predikované</w:t>
            </w:r>
            <w:proofErr w:type="spellEnd"/>
            <w:r w:rsidR="00B51D33" w:rsidRPr="00941F1E">
              <w:rPr>
                <w:rFonts w:ascii="Times" w:hAnsi="Times" w:cs="Times"/>
                <w:bCs/>
                <w:i/>
                <w:color w:val="000000"/>
                <w:sz w:val="20"/>
                <w:szCs w:val="20"/>
              </w:rPr>
              <w:t xml:space="preserve"> v rovnakom objeme ako zvýšenie príjmov do fondu zamestnanosti, keďže do fondu zamestnanosti bude prispievať iný okruh poistených osôb (napr. rozdiely sú v povinnosti poistenia SZČO, v poistení pracovníkov s uzatvorenou dohodou o prácach vykonávaných mimo pracovného pomeru, alebo v poistení poberateľov dôchodkov). Okruh poistených osôb vyplýva z návrhu zákona“.</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 xml:space="preserve">Výpočet výpadku do fondu nezamestnanosti v analýze vplyvov na rozpočet nebol aktualizovaný na najnovšie čísla. V kvantifikácii sa počíta so mzdou 1 160 eur (nie 1 243 eur ako vo zvyšku kvantifikácie) a s väčším počtom ľudí,  t. j. aj </w:t>
            </w:r>
            <w:proofErr w:type="spellStart"/>
            <w:r w:rsidRPr="00941F1E">
              <w:rPr>
                <w:rFonts w:ascii="Times" w:hAnsi="Times" w:cs="Times"/>
                <w:bCs/>
                <w:color w:val="000000"/>
                <w:sz w:val="20"/>
                <w:szCs w:val="20"/>
              </w:rPr>
              <w:t>dohodárov</w:t>
            </w:r>
            <w:proofErr w:type="spellEnd"/>
            <w:r w:rsidRPr="00941F1E">
              <w:rPr>
                <w:rFonts w:ascii="Times" w:hAnsi="Times" w:cs="Times"/>
                <w:bCs/>
                <w:color w:val="000000"/>
                <w:sz w:val="20"/>
                <w:szCs w:val="20"/>
              </w:rPr>
              <w:t>, ktorí ale už po novom vypadli z návrhu legislatívy.</w:t>
            </w:r>
          </w:p>
          <w:p w:rsidR="00B51D33" w:rsidRPr="00941F1E" w:rsidRDefault="00B51D33" w:rsidP="00B51D33">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t>Stanovisko MPSVR SR:</w:t>
            </w:r>
          </w:p>
          <w:p w:rsidR="00B51D33" w:rsidRPr="00941F1E" w:rsidRDefault="00B51D33" w:rsidP="00B51D33">
            <w:pPr>
              <w:pStyle w:val="Zkladntext"/>
              <w:tabs>
                <w:tab w:val="center" w:pos="6379"/>
              </w:tabs>
              <w:ind w:right="-2"/>
              <w:jc w:val="both"/>
              <w:rPr>
                <w:rFonts w:ascii="Times" w:hAnsi="Times" w:cs="Times"/>
                <w:bCs/>
                <w:i/>
                <w:color w:val="000000"/>
                <w:sz w:val="20"/>
                <w:szCs w:val="20"/>
              </w:rPr>
            </w:pPr>
            <w:r w:rsidRPr="00941F1E">
              <w:rPr>
                <w:rFonts w:ascii="Times" w:hAnsi="Times" w:cs="Times"/>
                <w:bCs/>
                <w:i/>
                <w:color w:val="000000"/>
                <w:sz w:val="20"/>
                <w:szCs w:val="20"/>
              </w:rPr>
              <w:t xml:space="preserve">Pripomienka Komisie bola akceptovaná, výpočet výpadku do fondu nezamestnanosti bol </w:t>
            </w:r>
            <w:proofErr w:type="spellStart"/>
            <w:r w:rsidRPr="00941F1E">
              <w:rPr>
                <w:rFonts w:ascii="Times" w:hAnsi="Times" w:cs="Times"/>
                <w:bCs/>
                <w:i/>
                <w:color w:val="000000"/>
                <w:sz w:val="20"/>
                <w:szCs w:val="20"/>
              </w:rPr>
              <w:t>upresnený</w:t>
            </w:r>
            <w:proofErr w:type="spellEnd"/>
            <w:r w:rsidRPr="00941F1E">
              <w:rPr>
                <w:rFonts w:ascii="Times" w:hAnsi="Times" w:cs="Times"/>
                <w:bCs/>
                <w:i/>
                <w:color w:val="000000"/>
                <w:sz w:val="20"/>
                <w:szCs w:val="20"/>
              </w:rPr>
              <w:t xml:space="preserve"> podľa návrhu Komisie.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 xml:space="preserve">V návrhu legislatívy (meniacej aj zákon o dani z príjmov) je samotná podpora oslobodená od dane z príjmu FO pre SZČO, ale nie je oslobodená od dane z príjmu PO pre firmy (návrh legislatívy neupravuje túto skupinu). Je tu riziko, ak následné poskytovanie náhrady mzdy nebude daňovo uznateľným výdavkom (neslúži na dosiahnutie zisku ale na zachovanie zamestnanosti) a firmám bude </w:t>
            </w:r>
            <w:proofErr w:type="spellStart"/>
            <w:r w:rsidRPr="00941F1E">
              <w:rPr>
                <w:rFonts w:ascii="Times" w:hAnsi="Times" w:cs="Times"/>
                <w:bCs/>
                <w:color w:val="000000"/>
                <w:sz w:val="20"/>
                <w:szCs w:val="20"/>
              </w:rPr>
              <w:t>navyšovať</w:t>
            </w:r>
            <w:proofErr w:type="spellEnd"/>
            <w:r w:rsidRPr="00941F1E">
              <w:rPr>
                <w:rFonts w:ascii="Times" w:hAnsi="Times" w:cs="Times"/>
                <w:bCs/>
                <w:color w:val="000000"/>
                <w:sz w:val="20"/>
                <w:szCs w:val="20"/>
              </w:rPr>
              <w:t xml:space="preserve"> zisk. Je potrebné preto zladiť, aby tomu zodpovedala aj kvantifikácia (tá ráta s existenciou oslobodenia).</w:t>
            </w:r>
          </w:p>
          <w:p w:rsidR="00B51D33" w:rsidRPr="00941F1E" w:rsidRDefault="00B51D33" w:rsidP="00B51D33">
            <w:pPr>
              <w:pStyle w:val="Zkladntext"/>
              <w:tabs>
                <w:tab w:val="center" w:pos="6379"/>
              </w:tabs>
              <w:ind w:right="-2"/>
              <w:jc w:val="both"/>
              <w:rPr>
                <w:rFonts w:ascii="Times" w:hAnsi="Times" w:cs="Times"/>
                <w:b/>
                <w:bCs/>
                <w:i/>
                <w:color w:val="000000"/>
                <w:sz w:val="20"/>
                <w:szCs w:val="20"/>
              </w:rPr>
            </w:pPr>
            <w:r w:rsidRPr="00941F1E">
              <w:rPr>
                <w:rFonts w:ascii="Times" w:hAnsi="Times" w:cs="Times"/>
                <w:b/>
                <w:bCs/>
                <w:i/>
                <w:color w:val="000000"/>
                <w:sz w:val="20"/>
                <w:szCs w:val="20"/>
              </w:rPr>
              <w:t>Stanovisko MPSVR SR:</w:t>
            </w:r>
          </w:p>
          <w:p w:rsidR="00B51D33" w:rsidRPr="00941F1E" w:rsidRDefault="006A6FE4"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 xml:space="preserve">Pripomienka Komisie </w:t>
            </w:r>
            <w:r w:rsidR="009258FA" w:rsidRPr="00941F1E">
              <w:rPr>
                <w:rFonts w:ascii="Times" w:hAnsi="Times" w:cs="Times"/>
                <w:bCs/>
                <w:i/>
                <w:color w:val="000000"/>
                <w:sz w:val="20"/>
                <w:szCs w:val="20"/>
              </w:rPr>
              <w:t xml:space="preserve">bola akceptovaná </w:t>
            </w:r>
            <w:r w:rsidRPr="00941F1E">
              <w:rPr>
                <w:rFonts w:ascii="Times" w:hAnsi="Times" w:cs="Times"/>
                <w:bCs/>
                <w:i/>
                <w:color w:val="000000"/>
                <w:sz w:val="20"/>
                <w:szCs w:val="20"/>
              </w:rPr>
              <w:t>– podpora v čase skrátenej práce bude v</w:t>
            </w:r>
            <w:r w:rsidR="009258FA" w:rsidRPr="00941F1E">
              <w:rPr>
                <w:rFonts w:ascii="Times" w:hAnsi="Times" w:cs="Times"/>
                <w:bCs/>
                <w:i/>
                <w:color w:val="000000"/>
                <w:sz w:val="20"/>
                <w:szCs w:val="20"/>
              </w:rPr>
              <w:t xml:space="preserve"> novom znení </w:t>
            </w:r>
            <w:r w:rsidRPr="00941F1E">
              <w:rPr>
                <w:rFonts w:ascii="Times" w:hAnsi="Times" w:cs="Times"/>
                <w:bCs/>
                <w:i/>
                <w:color w:val="000000"/>
                <w:sz w:val="20"/>
                <w:szCs w:val="20"/>
              </w:rPr>
              <w:t xml:space="preserve">návrhu oslobodená aj od dane s príjmu PO – t.j. pôvodná kvantifikácia bude v súlade s novým znením návrhu.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 xml:space="preserve">SZČO poberajúce podporu </w:t>
            </w:r>
            <w:proofErr w:type="spellStart"/>
            <w:r w:rsidRPr="00941F1E">
              <w:rPr>
                <w:rFonts w:ascii="Times" w:hAnsi="Times" w:cs="Times"/>
                <w:bCs/>
                <w:color w:val="000000"/>
                <w:sz w:val="20"/>
                <w:szCs w:val="20"/>
              </w:rPr>
              <w:t>Kurzarbeit</w:t>
            </w:r>
            <w:proofErr w:type="spellEnd"/>
            <w:r w:rsidRPr="00941F1E">
              <w:rPr>
                <w:rFonts w:ascii="Times" w:hAnsi="Times" w:cs="Times"/>
                <w:bCs/>
                <w:color w:val="000000"/>
                <w:sz w:val="20"/>
                <w:szCs w:val="20"/>
              </w:rPr>
              <w:t xml:space="preserve"> podľa návrhu legislatívy platia len sociálne odvody, ale nie zdravotné odvody. Je potrebné zmeniť zákon, aby to bolo súčasťou vymeriavacieho základu aj pri zdravotných odvodoch, alebo bude treba zvýšiť výdavky štátu na financovanie zdravotníctva (neobsiahnuté v kvantifikácii vplyvov).</w:t>
            </w:r>
          </w:p>
          <w:p w:rsidR="00B51D33" w:rsidRPr="00941F1E" w:rsidRDefault="00B51D33" w:rsidP="00B51D33">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lastRenderedPageBreak/>
              <w:t>Stanovisko MPSVR SR:</w:t>
            </w:r>
          </w:p>
          <w:p w:rsidR="00B51D33" w:rsidRPr="00941F1E" w:rsidRDefault="00B51D33" w:rsidP="00B51D33">
            <w:pPr>
              <w:pStyle w:val="Zkladntext"/>
              <w:tabs>
                <w:tab w:val="center" w:pos="6379"/>
              </w:tabs>
              <w:ind w:right="-2"/>
              <w:jc w:val="both"/>
              <w:rPr>
                <w:rFonts w:ascii="Times" w:hAnsi="Times" w:cs="Times"/>
                <w:bCs/>
                <w:i/>
                <w:color w:val="000000"/>
                <w:sz w:val="20"/>
                <w:szCs w:val="20"/>
              </w:rPr>
            </w:pPr>
            <w:r w:rsidRPr="00941F1E">
              <w:rPr>
                <w:rFonts w:ascii="Times" w:hAnsi="Times" w:cs="Times"/>
                <w:bCs/>
                <w:i/>
                <w:color w:val="000000"/>
                <w:sz w:val="20"/>
                <w:szCs w:val="20"/>
              </w:rPr>
              <w:t>Pripomienka Komisie bola akceptovaná</w:t>
            </w:r>
            <w:r w:rsidR="00D4206C" w:rsidRPr="00941F1E">
              <w:rPr>
                <w:rFonts w:ascii="Times" w:hAnsi="Times" w:cs="Times"/>
                <w:bCs/>
                <w:i/>
                <w:color w:val="000000"/>
                <w:sz w:val="20"/>
                <w:szCs w:val="20"/>
              </w:rPr>
              <w:t xml:space="preserve">. Kvantifikácia počítala s platením </w:t>
            </w:r>
            <w:r w:rsidR="009258FA" w:rsidRPr="00941F1E">
              <w:rPr>
                <w:rFonts w:ascii="Times" w:hAnsi="Times" w:cs="Times"/>
                <w:bCs/>
                <w:i/>
                <w:color w:val="000000"/>
                <w:sz w:val="20"/>
                <w:szCs w:val="20"/>
              </w:rPr>
              <w:t>zdravotných</w:t>
            </w:r>
            <w:r w:rsidR="00D4206C" w:rsidRPr="00941F1E">
              <w:rPr>
                <w:rFonts w:ascii="Times" w:hAnsi="Times" w:cs="Times"/>
                <w:bCs/>
                <w:i/>
                <w:color w:val="000000"/>
                <w:sz w:val="20"/>
                <w:szCs w:val="20"/>
              </w:rPr>
              <w:t xml:space="preserve"> odvodov aj u SZČO, čo v čase predloženia návrhu do PPK ešte nebolo obsiahnuté v návrhu.</w:t>
            </w:r>
            <w:r w:rsidRPr="00941F1E">
              <w:rPr>
                <w:rFonts w:ascii="Times" w:hAnsi="Times" w:cs="Times"/>
                <w:bCs/>
                <w:i/>
                <w:color w:val="000000"/>
                <w:sz w:val="20"/>
                <w:szCs w:val="20"/>
              </w:rPr>
              <w:t xml:space="preserve"> </w:t>
            </w:r>
            <w:r w:rsidR="00F53231" w:rsidRPr="00941F1E">
              <w:rPr>
                <w:rFonts w:ascii="Times" w:hAnsi="Times" w:cs="Times"/>
                <w:bCs/>
                <w:i/>
                <w:color w:val="000000"/>
                <w:sz w:val="20"/>
                <w:szCs w:val="20"/>
              </w:rPr>
              <w:t>Z</w:t>
            </w:r>
            <w:r w:rsidRPr="00941F1E">
              <w:rPr>
                <w:rFonts w:ascii="Times" w:hAnsi="Times" w:cs="Times"/>
                <w:bCs/>
                <w:i/>
                <w:color w:val="000000"/>
                <w:sz w:val="20"/>
                <w:szCs w:val="20"/>
              </w:rPr>
              <w:t xml:space="preserve">nenie zákona </w:t>
            </w:r>
            <w:r w:rsidR="009258FA" w:rsidRPr="00941F1E">
              <w:rPr>
                <w:rFonts w:ascii="Times" w:hAnsi="Times" w:cs="Times"/>
                <w:bCs/>
                <w:i/>
                <w:color w:val="000000"/>
                <w:sz w:val="20"/>
                <w:szCs w:val="20"/>
              </w:rPr>
              <w:t>bude</w:t>
            </w:r>
            <w:r w:rsidRPr="00941F1E">
              <w:rPr>
                <w:rFonts w:ascii="Times" w:hAnsi="Times" w:cs="Times"/>
                <w:bCs/>
                <w:i/>
                <w:color w:val="000000"/>
                <w:sz w:val="20"/>
                <w:szCs w:val="20"/>
              </w:rPr>
              <w:t xml:space="preserve"> upravené </w:t>
            </w:r>
            <w:r w:rsidR="009258FA" w:rsidRPr="00941F1E">
              <w:rPr>
                <w:rFonts w:ascii="Times" w:hAnsi="Times" w:cs="Times"/>
                <w:bCs/>
                <w:i/>
                <w:color w:val="000000"/>
                <w:sz w:val="20"/>
                <w:szCs w:val="20"/>
              </w:rPr>
              <w:t>–</w:t>
            </w:r>
            <w:r w:rsidR="00D4206C" w:rsidRPr="00941F1E">
              <w:rPr>
                <w:rFonts w:ascii="Times" w:hAnsi="Times" w:cs="Times"/>
                <w:bCs/>
                <w:i/>
                <w:color w:val="000000"/>
                <w:sz w:val="20"/>
                <w:szCs w:val="20"/>
              </w:rPr>
              <w:t xml:space="preserve"> </w:t>
            </w:r>
            <w:r w:rsidR="009258FA" w:rsidRPr="00941F1E">
              <w:rPr>
                <w:rFonts w:ascii="Times" w:hAnsi="Times" w:cs="Times"/>
                <w:bCs/>
                <w:i/>
                <w:color w:val="000000"/>
                <w:sz w:val="20"/>
                <w:szCs w:val="20"/>
              </w:rPr>
              <w:t>zdravotné odvody budú platiť aj</w:t>
            </w:r>
            <w:r w:rsidR="00F53231" w:rsidRPr="00941F1E">
              <w:rPr>
                <w:rFonts w:ascii="Times" w:hAnsi="Times" w:cs="Times"/>
                <w:bCs/>
                <w:i/>
                <w:color w:val="000000"/>
                <w:sz w:val="20"/>
                <w:szCs w:val="20"/>
              </w:rPr>
              <w:t> </w:t>
            </w:r>
            <w:r w:rsidR="00D4206C" w:rsidRPr="00941F1E">
              <w:rPr>
                <w:rFonts w:ascii="Times" w:hAnsi="Times" w:cs="Times"/>
                <w:bCs/>
                <w:i/>
                <w:color w:val="000000"/>
                <w:sz w:val="20"/>
                <w:szCs w:val="20"/>
              </w:rPr>
              <w:t>SZČO</w:t>
            </w:r>
            <w:r w:rsidR="009258FA" w:rsidRPr="00941F1E">
              <w:rPr>
                <w:rFonts w:ascii="Times" w:hAnsi="Times" w:cs="Times"/>
                <w:bCs/>
                <w:i/>
                <w:color w:val="000000"/>
                <w:sz w:val="20"/>
                <w:szCs w:val="20"/>
              </w:rPr>
              <w:t xml:space="preserve">– t.j. pôvodná kvantifikácia bude v súlade s novým znením návrhu.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Podľa analýzy vplyvov na rozpočet sa predpokladá negatívny vplyv na príjmy územnej samosprávy z podielu na výnose DPFO v roku 2022 u obcí -1 312 760 eur a VÚC - 562 612 eur a v roku 2023 u obcí -1 427 588 eur a u VÚC - 611 823 eur. V  zmysle § 33 zákona č. 523/2004 Z. z. o rozpočtových pravidlách verejnej správy a o zmene a doplnení niektorých zákonov Komisia žiada v časti 2.1.1. analýzy vplyvov na rozpočet uviesť návrhy na úhradu úbytku príjmov obcí a VÚC a to nielen na bežný rok, ale aj na tri nasledujúce rozpočtové roky.</w:t>
            </w:r>
          </w:p>
          <w:p w:rsidR="00F53231" w:rsidRPr="00941F1E" w:rsidRDefault="00F53231" w:rsidP="00F53231">
            <w:pPr>
              <w:pStyle w:val="Zkladntext"/>
              <w:tabs>
                <w:tab w:val="center" w:pos="6379"/>
              </w:tabs>
              <w:ind w:right="-2"/>
              <w:jc w:val="both"/>
              <w:rPr>
                <w:rFonts w:ascii="Times" w:hAnsi="Times" w:cs="Times"/>
                <w:b/>
                <w:bCs/>
                <w:i/>
                <w:color w:val="000000"/>
                <w:sz w:val="20"/>
                <w:szCs w:val="20"/>
              </w:rPr>
            </w:pPr>
            <w:r w:rsidRPr="00941F1E">
              <w:rPr>
                <w:rFonts w:ascii="Times" w:hAnsi="Times" w:cs="Times"/>
                <w:b/>
                <w:bCs/>
                <w:i/>
                <w:color w:val="000000"/>
                <w:sz w:val="20"/>
                <w:szCs w:val="20"/>
              </w:rPr>
              <w:t>Stanovisko MPSVR SR:</w:t>
            </w:r>
          </w:p>
          <w:p w:rsidR="00F53231" w:rsidRPr="00941F1E" w:rsidRDefault="00B70780" w:rsidP="00FC571B">
            <w:pPr>
              <w:pStyle w:val="Zkladntext"/>
              <w:tabs>
                <w:tab w:val="center" w:pos="6379"/>
              </w:tabs>
              <w:ind w:right="-2"/>
              <w:jc w:val="both"/>
              <w:rPr>
                <w:rFonts w:ascii="Times" w:hAnsi="Times" w:cs="Times"/>
                <w:bCs/>
                <w:i/>
                <w:color w:val="000000"/>
                <w:sz w:val="20"/>
                <w:szCs w:val="20"/>
              </w:rPr>
            </w:pPr>
            <w:r w:rsidRPr="00941F1E">
              <w:rPr>
                <w:rFonts w:ascii="Times" w:hAnsi="Times" w:cs="Times"/>
                <w:bCs/>
                <w:i/>
                <w:color w:val="000000"/>
                <w:sz w:val="20"/>
                <w:szCs w:val="20"/>
              </w:rPr>
              <w:t xml:space="preserve">Pripomienka Komisie bola akceptovaná. Časť 2.1.1 analýzy vplyvov na rozpočet bola upravená nasledovne: Rozpočtovo nekrytý vplyv na roky 2022 a 2023 vrátane vplyvu na rozpočet obcí a VÚC a požiadavky na zvýšenie počtu zamestnancov a s tým súvisiacich osobných výdavkov bude riešený v rámci prípravy návrhu rozpočtu verejnej správy na roky 2022 až 2024.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K výdavkom verejnej správy</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 xml:space="preserve">Kvantifikácia úspory na dávke v hmotnej núdzi vďaka zavedeniu podpory v čase skrátenej práce (ďalej len „podpora </w:t>
            </w:r>
            <w:proofErr w:type="spellStart"/>
            <w:r w:rsidRPr="00941F1E">
              <w:rPr>
                <w:rFonts w:ascii="Times" w:hAnsi="Times" w:cs="Times"/>
                <w:bCs/>
                <w:color w:val="000000"/>
                <w:sz w:val="20"/>
                <w:szCs w:val="20"/>
              </w:rPr>
              <w:t>Kurzarbeit</w:t>
            </w:r>
            <w:proofErr w:type="spellEnd"/>
            <w:r w:rsidRPr="00941F1E">
              <w:rPr>
                <w:rFonts w:ascii="Times" w:hAnsi="Times" w:cs="Times"/>
                <w:bCs/>
                <w:color w:val="000000"/>
                <w:sz w:val="20"/>
                <w:szCs w:val="20"/>
              </w:rPr>
              <w:t xml:space="preserve">“) neadekvátne porovnáva dĺžku poberania dávky a podpory. Pri zohľadnení priemerného počtu poberania podpory </w:t>
            </w:r>
            <w:proofErr w:type="spellStart"/>
            <w:r w:rsidRPr="00941F1E">
              <w:rPr>
                <w:rFonts w:ascii="Times" w:hAnsi="Times" w:cs="Times"/>
                <w:bCs/>
                <w:color w:val="000000"/>
                <w:sz w:val="20"/>
                <w:szCs w:val="20"/>
              </w:rPr>
              <w:t>Kurzarbeit</w:t>
            </w:r>
            <w:proofErr w:type="spellEnd"/>
            <w:r w:rsidRPr="00941F1E">
              <w:rPr>
                <w:rFonts w:ascii="Times" w:hAnsi="Times" w:cs="Times"/>
                <w:bCs/>
                <w:color w:val="000000"/>
                <w:sz w:val="20"/>
                <w:szCs w:val="20"/>
              </w:rPr>
              <w:t xml:space="preserve"> po dobu 4 mesiacov a následnom povinnom udržaní pracovného miesta po dobu 2 mesiacov by kvantifikácia dávky v hmotnej núdzi mala počítať s dĺžkou poberania 6 mesiacov namiesto 8 mesiacov (keďže táto osoba by pri poberaní podpory </w:t>
            </w:r>
            <w:proofErr w:type="spellStart"/>
            <w:r w:rsidRPr="00941F1E">
              <w:rPr>
                <w:rFonts w:ascii="Times" w:hAnsi="Times" w:cs="Times"/>
                <w:bCs/>
                <w:color w:val="000000"/>
                <w:sz w:val="20"/>
                <w:szCs w:val="20"/>
              </w:rPr>
              <w:t>Kurzarbeit</w:t>
            </w:r>
            <w:proofErr w:type="spellEnd"/>
            <w:r w:rsidRPr="00941F1E">
              <w:rPr>
                <w:rFonts w:ascii="Times" w:hAnsi="Times" w:cs="Times"/>
                <w:bCs/>
                <w:color w:val="000000"/>
                <w:sz w:val="20"/>
                <w:szCs w:val="20"/>
              </w:rPr>
              <w:t xml:space="preserve"> mohla byť po 6  mesiacoch prepustená a prejsť na dávku v hmotnej núdzi).</w:t>
            </w:r>
          </w:p>
          <w:p w:rsidR="00F53231" w:rsidRPr="00941F1E" w:rsidRDefault="00F53231" w:rsidP="00F53231">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t>Stanovisko MPSVR SR:</w:t>
            </w:r>
          </w:p>
          <w:p w:rsidR="00F53231" w:rsidRPr="00941F1E" w:rsidRDefault="00F53231" w:rsidP="00F53231">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 xml:space="preserve">Pripomienka Komisie bola akceptovaná. Kvantifikácia úspory na dávke v hmotnej núdzi bola upravená v súlade s návrhom Komisie.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Plánovaný prebytok hospodárenia Sociálnej poisťovne v roku 2022 a 2023 nie je možné uvádzať ako financovanie zabezpečené v rozpočte. V prípade, ak by výdavok bol v rozpočte zabezpečený, z povahy veci by sa plánovaný prebytok znižoval, sám o sebe nevypovedá o rozpočtovej zabezpečenosti. Bilancia hospodárenia je rozdiel medzi plánovanými príjmami a výdavkami subjektu. Financovanie zabezpečené v rozpočte subjektu sa uvádza v prípade, že navrhovaná zmena je zapracovaná vo výdavkovej časti návrhu rozpočtu dotknutého subjektu. V nadväznosti na uvedené Komisia žiada v analýze vybraných vplyvov rozpočtovaný prebytok neuvádzať.</w:t>
            </w:r>
          </w:p>
          <w:p w:rsidR="00F53231" w:rsidRPr="00941F1E" w:rsidRDefault="00F53231" w:rsidP="00F53231">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t>Stanovisko MPSVR SR:</w:t>
            </w:r>
          </w:p>
          <w:p w:rsidR="00F53231" w:rsidRPr="00941F1E" w:rsidRDefault="00F53231" w:rsidP="00F53231">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 xml:space="preserve">Pripomienka Komisie bola akceptovaná. Rozpočtovaný prebytok bol z analýzy vplyvov odstránený.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 xml:space="preserve">Komisia upozorňuje, že v súčasnosti sa z prostriedkov základného fondu poistenia v nezamestnanosti, ktorý je prebytkový, vykrýva deficit v základných fondoch, ktoré vykazujú deficit. Navrhovaná právna úprava s takouto formou pomoci medzi základnými </w:t>
            </w:r>
            <w:proofErr w:type="spellStart"/>
            <w:r w:rsidRPr="00941F1E">
              <w:rPr>
                <w:rFonts w:ascii="Times" w:hAnsi="Times" w:cs="Times"/>
                <w:bCs/>
                <w:color w:val="000000"/>
                <w:sz w:val="20"/>
                <w:szCs w:val="20"/>
              </w:rPr>
              <w:t>fondami</w:t>
            </w:r>
            <w:proofErr w:type="spellEnd"/>
            <w:r w:rsidRPr="00941F1E">
              <w:rPr>
                <w:rFonts w:ascii="Times" w:hAnsi="Times" w:cs="Times"/>
                <w:bCs/>
                <w:color w:val="000000"/>
                <w:sz w:val="20"/>
                <w:szCs w:val="20"/>
              </w:rPr>
              <w:t xml:space="preserve"> naďalej uvažuje. Z návrhu novely, z dôvodovej správy ani analýzy vybraných vplyvov však nevyplýva, či predpokladom na použitie prebytku v inom základnom fonde bude prvotná primeraná likvidita fondu zamestnanosti, resp. aká by mala byť primeraná likvidita fondu a v akom časovom horizonte predkladateľ uvažuje s jej dosiahnutím. Návrh rieši len situáciu, že o použití zostatku fondu bude možné rozhodnúť až po uhradení celkovej výšky poskytnutej návratnej finančnej výpomoci.</w:t>
            </w:r>
          </w:p>
          <w:p w:rsidR="00372E6D" w:rsidRPr="00941F1E" w:rsidRDefault="00372E6D" w:rsidP="00372E6D">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t>Stanovisko MPSVR SR:</w:t>
            </w:r>
          </w:p>
          <w:p w:rsidR="00303E2E" w:rsidRPr="00941F1E" w:rsidRDefault="00372E6D" w:rsidP="00FC571B">
            <w:pPr>
              <w:pStyle w:val="Zkladntext"/>
              <w:tabs>
                <w:tab w:val="center" w:pos="6379"/>
              </w:tabs>
              <w:ind w:right="-2"/>
              <w:jc w:val="both"/>
              <w:rPr>
                <w:rFonts w:ascii="Times" w:hAnsi="Times" w:cs="Times"/>
                <w:bCs/>
                <w:i/>
                <w:color w:val="000000"/>
                <w:sz w:val="20"/>
                <w:szCs w:val="20"/>
              </w:rPr>
            </w:pPr>
            <w:r w:rsidRPr="00941F1E">
              <w:rPr>
                <w:rFonts w:ascii="Times" w:hAnsi="Times" w:cs="Times"/>
                <w:bCs/>
                <w:i/>
                <w:color w:val="000000"/>
                <w:sz w:val="20"/>
                <w:szCs w:val="20"/>
              </w:rPr>
              <w:t xml:space="preserve">Pripomienka je vecného charakteru. </w:t>
            </w:r>
            <w:r w:rsidR="00303E2E" w:rsidRPr="00941F1E">
              <w:rPr>
                <w:rFonts w:ascii="Times" w:hAnsi="Times" w:cs="Times"/>
                <w:bCs/>
                <w:i/>
                <w:color w:val="000000"/>
                <w:sz w:val="20"/>
                <w:szCs w:val="20"/>
              </w:rPr>
              <w:t xml:space="preserve">Analýza vplyvov je v súlade s aktuálnym legislatívnym návrhom..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 xml:space="preserve">Štát v prípade platobnej neschopnosti fondu zamestnanosti poskytne Sociálnej poisťovni návratnú finančnú výpomoc, ktorá sa bude uhrádzať, ak suma prostriedkov vo fonde presiahne 1,5 % podielu na HDP. V tejto súvislosti Komisia upozorňuje, že bez zvýšenia príjmovej časti rozpočtu Sociálnej poisťovne nebude možné kryť deficit v iných základných fondoch, v prípade, že je potrebné zvyšovať objem prostriedkov vo fonde zamestnanosti, resp. splácať poskytnutú návratnú finančnú výpomoc. Na uvedené skutočnosti analýza vybraných vplyvov nereflektuje, preto Komisia žiada zodpovedajúcim spôsobom analýzu doplniť.  </w:t>
            </w:r>
          </w:p>
          <w:p w:rsidR="00372E6D" w:rsidRPr="00941F1E" w:rsidRDefault="00372E6D" w:rsidP="00372E6D">
            <w:pPr>
              <w:pStyle w:val="Zkladntext"/>
              <w:tabs>
                <w:tab w:val="center" w:pos="6379"/>
              </w:tabs>
              <w:ind w:right="-2"/>
              <w:jc w:val="both"/>
              <w:rPr>
                <w:rFonts w:ascii="Times" w:hAnsi="Times" w:cs="Times"/>
                <w:b/>
                <w:bCs/>
                <w:i/>
                <w:color w:val="000000"/>
                <w:sz w:val="20"/>
                <w:szCs w:val="20"/>
              </w:rPr>
            </w:pPr>
            <w:r w:rsidRPr="00941F1E">
              <w:rPr>
                <w:rFonts w:ascii="Times" w:hAnsi="Times" w:cs="Times"/>
                <w:b/>
                <w:bCs/>
                <w:i/>
                <w:color w:val="000000"/>
                <w:sz w:val="20"/>
                <w:szCs w:val="20"/>
              </w:rPr>
              <w:t>Stanovisko MPSVR SR:</w:t>
            </w:r>
          </w:p>
          <w:p w:rsidR="00372E6D" w:rsidRPr="00941F1E" w:rsidRDefault="00372E6D"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 xml:space="preserve">Pripomienka Komisie nebola akceptovaná. </w:t>
            </w:r>
            <w:r w:rsidR="00127167" w:rsidRPr="00941F1E">
              <w:rPr>
                <w:rFonts w:ascii="Times" w:hAnsi="Times" w:cs="Times"/>
                <w:bCs/>
                <w:i/>
                <w:color w:val="000000"/>
                <w:sz w:val="20"/>
                <w:szCs w:val="20"/>
              </w:rPr>
              <w:t>U</w:t>
            </w:r>
            <w:r w:rsidRPr="00941F1E">
              <w:rPr>
                <w:rFonts w:ascii="Times" w:hAnsi="Times" w:cs="Times"/>
                <w:bCs/>
                <w:i/>
                <w:color w:val="000000"/>
                <w:sz w:val="20"/>
                <w:szCs w:val="20"/>
              </w:rPr>
              <w:t xml:space="preserve">vedené skutočnosti </w:t>
            </w:r>
            <w:r w:rsidR="00A44046" w:rsidRPr="00941F1E">
              <w:rPr>
                <w:rFonts w:ascii="Times" w:hAnsi="Times" w:cs="Times"/>
                <w:bCs/>
                <w:i/>
                <w:color w:val="000000"/>
                <w:sz w:val="20"/>
                <w:szCs w:val="20"/>
              </w:rPr>
              <w:t xml:space="preserve">sú zohľadnené v objeme negatívneho vplyvu návrhu na príjmy  fondu poistenia v nezamestnanosti </w:t>
            </w:r>
            <w:r w:rsidR="002A6C0C" w:rsidRPr="00941F1E">
              <w:rPr>
                <w:rFonts w:ascii="Times" w:hAnsi="Times" w:cs="Times"/>
                <w:bCs/>
                <w:i/>
                <w:color w:val="000000"/>
                <w:sz w:val="20"/>
                <w:szCs w:val="20"/>
              </w:rPr>
              <w:t>(z ktorého býva</w:t>
            </w:r>
            <w:r w:rsidR="00A44046" w:rsidRPr="00941F1E">
              <w:rPr>
                <w:rFonts w:ascii="Times" w:hAnsi="Times" w:cs="Times"/>
                <w:bCs/>
                <w:i/>
                <w:color w:val="000000"/>
                <w:sz w:val="20"/>
                <w:szCs w:val="20"/>
              </w:rPr>
              <w:t xml:space="preserve"> krytý aj deficit v iných základných </w:t>
            </w:r>
            <w:r w:rsidR="00A44046" w:rsidRPr="00941F1E">
              <w:rPr>
                <w:rFonts w:ascii="Times" w:hAnsi="Times" w:cs="Times"/>
                <w:bCs/>
                <w:i/>
                <w:color w:val="000000"/>
                <w:sz w:val="20"/>
                <w:szCs w:val="20"/>
              </w:rPr>
              <w:lastRenderedPageBreak/>
              <w:t xml:space="preserve">fondoch). Tento negatívny rozpočtovo nekrytý vplyv </w:t>
            </w:r>
            <w:r w:rsidRPr="00941F1E">
              <w:rPr>
                <w:rFonts w:ascii="Times" w:hAnsi="Times" w:cs="Times"/>
                <w:bCs/>
                <w:i/>
                <w:color w:val="000000"/>
                <w:sz w:val="20"/>
                <w:szCs w:val="20"/>
              </w:rPr>
              <w:t>navrhujeme zohľadniť v rámci prípravy rozpočtu verejnej správy na príslušný rok.</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 xml:space="preserve">V tabuľke č. 1, v časti vplyv na mzdové výdavky predkladateľ nesprávne vyčíslil dopad na štátny rozpočet za roky 2022 a 2023. Namiesto mzdových výdavkov uviedol osobné výdavky. Komisia žiada opraviť na sumu 316 800 eur v obidvoch rokoch. </w:t>
            </w:r>
          </w:p>
          <w:p w:rsidR="00372E6D" w:rsidRPr="00941F1E" w:rsidRDefault="00372E6D" w:rsidP="00372E6D">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t>Stanovisko MPSVR SR:</w:t>
            </w:r>
          </w:p>
          <w:p w:rsidR="00372E6D" w:rsidRPr="00941F1E" w:rsidRDefault="00372E6D" w:rsidP="00372E6D">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 xml:space="preserve">Pripomienka Komisie bola akceptovaná, mzdové výdavky v tabuľke č. 1 boli upravené.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Komisia upozorňuje, že v schválenom rozpočte verejnej správy na roky 2021 až 2023 nie sú na uvedený účel rozpočtované osobné výdavky, ani zvýšenie limitu počtu zamestnancov.</w:t>
            </w:r>
          </w:p>
          <w:p w:rsidR="00CE2558" w:rsidRPr="00941F1E" w:rsidRDefault="00CE2558" w:rsidP="00CE2558">
            <w:pPr>
              <w:pStyle w:val="Zkladntext"/>
              <w:tabs>
                <w:tab w:val="center" w:pos="6379"/>
              </w:tabs>
              <w:ind w:right="-2"/>
              <w:jc w:val="both"/>
              <w:rPr>
                <w:rFonts w:ascii="Times" w:hAnsi="Times" w:cs="Times"/>
                <w:b/>
                <w:bCs/>
                <w:i/>
                <w:color w:val="000000"/>
                <w:sz w:val="20"/>
                <w:szCs w:val="20"/>
              </w:rPr>
            </w:pPr>
            <w:r w:rsidRPr="00941F1E">
              <w:rPr>
                <w:rFonts w:ascii="Times" w:hAnsi="Times" w:cs="Times"/>
                <w:b/>
                <w:bCs/>
                <w:i/>
                <w:color w:val="000000"/>
                <w:sz w:val="20"/>
                <w:szCs w:val="20"/>
              </w:rPr>
              <w:t>Stanovisko MPSVR SR:</w:t>
            </w:r>
          </w:p>
          <w:p w:rsidR="00CE2558" w:rsidRPr="00941F1E" w:rsidRDefault="00CE2558" w:rsidP="00FC571B">
            <w:pPr>
              <w:pStyle w:val="Zkladntext"/>
              <w:tabs>
                <w:tab w:val="center" w:pos="6379"/>
              </w:tabs>
              <w:ind w:right="-2"/>
              <w:jc w:val="both"/>
              <w:rPr>
                <w:rFonts w:ascii="Times" w:hAnsi="Times" w:cs="Times"/>
                <w:bCs/>
                <w:i/>
                <w:color w:val="000000"/>
                <w:sz w:val="20"/>
                <w:szCs w:val="20"/>
              </w:rPr>
            </w:pPr>
            <w:r w:rsidRPr="00941F1E">
              <w:rPr>
                <w:rFonts w:ascii="Times" w:hAnsi="Times" w:cs="Times"/>
                <w:bCs/>
                <w:i/>
                <w:color w:val="000000"/>
                <w:sz w:val="20"/>
                <w:szCs w:val="20"/>
              </w:rPr>
              <w:t>Osobné výdavky v dôsledku zvýšenia počtu zamestnancov sú v analýze uvedené ako rozpočtovo nekrytý vplyv.</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Rozpočtovo nekrytý vplyv vyplýva z vyšších výdavkov z titulu zmien v IS kapitoly MPSVR SR a dodatočných výdavkov fondu zamestnanosti, s ktorými rozpočet verejnej správy na roky 2021 až 2023 neuvažuje.</w:t>
            </w:r>
          </w:p>
          <w:p w:rsidR="00F064E4" w:rsidRPr="00941F1E" w:rsidRDefault="00F064E4" w:rsidP="00F064E4">
            <w:pPr>
              <w:pStyle w:val="Zkladntext"/>
              <w:tabs>
                <w:tab w:val="center" w:pos="6379"/>
              </w:tabs>
              <w:ind w:right="-2"/>
              <w:jc w:val="both"/>
              <w:rPr>
                <w:rFonts w:ascii="Times" w:hAnsi="Times" w:cs="Times"/>
                <w:b/>
                <w:bCs/>
                <w:i/>
                <w:color w:val="000000"/>
                <w:sz w:val="20"/>
                <w:szCs w:val="20"/>
              </w:rPr>
            </w:pPr>
            <w:r w:rsidRPr="00941F1E">
              <w:rPr>
                <w:rFonts w:ascii="Times" w:hAnsi="Times" w:cs="Times"/>
                <w:b/>
                <w:bCs/>
                <w:i/>
                <w:color w:val="000000"/>
                <w:sz w:val="20"/>
                <w:szCs w:val="20"/>
              </w:rPr>
              <w:t>Stanovisko MPSVR SR:</w:t>
            </w:r>
          </w:p>
          <w:p w:rsidR="00F064E4" w:rsidRPr="00941F1E" w:rsidRDefault="00F064E4"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Uvedené výdavky sú v analýze obsiahnuté v rozpočtovo nekrytých vplyvoch.</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V zmysle časti 2.1.1. analýzy vplyvov na rozpočet predkladateľ navrhuje rozpočtovo nekrytý vplyv zohľadniť v rámci prípravy rozpočtu verejnej správy na príslušný rok. V tejto súvislosti Komisia uvádza, že zákon o štátnom rozpočte na rok 2021 bol schválený v NR SR, a teda nie je možné nekrytý vplyv na rok 2021 v sume 2,7 mil. eur zohľadniť pri príprave rozpočtu na príslušný rok. MF SR žiada doplniť relevantný návrh na úhradu zvýšených výdavkov kapitoly MPSVR SR na rok 2021, ako aj návrh na úhradu vyšších výdavkov z titulu vyplácania podpory zamestnávateľom na náhradu mzdy/platu zamestnanca počas režimu tzv. skrátenej práce.</w:t>
            </w:r>
          </w:p>
          <w:p w:rsidR="00E86B0F" w:rsidRPr="00941F1E" w:rsidRDefault="00E86B0F" w:rsidP="00E86B0F">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t>Stanovisko MPSVR SR:</w:t>
            </w:r>
          </w:p>
          <w:p w:rsidR="00F064E4" w:rsidRPr="00941F1E" w:rsidRDefault="00E86B0F" w:rsidP="00E86B0F">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Pripomienka Komisie bola akceptovaná, časť 2.1.1 analýzy vplyvov na rozpočet bola upravená a bolo do nej doplnené nasledovné: „V súvislosti s rozpočtovo nekrytým vplyv na rok 2021 MPSVR SR požiada o úpravu rozpočtu výdavkov kapitoly na rok 2021 na ťarchu výdavkov kapitoly VPS“.</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Zároveň Komisia žiada vetu „Rozpočtovo nekrytý vplyv navrhujeme zohľadniť v rámci prípravy rozpočtu verejnej správy na príslušný rok.“ preformulovať nasledovne: „Rozpočtovo nekrytý vplyv na roky 2022 a 2023 vrátane požiadavky na zvýšenie počtu zamestnancov a s tým súvisiacich osobných výdavkov bude riešený v rámci prípravy návrhu rozpočtu verejnej správy na roky 2022  až 2024.</w:t>
            </w:r>
          </w:p>
          <w:p w:rsidR="00E86B0F" w:rsidRPr="00941F1E" w:rsidRDefault="00E86B0F" w:rsidP="00E86B0F">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t>Stanovisko MPSVR SR:</w:t>
            </w:r>
          </w:p>
          <w:p w:rsidR="00E86B0F" w:rsidRPr="00941F1E" w:rsidRDefault="00E86B0F" w:rsidP="00E86B0F">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 xml:space="preserve">Pripomienka Komisie bola akceptovaná, upravené podľa návrhu Komisie. </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Komisia konštatuje, že návrh zákona má s výnimkou dodatočných príjmov fondu zamestnanosti (odvody SZČO, udržanie pracovných miest) výhradne negatívny vplyv na rozpočet verejnej správy v podobe zvýšených výdavkov kapitoly MPSVR SR, resp. Sociálnej poisťovne, s ktorými sa pri príprave rozpočtu verejnej správy na roky 2021 až 2023 neuvažovalo.</w:t>
            </w:r>
          </w:p>
          <w:p w:rsidR="00D5710A" w:rsidRPr="00941F1E" w:rsidRDefault="00D5710A" w:rsidP="00D5710A">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t>Stanovisko MPSVR SR:</w:t>
            </w:r>
          </w:p>
          <w:p w:rsidR="00D5710A" w:rsidRPr="00941F1E" w:rsidRDefault="00D44B99" w:rsidP="00FC571B">
            <w:pPr>
              <w:pStyle w:val="Zkladntext"/>
              <w:tabs>
                <w:tab w:val="center" w:pos="6379"/>
              </w:tabs>
              <w:ind w:right="-2"/>
              <w:jc w:val="both"/>
              <w:rPr>
                <w:rFonts w:ascii="Times" w:hAnsi="Times" w:cs="Times"/>
                <w:bCs/>
                <w:i/>
                <w:color w:val="000000"/>
                <w:sz w:val="20"/>
                <w:szCs w:val="20"/>
              </w:rPr>
            </w:pPr>
            <w:r w:rsidRPr="00941F1E">
              <w:rPr>
                <w:rFonts w:ascii="Times" w:hAnsi="Times" w:cs="Times"/>
                <w:bCs/>
                <w:i/>
                <w:color w:val="000000"/>
                <w:sz w:val="20"/>
                <w:szCs w:val="20"/>
              </w:rPr>
              <w:t>Pripomienka Komisie bola akceptovaná. V bode č. 10. doložky vybraných vplyvov bol pôvodný text upravený nasledovne: „</w:t>
            </w:r>
            <w:r w:rsidRPr="00941F1E">
              <w:rPr>
                <w:rFonts w:ascii="Times" w:hAnsi="Times" w:cs="Times"/>
                <w:i/>
                <w:sz w:val="20"/>
                <w:szCs w:val="20"/>
              </w:rPr>
              <w:t>Vo všeobecnosti  možno skonštatovať, že v každej zo sledovaných oblastí  identifikovaných vybraných vplyvov okrem rozpočtu verejnej správy výrazne prevládajú pozitívne vplyvy. V prípade vplyvov na rozpočet verejnej správy prevládajú vplyvy negatívne“.</w:t>
            </w:r>
          </w:p>
          <w:p w:rsidR="00FC571B" w:rsidRPr="00941F1E" w:rsidRDefault="00FC571B" w:rsidP="00FC571B">
            <w:pPr>
              <w:pStyle w:val="Zkladntext"/>
              <w:tabs>
                <w:tab w:val="center" w:pos="6379"/>
              </w:tabs>
              <w:ind w:right="-2"/>
              <w:jc w:val="both"/>
              <w:rPr>
                <w:rFonts w:ascii="Times" w:hAnsi="Times" w:cs="Times"/>
                <w:bCs/>
                <w:color w:val="000000"/>
                <w:sz w:val="20"/>
                <w:szCs w:val="20"/>
              </w:rPr>
            </w:pPr>
            <w:r w:rsidRPr="00941F1E">
              <w:rPr>
                <w:rFonts w:ascii="Times" w:hAnsi="Times" w:cs="Times"/>
                <w:bCs/>
                <w:color w:val="000000"/>
                <w:sz w:val="20"/>
                <w:szCs w:val="20"/>
              </w:rPr>
              <w:t>Komisia upozorňuje, že v tabuľke č. 1 je potrebné rozpočtovo nekrytý vplyv označiť znamienkom „+“ a úsporu znamienkom „-“.</w:t>
            </w:r>
          </w:p>
          <w:p w:rsidR="00D5710A" w:rsidRPr="00941F1E" w:rsidRDefault="00D5710A" w:rsidP="00D5710A">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t>Stanovisko MPSVR SR:</w:t>
            </w:r>
          </w:p>
          <w:p w:rsidR="00D5710A" w:rsidRPr="00941F1E" w:rsidRDefault="00D5710A" w:rsidP="00D5710A">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 xml:space="preserve">Pripomienka Komisie bola akceptovaná, Tabuľka č. 1 bola upravená. </w:t>
            </w:r>
          </w:p>
          <w:p w:rsidR="00D5710A" w:rsidRPr="00941F1E" w:rsidRDefault="00D5710A" w:rsidP="00FC571B">
            <w:pPr>
              <w:pStyle w:val="Zkladntext"/>
              <w:tabs>
                <w:tab w:val="center" w:pos="6379"/>
              </w:tabs>
              <w:ind w:right="-2"/>
              <w:jc w:val="both"/>
              <w:rPr>
                <w:rFonts w:ascii="Times" w:hAnsi="Times" w:cs="Times"/>
                <w:bCs/>
                <w:color w:val="000000"/>
                <w:sz w:val="20"/>
                <w:szCs w:val="20"/>
              </w:rPr>
            </w:pPr>
          </w:p>
          <w:p w:rsidR="00FC571B" w:rsidRPr="00941F1E" w:rsidRDefault="00FC571B" w:rsidP="00FC571B">
            <w:pPr>
              <w:pStyle w:val="Zkladntext"/>
              <w:tabs>
                <w:tab w:val="center" w:pos="6379"/>
              </w:tabs>
              <w:spacing w:after="0"/>
              <w:ind w:right="-2"/>
              <w:jc w:val="both"/>
              <w:rPr>
                <w:rFonts w:ascii="Times" w:hAnsi="Times" w:cs="Times"/>
                <w:bCs/>
                <w:color w:val="000000"/>
                <w:sz w:val="20"/>
                <w:szCs w:val="20"/>
              </w:rPr>
            </w:pPr>
            <w:r w:rsidRPr="00941F1E">
              <w:rPr>
                <w:rFonts w:ascii="Times" w:hAnsi="Times" w:cs="Times"/>
                <w:bCs/>
                <w:color w:val="000000"/>
                <w:sz w:val="20"/>
                <w:szCs w:val="20"/>
              </w:rPr>
              <w:t xml:space="preserve">V nadväznosti na všetky vyššie uvedené pripomienky je potrebné analýzu vplyvov prepracovať. </w:t>
            </w:r>
          </w:p>
          <w:p w:rsidR="00FC571B" w:rsidRPr="00941F1E" w:rsidRDefault="00FC571B" w:rsidP="00FC571B">
            <w:pPr>
              <w:pStyle w:val="Zkladntext"/>
              <w:tabs>
                <w:tab w:val="center" w:pos="6379"/>
              </w:tabs>
              <w:spacing w:after="0"/>
              <w:ind w:right="-2"/>
              <w:jc w:val="both"/>
              <w:rPr>
                <w:rFonts w:ascii="Times" w:hAnsi="Times" w:cs="Times"/>
                <w:bCs/>
                <w:color w:val="000000"/>
                <w:sz w:val="20"/>
                <w:szCs w:val="20"/>
              </w:rPr>
            </w:pPr>
          </w:p>
          <w:p w:rsidR="00FC571B" w:rsidRPr="00941F1E" w:rsidRDefault="00FC571B" w:rsidP="00FC571B">
            <w:pPr>
              <w:pStyle w:val="Zkladntext"/>
              <w:tabs>
                <w:tab w:val="center" w:pos="6379"/>
              </w:tabs>
              <w:spacing w:after="0"/>
              <w:ind w:right="-2"/>
              <w:jc w:val="both"/>
              <w:rPr>
                <w:rFonts w:ascii="Times" w:hAnsi="Times" w:cs="Times"/>
                <w:b/>
                <w:bCs/>
                <w:color w:val="000000"/>
                <w:sz w:val="20"/>
                <w:szCs w:val="20"/>
              </w:rPr>
            </w:pPr>
            <w:r w:rsidRPr="00941F1E">
              <w:rPr>
                <w:rFonts w:ascii="Times" w:hAnsi="Times" w:cs="Times"/>
                <w:b/>
                <w:bCs/>
                <w:color w:val="000000"/>
                <w:sz w:val="20"/>
                <w:szCs w:val="20"/>
              </w:rPr>
              <w:t>K vplyvom na informatizáciu</w:t>
            </w:r>
          </w:p>
          <w:p w:rsidR="00FC571B" w:rsidRPr="00941F1E" w:rsidRDefault="00FC571B" w:rsidP="00FC571B">
            <w:pPr>
              <w:pStyle w:val="Zkladntext"/>
              <w:tabs>
                <w:tab w:val="center" w:pos="6379"/>
              </w:tabs>
              <w:spacing w:after="0"/>
              <w:ind w:right="-2"/>
              <w:jc w:val="both"/>
              <w:rPr>
                <w:rFonts w:ascii="Times" w:hAnsi="Times" w:cs="Times"/>
                <w:bCs/>
                <w:color w:val="000000"/>
                <w:sz w:val="20"/>
                <w:szCs w:val="20"/>
              </w:rPr>
            </w:pPr>
            <w:r w:rsidRPr="00941F1E">
              <w:rPr>
                <w:rFonts w:ascii="Times" w:hAnsi="Times" w:cs="Times"/>
                <w:bCs/>
                <w:color w:val="000000"/>
                <w:sz w:val="20"/>
                <w:szCs w:val="20"/>
              </w:rPr>
              <w:lastRenderedPageBreak/>
              <w:t xml:space="preserve">Komisia súhlasí s tým, že predmetný návrh zákona má pozitívny vplyv na informatizáciu spoločnosti. Zároveň Komisia upozorňuje predkladateľa, že pripojil dvakrát analýzu vplyvov na informatizáciu spoločnosti, čo je mätúce.  Vo verzií analýzy vplyvov s koncovkou "akt." predkladateľ uvádza v bode 6.1. pri novej službe nesprávny názov služby, správne má byť uvedené "Podávanie žiadosti o poskytnutie podpory v čase skrátenej práce". Komisia žiada túto chybu v analýze vplyvov opraviť. </w:t>
            </w:r>
          </w:p>
          <w:p w:rsidR="00D5710A" w:rsidRPr="00941F1E" w:rsidRDefault="00D5710A" w:rsidP="00FC571B">
            <w:pPr>
              <w:pStyle w:val="Zkladntext"/>
              <w:tabs>
                <w:tab w:val="center" w:pos="6379"/>
              </w:tabs>
              <w:spacing w:after="0"/>
              <w:ind w:right="-2"/>
              <w:jc w:val="both"/>
              <w:rPr>
                <w:rFonts w:ascii="Times" w:hAnsi="Times" w:cs="Times"/>
                <w:bCs/>
                <w:color w:val="000000"/>
                <w:sz w:val="20"/>
                <w:szCs w:val="20"/>
              </w:rPr>
            </w:pPr>
          </w:p>
          <w:p w:rsidR="00D5710A" w:rsidRPr="00941F1E" w:rsidRDefault="00D5710A" w:rsidP="00D5710A">
            <w:pPr>
              <w:pStyle w:val="Zkladntext"/>
              <w:tabs>
                <w:tab w:val="center" w:pos="6379"/>
              </w:tabs>
              <w:ind w:right="-2"/>
              <w:jc w:val="both"/>
              <w:rPr>
                <w:rFonts w:ascii="Times" w:hAnsi="Times" w:cs="Times"/>
                <w:bCs/>
                <w:i/>
                <w:color w:val="000000"/>
                <w:sz w:val="20"/>
                <w:szCs w:val="20"/>
              </w:rPr>
            </w:pPr>
            <w:r w:rsidRPr="00941F1E">
              <w:rPr>
                <w:rFonts w:ascii="Times" w:hAnsi="Times" w:cs="Times"/>
                <w:b/>
                <w:bCs/>
                <w:i/>
                <w:color w:val="000000"/>
                <w:sz w:val="20"/>
                <w:szCs w:val="20"/>
              </w:rPr>
              <w:t>Stanovisko MPSVR SR:</w:t>
            </w:r>
          </w:p>
          <w:p w:rsidR="00D5710A" w:rsidRPr="00FC571B" w:rsidRDefault="00D5710A" w:rsidP="00D5710A">
            <w:pPr>
              <w:pStyle w:val="Zkladntext"/>
              <w:tabs>
                <w:tab w:val="center" w:pos="6379"/>
              </w:tabs>
              <w:ind w:right="-2"/>
              <w:jc w:val="both"/>
              <w:rPr>
                <w:rFonts w:ascii="Times" w:hAnsi="Times" w:cs="Times"/>
                <w:bCs/>
                <w:color w:val="000000"/>
                <w:sz w:val="20"/>
                <w:szCs w:val="20"/>
              </w:rPr>
            </w:pPr>
            <w:r w:rsidRPr="00941F1E">
              <w:rPr>
                <w:rFonts w:ascii="Times" w:hAnsi="Times" w:cs="Times"/>
                <w:bCs/>
                <w:i/>
                <w:color w:val="000000"/>
                <w:sz w:val="20"/>
                <w:szCs w:val="20"/>
              </w:rPr>
              <w:t>Pripomienka Komisie bola akceptovaná, názov služby bol upravený.</w:t>
            </w:r>
          </w:p>
          <w:p w:rsidR="00D5710A" w:rsidRPr="00FC571B" w:rsidRDefault="00D5710A" w:rsidP="00FC571B">
            <w:pPr>
              <w:pStyle w:val="Zkladntext"/>
              <w:tabs>
                <w:tab w:val="center" w:pos="6379"/>
              </w:tabs>
              <w:spacing w:after="0"/>
              <w:ind w:right="-2"/>
              <w:jc w:val="both"/>
              <w:rPr>
                <w:rFonts w:ascii="Times" w:hAnsi="Times" w:cs="Times"/>
                <w:bCs/>
                <w:color w:val="000000"/>
                <w:sz w:val="20"/>
                <w:szCs w:val="20"/>
              </w:rPr>
            </w:pPr>
          </w:p>
          <w:p w:rsidR="00FC571B" w:rsidRPr="00FC571B" w:rsidRDefault="00FC571B" w:rsidP="00FC571B">
            <w:pPr>
              <w:pStyle w:val="Zkladntext"/>
              <w:tabs>
                <w:tab w:val="center" w:pos="6379"/>
              </w:tabs>
              <w:spacing w:after="0"/>
              <w:ind w:right="-2"/>
              <w:jc w:val="both"/>
              <w:rPr>
                <w:rFonts w:ascii="Times" w:hAnsi="Times" w:cs="Times"/>
                <w:b/>
                <w:bCs/>
                <w:color w:val="000000"/>
                <w:sz w:val="20"/>
                <w:szCs w:val="20"/>
              </w:rPr>
            </w:pPr>
          </w:p>
          <w:p w:rsidR="00FC571B" w:rsidRPr="00FC571B" w:rsidRDefault="00FC571B" w:rsidP="00FC571B">
            <w:pPr>
              <w:pStyle w:val="norm00e1lny"/>
              <w:spacing w:line="240" w:lineRule="atLeast"/>
              <w:jc w:val="both"/>
              <w:rPr>
                <w:rFonts w:ascii="Times" w:hAnsi="Times" w:cs="Times"/>
              </w:rPr>
            </w:pPr>
            <w:r w:rsidRPr="00FC571B">
              <w:rPr>
                <w:rStyle w:val="norm00e1lnychar1"/>
                <w:rFonts w:ascii="Times" w:hAnsi="Times" w:cs="Times"/>
                <w:b/>
                <w:bCs/>
              </w:rPr>
              <w:t xml:space="preserve">III. Záver: </w:t>
            </w:r>
            <w:r w:rsidRPr="00FC571B">
              <w:rPr>
                <w:rStyle w:val="norm00e1lnychar1"/>
                <w:rFonts w:ascii="Times" w:hAnsi="Times" w:cs="Times"/>
              </w:rPr>
              <w:t xml:space="preserve">Stála pracovná komisia na posudzovanie vybraných vplyvov vyjadruje </w:t>
            </w:r>
          </w:p>
          <w:p w:rsidR="00FC571B" w:rsidRPr="00FC571B" w:rsidRDefault="00FC571B" w:rsidP="00FC571B">
            <w:pPr>
              <w:pStyle w:val="norm00e1lny"/>
              <w:rPr>
                <w:rFonts w:ascii="Times" w:hAnsi="Times" w:cs="Times"/>
              </w:rPr>
            </w:pPr>
            <w:r w:rsidRPr="00FC571B">
              <w:rPr>
                <w:rFonts w:ascii="Times" w:hAnsi="Times" w:cs="Times"/>
              </w:rPr>
              <w:t> </w:t>
            </w:r>
          </w:p>
          <w:p w:rsidR="00FC571B" w:rsidRPr="00FC571B" w:rsidRDefault="00FC571B" w:rsidP="00FC571B">
            <w:pPr>
              <w:pStyle w:val="norm00e1lny"/>
              <w:spacing w:line="240" w:lineRule="atLeast"/>
              <w:jc w:val="center"/>
              <w:rPr>
                <w:rFonts w:ascii="Times" w:hAnsi="Times" w:cs="Times"/>
              </w:rPr>
            </w:pPr>
            <w:r w:rsidRPr="00FC571B">
              <w:rPr>
                <w:rStyle w:val="norm00e1lnychar1"/>
                <w:rFonts w:ascii="Times" w:hAnsi="Times" w:cs="Times"/>
                <w:b/>
                <w:bCs/>
              </w:rPr>
              <w:t>nesúhlasné stanovisko</w:t>
            </w:r>
          </w:p>
          <w:p w:rsidR="00FC571B" w:rsidRPr="00FC571B" w:rsidRDefault="00FC571B" w:rsidP="00FC571B">
            <w:pPr>
              <w:pStyle w:val="norm00e1lny"/>
              <w:rPr>
                <w:rFonts w:ascii="Times" w:hAnsi="Times" w:cs="Times"/>
              </w:rPr>
            </w:pPr>
            <w:r w:rsidRPr="00FC571B">
              <w:rPr>
                <w:rFonts w:ascii="Times" w:hAnsi="Times" w:cs="Times"/>
              </w:rPr>
              <w:t> </w:t>
            </w:r>
          </w:p>
          <w:p w:rsidR="00FC571B" w:rsidRPr="00FC571B" w:rsidRDefault="00FC571B" w:rsidP="00FC571B">
            <w:pPr>
              <w:pStyle w:val="norm00e1lny"/>
              <w:spacing w:line="240" w:lineRule="atLeast"/>
              <w:jc w:val="both"/>
              <w:rPr>
                <w:rFonts w:ascii="Times" w:hAnsi="Times" w:cs="Times"/>
              </w:rPr>
            </w:pPr>
            <w:r w:rsidRPr="00FC571B">
              <w:rPr>
                <w:rStyle w:val="norm00e1lnychar1"/>
                <w:rFonts w:ascii="Times" w:hAnsi="Times" w:cs="Times"/>
              </w:rPr>
              <w:t>s materiálom predloženým na predbežné pripomienkové konanie s odporúčaním na jeho dopracovanie podľa pripomienok v bode II.</w:t>
            </w:r>
          </w:p>
          <w:p w:rsidR="00FC571B" w:rsidRPr="00FC571B" w:rsidRDefault="00FC571B" w:rsidP="00FC571B">
            <w:pPr>
              <w:pStyle w:val="norm00e1lny"/>
              <w:rPr>
                <w:rFonts w:ascii="Times" w:hAnsi="Times" w:cs="Times"/>
              </w:rPr>
            </w:pPr>
            <w:r w:rsidRPr="00FC571B">
              <w:rPr>
                <w:rFonts w:ascii="Times" w:hAnsi="Times" w:cs="Times"/>
              </w:rPr>
              <w:t> </w:t>
            </w:r>
          </w:p>
          <w:p w:rsidR="00FC571B" w:rsidRPr="00FC571B" w:rsidRDefault="00FC571B" w:rsidP="00FC571B">
            <w:pPr>
              <w:pStyle w:val="norm00e1lny"/>
              <w:spacing w:line="240" w:lineRule="atLeast"/>
              <w:jc w:val="both"/>
              <w:rPr>
                <w:rFonts w:ascii="Times" w:hAnsi="Times" w:cs="Times"/>
              </w:rPr>
            </w:pPr>
            <w:r w:rsidRPr="00FC571B">
              <w:rPr>
                <w:rStyle w:val="norm00e1lnychar1"/>
                <w:rFonts w:ascii="Times" w:hAnsi="Times" w:cs="Times"/>
                <w:b/>
                <w:bCs/>
              </w:rPr>
              <w:t>IV. Poznámka:</w:t>
            </w:r>
            <w:r w:rsidRPr="00FC571B">
              <w:rPr>
                <w:rStyle w:val="norm00e1lnychar1"/>
                <w:rFonts w:ascii="Times" w:hAnsi="Times" w:cs="Times"/>
              </w:rPr>
              <w:t xml:space="preserve"> Predkladateľ zapracuje pripomienky a odporúčania na úpravu uvedené v bode II a uvedie stanovisko Komisie do doložky vybraných vplyvov spolu s vyhodnotením pripomienok.</w:t>
            </w:r>
          </w:p>
          <w:p w:rsidR="00FC571B" w:rsidRPr="00FC571B" w:rsidRDefault="00FC571B" w:rsidP="00FC571B">
            <w:pPr>
              <w:pStyle w:val="norm00e1lny"/>
              <w:rPr>
                <w:rFonts w:ascii="Times" w:hAnsi="Times" w:cs="Times"/>
              </w:rPr>
            </w:pPr>
            <w:r w:rsidRPr="00FC571B">
              <w:rPr>
                <w:rFonts w:ascii="Times" w:hAnsi="Times" w:cs="Times"/>
              </w:rPr>
              <w:t> </w:t>
            </w:r>
          </w:p>
          <w:p w:rsidR="00FC571B" w:rsidRPr="00FC571B" w:rsidRDefault="00FC571B" w:rsidP="00FC571B">
            <w:pPr>
              <w:pStyle w:val="z00e1kladn00fd0020text"/>
              <w:spacing w:after="0" w:line="240" w:lineRule="atLeast"/>
              <w:jc w:val="both"/>
              <w:rPr>
                <w:rFonts w:ascii="Times" w:hAnsi="Times" w:cs="Times"/>
              </w:rPr>
            </w:pPr>
            <w:r w:rsidRPr="00FC571B">
              <w:rPr>
                <w:rStyle w:val="z00e1kladn00fd0020textchar1"/>
                <w:rFonts w:ascii="Times" w:hAnsi="Times" w:cs="Times"/>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FC571B" w:rsidRDefault="00FC571B" w:rsidP="00FC571B">
            <w:pPr>
              <w:jc w:val="both"/>
            </w:pPr>
          </w:p>
          <w:p w:rsidR="00FC571B" w:rsidRDefault="00FC571B" w:rsidP="00FC571B">
            <w:pPr>
              <w:tabs>
                <w:tab w:val="center" w:pos="6379"/>
              </w:tabs>
              <w:ind w:left="4536" w:right="-2"/>
              <w:jc w:val="center"/>
              <w:rPr>
                <w:rFonts w:ascii="Arial" w:hAnsi="Arial" w:cs="Arial"/>
                <w:b/>
                <w:bCs/>
              </w:rPr>
            </w:pPr>
          </w:p>
          <w:p w:rsidR="00FC571B" w:rsidRDefault="00FC571B" w:rsidP="00FC571B">
            <w:pPr>
              <w:tabs>
                <w:tab w:val="center" w:pos="6379"/>
              </w:tabs>
              <w:ind w:left="4536" w:right="-2"/>
              <w:jc w:val="center"/>
              <w:rPr>
                <w:rFonts w:ascii="Arial" w:hAnsi="Arial" w:cs="Arial"/>
                <w:b/>
                <w:bCs/>
              </w:rPr>
            </w:pPr>
          </w:p>
          <w:p w:rsidR="00FC571B" w:rsidRPr="00147DA1" w:rsidRDefault="00FC571B" w:rsidP="00FC571B">
            <w:pPr>
              <w:tabs>
                <w:tab w:val="center" w:pos="6379"/>
              </w:tabs>
              <w:ind w:left="4536" w:right="-2"/>
              <w:jc w:val="center"/>
              <w:rPr>
                <w:rFonts w:ascii="Times" w:hAnsi="Times" w:cs="Times"/>
                <w:sz w:val="22"/>
              </w:rPr>
            </w:pPr>
            <w:r w:rsidRPr="00147DA1">
              <w:rPr>
                <w:rFonts w:ascii="Times" w:hAnsi="Times" w:cs="Times"/>
                <w:b/>
                <w:bCs/>
                <w:sz w:val="22"/>
              </w:rPr>
              <w:t>PhDr. Ján Oravec, CSc.</w:t>
            </w:r>
          </w:p>
          <w:p w:rsidR="00FC571B" w:rsidRPr="00147DA1" w:rsidRDefault="00FC571B" w:rsidP="00FC571B">
            <w:pPr>
              <w:tabs>
                <w:tab w:val="center" w:pos="6379"/>
              </w:tabs>
              <w:ind w:left="4536" w:right="-2"/>
              <w:jc w:val="center"/>
              <w:rPr>
                <w:rFonts w:ascii="Times" w:hAnsi="Times" w:cs="Times"/>
                <w:sz w:val="22"/>
              </w:rPr>
            </w:pPr>
            <w:r w:rsidRPr="00147DA1">
              <w:rPr>
                <w:rFonts w:ascii="Times" w:hAnsi="Times" w:cs="Times"/>
                <w:bCs/>
                <w:sz w:val="22"/>
              </w:rPr>
              <w:t>predseda Komisie</w:t>
            </w:r>
          </w:p>
          <w:p w:rsidR="00493739" w:rsidRDefault="00493739">
            <w:pPr>
              <w:rPr>
                <w:rFonts w:ascii="Times" w:hAnsi="Times" w:cs="Times"/>
                <w:b/>
                <w:bCs/>
              </w:rPr>
            </w:pPr>
          </w:p>
        </w:tc>
      </w:tr>
    </w:tbl>
    <w:p w:rsidR="006931EC" w:rsidRPr="00543B8E" w:rsidRDefault="006931EC" w:rsidP="00543B8E">
      <w:pPr>
        <w:pStyle w:val="Normlnywebov"/>
        <w:spacing w:before="0" w:beforeAutospacing="0" w:after="0" w:afterAutospacing="0"/>
        <w:rPr>
          <w:bCs/>
          <w:sz w:val="20"/>
          <w:szCs w:val="20"/>
        </w:rPr>
      </w:pPr>
    </w:p>
    <w:sectPr w:rsidR="006931EC" w:rsidRPr="00543B8E" w:rsidSect="004D7D1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79B" w:rsidRDefault="00A3579B">
      <w:r>
        <w:separator/>
      </w:r>
    </w:p>
  </w:endnote>
  <w:endnote w:type="continuationSeparator" w:id="0">
    <w:p w:rsidR="00A3579B" w:rsidRDefault="00A3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320106"/>
      <w:docPartObj>
        <w:docPartGallery w:val="Page Numbers (Bottom of Page)"/>
        <w:docPartUnique/>
      </w:docPartObj>
    </w:sdtPr>
    <w:sdtEndPr>
      <w:rPr>
        <w:sz w:val="20"/>
        <w:szCs w:val="20"/>
      </w:rPr>
    </w:sdtEndPr>
    <w:sdtContent>
      <w:p w:rsidR="00235B6C" w:rsidRPr="00235B6C" w:rsidRDefault="00235B6C">
        <w:pPr>
          <w:pStyle w:val="Pta"/>
          <w:jc w:val="center"/>
          <w:rPr>
            <w:sz w:val="20"/>
            <w:szCs w:val="20"/>
          </w:rPr>
        </w:pPr>
        <w:r w:rsidRPr="00235B6C">
          <w:rPr>
            <w:sz w:val="20"/>
            <w:szCs w:val="20"/>
          </w:rPr>
          <w:fldChar w:fldCharType="begin"/>
        </w:r>
        <w:r w:rsidRPr="00235B6C">
          <w:rPr>
            <w:sz w:val="20"/>
            <w:szCs w:val="20"/>
          </w:rPr>
          <w:instrText>PAGE   \* MERGEFORMAT</w:instrText>
        </w:r>
        <w:r w:rsidRPr="00235B6C">
          <w:rPr>
            <w:sz w:val="20"/>
            <w:szCs w:val="20"/>
          </w:rPr>
          <w:fldChar w:fldCharType="separate"/>
        </w:r>
        <w:r>
          <w:rPr>
            <w:noProof/>
            <w:sz w:val="20"/>
            <w:szCs w:val="20"/>
          </w:rPr>
          <w:t>1</w:t>
        </w:r>
        <w:r w:rsidRPr="00235B6C">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79B" w:rsidRDefault="00A3579B">
      <w:r>
        <w:separator/>
      </w:r>
    </w:p>
  </w:footnote>
  <w:footnote w:type="continuationSeparator" w:id="0">
    <w:p w:rsidR="00A3579B" w:rsidRDefault="00A35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DA62DFA"/>
    <w:multiLevelType w:val="multilevel"/>
    <w:tmpl w:val="0CBC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503954"/>
    <w:multiLevelType w:val="multilevel"/>
    <w:tmpl w:val="09BA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pStyle w:val="Nadpis4"/>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293ACC"/>
    <w:multiLevelType w:val="hybridMultilevel"/>
    <w:tmpl w:val="0046C7E2"/>
    <w:lvl w:ilvl="0" w:tplc="D41243A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684"/>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56EA"/>
    <w:rsid w:val="000C6A00"/>
    <w:rsid w:val="000C7750"/>
    <w:rsid w:val="000D06BB"/>
    <w:rsid w:val="000D06EE"/>
    <w:rsid w:val="000D0A24"/>
    <w:rsid w:val="000D0E54"/>
    <w:rsid w:val="000D1196"/>
    <w:rsid w:val="000D70C9"/>
    <w:rsid w:val="000D7A6C"/>
    <w:rsid w:val="000E00FA"/>
    <w:rsid w:val="000E36D3"/>
    <w:rsid w:val="000E4B19"/>
    <w:rsid w:val="000E56A7"/>
    <w:rsid w:val="000E619D"/>
    <w:rsid w:val="000E6D63"/>
    <w:rsid w:val="000F2103"/>
    <w:rsid w:val="000F2DE6"/>
    <w:rsid w:val="000F3A93"/>
    <w:rsid w:val="000F3AC3"/>
    <w:rsid w:val="000F5AC8"/>
    <w:rsid w:val="000F60AF"/>
    <w:rsid w:val="000F6251"/>
    <w:rsid w:val="00102E44"/>
    <w:rsid w:val="00103117"/>
    <w:rsid w:val="001072B2"/>
    <w:rsid w:val="001113E9"/>
    <w:rsid w:val="001113FA"/>
    <w:rsid w:val="00111539"/>
    <w:rsid w:val="00111D86"/>
    <w:rsid w:val="0012053A"/>
    <w:rsid w:val="00122243"/>
    <w:rsid w:val="0012230A"/>
    <w:rsid w:val="00123EE7"/>
    <w:rsid w:val="001265B8"/>
    <w:rsid w:val="00127167"/>
    <w:rsid w:val="00133493"/>
    <w:rsid w:val="00137343"/>
    <w:rsid w:val="001443A8"/>
    <w:rsid w:val="001447DA"/>
    <w:rsid w:val="00147DA1"/>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452"/>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077"/>
    <w:rsid w:val="00211B26"/>
    <w:rsid w:val="00214351"/>
    <w:rsid w:val="00214A1A"/>
    <w:rsid w:val="0021684F"/>
    <w:rsid w:val="00217E9E"/>
    <w:rsid w:val="0022225F"/>
    <w:rsid w:val="00222D3B"/>
    <w:rsid w:val="00225014"/>
    <w:rsid w:val="002255D1"/>
    <w:rsid w:val="00226F3B"/>
    <w:rsid w:val="00226FA2"/>
    <w:rsid w:val="0022739B"/>
    <w:rsid w:val="00227888"/>
    <w:rsid w:val="00231117"/>
    <w:rsid w:val="00232D38"/>
    <w:rsid w:val="00233C4E"/>
    <w:rsid w:val="00234806"/>
    <w:rsid w:val="0023498F"/>
    <w:rsid w:val="002355DF"/>
    <w:rsid w:val="00235B6C"/>
    <w:rsid w:val="002375E6"/>
    <w:rsid w:val="00240AE8"/>
    <w:rsid w:val="00240F6D"/>
    <w:rsid w:val="00241182"/>
    <w:rsid w:val="00241449"/>
    <w:rsid w:val="00242484"/>
    <w:rsid w:val="00245FA9"/>
    <w:rsid w:val="00246C1E"/>
    <w:rsid w:val="002532E5"/>
    <w:rsid w:val="002574A3"/>
    <w:rsid w:val="002607E8"/>
    <w:rsid w:val="00264E52"/>
    <w:rsid w:val="0027146B"/>
    <w:rsid w:val="00282E6B"/>
    <w:rsid w:val="00282F9E"/>
    <w:rsid w:val="00284095"/>
    <w:rsid w:val="00284647"/>
    <w:rsid w:val="00284C1D"/>
    <w:rsid w:val="0029143A"/>
    <w:rsid w:val="00291528"/>
    <w:rsid w:val="002928E4"/>
    <w:rsid w:val="002961EA"/>
    <w:rsid w:val="00296B7F"/>
    <w:rsid w:val="00296F5D"/>
    <w:rsid w:val="002A643E"/>
    <w:rsid w:val="002A67FB"/>
    <w:rsid w:val="002A6BA2"/>
    <w:rsid w:val="002A6C0C"/>
    <w:rsid w:val="002A7CB2"/>
    <w:rsid w:val="002B0F6B"/>
    <w:rsid w:val="002C2145"/>
    <w:rsid w:val="002C2805"/>
    <w:rsid w:val="002C55F1"/>
    <w:rsid w:val="002C6728"/>
    <w:rsid w:val="002C681A"/>
    <w:rsid w:val="002C6AC9"/>
    <w:rsid w:val="002D0473"/>
    <w:rsid w:val="002D646B"/>
    <w:rsid w:val="002E40FB"/>
    <w:rsid w:val="002E4D4B"/>
    <w:rsid w:val="002E5846"/>
    <w:rsid w:val="002E6125"/>
    <w:rsid w:val="002E6729"/>
    <w:rsid w:val="002E7A89"/>
    <w:rsid w:val="002F434C"/>
    <w:rsid w:val="002F5EC0"/>
    <w:rsid w:val="002F6FAF"/>
    <w:rsid w:val="002F78DF"/>
    <w:rsid w:val="003031BC"/>
    <w:rsid w:val="00303E2E"/>
    <w:rsid w:val="0030643D"/>
    <w:rsid w:val="003105A1"/>
    <w:rsid w:val="00311519"/>
    <w:rsid w:val="003126AA"/>
    <w:rsid w:val="00312C27"/>
    <w:rsid w:val="00313EE9"/>
    <w:rsid w:val="00314FA4"/>
    <w:rsid w:val="003150F6"/>
    <w:rsid w:val="00315F1C"/>
    <w:rsid w:val="00317384"/>
    <w:rsid w:val="003203E5"/>
    <w:rsid w:val="00322386"/>
    <w:rsid w:val="00323B57"/>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2178"/>
    <w:rsid w:val="00344849"/>
    <w:rsid w:val="00347709"/>
    <w:rsid w:val="00351D80"/>
    <w:rsid w:val="003562FC"/>
    <w:rsid w:val="00357F38"/>
    <w:rsid w:val="003606E9"/>
    <w:rsid w:val="00362A9B"/>
    <w:rsid w:val="003636C0"/>
    <w:rsid w:val="0036409B"/>
    <w:rsid w:val="00366FF3"/>
    <w:rsid w:val="00372E6D"/>
    <w:rsid w:val="00376C16"/>
    <w:rsid w:val="003847BD"/>
    <w:rsid w:val="0038500A"/>
    <w:rsid w:val="00385E91"/>
    <w:rsid w:val="003910C9"/>
    <w:rsid w:val="003915C2"/>
    <w:rsid w:val="00392C94"/>
    <w:rsid w:val="00393BCF"/>
    <w:rsid w:val="00394A49"/>
    <w:rsid w:val="0039520A"/>
    <w:rsid w:val="00395210"/>
    <w:rsid w:val="00395954"/>
    <w:rsid w:val="00396925"/>
    <w:rsid w:val="00396E19"/>
    <w:rsid w:val="00397131"/>
    <w:rsid w:val="003A0138"/>
    <w:rsid w:val="003A05AA"/>
    <w:rsid w:val="003A3438"/>
    <w:rsid w:val="003A34CF"/>
    <w:rsid w:val="003A4133"/>
    <w:rsid w:val="003A76F4"/>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3A73"/>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0966"/>
    <w:rsid w:val="00492135"/>
    <w:rsid w:val="00493739"/>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4542"/>
    <w:rsid w:val="004C789B"/>
    <w:rsid w:val="004D1916"/>
    <w:rsid w:val="004D5A7E"/>
    <w:rsid w:val="004D69BE"/>
    <w:rsid w:val="004D7D16"/>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B48"/>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B78D7"/>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5F793E"/>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41F3"/>
    <w:rsid w:val="006A5861"/>
    <w:rsid w:val="006A6FE4"/>
    <w:rsid w:val="006B073B"/>
    <w:rsid w:val="006B63E0"/>
    <w:rsid w:val="006C20D2"/>
    <w:rsid w:val="006C3494"/>
    <w:rsid w:val="006C37BB"/>
    <w:rsid w:val="006C401A"/>
    <w:rsid w:val="006C4362"/>
    <w:rsid w:val="006C65B9"/>
    <w:rsid w:val="006C6D8E"/>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6F7288"/>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478A"/>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9624A"/>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74E"/>
    <w:rsid w:val="00814827"/>
    <w:rsid w:val="00814E3E"/>
    <w:rsid w:val="008152AB"/>
    <w:rsid w:val="00821659"/>
    <w:rsid w:val="00822E28"/>
    <w:rsid w:val="00823142"/>
    <w:rsid w:val="00825171"/>
    <w:rsid w:val="00825E73"/>
    <w:rsid w:val="00826341"/>
    <w:rsid w:val="008303DF"/>
    <w:rsid w:val="00833050"/>
    <w:rsid w:val="0083330F"/>
    <w:rsid w:val="00834969"/>
    <w:rsid w:val="00835852"/>
    <w:rsid w:val="008412DC"/>
    <w:rsid w:val="008421C9"/>
    <w:rsid w:val="00844AEB"/>
    <w:rsid w:val="008459F9"/>
    <w:rsid w:val="0084740D"/>
    <w:rsid w:val="00850A55"/>
    <w:rsid w:val="00851B98"/>
    <w:rsid w:val="008557C5"/>
    <w:rsid w:val="0086170F"/>
    <w:rsid w:val="00862850"/>
    <w:rsid w:val="008646E8"/>
    <w:rsid w:val="008706B1"/>
    <w:rsid w:val="00872071"/>
    <w:rsid w:val="00872B40"/>
    <w:rsid w:val="00875AC7"/>
    <w:rsid w:val="00876747"/>
    <w:rsid w:val="00876DE0"/>
    <w:rsid w:val="0087764B"/>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4B41"/>
    <w:rsid w:val="008E65BD"/>
    <w:rsid w:val="008F0893"/>
    <w:rsid w:val="008F2B41"/>
    <w:rsid w:val="008F3E3A"/>
    <w:rsid w:val="008F58DB"/>
    <w:rsid w:val="008F5EDC"/>
    <w:rsid w:val="00906A48"/>
    <w:rsid w:val="0090789B"/>
    <w:rsid w:val="00911F79"/>
    <w:rsid w:val="0091488D"/>
    <w:rsid w:val="009149BA"/>
    <w:rsid w:val="0091637A"/>
    <w:rsid w:val="00916CAE"/>
    <w:rsid w:val="0091758A"/>
    <w:rsid w:val="0092021B"/>
    <w:rsid w:val="00922120"/>
    <w:rsid w:val="0092262C"/>
    <w:rsid w:val="009243DF"/>
    <w:rsid w:val="009258FA"/>
    <w:rsid w:val="00930EC3"/>
    <w:rsid w:val="00934205"/>
    <w:rsid w:val="0093459A"/>
    <w:rsid w:val="00934C9D"/>
    <w:rsid w:val="00936F4F"/>
    <w:rsid w:val="00937C91"/>
    <w:rsid w:val="00940A59"/>
    <w:rsid w:val="00940D0C"/>
    <w:rsid w:val="009415AB"/>
    <w:rsid w:val="00941984"/>
    <w:rsid w:val="00941F1E"/>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562"/>
    <w:rsid w:val="009A1B17"/>
    <w:rsid w:val="009A73E4"/>
    <w:rsid w:val="009A7DBC"/>
    <w:rsid w:val="009A7FCA"/>
    <w:rsid w:val="009B45F2"/>
    <w:rsid w:val="009B5F5F"/>
    <w:rsid w:val="009B6D5D"/>
    <w:rsid w:val="009B75FC"/>
    <w:rsid w:val="009B7C67"/>
    <w:rsid w:val="009C0655"/>
    <w:rsid w:val="009C0BAC"/>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2E29"/>
    <w:rsid w:val="00A14BBE"/>
    <w:rsid w:val="00A15E45"/>
    <w:rsid w:val="00A24E99"/>
    <w:rsid w:val="00A259AB"/>
    <w:rsid w:val="00A25E3A"/>
    <w:rsid w:val="00A27E56"/>
    <w:rsid w:val="00A300E9"/>
    <w:rsid w:val="00A32A59"/>
    <w:rsid w:val="00A3579B"/>
    <w:rsid w:val="00A410B8"/>
    <w:rsid w:val="00A4397D"/>
    <w:rsid w:val="00A43B44"/>
    <w:rsid w:val="00A43C14"/>
    <w:rsid w:val="00A44046"/>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3E7E"/>
    <w:rsid w:val="00A96ED3"/>
    <w:rsid w:val="00AA09B8"/>
    <w:rsid w:val="00AA0D56"/>
    <w:rsid w:val="00AA21CE"/>
    <w:rsid w:val="00AA26A6"/>
    <w:rsid w:val="00AA2B3A"/>
    <w:rsid w:val="00AA3771"/>
    <w:rsid w:val="00AA3EC3"/>
    <w:rsid w:val="00AA4633"/>
    <w:rsid w:val="00AA4E52"/>
    <w:rsid w:val="00AA7258"/>
    <w:rsid w:val="00AB029F"/>
    <w:rsid w:val="00AB18CD"/>
    <w:rsid w:val="00AB2B4E"/>
    <w:rsid w:val="00AB3936"/>
    <w:rsid w:val="00AB63D0"/>
    <w:rsid w:val="00AB75B4"/>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1D33"/>
    <w:rsid w:val="00B53972"/>
    <w:rsid w:val="00B55A3C"/>
    <w:rsid w:val="00B56678"/>
    <w:rsid w:val="00B60BB8"/>
    <w:rsid w:val="00B6374E"/>
    <w:rsid w:val="00B63E64"/>
    <w:rsid w:val="00B67293"/>
    <w:rsid w:val="00B7019F"/>
    <w:rsid w:val="00B70780"/>
    <w:rsid w:val="00B70E69"/>
    <w:rsid w:val="00B71812"/>
    <w:rsid w:val="00B72670"/>
    <w:rsid w:val="00B73807"/>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BF6D15"/>
    <w:rsid w:val="00BF7421"/>
    <w:rsid w:val="00C01643"/>
    <w:rsid w:val="00C02377"/>
    <w:rsid w:val="00C03AE7"/>
    <w:rsid w:val="00C05EE0"/>
    <w:rsid w:val="00C071D0"/>
    <w:rsid w:val="00C1046D"/>
    <w:rsid w:val="00C10487"/>
    <w:rsid w:val="00C10718"/>
    <w:rsid w:val="00C113C0"/>
    <w:rsid w:val="00C15928"/>
    <w:rsid w:val="00C16EE9"/>
    <w:rsid w:val="00C23AF8"/>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A7B18"/>
    <w:rsid w:val="00CB1AD4"/>
    <w:rsid w:val="00CB1ECB"/>
    <w:rsid w:val="00CB2856"/>
    <w:rsid w:val="00CB47D5"/>
    <w:rsid w:val="00CB53B9"/>
    <w:rsid w:val="00CB6769"/>
    <w:rsid w:val="00CC24FC"/>
    <w:rsid w:val="00CC4020"/>
    <w:rsid w:val="00CC7445"/>
    <w:rsid w:val="00CD3ED1"/>
    <w:rsid w:val="00CD7368"/>
    <w:rsid w:val="00CE07E4"/>
    <w:rsid w:val="00CE212E"/>
    <w:rsid w:val="00CE2558"/>
    <w:rsid w:val="00CE5E05"/>
    <w:rsid w:val="00CF18ED"/>
    <w:rsid w:val="00CF43C8"/>
    <w:rsid w:val="00CF542A"/>
    <w:rsid w:val="00D0094D"/>
    <w:rsid w:val="00D0245F"/>
    <w:rsid w:val="00D03F32"/>
    <w:rsid w:val="00D04A1B"/>
    <w:rsid w:val="00D04DAD"/>
    <w:rsid w:val="00D05495"/>
    <w:rsid w:val="00D06BF4"/>
    <w:rsid w:val="00D11E95"/>
    <w:rsid w:val="00D14F2A"/>
    <w:rsid w:val="00D207E9"/>
    <w:rsid w:val="00D27C91"/>
    <w:rsid w:val="00D27F78"/>
    <w:rsid w:val="00D30292"/>
    <w:rsid w:val="00D37209"/>
    <w:rsid w:val="00D40AE4"/>
    <w:rsid w:val="00D4206C"/>
    <w:rsid w:val="00D42915"/>
    <w:rsid w:val="00D44B99"/>
    <w:rsid w:val="00D47339"/>
    <w:rsid w:val="00D526CC"/>
    <w:rsid w:val="00D540F7"/>
    <w:rsid w:val="00D5710A"/>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97D02"/>
    <w:rsid w:val="00DA00EC"/>
    <w:rsid w:val="00DA093D"/>
    <w:rsid w:val="00DA0BCD"/>
    <w:rsid w:val="00DA123B"/>
    <w:rsid w:val="00DA3ED1"/>
    <w:rsid w:val="00DA43F5"/>
    <w:rsid w:val="00DA510F"/>
    <w:rsid w:val="00DA5FBE"/>
    <w:rsid w:val="00DA6529"/>
    <w:rsid w:val="00DA7044"/>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DF69C5"/>
    <w:rsid w:val="00DF7816"/>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5A53"/>
    <w:rsid w:val="00E86B09"/>
    <w:rsid w:val="00E86B0F"/>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4D88"/>
    <w:rsid w:val="00EB5E55"/>
    <w:rsid w:val="00EB7541"/>
    <w:rsid w:val="00EC026F"/>
    <w:rsid w:val="00EC3A1D"/>
    <w:rsid w:val="00EC4478"/>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64E4"/>
    <w:rsid w:val="00F07440"/>
    <w:rsid w:val="00F074BE"/>
    <w:rsid w:val="00F074E3"/>
    <w:rsid w:val="00F07E76"/>
    <w:rsid w:val="00F12BFD"/>
    <w:rsid w:val="00F13A83"/>
    <w:rsid w:val="00F1651E"/>
    <w:rsid w:val="00F21D25"/>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3231"/>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6B98"/>
    <w:rsid w:val="00F9755D"/>
    <w:rsid w:val="00FA0463"/>
    <w:rsid w:val="00FA1DD2"/>
    <w:rsid w:val="00FA43E4"/>
    <w:rsid w:val="00FA786E"/>
    <w:rsid w:val="00FB1660"/>
    <w:rsid w:val="00FB6359"/>
    <w:rsid w:val="00FB7DC9"/>
    <w:rsid w:val="00FC0A10"/>
    <w:rsid w:val="00FC1719"/>
    <w:rsid w:val="00FC496D"/>
    <w:rsid w:val="00FC571B"/>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28BA"/>
    <w:pPr>
      <w:spacing w:after="0" w:line="240" w:lineRule="auto"/>
    </w:pPr>
    <w:rPr>
      <w:sz w:val="24"/>
      <w:szCs w:val="24"/>
    </w:rPr>
  </w:style>
  <w:style w:type="paragraph" w:styleId="Nadpis4">
    <w:name w:val="heading 4"/>
    <w:basedOn w:val="Normlny"/>
    <w:next w:val="Zkladntext"/>
    <w:link w:val="Nadpis4Char"/>
    <w:qFormat/>
    <w:rsid w:val="00FC571B"/>
    <w:pPr>
      <w:keepNext/>
      <w:numPr>
        <w:ilvl w:val="3"/>
        <w:numId w:val="1"/>
      </w:numPr>
      <w:suppressAutoHyphens/>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sid w:val="004D7D16"/>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sid w:val="004D7D16"/>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sid w:val="004D7D16"/>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rsid w:val="004D7D16"/>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paragraph" w:customStyle="1" w:styleId="xmsonormal">
    <w:name w:val="x_msonormal"/>
    <w:basedOn w:val="Normlny"/>
    <w:rsid w:val="00A27E56"/>
    <w:pPr>
      <w:spacing w:before="100" w:beforeAutospacing="1" w:after="100" w:afterAutospacing="1"/>
    </w:pPr>
  </w:style>
  <w:style w:type="character" w:customStyle="1" w:styleId="apple-converted-space">
    <w:name w:val="apple-converted-space"/>
    <w:basedOn w:val="Predvolenpsmoodseku"/>
    <w:rsid w:val="00A27E56"/>
  </w:style>
  <w:style w:type="character" w:styleId="Siln">
    <w:name w:val="Strong"/>
    <w:basedOn w:val="Predvolenpsmoodseku"/>
    <w:uiPriority w:val="22"/>
    <w:qFormat/>
    <w:rsid w:val="005B78D7"/>
    <w:rPr>
      <w:b/>
      <w:bCs/>
    </w:rPr>
  </w:style>
  <w:style w:type="paragraph" w:customStyle="1" w:styleId="Kontrastntext">
    <w:name w:val="Kontrastný text"/>
    <w:basedOn w:val="Normlny"/>
    <w:link w:val="KontrastntextChar"/>
    <w:qFormat/>
    <w:rsid w:val="00B72670"/>
    <w:pPr>
      <w:spacing w:before="120" w:after="120" w:line="276" w:lineRule="auto"/>
      <w:ind w:left="34"/>
    </w:pPr>
    <w:rPr>
      <w:rFonts w:ascii="Arial" w:eastAsiaTheme="minorHAnsi" w:hAnsi="Arial" w:cstheme="minorBidi"/>
      <w:color w:val="C00000"/>
      <w:sz w:val="16"/>
      <w:szCs w:val="22"/>
      <w:lang w:eastAsia="en-US"/>
    </w:rPr>
  </w:style>
  <w:style w:type="character" w:customStyle="1" w:styleId="KontrastntextChar">
    <w:name w:val="Kontrastný text Char"/>
    <w:basedOn w:val="Predvolenpsmoodseku"/>
    <w:link w:val="Kontrastntext"/>
    <w:rsid w:val="00B72670"/>
    <w:rPr>
      <w:rFonts w:ascii="Arial" w:eastAsiaTheme="minorHAnsi" w:hAnsi="Arial" w:cstheme="minorBidi"/>
      <w:color w:val="C00000"/>
      <w:sz w:val="16"/>
      <w:lang w:eastAsia="en-US"/>
    </w:rPr>
  </w:style>
  <w:style w:type="paragraph" w:styleId="Odsekzoznamu">
    <w:name w:val="List Paragraph"/>
    <w:aliases w:val="body,Odsek zoznamu2,Odsek,Odsek zoznamu1"/>
    <w:basedOn w:val="Normlny"/>
    <w:link w:val="OdsekzoznamuChar"/>
    <w:uiPriority w:val="34"/>
    <w:qFormat/>
    <w:rsid w:val="00DA7044"/>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Odsek zoznamu1 Char"/>
    <w:link w:val="Odsekzoznamu"/>
    <w:uiPriority w:val="34"/>
    <w:qFormat/>
    <w:locked/>
    <w:rsid w:val="00DA7044"/>
    <w:rPr>
      <w:rFonts w:asciiTheme="minorHAnsi" w:eastAsiaTheme="minorHAnsi" w:hAnsiTheme="minorHAnsi" w:cstheme="minorBidi"/>
      <w:lang w:eastAsia="en-US"/>
    </w:rPr>
  </w:style>
  <w:style w:type="character" w:customStyle="1" w:styleId="s4">
    <w:name w:val="s4"/>
    <w:rsid w:val="00DA7044"/>
    <w:rPr>
      <w:rFonts w:ascii="TimesNewRomanPS-BoldMT" w:hAnsi="TimesNewRomanPS-BoldMT" w:hint="default"/>
      <w:b/>
      <w:bCs/>
      <w:i w:val="0"/>
      <w:iCs w:val="0"/>
      <w:sz w:val="17"/>
      <w:szCs w:val="17"/>
    </w:rPr>
  </w:style>
  <w:style w:type="character" w:customStyle="1" w:styleId="Nadpis4Char">
    <w:name w:val="Nadpis 4 Char"/>
    <w:basedOn w:val="Predvolenpsmoodseku"/>
    <w:link w:val="Nadpis4"/>
    <w:rsid w:val="00FC571B"/>
    <w:rPr>
      <w:b/>
      <w:smallCaps/>
      <w:sz w:val="26"/>
      <w:szCs w:val="20"/>
      <w:lang w:eastAsia="ar-SA"/>
    </w:rPr>
  </w:style>
  <w:style w:type="character" w:customStyle="1" w:styleId="norm00e1lnychar1">
    <w:name w:val="norm_00e1lny__char1"/>
    <w:rsid w:val="00FC571B"/>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FC571B"/>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FC571B"/>
    <w:pPr>
      <w:spacing w:line="200" w:lineRule="atLeast"/>
    </w:pPr>
    <w:rPr>
      <w:sz w:val="20"/>
      <w:szCs w:val="20"/>
    </w:rPr>
  </w:style>
  <w:style w:type="paragraph" w:customStyle="1" w:styleId="z00e1kladn00fd0020text">
    <w:name w:val="z_00e1kladn_00fd_0020text"/>
    <w:basedOn w:val="Normlny"/>
    <w:rsid w:val="00FC571B"/>
    <w:pPr>
      <w:spacing w:after="120" w:line="200" w:lineRule="atLeast"/>
    </w:pPr>
    <w:rPr>
      <w:sz w:val="20"/>
      <w:szCs w:val="20"/>
    </w:rPr>
  </w:style>
  <w:style w:type="paragraph" w:styleId="Textkomentra">
    <w:name w:val="annotation text"/>
    <w:basedOn w:val="Normlny"/>
    <w:link w:val="TextkomentraChar"/>
    <w:uiPriority w:val="99"/>
    <w:unhideWhenUsed/>
    <w:rsid w:val="00B51D33"/>
    <w:rPr>
      <w:sz w:val="20"/>
      <w:szCs w:val="20"/>
    </w:rPr>
  </w:style>
  <w:style w:type="character" w:customStyle="1" w:styleId="TextkomentraChar">
    <w:name w:val="Text komentára Char"/>
    <w:basedOn w:val="Predvolenpsmoodseku"/>
    <w:link w:val="Textkomentra"/>
    <w:uiPriority w:val="99"/>
    <w:rsid w:val="00B51D33"/>
    <w:rPr>
      <w:sz w:val="20"/>
      <w:szCs w:val="20"/>
    </w:rPr>
  </w:style>
  <w:style w:type="paragraph" w:styleId="Textbubliny">
    <w:name w:val="Balloon Text"/>
    <w:basedOn w:val="Normlny"/>
    <w:link w:val="TextbublinyChar"/>
    <w:uiPriority w:val="99"/>
    <w:semiHidden/>
    <w:unhideWhenUsed/>
    <w:rsid w:val="00C23AF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3A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28BA"/>
    <w:pPr>
      <w:spacing w:after="0" w:line="240" w:lineRule="auto"/>
    </w:pPr>
    <w:rPr>
      <w:sz w:val="24"/>
      <w:szCs w:val="24"/>
    </w:rPr>
  </w:style>
  <w:style w:type="paragraph" w:styleId="Nadpis4">
    <w:name w:val="heading 4"/>
    <w:basedOn w:val="Normlny"/>
    <w:next w:val="Zkladntext"/>
    <w:link w:val="Nadpis4Char"/>
    <w:qFormat/>
    <w:rsid w:val="00FC571B"/>
    <w:pPr>
      <w:keepNext/>
      <w:numPr>
        <w:ilvl w:val="3"/>
        <w:numId w:val="1"/>
      </w:numPr>
      <w:suppressAutoHyphens/>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sid w:val="004D7D16"/>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sid w:val="004D7D16"/>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sid w:val="004D7D16"/>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rsid w:val="004D7D16"/>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paragraph" w:customStyle="1" w:styleId="xmsonormal">
    <w:name w:val="x_msonormal"/>
    <w:basedOn w:val="Normlny"/>
    <w:rsid w:val="00A27E56"/>
    <w:pPr>
      <w:spacing w:before="100" w:beforeAutospacing="1" w:after="100" w:afterAutospacing="1"/>
    </w:pPr>
  </w:style>
  <w:style w:type="character" w:customStyle="1" w:styleId="apple-converted-space">
    <w:name w:val="apple-converted-space"/>
    <w:basedOn w:val="Predvolenpsmoodseku"/>
    <w:rsid w:val="00A27E56"/>
  </w:style>
  <w:style w:type="character" w:styleId="Siln">
    <w:name w:val="Strong"/>
    <w:basedOn w:val="Predvolenpsmoodseku"/>
    <w:uiPriority w:val="22"/>
    <w:qFormat/>
    <w:rsid w:val="005B78D7"/>
    <w:rPr>
      <w:b/>
      <w:bCs/>
    </w:rPr>
  </w:style>
  <w:style w:type="paragraph" w:customStyle="1" w:styleId="Kontrastntext">
    <w:name w:val="Kontrastný text"/>
    <w:basedOn w:val="Normlny"/>
    <w:link w:val="KontrastntextChar"/>
    <w:qFormat/>
    <w:rsid w:val="00B72670"/>
    <w:pPr>
      <w:spacing w:before="120" w:after="120" w:line="276" w:lineRule="auto"/>
      <w:ind w:left="34"/>
    </w:pPr>
    <w:rPr>
      <w:rFonts w:ascii="Arial" w:eastAsiaTheme="minorHAnsi" w:hAnsi="Arial" w:cstheme="minorBidi"/>
      <w:color w:val="C00000"/>
      <w:sz w:val="16"/>
      <w:szCs w:val="22"/>
      <w:lang w:eastAsia="en-US"/>
    </w:rPr>
  </w:style>
  <w:style w:type="character" w:customStyle="1" w:styleId="KontrastntextChar">
    <w:name w:val="Kontrastný text Char"/>
    <w:basedOn w:val="Predvolenpsmoodseku"/>
    <w:link w:val="Kontrastntext"/>
    <w:rsid w:val="00B72670"/>
    <w:rPr>
      <w:rFonts w:ascii="Arial" w:eastAsiaTheme="minorHAnsi" w:hAnsi="Arial" w:cstheme="minorBidi"/>
      <w:color w:val="C00000"/>
      <w:sz w:val="16"/>
      <w:lang w:eastAsia="en-US"/>
    </w:rPr>
  </w:style>
  <w:style w:type="paragraph" w:styleId="Odsekzoznamu">
    <w:name w:val="List Paragraph"/>
    <w:aliases w:val="body,Odsek zoznamu2,Odsek,Odsek zoznamu1"/>
    <w:basedOn w:val="Normlny"/>
    <w:link w:val="OdsekzoznamuChar"/>
    <w:uiPriority w:val="34"/>
    <w:qFormat/>
    <w:rsid w:val="00DA7044"/>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Odsek zoznamu1 Char"/>
    <w:link w:val="Odsekzoznamu"/>
    <w:uiPriority w:val="34"/>
    <w:qFormat/>
    <w:locked/>
    <w:rsid w:val="00DA7044"/>
    <w:rPr>
      <w:rFonts w:asciiTheme="minorHAnsi" w:eastAsiaTheme="minorHAnsi" w:hAnsiTheme="minorHAnsi" w:cstheme="minorBidi"/>
      <w:lang w:eastAsia="en-US"/>
    </w:rPr>
  </w:style>
  <w:style w:type="character" w:customStyle="1" w:styleId="s4">
    <w:name w:val="s4"/>
    <w:rsid w:val="00DA7044"/>
    <w:rPr>
      <w:rFonts w:ascii="TimesNewRomanPS-BoldMT" w:hAnsi="TimesNewRomanPS-BoldMT" w:hint="default"/>
      <w:b/>
      <w:bCs/>
      <w:i w:val="0"/>
      <w:iCs w:val="0"/>
      <w:sz w:val="17"/>
      <w:szCs w:val="17"/>
    </w:rPr>
  </w:style>
  <w:style w:type="character" w:customStyle="1" w:styleId="Nadpis4Char">
    <w:name w:val="Nadpis 4 Char"/>
    <w:basedOn w:val="Predvolenpsmoodseku"/>
    <w:link w:val="Nadpis4"/>
    <w:rsid w:val="00FC571B"/>
    <w:rPr>
      <w:b/>
      <w:smallCaps/>
      <w:sz w:val="26"/>
      <w:szCs w:val="20"/>
      <w:lang w:eastAsia="ar-SA"/>
    </w:rPr>
  </w:style>
  <w:style w:type="character" w:customStyle="1" w:styleId="norm00e1lnychar1">
    <w:name w:val="norm_00e1lny__char1"/>
    <w:rsid w:val="00FC571B"/>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FC571B"/>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FC571B"/>
    <w:pPr>
      <w:spacing w:line="200" w:lineRule="atLeast"/>
    </w:pPr>
    <w:rPr>
      <w:sz w:val="20"/>
      <w:szCs w:val="20"/>
    </w:rPr>
  </w:style>
  <w:style w:type="paragraph" w:customStyle="1" w:styleId="z00e1kladn00fd0020text">
    <w:name w:val="z_00e1kladn_00fd_0020text"/>
    <w:basedOn w:val="Normlny"/>
    <w:rsid w:val="00FC571B"/>
    <w:pPr>
      <w:spacing w:after="120" w:line="200" w:lineRule="atLeast"/>
    </w:pPr>
    <w:rPr>
      <w:sz w:val="20"/>
      <w:szCs w:val="20"/>
    </w:rPr>
  </w:style>
  <w:style w:type="paragraph" w:styleId="Textkomentra">
    <w:name w:val="annotation text"/>
    <w:basedOn w:val="Normlny"/>
    <w:link w:val="TextkomentraChar"/>
    <w:uiPriority w:val="99"/>
    <w:unhideWhenUsed/>
    <w:rsid w:val="00B51D33"/>
    <w:rPr>
      <w:sz w:val="20"/>
      <w:szCs w:val="20"/>
    </w:rPr>
  </w:style>
  <w:style w:type="character" w:customStyle="1" w:styleId="TextkomentraChar">
    <w:name w:val="Text komentára Char"/>
    <w:basedOn w:val="Predvolenpsmoodseku"/>
    <w:link w:val="Textkomentra"/>
    <w:uiPriority w:val="99"/>
    <w:rsid w:val="00B51D33"/>
    <w:rPr>
      <w:sz w:val="20"/>
      <w:szCs w:val="20"/>
    </w:rPr>
  </w:style>
  <w:style w:type="paragraph" w:styleId="Textbubliny">
    <w:name w:val="Balloon Text"/>
    <w:basedOn w:val="Normlny"/>
    <w:link w:val="TextbublinyChar"/>
    <w:uiPriority w:val="99"/>
    <w:semiHidden/>
    <w:unhideWhenUsed/>
    <w:rsid w:val="00C23AF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3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912">
      <w:bodyDiv w:val="1"/>
      <w:marLeft w:val="0"/>
      <w:marRight w:val="0"/>
      <w:marTop w:val="0"/>
      <w:marBottom w:val="0"/>
      <w:divBdr>
        <w:top w:val="none" w:sz="0" w:space="0" w:color="auto"/>
        <w:left w:val="none" w:sz="0" w:space="0" w:color="auto"/>
        <w:bottom w:val="none" w:sz="0" w:space="0" w:color="auto"/>
        <w:right w:val="none" w:sz="0" w:space="0" w:color="auto"/>
      </w:divBdr>
    </w:div>
    <w:div w:id="17856278">
      <w:bodyDiv w:val="1"/>
      <w:marLeft w:val="0"/>
      <w:marRight w:val="0"/>
      <w:marTop w:val="0"/>
      <w:marBottom w:val="0"/>
      <w:divBdr>
        <w:top w:val="none" w:sz="0" w:space="0" w:color="auto"/>
        <w:left w:val="none" w:sz="0" w:space="0" w:color="auto"/>
        <w:bottom w:val="none" w:sz="0" w:space="0" w:color="auto"/>
        <w:right w:val="none" w:sz="0" w:space="0" w:color="auto"/>
      </w:divBdr>
    </w:div>
    <w:div w:id="309751675">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435786228">
      <w:bodyDiv w:val="1"/>
      <w:marLeft w:val="0"/>
      <w:marRight w:val="0"/>
      <w:marTop w:val="0"/>
      <w:marBottom w:val="0"/>
      <w:divBdr>
        <w:top w:val="none" w:sz="0" w:space="0" w:color="auto"/>
        <w:left w:val="none" w:sz="0" w:space="0" w:color="auto"/>
        <w:bottom w:val="none" w:sz="0" w:space="0" w:color="auto"/>
        <w:right w:val="none" w:sz="0" w:space="0" w:color="auto"/>
      </w:divBdr>
    </w:div>
    <w:div w:id="209454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3.11.2020 14:46:49"/>
    <f:field ref="objchangedby" par="" text="Administrator, System"/>
    <f:field ref="objmodifiedat" par="" text="13.11.2020 14:46:53"/>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3357</Words>
  <Characters>19138</Characters>
  <Application>Microsoft Office Word</Application>
  <DocSecurity>0</DocSecurity>
  <Lines>159</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22451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Salomonsová Laura</dc:creator>
  <cp:lastModifiedBy>Varos Juraj</cp:lastModifiedBy>
  <cp:revision>5</cp:revision>
  <dcterms:created xsi:type="dcterms:W3CDTF">2021-02-18T17:05:00Z</dcterms:created>
  <dcterms:modified xsi:type="dcterms:W3CDTF">2021-02-24T10:59:00Z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Ústavný zákon</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Právo sociálneho zabezpečenia</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Vladimír Hornáček</vt:lpwstr>
  </property>
  <property fmtid="{D5CDD505-2E9C-101B-9397-08002B2CF9AE}" pid="9" name="FSC#SKEDITIONSLOVLEX@103.510:zodppredkladatel">
    <vt:lpwstr>Bc. Milan Krajniak</vt:lpwstr>
  </property>
  <property fmtid="{D5CDD505-2E9C-101B-9397-08002B2CF9AE}" pid="10" name="FSC#SKEDITIONSLOVLEX@103.510:nazovpredpis">
    <vt:lpwstr> o starobnom dôchodkovom systéme </vt:lpwstr>
  </property>
  <property fmtid="{D5CDD505-2E9C-101B-9397-08002B2CF9AE}" pid="11" name="FSC#SKEDITIONSLOVLEX@103.510:cislopredpis">
    <vt:lpwstr/>
  </property>
  <property fmtid="{D5CDD505-2E9C-101B-9397-08002B2CF9AE}" pid="12" name="FSC#SKEDITIONSLOVLEX@103.510:zodpinstitucia">
    <vt:lpwstr>Ministerstvo práce, sociálnych vecí a rodiny Slovenskej republiky</vt:lpwstr>
  </property>
  <property fmtid="{D5CDD505-2E9C-101B-9397-08002B2CF9AE}" pid="13"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14" name="FSC#SKEDITIONSLOVLEX@103.510:autorpredpis">
    <vt:lpwstr/>
  </property>
  <property fmtid="{D5CDD505-2E9C-101B-9397-08002B2CF9AE}" pid="15" name="FSC#SKEDITIONSLOVLEX@103.510:podnetpredpis">
    <vt:lpwstr>Programové vyhlásenie vlády Slovenskej republiky na roky 2020 až 2024_x000d_
Plán legislatívnych úloh vlády Slovenskej republiky na mesiace september až december 2020_x000d_
</vt:lpwstr>
  </property>
  <property fmtid="{D5CDD505-2E9C-101B-9397-08002B2CF9AE}" pid="16" name="FSC#SKEDITIONSLOVLEX@103.510:plnynazovpredpis">
    <vt:lpwstr> Ústavný zákon o starobnom dôchodkovom systéme </vt:lpwstr>
  </property>
  <property fmtid="{D5CDD505-2E9C-101B-9397-08002B2CF9AE}" pid="17" name="FSC#SKEDITIONSLOVLEX@103.510:rezortcislopredpis">
    <vt:lpwstr>29179/2020-M_OPVA</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LP/2020/549</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čl. 48, 151 a 153 Zmluvy o fungovaní Európskej únie (Ú. v. ES C 202, 7.6.2016) </vt:lpwstr>
  </property>
  <property fmtid="{D5CDD505-2E9C-101B-9397-08002B2CF9AE}" pid="37" name="FSC#SKEDITIONSLOVLEX@103.510:AttrStrListDocPropSekundarneLegPravoPO">
    <vt:lpwstr>Nariadenie (ES) Európskeho parlamentu a Rady 883/2004 z 29. apríla 2004 o koordinácii systémov sociálneho zabezpečenia (Ú. v. EÚ L 166, 30.4.2004; Mimoriadne vydanie Ú. v. EÚ, kap. 5/zv. 5) v platnom znení, gestor: MPSVR SR_x000d_
Nariadenie Európskeho parlamen</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nie je upravená</vt:lpwstr>
  </property>
  <property fmtid="{D5CDD505-2E9C-101B-9397-08002B2CF9AE}" pid="42" name="FSC#SKEDITIONSLOVLEX@103.510:AttrStrListDocPropLehotaPrebratieSmernice">
    <vt:lpwstr>bezpredmetné</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bezpredmetné</vt:lpwstr>
  </property>
  <property fmtid="{D5CDD505-2E9C-101B-9397-08002B2CF9AE}" pid="45" name="FSC#SKEDITIONSLOVLEX@103.510:AttrStrListDocPropInfoUzPreberanePP">
    <vt:lpwstr>bezpredmetné</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Jednotlivé vplyvy bude zakladať nadväzujúca zákonná úprava sociálneho poistenia a&amp;nbsp;starobného dôchodkového sporenia, ktorá bude vypracovaná a predložená do legislatívneho procesu v&amp;nbsp;rokoch 2021 a 2022.</vt:lpwstr>
  </property>
  <property fmtid="{D5CDD505-2E9C-101B-9397-08002B2CF9AE}" pid="56" name="FSC#SKEDITIONSLOVLEX@103.510:AttrStrListDocPropAltRiesenia">
    <vt:lpwstr>Alternatívne riešenia nie sú možné, ak sa má dosiahnuť cieľ a zachovať prehľadnosť ústavnej úpravy hmotného zabezpečenia v starobe. </vt:lpwstr>
  </property>
  <property fmtid="{D5CDD505-2E9C-101B-9397-08002B2CF9AE}" pid="57" name="FSC#SKEDITIONSLOVLEX@103.510:AttrStrListDocPropStanoviskoGest">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 práce, sociálnych vecí a rodiny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justify;"&gt;Ministerstvo práce, sociálnych vecí a rodiny Slovenskej republiky predkladá do legislatívneho procesu návrh ústavného zákona o&amp;nbsp;starobnom dôchodkovom systéme (ďalej len „návrh ústavného zákona“).&lt;/p&gt;&lt;p style="text-align</vt:lpwstr>
  </property>
  <property fmtid="{D5CDD505-2E9C-101B-9397-08002B2CF9AE}" pid="130" name="FSC#COOSYSTEM@1.1:Container">
    <vt:lpwstr>COO.2145.1000.3.4099573</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 style="text-align: justify;"&gt;Predbežná informácia k návrh ústavného zákona starobnom o&amp;nbsp;dôchodkovom systéme bola zverejnená od 07. októbra do 15. októbra 2020.&lt;/p&gt;&lt;p style="text-align: justify;"&gt;Návrh ústavných zmien v&amp;nbsp;dôchodkovom systéme bol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práce, sociálnych vecí a rodiny Slovenskej republiky</vt:lpwstr>
  </property>
  <property fmtid="{D5CDD505-2E9C-101B-9397-08002B2CF9AE}" pid="145" name="FSC#SKEDITIONSLOVLEX@103.510:funkciaZodpPredAkuzativ">
    <vt:lpwstr>ministra práce, sociálnych vecí a rodiny Slovenskej republiky</vt:lpwstr>
  </property>
  <property fmtid="{D5CDD505-2E9C-101B-9397-08002B2CF9AE}" pid="146" name="FSC#SKEDITIONSLOVLEX@103.510:funkciaZodpPredDativ">
    <vt:lpwstr>ministrovi práce, sociálnych vecí a rodiny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Bc. Milan Krajniak_x000d_
minister práce, sociálnych vecí a rodiny Slovenskej republiky</vt:lpwstr>
  </property>
  <property fmtid="{D5CDD505-2E9C-101B-9397-08002B2CF9AE}" pid="151" name="FSC#SKEDITIONSLOVLEX@103.510:aktualnyrok">
    <vt:lpwstr>2020</vt:lpwstr>
  </property>
  <property fmtid="{D5CDD505-2E9C-101B-9397-08002B2CF9AE}" pid="152" name="FSC#SKEDITIONSLOVLEX@103.510:vytvorenedna">
    <vt:lpwstr>13. 11. 2020</vt:lpwstr>
  </property>
</Properties>
</file>