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45EA" w:rsidP="001A45E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1A45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436CAF" w:rsidP="001A45E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AC5E44" w:rsidR="00EE20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</w:t>
      </w:r>
    </w:p>
    <w:p w:rsidR="001A45EA" w:rsidP="001A45EA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1A45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:rsidR="004A66D0" w:rsidP="001A45E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A45EA" w:rsidP="001A45EA">
      <w:pPr>
        <w:bidi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</w:p>
    <w:p w:rsidR="001A45EA" w:rsidRPr="001A45EA" w:rsidP="001A45EA">
      <w:pPr>
        <w:pStyle w:val="ListParagraph"/>
        <w:numPr>
          <w:numId w:val="1"/>
        </w:numPr>
        <w:bidi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</w:t>
      </w:r>
      <w:r w:rsidRPr="001A45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zákona:</w:t>
      </w:r>
    </w:p>
    <w:p w:rsidR="001A45EA" w:rsidP="001A45EA">
      <w:p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97796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Vláda Slovenskej republiky</w:t>
      </w:r>
      <w:r w:rsidR="004A66D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703A5A" w:rsidRPr="001A45EA" w:rsidP="001A45EA">
      <w:pPr>
        <w:bidi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</w:p>
    <w:p w:rsidR="001A45EA" w:rsidRPr="001A45EA" w:rsidP="001A45EA">
      <w:pPr>
        <w:pStyle w:val="ListParagraph"/>
        <w:numPr>
          <w:numId w:val="1"/>
        </w:numPr>
        <w:bidi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</w:t>
      </w:r>
      <w:r w:rsidRPr="001A45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zákona:</w:t>
      </w:r>
    </w:p>
    <w:p w:rsidR="00703A5A" w:rsidRPr="00D53312" w:rsidP="00F44842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53312" w:rsidR="00DB681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Návrh </w:t>
      </w:r>
      <w:r w:rsidRPr="00D53312" w:rsidR="00436CA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zákona, </w:t>
      </w:r>
      <w:r w:rsidRPr="00D53312" w:rsidR="00D53312">
        <w:rPr>
          <w:rFonts w:ascii="Times New Roman" w:hAnsi="Times New Roman" w:cs="Times New Roman"/>
          <w:bCs/>
          <w:sz w:val="24"/>
          <w:szCs w:val="24"/>
        </w:rPr>
        <w:t>ktorým sa mení a dopĺňa zákon č. 203/2011 Z. z. o kolektívnom investovaní v znení neskorších predpisov</w:t>
      </w:r>
      <w:r w:rsidRPr="00D53312" w:rsidR="00DB681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B681B" w:rsidRPr="001A45EA" w:rsidP="001A45EA">
      <w:pPr>
        <w:bidi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</w:p>
    <w:p w:rsidR="001A45EA" w:rsidRPr="001A45EA" w:rsidP="001A45EA">
      <w:pPr>
        <w:pStyle w:val="ListParagraph"/>
        <w:numPr>
          <w:numId w:val="1"/>
        </w:numPr>
        <w:bidi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</w:t>
      </w:r>
      <w:r w:rsidRPr="001A45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zákona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je upravený v práve Európskej únie</w:t>
      </w:r>
      <w:r w:rsidRPr="001A45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</w:p>
    <w:p w:rsidR="001A45EA" w:rsidRPr="001A45EA" w:rsidP="001A45EA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primárnom práve</w:t>
      </w:r>
    </w:p>
    <w:p w:rsidR="00DB681B" w:rsidRPr="00AC5E44" w:rsidP="004A66D0">
      <w:pPr>
        <w:pStyle w:val="ListParagraph"/>
        <w:numPr>
          <w:numId w:val="7"/>
        </w:numPr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F040A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čl. 4</w:t>
      </w:r>
      <w:r w:rsidR="00EB1AE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="006663E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040AB" w:rsidR="00F040A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čl. 53</w:t>
      </w:r>
      <w:r w:rsidRPr="00AC5E44" w:rsidR="004A66D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čl. 56 až čl. 66</w:t>
      </w:r>
      <w:r w:rsidRPr="00AC5E44" w:rsidR="006663E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AC5E4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</w:t>
      </w:r>
      <w:r w:rsidR="008842F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mluvy o fungovaní Európskej únie</w:t>
      </w:r>
      <w:r w:rsidRPr="00AC5E44" w:rsidR="004A66D0">
        <w:rPr>
          <w:rFonts w:ascii="Times New Roman" w:hAnsi="Times New Roman" w:cs="Times New Roman"/>
          <w:sz w:val="24"/>
          <w:szCs w:val="24"/>
        </w:rPr>
        <w:t xml:space="preserve"> (Ú. v. EÚ C 202, 7.6. 2016) v platnom znení</w:t>
      </w:r>
      <w:r w:rsidRPr="00AC5E4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A93C10" w:rsidRPr="00AC5E44" w:rsidP="00A93C10">
      <w:pPr>
        <w:pStyle w:val="NoSpacing"/>
        <w:bidi w:val="0"/>
        <w:rPr>
          <w:lang w:eastAsia="sk-SK"/>
        </w:rPr>
      </w:pPr>
    </w:p>
    <w:p w:rsidR="008545C6" w:rsidRPr="00AC5E44" w:rsidP="008545C6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AC5E4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sekundárnom práve</w:t>
      </w:r>
    </w:p>
    <w:p w:rsidR="00C61AEA" w:rsidRPr="00DA1430" w:rsidP="00C61AEA">
      <w:pPr>
        <w:pStyle w:val="ListParagraph"/>
        <w:numPr>
          <w:numId w:val="3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 w:rsidRPr="00AC5E4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smernica Európskeho parlamentu a Rady (EÚ) </w:t>
      </w:r>
      <w:r w:rsidRPr="00AC5E44">
        <w:rPr>
          <w:rFonts w:ascii="Times New Roman" w:hAnsi="Times New Roman" w:cs="Times New Roman"/>
          <w:color w:val="000000"/>
          <w:sz w:val="24"/>
          <w:szCs w:val="24"/>
          <w:u w:val="single"/>
          <w:lang w:eastAsia="sk-SK"/>
        </w:rPr>
        <w:t>2019/2034</w:t>
      </w:r>
      <w:r w:rsidRPr="00AC5E4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 27. novembra 2019 o prudenciálnom dohľade nad investičnými spoločnosťami a o zmene smerníc 2002/87/ES, 2009/65/ES, 2011/61/ES, 2013/36/EÚ, 2014/59/EÚ a 2014/65/EÚ (Ú. v. 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EÚ L 314, 5. 12. 2019), gestor: MF SR, spolugestor: NBS,</w:t>
      </w:r>
    </w:p>
    <w:p w:rsidR="00A93C10" w:rsidRPr="00A93C10" w:rsidP="004A66D0">
      <w:pPr>
        <w:pStyle w:val="ListParagraph"/>
        <w:numPr>
          <w:numId w:val="3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A1430" w:rsidR="004A66D0">
        <w:rPr>
          <w:rFonts w:ascii="Times New Roman" w:hAnsi="Times New Roman" w:cs="Times New Roman"/>
          <w:sz w:val="24"/>
          <w:szCs w:val="24"/>
        </w:rPr>
        <w:t>s</w:t>
      </w:r>
      <w:r w:rsidRPr="00DA1430">
        <w:rPr>
          <w:rFonts w:ascii="Times New Roman" w:hAnsi="Times New Roman" w:cs="Times New Roman"/>
          <w:sz w:val="24"/>
          <w:szCs w:val="24"/>
        </w:rPr>
        <w:t xml:space="preserve">mernica Európskeho parlamentu a Rady (EÚ) </w:t>
      </w:r>
      <w:r w:rsidRPr="00DA1430">
        <w:rPr>
          <w:rFonts w:ascii="Times New Roman" w:hAnsi="Times New Roman" w:cs="Times New Roman"/>
          <w:bCs/>
          <w:sz w:val="24"/>
          <w:szCs w:val="24"/>
          <w:u w:val="single"/>
        </w:rPr>
        <w:t>2019/1160</w:t>
      </w:r>
      <w:r w:rsidRPr="00DA1430">
        <w:rPr>
          <w:rFonts w:ascii="Times New Roman" w:hAnsi="Times New Roman" w:cs="Times New Roman"/>
          <w:bCs/>
          <w:sz w:val="24"/>
          <w:szCs w:val="24"/>
        </w:rPr>
        <w:t xml:space="preserve"> z 20. júna 2019, ktorou sa mení</w:t>
      </w:r>
      <w:r w:rsidRPr="00A93C10">
        <w:rPr>
          <w:rFonts w:ascii="Times New Roman" w:hAnsi="Times New Roman" w:cs="Times New Roman"/>
          <w:bCs/>
          <w:sz w:val="24"/>
          <w:szCs w:val="24"/>
        </w:rPr>
        <w:t xml:space="preserve"> smernica 2009/65/ES a smernica 2011/61/EÚ, pokiaľ ide o cezhraničnú distribúciu podnikov kolektívneho investovania </w:t>
      </w:r>
      <w:r w:rsidRPr="00A93C10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Pr="00A93C10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Ú. v. EÚ L 188, 12.7.2019</w:t>
      </w:r>
      <w:r w:rsidRPr="00A93C10">
        <w:rPr>
          <w:rFonts w:ascii="Times New Roman" w:hAnsi="Times New Roman" w:cs="Times New Roman"/>
          <w:sz w:val="24"/>
          <w:szCs w:val="24"/>
          <w:lang w:eastAsia="sk-SK"/>
        </w:rPr>
        <w:t xml:space="preserve">), </w:t>
      </w:r>
      <w:r w:rsidRPr="00A93C1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gestor: MF SR, spolugestor: NBS</w:t>
      </w:r>
      <w:r w:rsidR="00DB65F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F040AB" w:rsidRPr="00DA1430" w:rsidP="004A66D0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A1430" w:rsidR="004A66D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DA1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mernica Európskeho parlamentu a Rady </w:t>
      </w:r>
      <w:r w:rsidRPr="00DA143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2009/65/ES</w:t>
      </w:r>
      <w:r w:rsidRPr="00DA1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13. júla 2009 o koordinácii zákonov, iných právnych predpisov a správnych opatrení týkajúcich sa podnikov kolektívneho investovania do prevoditeľných cenných papierov</w:t>
      </w:r>
      <w:r w:rsidRPr="00DA1430" w:rsidR="00A93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430" w:rsidR="004F3D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(prepracované znenie)</w:t>
      </w:r>
      <w:r w:rsidRPr="00DA1430" w:rsidR="004F3DC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A1430" w:rsidR="00A93C10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Pr="00DA1430" w:rsidR="00A93C10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Ú. v. EÚ L 302, 17.11.2009</w:t>
      </w:r>
      <w:r w:rsidRPr="00DA1430" w:rsidR="00A93C10">
        <w:rPr>
          <w:rFonts w:ascii="Times New Roman" w:hAnsi="Times New Roman" w:cs="Times New Roman"/>
          <w:sz w:val="24"/>
          <w:szCs w:val="24"/>
          <w:lang w:eastAsia="sk-SK"/>
        </w:rPr>
        <w:t xml:space="preserve">), </w:t>
      </w:r>
      <w:r w:rsidRPr="00DA1430" w:rsidR="00E05D86">
        <w:rPr>
          <w:rFonts w:ascii="Times New Roman" w:hAnsi="Times New Roman" w:cs="Times New Roman"/>
          <w:sz w:val="24"/>
          <w:szCs w:val="24"/>
          <w:lang w:eastAsia="sk-SK"/>
        </w:rPr>
        <w:t xml:space="preserve">v platnom znení, </w:t>
      </w:r>
      <w:r w:rsidRPr="00DA1430" w:rsidR="00A93C10">
        <w:rPr>
          <w:rFonts w:ascii="Times New Roman" w:hAnsi="Times New Roman" w:cs="Times New Roman"/>
          <w:sz w:val="24"/>
          <w:szCs w:val="24"/>
          <w:lang w:eastAsia="sk-SK"/>
        </w:rPr>
        <w:t>gestor: MF SR, spolugestor: NBS</w:t>
      </w:r>
      <w:r w:rsidRPr="00DA1430" w:rsidR="00DB65F9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F040AB" w:rsidRPr="00DA1430" w:rsidP="004A66D0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A1430" w:rsidR="00EE5F6F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DA1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mernica Európskeho parlamentu a Rady </w:t>
      </w:r>
      <w:r w:rsidRPr="00DA143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2011/61/EÚ</w:t>
      </w:r>
      <w:r w:rsidRPr="00DA1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 8. júna 2011 o správcoch alternatívnych investičných fondov a o zmene a doplnení smerníc 2003/41/ES a 2009/65/ES a nariadení (ES) č</w:t>
      </w:r>
      <w:r w:rsidRPr="00DA1430" w:rsidR="00E05D86">
        <w:rPr>
          <w:rFonts w:ascii="Times New Roman" w:hAnsi="Times New Roman" w:cs="Times New Roman"/>
          <w:sz w:val="24"/>
          <w:szCs w:val="24"/>
          <w:shd w:val="clear" w:color="auto" w:fill="FFFFFF"/>
        </w:rPr>
        <w:t>. 1060/2009 a (EÚ) č. 1095/2010</w:t>
      </w:r>
      <w:r w:rsidRPr="00DA1430" w:rsidR="00A93C1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(</w:t>
      </w:r>
      <w:r w:rsidRPr="00DA1430" w:rsidR="00A93C10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Ú. v. EÚ L 174, 1.7.2011</w:t>
      </w:r>
      <w:r w:rsidRPr="00DA1430" w:rsidR="00A93C1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),</w:t>
      </w:r>
      <w:r w:rsidRPr="00DA1430" w:rsidR="00E05D86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DA1430" w:rsidR="00E05D86">
        <w:rPr>
          <w:rFonts w:ascii="Times New Roman" w:hAnsi="Times New Roman" w:cs="Times New Roman"/>
          <w:sz w:val="24"/>
          <w:szCs w:val="24"/>
          <w:lang w:eastAsia="sk-SK"/>
        </w:rPr>
        <w:t xml:space="preserve">v platnom znení, </w:t>
      </w:r>
      <w:r w:rsidRPr="00DA1430" w:rsidR="00DB65F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gestor: MF SR, spolugestor: NBS, MPSVR SR,</w:t>
      </w:r>
    </w:p>
    <w:p w:rsidR="00E765DE" w:rsidRPr="00DA1430" w:rsidP="00E765DE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A1430">
        <w:rPr>
          <w:rFonts w:ascii="Times New Roman" w:hAnsi="Times New Roman" w:cs="Times New Roman"/>
          <w:sz w:val="24"/>
          <w:szCs w:val="24"/>
        </w:rPr>
        <w:t xml:space="preserve">nariadenie Európskeho Parlamentu a Rady (EÚ) </w:t>
      </w:r>
      <w:r w:rsidRPr="00DA1430">
        <w:rPr>
          <w:rFonts w:ascii="Times New Roman" w:hAnsi="Times New Roman" w:cs="Times New Roman"/>
          <w:sz w:val="24"/>
          <w:szCs w:val="24"/>
          <w:u w:val="single"/>
        </w:rPr>
        <w:t>2019/2033</w:t>
      </w:r>
      <w:r w:rsidRPr="00DA1430">
        <w:rPr>
          <w:rFonts w:ascii="Times New Roman" w:hAnsi="Times New Roman" w:cs="Times New Roman"/>
          <w:sz w:val="24"/>
          <w:szCs w:val="24"/>
        </w:rPr>
        <w:t xml:space="preserve"> z 27. novembra 2019 o prudenciálnych požiadavkách na investičné spoločnosti a o zmene nariadení (EÚ) č. 1093/2010, (EÚ) č. 575/2013, (EÚ) č. 600/2014 a (EÚ) č. 806/2014 (Ú. v. EÚ L 314, 5.12.2019), gestor: MF SR, NBS,</w:t>
      </w:r>
    </w:p>
    <w:p w:rsidR="00F040AB" w:rsidRPr="00DA1430" w:rsidP="004A66D0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A1430" w:rsidR="00EE5F6F">
        <w:rPr>
          <w:rFonts w:ascii="Times New Roman" w:hAnsi="Times New Roman" w:cs="Times New Roman"/>
          <w:sz w:val="24"/>
          <w:szCs w:val="24"/>
        </w:rPr>
        <w:t>n</w:t>
      </w:r>
      <w:r w:rsidRPr="00DA1430">
        <w:rPr>
          <w:rFonts w:ascii="Times New Roman" w:hAnsi="Times New Roman" w:cs="Times New Roman"/>
          <w:sz w:val="24"/>
          <w:szCs w:val="24"/>
        </w:rPr>
        <w:t xml:space="preserve">ariadenie </w:t>
      </w:r>
      <w:r w:rsidRPr="00DA1430">
        <w:rPr>
          <w:rFonts w:ascii="Times New Roman" w:hAnsi="Times New Roman" w:cs="Times New Roman"/>
          <w:sz w:val="24"/>
          <w:szCs w:val="24"/>
          <w:shd w:val="clear" w:color="auto" w:fill="FFFFFF"/>
        </w:rPr>
        <w:t>Európskeho parlamentu</w:t>
      </w:r>
      <w:r w:rsidRPr="00A93C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Rady </w:t>
      </w:r>
      <w:r w:rsidRPr="00A93C10">
        <w:rPr>
          <w:rFonts w:ascii="Times New Roman" w:hAnsi="Times New Roman" w:cs="Times New Roman"/>
          <w:bCs/>
          <w:sz w:val="24"/>
          <w:szCs w:val="24"/>
        </w:rPr>
        <w:t xml:space="preserve">(EÚ) </w:t>
      </w:r>
      <w:r w:rsidRPr="0064319A">
        <w:rPr>
          <w:rFonts w:ascii="Times New Roman" w:hAnsi="Times New Roman" w:cs="Times New Roman"/>
          <w:bCs/>
          <w:sz w:val="24"/>
          <w:szCs w:val="24"/>
          <w:u w:val="single"/>
        </w:rPr>
        <w:t>2019/1156</w:t>
      </w:r>
      <w:r w:rsidRPr="00A93C10">
        <w:rPr>
          <w:rFonts w:ascii="Times New Roman" w:hAnsi="Times New Roman" w:cs="Times New Roman"/>
          <w:bCs/>
          <w:sz w:val="24"/>
          <w:szCs w:val="24"/>
        </w:rPr>
        <w:t xml:space="preserve"> z 20. júna 2019, ktorým sa uľahčuje cezhraničná distribúcia podnikov kolektívneho investovania a ktorým sa menia nariadenia (EÚ) č. 345/2013, (EÚ) č. 346/2013 a (EÚ) č. 1286/2014.</w:t>
      </w:r>
      <w:r w:rsidRPr="00A93C10" w:rsidR="00A93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3C10" w:rsidR="00A93C10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Pr="00A93C10" w:rsidR="00A93C10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Ú. v. EÚ L 188, 12.7.2019</w:t>
      </w:r>
      <w:r w:rsidRPr="00A93C10" w:rsidR="00A93C10">
        <w:rPr>
          <w:rFonts w:ascii="Times New Roman" w:hAnsi="Times New Roman" w:cs="Times New Roman"/>
          <w:sz w:val="24"/>
          <w:szCs w:val="24"/>
          <w:lang w:eastAsia="sk-SK"/>
        </w:rPr>
        <w:t>), gestor</w:t>
      </w:r>
      <w:r w:rsidR="00DE6206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A93C10" w:rsidR="00A93C10">
        <w:rPr>
          <w:rFonts w:ascii="Times New Roman" w:hAnsi="Times New Roman" w:cs="Times New Roman"/>
          <w:sz w:val="24"/>
          <w:szCs w:val="24"/>
          <w:lang w:eastAsia="sk-SK"/>
        </w:rPr>
        <w:t xml:space="preserve">: MF SR, </w:t>
      </w:r>
      <w:r w:rsidRPr="00DA1430" w:rsidR="00A93C10">
        <w:rPr>
          <w:rFonts w:ascii="Times New Roman" w:hAnsi="Times New Roman" w:cs="Times New Roman"/>
          <w:sz w:val="24"/>
          <w:szCs w:val="24"/>
          <w:lang w:eastAsia="sk-SK"/>
        </w:rPr>
        <w:t>NBS</w:t>
      </w:r>
      <w:r w:rsidRPr="00DA1430" w:rsidR="00DE6206">
        <w:rPr>
          <w:rFonts w:ascii="Times New Roman" w:hAnsi="Times New Roman" w:cs="Times New Roman"/>
          <w:sz w:val="24"/>
          <w:szCs w:val="24"/>
          <w:lang w:eastAsia="sk-SK"/>
        </w:rPr>
        <w:t>, MH SR, MPSVR SR,</w:t>
      </w:r>
    </w:p>
    <w:p w:rsidR="00DE6206" w:rsidRPr="00DA1430" w:rsidP="004A66D0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DA1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nariadenie Európskeho parlamentu a Rady (EÚ) </w:t>
      </w:r>
      <w:r w:rsidRPr="00DA143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2015/760</w:t>
      </w:r>
      <w:r w:rsidRPr="00DA1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29. apríla 2015 o európskych dlhodobých investičných fondoch (</w:t>
      </w:r>
      <w:r w:rsidRPr="00DA1430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Ú. v. EÚ L 123, 19.5.2015),</w:t>
      </w:r>
      <w:r w:rsidRPr="00DA1430">
        <w:rPr>
          <w:rFonts w:ascii="Times New Roman" w:hAnsi="Times New Roman" w:cs="Times New Roman"/>
          <w:sz w:val="24"/>
          <w:szCs w:val="24"/>
          <w:lang w:eastAsia="sk-SK"/>
        </w:rPr>
        <w:t xml:space="preserve"> gestori: MF SR, NBS,</w:t>
      </w:r>
    </w:p>
    <w:p w:rsidR="00182D72" w:rsidRPr="00DA1430" w:rsidP="00182D72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DA1430" w:rsidR="00DE6206">
        <w:rPr>
          <w:rFonts w:ascii="Times New Roman" w:hAnsi="Times New Roman" w:cs="Times New Roman"/>
          <w:sz w:val="24"/>
          <w:szCs w:val="24"/>
          <w:shd w:val="clear" w:color="auto" w:fill="FFFFFF"/>
        </w:rPr>
        <w:t>delegované nariadenie Komisie (EÚ) č. </w:t>
      </w:r>
      <w:r w:rsidRPr="00DA1430" w:rsidR="00DE62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231/2013</w:t>
      </w:r>
      <w:r w:rsidRPr="00DA1430" w:rsidR="00DE6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19. decembra 2012, ktorým sa dopĺňa smernica Európskeho parlamentu a Rady 2011/61/EÚ, pokiaľ ide o výnimky, všeobecné podmienky výkonu činnosti, depozitárov, pákový efekt, transparentnosť a dohľad</w:t>
      </w:r>
      <w:r w:rsidRPr="00DA1430" w:rsidR="00DE6206">
        <w:rPr>
          <w:rStyle w:val="awspan"/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(</w:t>
      </w:r>
      <w:r w:rsidRPr="00DA1430" w:rsidR="00DE6206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Ú. v. EÚ L 83, 22.3.2013)</w:t>
      </w:r>
      <w:r w:rsidRPr="00DA1430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Pr="00DA1430">
        <w:rPr>
          <w:rFonts w:ascii="Times New Roman" w:hAnsi="Times New Roman" w:cs="Times New Roman"/>
          <w:sz w:val="24"/>
          <w:szCs w:val="24"/>
          <w:lang w:eastAsia="sk-SK"/>
        </w:rPr>
        <w:t xml:space="preserve"> v platnom znení, gestori: MF SR, NBS,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MPSVR SR</w:t>
      </w:r>
      <w:r w:rsidRPr="00DA1430" w:rsidR="00E765D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E6206" w:rsidRPr="00E765DE" w:rsidP="00E765DE">
      <w:pPr>
        <w:bidi w:val="0"/>
        <w:spacing w:after="0" w:line="240" w:lineRule="auto"/>
        <w:ind w:left="349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eastAsia="sk-SK"/>
        </w:rPr>
      </w:pPr>
      <w:r w:rsidRPr="00E765DE" w:rsidR="00182D7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765DE">
        <w:rPr>
          <w:rFonts w:ascii="Times New Roman" w:hAnsi="Times New Roman" w:cs="Times New Roman"/>
          <w:i/>
          <w:sz w:val="24"/>
          <w:szCs w:val="24"/>
          <w:highlight w:val="yellow"/>
          <w:lang w:eastAsia="sk-SK"/>
        </w:rPr>
        <w:t xml:space="preserve"> </w:t>
      </w:r>
      <w:r w:rsidRPr="00E765DE">
        <w:rPr>
          <w:rStyle w:val="Emphasis"/>
          <w:rFonts w:ascii="Times New Roman" w:hAnsi="Times New Roman"/>
          <w:i w:val="0"/>
          <w:sz w:val="24"/>
          <w:szCs w:val="24"/>
          <w:highlight w:val="yellow"/>
          <w:shd w:val="clear" w:color="auto" w:fill="FFFFFF"/>
        </w:rPr>
        <w:t xml:space="preserve"> </w:t>
      </w:r>
    </w:p>
    <w:p w:rsidR="008545C6" w:rsidRPr="00DA1430" w:rsidP="008545C6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judikatúre Súdneho dvora Európskej únie</w:t>
      </w:r>
      <w:r w:rsidRPr="00DA1430" w:rsidR="00BE19C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:</w:t>
      </w:r>
    </w:p>
    <w:p w:rsidR="00BE19C1" w:rsidRPr="00DA1430" w:rsidP="00BE19C1">
      <w:pPr>
        <w:pStyle w:val="ListParagraph"/>
        <w:numPr>
          <w:numId w:val="3"/>
        </w:numPr>
        <w:tabs>
          <w:tab w:val="left" w:pos="851"/>
        </w:tabs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30">
        <w:rPr>
          <w:rFonts w:ascii="Times New Roman" w:hAnsi="Times New Roman" w:cs="Times New Roman"/>
          <w:sz w:val="24"/>
          <w:szCs w:val="24"/>
        </w:rPr>
        <w:t xml:space="preserve">rozhodnutie Súdneho dvora vo veci C - 88/13, </w:t>
      </w:r>
      <w:r w:rsidRPr="00DA1430">
        <w:rPr>
          <w:rFonts w:ascii="Times New Roman" w:hAnsi="Times New Roman" w:cs="Times New Roman"/>
          <w:bCs/>
          <w:sz w:val="24"/>
          <w:szCs w:val="24"/>
        </w:rPr>
        <w:t>Philippe Gruslin</w:t>
      </w:r>
      <w:r w:rsidRPr="00DA1430">
        <w:rPr>
          <w:rFonts w:ascii="Times New Roman" w:hAnsi="Times New Roman" w:cs="Times New Roman"/>
          <w:sz w:val="24"/>
          <w:szCs w:val="24"/>
        </w:rPr>
        <w:t xml:space="preserve"> proti </w:t>
      </w:r>
      <w:r w:rsidRPr="00DA1430">
        <w:rPr>
          <w:rFonts w:ascii="Times New Roman" w:hAnsi="Times New Roman" w:cs="Times New Roman"/>
          <w:bCs/>
          <w:sz w:val="24"/>
          <w:szCs w:val="24"/>
        </w:rPr>
        <w:t>Beobank SA</w:t>
      </w:r>
      <w:r w:rsidRPr="00DA1430">
        <w:rPr>
          <w:rFonts w:ascii="Times New Roman" w:hAnsi="Times New Roman" w:cs="Times New Roman"/>
          <w:sz w:val="24"/>
          <w:szCs w:val="24"/>
        </w:rPr>
        <w:t>, [</w:t>
      </w:r>
      <w:r w:rsidRPr="00DA1430">
        <w:rPr>
          <w:rFonts w:ascii="Times New Roman" w:hAnsi="Times New Roman" w:cs="Times New Roman"/>
          <w:bCs/>
          <w:sz w:val="24"/>
          <w:szCs w:val="24"/>
        </w:rPr>
        <w:t>2014</w:t>
      </w:r>
      <w:r w:rsidRPr="00DA1430">
        <w:rPr>
          <w:rFonts w:ascii="Times New Roman" w:hAnsi="Times New Roman" w:cs="Times New Roman"/>
          <w:sz w:val="24"/>
          <w:szCs w:val="24"/>
        </w:rPr>
        <w:t>].</w:t>
      </w:r>
    </w:p>
    <w:p w:rsidR="00BE19C1" w:rsidRPr="00DA1430" w:rsidP="00BE19C1">
      <w:pPr>
        <w:tabs>
          <w:tab w:val="left" w:pos="851"/>
        </w:tabs>
        <w:bidi w:val="0"/>
        <w:spacing w:after="24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A1430">
        <w:rPr>
          <w:rFonts w:ascii="Times New Roman" w:hAnsi="Times New Roman" w:cs="Times New Roman"/>
          <w:b/>
          <w:sz w:val="24"/>
          <w:szCs w:val="24"/>
        </w:rPr>
        <w:t>Výrok rozhodnutia</w:t>
      </w:r>
      <w:r w:rsidRPr="00DA1430">
        <w:rPr>
          <w:rFonts w:ascii="Times New Roman" w:hAnsi="Times New Roman" w:cs="Times New Roman"/>
          <w:sz w:val="24"/>
          <w:szCs w:val="24"/>
        </w:rPr>
        <w:t>:</w:t>
      </w:r>
    </w:p>
    <w:p w:rsidR="00BE19C1" w:rsidRPr="00DA1430" w:rsidP="00BE19C1">
      <w:pPr>
        <w:tabs>
          <w:tab w:val="left" w:pos="851"/>
        </w:tabs>
        <w:bidi w:val="0"/>
        <w:spacing w:after="24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A1430">
        <w:rPr>
          <w:rFonts w:ascii="Times New Roman" w:hAnsi="Times New Roman" w:cs="Times New Roman"/>
          <w:bCs/>
          <w:color w:val="000000"/>
          <w:sz w:val="24"/>
          <w:szCs w:val="24"/>
        </w:rPr>
        <w:t>Povinnosť stanovená v článku 45 smernice Rady 85/611/EHS z 20. decembra 1985 o koordinácii zákonov, iných právnych predpisov a správnych opatrení týkajúcich sa podnikov kolektívneho investovania do prevoditeľných cenných papierov (PKIPCP), zmenenej a doplnenej smernicou Európskeho parlamentu a Rady 95/26/ES z 29. júna 1995, podľa ktorej je podnik kolektívneho investovania do prevoditeľných cenných papierov, ktorý predáva svoje podielové listy na území iného členského štátu, než v ktorom má svoje sídlo, povinný zabezpečiť podielnikom vyplácanie v členskom štáte, kde sa podielové listy predávajú, sa má vykladať tak, že nezahŕňa vydávanie osvedčení podielnikom o vlastníctve podielových listov, ktoré sú zapísané na ich meno v emitentovom registri podielnikov</w:t>
      </w:r>
      <w:r w:rsidRPr="00DA1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545C6" w:rsidRPr="001A45EA" w:rsidP="008545C6">
      <w:pPr>
        <w:pStyle w:val="ListParagraph"/>
        <w:numPr>
          <w:numId w:val="1"/>
        </w:numPr>
        <w:bidi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 w:rsidRPr="001A45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Záväzky Slovenskej republiky vo vzťahu k Európskej únii:</w:t>
      </w:r>
    </w:p>
    <w:p w:rsidR="00DB681B" w:rsidRPr="00DA1430" w:rsidP="0064319A">
      <w:pPr>
        <w:pStyle w:val="ListParagraph"/>
        <w:numPr>
          <w:numId w:val="5"/>
        </w:numPr>
        <w:bidi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A1430" w:rsidR="00EE3B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Lehota</w:t>
      </w:r>
      <w:r w:rsidRPr="00DA1430" w:rsidR="00EE3B2A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 w:rsidR="00EE3B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DA1430" w:rsidR="00EE3B2A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 w:rsidR="00EE3B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prebratie</w:t>
      </w:r>
      <w:r w:rsidRPr="00DA1430" w:rsidR="00EE3B2A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 w:rsidR="00EE3B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smernice</w:t>
      </w:r>
      <w:r w:rsidRPr="00DA1430" w:rsidR="00D5331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(EÚ)</w:t>
      </w:r>
      <w:r w:rsidRPr="00DA1430" w:rsidR="00EE3B2A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 w:rsidR="00EE3B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20</w:t>
      </w:r>
      <w:r w:rsidRPr="00DA1430" w:rsidR="00D5331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19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  <w:r w:rsidRPr="00DA1430" w:rsidR="00D5331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1160</w:t>
      </w:r>
      <w:r w:rsidRPr="00DA1430" w:rsidR="00EE3B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je</w:t>
      </w:r>
      <w:r w:rsidRPr="00DA1430" w:rsidR="00EE3B2A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 w:rsidR="00EE3B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stanovená</w:t>
      </w:r>
      <w:r w:rsidRPr="00DA1430" w:rsidR="00EE3B2A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 w:rsidR="00EE3B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</w:t>
      </w:r>
      <w:r w:rsidRPr="00DA1430" w:rsidR="00D5331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 2. augusta</w:t>
      </w:r>
      <w:r w:rsidRPr="00DA1430" w:rsidR="00EE3B2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Pr="00DA1430" w:rsidR="00D5331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1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61AEA" w:rsidRPr="00DA1430" w:rsidP="0064319A">
      <w:pPr>
        <w:pStyle w:val="ListParagraph"/>
        <w:bidi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Lehota</w:t>
      </w:r>
      <w:r w:rsidRPr="00DA1430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DA1430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prebratie</w:t>
      </w:r>
      <w:r w:rsidRPr="00DA1430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smernice</w:t>
      </w:r>
      <w:r w:rsidRPr="00DA1430" w:rsidR="006B7011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 w:rsidR="006B701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(EÚ)</w:t>
      </w:r>
      <w:r w:rsidRPr="00DA1430" w:rsidR="006B7011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2019/2034 je</w:t>
      </w:r>
      <w:r w:rsidRPr="00DA1430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stanovená</w:t>
      </w:r>
      <w:r w:rsidRPr="00DA1430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DA1430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26. júna 2021.</w:t>
      </w:r>
    </w:p>
    <w:p w:rsidR="0064319A" w:rsidRPr="00DA1430" w:rsidP="0064319A">
      <w:pPr>
        <w:pStyle w:val="BodyText"/>
        <w:tabs>
          <w:tab w:val="left" w:pos="360"/>
          <w:tab w:val="left" w:pos="540"/>
        </w:tabs>
        <w:bidi w:val="0"/>
        <w:ind w:left="720"/>
        <w:jc w:val="both"/>
        <w:rPr>
          <w:rFonts w:ascii="Times New Roman" w:hAnsi="Times New Roman"/>
        </w:rPr>
      </w:pPr>
      <w:r w:rsidRPr="00DA1430">
        <w:rPr>
          <w:rFonts w:ascii="Times New Roman" w:hAnsi="Times New Roman"/>
        </w:rPr>
        <w:t xml:space="preserve">Lehota na prebratie smernice </w:t>
      </w:r>
      <w:r w:rsidRPr="00DA1430">
        <w:rPr>
          <w:rFonts w:ascii="Times New Roman" w:hAnsi="Times New Roman"/>
          <w:bCs/>
        </w:rPr>
        <w:t>2011/61/EÚ</w:t>
      </w:r>
      <w:r w:rsidRPr="00DA1430">
        <w:rPr>
          <w:rFonts w:ascii="Times New Roman" w:hAnsi="Times New Roman"/>
        </w:rPr>
        <w:t xml:space="preserve"> bola</w:t>
      </w:r>
      <w:r w:rsidRPr="00DA1430" w:rsidR="00D43960">
        <w:rPr>
          <w:rFonts w:ascii="Times New Roman" w:hAnsi="Times New Roman"/>
        </w:rPr>
        <w:t xml:space="preserve"> stanovená do 22. júla 2013</w:t>
      </w:r>
      <w:r w:rsidRPr="00DA1430">
        <w:rPr>
          <w:rFonts w:ascii="Times New Roman" w:hAnsi="Times New Roman"/>
        </w:rPr>
        <w:t>.</w:t>
      </w:r>
    </w:p>
    <w:p w:rsidR="00C61AEA" w:rsidRPr="00DA1430" w:rsidP="0064319A">
      <w:pPr>
        <w:pStyle w:val="BodyText"/>
        <w:tabs>
          <w:tab w:val="left" w:pos="360"/>
          <w:tab w:val="left" w:pos="540"/>
        </w:tabs>
        <w:bidi w:val="0"/>
        <w:ind w:left="720"/>
        <w:jc w:val="both"/>
        <w:rPr>
          <w:rFonts w:ascii="Times New Roman" w:hAnsi="Times New Roman"/>
        </w:rPr>
      </w:pPr>
      <w:r w:rsidRPr="00DA1430">
        <w:rPr>
          <w:rFonts w:ascii="Times New Roman" w:hAnsi="Times New Roman"/>
        </w:rPr>
        <w:t xml:space="preserve">Lehota na prebratie smernice </w:t>
      </w:r>
      <w:r w:rsidRPr="00DA1430">
        <w:rPr>
          <w:rFonts w:ascii="Times New Roman" w:hAnsi="Times New Roman"/>
          <w:bCs/>
        </w:rPr>
        <w:t>2009/65/ES</w:t>
      </w:r>
      <w:r w:rsidRPr="00DA1430">
        <w:rPr>
          <w:rFonts w:ascii="Times New Roman" w:hAnsi="Times New Roman"/>
        </w:rPr>
        <w:t xml:space="preserve"> bola stanovená do 30. júna 2011.</w:t>
      </w:r>
    </w:p>
    <w:p w:rsidR="00C61AEA" w:rsidRPr="00DA1430" w:rsidP="00C61AEA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8545C6" w:rsidRPr="00DA1430" w:rsidP="008545C6">
      <w:pPr>
        <w:pStyle w:val="ListParagraph"/>
        <w:numPr>
          <w:numId w:val="5"/>
        </w:num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A1430" w:rsidR="00FC287C">
        <w:rPr>
          <w:rFonts w:ascii="Times New Roman" w:hAnsi="Times New Roman" w:cs="Times New Roman"/>
          <w:sz w:val="24"/>
          <w:szCs w:val="24"/>
        </w:rPr>
        <w:t>Proti SR nebolo začaté konanie o porušení Zmluvy o fungovaní Európskej únie podľa čl. 258 až 260.</w:t>
      </w:r>
    </w:p>
    <w:p w:rsidR="0061194C" w:rsidRPr="00DA1430" w:rsidP="0061194C">
      <w:pPr>
        <w:pStyle w:val="ListParagraph"/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61AEA" w:rsidRPr="00DA1430" w:rsidP="00C61AEA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A1430">
        <w:rPr>
          <w:rFonts w:ascii="Times New Roman" w:hAnsi="Times New Roman" w:cs="Times New Roman"/>
          <w:bCs/>
          <w:sz w:val="24"/>
          <w:szCs w:val="24"/>
        </w:rPr>
        <w:t xml:space="preserve">Smernica </w:t>
      </w:r>
      <w:r w:rsidRPr="00DA1430" w:rsidR="006B701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(EÚ)</w:t>
      </w:r>
      <w:r w:rsidRPr="00DA1430" w:rsidR="006B7011">
        <w:rPr>
          <w:rFonts w:ascii="Times New Roman" w:hAnsi="Times New Roman" w:cs="Times New Roman"/>
          <w:color w:val="000000"/>
          <w:spacing w:val="82"/>
          <w:sz w:val="24"/>
          <w:szCs w:val="24"/>
          <w:lang w:eastAsia="sk-SK"/>
        </w:rPr>
        <w:t xml:space="preserve"> </w:t>
      </w:r>
      <w:r w:rsidRPr="00DA1430">
        <w:rPr>
          <w:rFonts w:ascii="Times New Roman" w:hAnsi="Times New Roman" w:cs="Times New Roman"/>
          <w:bCs/>
          <w:sz w:val="24"/>
          <w:szCs w:val="24"/>
        </w:rPr>
        <w:t>2019/2034 bol</w:t>
      </w:r>
      <w:r w:rsidRPr="00DA1430" w:rsidR="00A5098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412764" w:rsidR="00A50985">
        <w:rPr>
          <w:rFonts w:ascii="Times New Roman" w:hAnsi="Times New Roman" w:cs="Times New Roman"/>
          <w:bCs/>
          <w:sz w:val="24"/>
          <w:szCs w:val="24"/>
        </w:rPr>
        <w:t>prebratá</w:t>
      </w:r>
      <w:r w:rsidRPr="00412764">
        <w:rPr>
          <w:rFonts w:ascii="Times New Roman" w:hAnsi="Times New Roman" w:cs="Times New Roman"/>
          <w:bCs/>
          <w:sz w:val="24"/>
          <w:szCs w:val="24"/>
        </w:rPr>
        <w:t xml:space="preserve"> do zákona</w:t>
      </w:r>
      <w:r w:rsidRPr="00412764" w:rsidR="00DA1430">
        <w:rPr>
          <w:rFonts w:ascii="Times New Roman" w:hAnsi="Times New Roman" w:cs="Times New Roman"/>
          <w:bCs/>
          <w:sz w:val="24"/>
          <w:szCs w:val="24"/>
        </w:rPr>
        <w:t xml:space="preserve"> č. 340/2020 Z.z.</w:t>
      </w:r>
      <w:r w:rsidRPr="00412764">
        <w:rPr>
          <w:rFonts w:ascii="Times New Roman" w:hAnsi="Times New Roman" w:cs="Times New Roman"/>
          <w:bCs/>
          <w:sz w:val="24"/>
          <w:szCs w:val="24"/>
        </w:rPr>
        <w:t>,</w:t>
      </w:r>
      <w:r w:rsidRPr="00DA1430">
        <w:rPr>
          <w:rFonts w:ascii="Times New Roman" w:hAnsi="Times New Roman" w:cs="Times New Roman"/>
          <w:bCs/>
          <w:sz w:val="24"/>
          <w:szCs w:val="24"/>
        </w:rPr>
        <w:t xml:space="preserve"> ktorým sa mení a dopĺňa zákon č. 483/2001 Z. z. o bankách a o zmene a doplnení niektorých zákonov v znení neskorších predpisov a ktorým sa menia a dopĺňajú niektoré zákony</w:t>
      </w:r>
      <w:r w:rsidRPr="00DA143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61AEA" w:rsidRPr="00DA1430" w:rsidP="00C61AEA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A67C7" w:rsidRPr="00DA1430" w:rsidP="00C61AEA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A1430">
        <w:rPr>
          <w:rFonts w:ascii="Times New Roman" w:hAnsi="Times New Roman" w:cs="Times New Roman"/>
          <w:sz w:val="24"/>
          <w:szCs w:val="24"/>
          <w:lang w:eastAsia="cs-CZ"/>
        </w:rPr>
        <w:t xml:space="preserve">Smernica 2011/61/EÚ bola prebratá </w:t>
      </w:r>
      <w:r w:rsidRPr="00DA1430">
        <w:rPr>
          <w:rFonts w:ascii="Times New Roman" w:hAnsi="Times New Roman" w:cs="Times New Roman"/>
          <w:sz w:val="24"/>
          <w:szCs w:val="24"/>
        </w:rPr>
        <w:t xml:space="preserve">do zákona č. 203/2011 Z.z. o kolektívnom investovaní </w:t>
      </w:r>
      <w:r w:rsidRPr="00DA1430">
        <w:rPr>
          <w:rFonts w:ascii="Times New Roman" w:hAnsi="Times New Roman" w:cs="Times New Roman"/>
          <w:sz w:val="24"/>
          <w:szCs w:val="24"/>
          <w:lang w:eastAsia="cs-CZ"/>
        </w:rPr>
        <w:t>v znení neskorších predpisov,</w:t>
      </w:r>
      <w:r w:rsidRPr="00DA1430">
        <w:rPr>
          <w:rFonts w:ascii="Times New Roman" w:hAnsi="Times New Roman" w:cs="Times New Roman"/>
          <w:sz w:val="24"/>
          <w:szCs w:val="24"/>
        </w:rPr>
        <w:t xml:space="preserve"> do zákona č.</w:t>
      </w:r>
      <w:r w:rsidRPr="00DA1430">
        <w:rPr>
          <w:rFonts w:ascii="Times New Roman" w:hAnsi="Times New Roman" w:cs="Times New Roman"/>
          <w:sz w:val="24"/>
          <w:szCs w:val="24"/>
          <w:lang w:eastAsia="cs-CZ"/>
        </w:rPr>
        <w:t xml:space="preserve"> 566/2001 Z.z. o cenných papieroch a investičných službách a o zmene a doplnení niektorých zákonov (zákon o cenných papieroch) v znení neskorších predpisov, do zákona č. 747/2004 Z.z. o dohľade nad finančným trhom a o zmene niektorých zákonov v znení neskorších predpisov, do zákona č</w:t>
      </w:r>
      <w:r w:rsidRPr="00DA1430">
        <w:rPr>
          <w:rFonts w:ascii="Times New Roman" w:hAnsi="Times New Roman" w:cs="Times New Roman"/>
          <w:sz w:val="24"/>
          <w:szCs w:val="24"/>
        </w:rPr>
        <w:t xml:space="preserve">. 429/2002 Z. z. o burze cenných papierov v znení neskorších predpisov, </w:t>
      </w:r>
      <w:r w:rsidRPr="00DA1430">
        <w:rPr>
          <w:rFonts w:ascii="Times New Roman" w:hAnsi="Times New Roman" w:cs="Times New Roman"/>
          <w:sz w:val="24"/>
          <w:szCs w:val="24"/>
          <w:lang w:eastAsia="cs-CZ"/>
        </w:rPr>
        <w:t>do zákona č</w:t>
      </w:r>
      <w:r w:rsidRPr="00DA1430">
        <w:rPr>
          <w:rFonts w:ascii="Times New Roman" w:hAnsi="Times New Roman" w:cs="Times New Roman"/>
          <w:sz w:val="24"/>
          <w:szCs w:val="24"/>
        </w:rPr>
        <w:t xml:space="preserve">. 311/2001 Z. z. Zákonník práce v znení neskorších predpisov, </w:t>
      </w:r>
      <w:r w:rsidRPr="00DA1430">
        <w:rPr>
          <w:rFonts w:ascii="Times New Roman" w:hAnsi="Times New Roman" w:cs="Times New Roman"/>
          <w:sz w:val="24"/>
          <w:szCs w:val="24"/>
          <w:lang w:eastAsia="cs-CZ"/>
        </w:rPr>
        <w:t>do zákona č</w:t>
      </w:r>
      <w:r w:rsidRPr="00DA1430">
        <w:rPr>
          <w:rFonts w:ascii="Times New Roman" w:hAnsi="Times New Roman" w:cs="Times New Roman"/>
          <w:sz w:val="24"/>
          <w:szCs w:val="24"/>
        </w:rPr>
        <w:t xml:space="preserve">. 650/2004 Z. z. o doplnkovom dôchodkovom sporení a o zmene a doplnení niektorých zákonov v znení neskorších predpisov, do zákona č. 206/2013 Z. z, </w:t>
      </w:r>
      <w:r w:rsidRPr="00DA143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ktorým sa mení a dopĺňa zákon č. 203/2011 Z. z. o kolektívnom investovaní v znení zákona č. 547/2011 Z. z. a ktorým sa menia a dopĺňajú niektoré zákony a</w:t>
      </w:r>
      <w:r w:rsidRPr="00DA1430" w:rsidR="006431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 do zákona č. 318/2013 Z.z., </w:t>
      </w:r>
      <w:r w:rsidRPr="00DA1430" w:rsidR="006431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ktorým sa mení a dopĺňa zákon č. </w:t>
      </w:r>
      <w:hyperlink r:id="rId4" w:tooltip="Odkaz na predpis alebo ustanovenie" w:history="1">
        <w:r w:rsidRPr="00DA1430" w:rsidR="0064319A">
          <w:rPr>
            <w:rStyle w:val="Hyperlink"/>
            <w:rFonts w:ascii="Times New Roman" w:hAnsi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>650/2004 Z. z.</w:t>
        </w:r>
      </w:hyperlink>
      <w:r w:rsidRPr="00DA1430" w:rsidR="006431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o doplnkovom dôchodkovom sporení a o zmene a doplnení niektorých zákonov v znení neskorších predpisov a ktorým sa mení a dopĺňa zákon č. 595/2003 Z. z. o dani z príjmov v znení neskorších predpisov.</w:t>
      </w:r>
    </w:p>
    <w:p w:rsidR="00004F2A" w:rsidRPr="00DA1430" w:rsidP="00C61AEA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04F2A" w:rsidP="00004F2A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A1430">
        <w:rPr>
          <w:rFonts w:ascii="Times New Roman" w:hAnsi="Times New Roman" w:cs="Times New Roman"/>
          <w:sz w:val="24"/>
          <w:szCs w:val="24"/>
          <w:lang w:eastAsia="cs-CZ"/>
        </w:rPr>
        <w:t xml:space="preserve">Smernica 2009/65/ES bola prebratá </w:t>
      </w:r>
      <w:r w:rsidRPr="00DA1430">
        <w:rPr>
          <w:rFonts w:ascii="Times New Roman" w:hAnsi="Times New Roman" w:cs="Times New Roman"/>
          <w:sz w:val="24"/>
          <w:szCs w:val="24"/>
        </w:rPr>
        <w:t xml:space="preserve">do zákona č. 203/2011 Z.z. o kolektívnom investovaní </w:t>
      </w:r>
      <w:r w:rsidRPr="00DA1430">
        <w:rPr>
          <w:rFonts w:ascii="Times New Roman" w:hAnsi="Times New Roman" w:cs="Times New Roman"/>
          <w:sz w:val="24"/>
          <w:szCs w:val="24"/>
          <w:lang w:eastAsia="cs-CZ"/>
        </w:rPr>
        <w:t>v znení neskorších predpisov,</w:t>
      </w:r>
      <w:r w:rsidRPr="00DA1430">
        <w:rPr>
          <w:rFonts w:ascii="Times New Roman" w:hAnsi="Times New Roman" w:cs="Times New Roman"/>
          <w:sz w:val="24"/>
          <w:szCs w:val="24"/>
        </w:rPr>
        <w:t xml:space="preserve"> do zákona č.</w:t>
      </w:r>
      <w:r w:rsidRPr="00DA1430">
        <w:rPr>
          <w:rFonts w:ascii="Times New Roman" w:hAnsi="Times New Roman" w:cs="Times New Roman"/>
          <w:sz w:val="24"/>
          <w:szCs w:val="24"/>
          <w:lang w:eastAsia="cs-CZ"/>
        </w:rPr>
        <w:t xml:space="preserve"> 566/2001 Z.z. o cenných papieroch a investičných službách a o zmene a doplnení niektorých zákonov (zákon o cenných papieroch) v znení neskorších predpisov, do zákona č. 747/2004 Z.z. o dohľade nad finančným trhom a o zmene niektorých zákonov v znení neskorších predpisov, do zákona č. 250/2007 Z.z. </w:t>
      </w:r>
      <w:r w:rsidRPr="00DA14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ochrane spotrebiteľa a o zmene zákona Slovenskej národnej rady č. </w:t>
      </w:r>
      <w:hyperlink r:id="rId5" w:tooltip="Odkaz na predpis alebo ustanovenie" w:history="1">
        <w:r w:rsidRPr="00DA1430">
          <w:rPr>
            <w:rStyle w:val="Hyperlink"/>
            <w:rFonts w:ascii="Times New Roman" w:hAnsi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>372/1990 Zb.</w:t>
        </w:r>
      </w:hyperlink>
      <w:r w:rsidRPr="00DA14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 o priestupkoch v znení neskorších predpisov v znení neskorších predpisov, </w:t>
      </w:r>
      <w:r w:rsidRPr="00DA1430">
        <w:rPr>
          <w:rFonts w:ascii="Times New Roman" w:hAnsi="Times New Roman" w:cs="Times New Roman"/>
          <w:sz w:val="24"/>
          <w:szCs w:val="24"/>
          <w:lang w:eastAsia="cs-CZ"/>
        </w:rPr>
        <w:t xml:space="preserve">do zákona č. </w:t>
      </w:r>
      <w:r w:rsidRPr="00DA1430">
        <w:rPr>
          <w:rFonts w:ascii="Times New Roman" w:hAnsi="Times New Roman" w:cs="Times New Roman"/>
          <w:sz w:val="24"/>
          <w:szCs w:val="24"/>
        </w:rPr>
        <w:t xml:space="preserve"> 244/2002 Z. z. o rozhodcovskom konaní </w:t>
      </w:r>
      <w:r w:rsidRPr="00DA14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v znení neskorších predpisov a do zákona č. </w:t>
      </w:r>
      <w:r w:rsidRPr="00DA1430">
        <w:rPr>
          <w:rFonts w:ascii="Times New Roman" w:hAnsi="Times New Roman" w:cs="Times New Roman"/>
          <w:sz w:val="24"/>
          <w:szCs w:val="24"/>
        </w:rPr>
        <w:t xml:space="preserve">420/2004 Z.z. o mediácii a o doplnení niektorých zákonov </w:t>
      </w:r>
      <w:r w:rsidRPr="00DA14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 znení neskorších predpisov.</w:t>
      </w:r>
    </w:p>
    <w:p w:rsidR="00703A5A" w:rsidP="00FC287C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04F2A" w:rsidP="00FC287C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C287C" w:rsidRPr="001A45EA" w:rsidP="00FC287C">
      <w:pPr>
        <w:pStyle w:val="ListParagraph"/>
        <w:numPr>
          <w:numId w:val="1"/>
        </w:numPr>
        <w:bidi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Návrh zákona je zlučiteľný s právom Európskej únie</w:t>
      </w:r>
      <w:r w:rsidRPr="001A45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</w:p>
    <w:p w:rsidR="00FC287C" w:rsidP="00FC287C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úplne.</w:t>
      </w:r>
    </w:p>
    <w:p w:rsidR="00FE77D3" w:rsidRPr="00FC287C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A93C10">
      <w:pgSz w:w="11906" w:h="16838"/>
      <w:pgMar w:top="1440" w:right="1440" w:bottom="851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D45"/>
    <w:multiLevelType w:val="hybridMultilevel"/>
    <w:tmpl w:val="560A2A9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93146C"/>
    <w:multiLevelType w:val="hybridMultilevel"/>
    <w:tmpl w:val="44528930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  <w:rtl w:val="0"/>
        <w:cs w:val="0"/>
      </w:rPr>
    </w:lvl>
  </w:abstractNum>
  <w:abstractNum w:abstractNumId="2">
    <w:nsid w:val="0A6B5D05"/>
    <w:multiLevelType w:val="hybridMultilevel"/>
    <w:tmpl w:val="7ABAD7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636CC"/>
    <w:multiLevelType w:val="hybridMultilevel"/>
    <w:tmpl w:val="6BAE52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F43B8F"/>
    <w:multiLevelType w:val="multilevel"/>
    <w:tmpl w:val="2FFAD176"/>
    <w:lvl w:ilvl="0">
      <w:start w:val="6"/>
      <w:numFmt w:val="bullet"/>
      <w:lvlText w:val="-"/>
      <w:lvlJc w:val="left"/>
      <w:pPr>
        <w:ind w:left="425" w:hanging="425"/>
      </w:pPr>
      <w:rPr>
        <w:rFonts w:ascii="Times New Roman" w:eastAsia="Times New Roman" w:hAnsi="Times New Roman" w:hint="default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5">
    <w:nsid w:val="1A1604CF"/>
    <w:multiLevelType w:val="hybridMultilevel"/>
    <w:tmpl w:val="6BAE52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047495"/>
    <w:multiLevelType w:val="hybridMultilevel"/>
    <w:tmpl w:val="8C923D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464723"/>
    <w:multiLevelType w:val="hybridMultilevel"/>
    <w:tmpl w:val="6E6E07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B515B8A"/>
    <w:multiLevelType w:val="hybridMultilevel"/>
    <w:tmpl w:val="6BAE52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A45EA"/>
    <w:rsid w:val="00004F2A"/>
    <w:rsid w:val="00060915"/>
    <w:rsid w:val="00070450"/>
    <w:rsid w:val="00182D72"/>
    <w:rsid w:val="001A45EA"/>
    <w:rsid w:val="002756D7"/>
    <w:rsid w:val="0028065B"/>
    <w:rsid w:val="002B5F41"/>
    <w:rsid w:val="002E3063"/>
    <w:rsid w:val="00324745"/>
    <w:rsid w:val="003A68BE"/>
    <w:rsid w:val="00412764"/>
    <w:rsid w:val="00436CAF"/>
    <w:rsid w:val="0046235E"/>
    <w:rsid w:val="00492483"/>
    <w:rsid w:val="004A66D0"/>
    <w:rsid w:val="004F3DCD"/>
    <w:rsid w:val="005045DB"/>
    <w:rsid w:val="00526314"/>
    <w:rsid w:val="005C1FF0"/>
    <w:rsid w:val="0061194C"/>
    <w:rsid w:val="0064319A"/>
    <w:rsid w:val="0066120D"/>
    <w:rsid w:val="006663E0"/>
    <w:rsid w:val="00677E30"/>
    <w:rsid w:val="006B7011"/>
    <w:rsid w:val="00703A5A"/>
    <w:rsid w:val="00851397"/>
    <w:rsid w:val="008545C6"/>
    <w:rsid w:val="008842FF"/>
    <w:rsid w:val="00977966"/>
    <w:rsid w:val="009C04AA"/>
    <w:rsid w:val="00A142A1"/>
    <w:rsid w:val="00A50985"/>
    <w:rsid w:val="00A93C10"/>
    <w:rsid w:val="00AC5E44"/>
    <w:rsid w:val="00B06E8E"/>
    <w:rsid w:val="00B95454"/>
    <w:rsid w:val="00BE19C1"/>
    <w:rsid w:val="00C61AEA"/>
    <w:rsid w:val="00CA67C7"/>
    <w:rsid w:val="00D4305C"/>
    <w:rsid w:val="00D43960"/>
    <w:rsid w:val="00D53312"/>
    <w:rsid w:val="00DA1430"/>
    <w:rsid w:val="00DA5F66"/>
    <w:rsid w:val="00DB65F9"/>
    <w:rsid w:val="00DB681B"/>
    <w:rsid w:val="00DE6206"/>
    <w:rsid w:val="00E05D86"/>
    <w:rsid w:val="00E765DE"/>
    <w:rsid w:val="00EB1AEC"/>
    <w:rsid w:val="00EE2050"/>
    <w:rsid w:val="00EE3B2A"/>
    <w:rsid w:val="00EE5F6F"/>
    <w:rsid w:val="00F040AB"/>
    <w:rsid w:val="00F317DF"/>
    <w:rsid w:val="00F44842"/>
    <w:rsid w:val="00FB7EF9"/>
    <w:rsid w:val="00FC287C"/>
    <w:rsid w:val="00FE77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wspan">
    <w:name w:val="awspan"/>
    <w:basedOn w:val="DefaultParagraphFont"/>
    <w:rsid w:val="001A45EA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A45EA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1A45EA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DB681B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B681B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customStyle="1" w:styleId="Default">
    <w:name w:val="Default"/>
    <w:rsid w:val="00F040A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styleId="Emphasis">
    <w:name w:val="Emphasis"/>
    <w:basedOn w:val="DefaultParagraphFont"/>
    <w:uiPriority w:val="20"/>
    <w:qFormat/>
    <w:rsid w:val="00A93C10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93C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4/650/" TargetMode="External" /><Relationship Id="rId5" Type="http://schemas.openxmlformats.org/officeDocument/2006/relationships/hyperlink" Target="https://www.slov-lex.sk/pravne-predpisy/SK/ZZ/1990/372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970</Words>
  <Characters>5535</Characters>
  <Application>Microsoft Office Word</Application>
  <DocSecurity>0</DocSecurity>
  <Lines>0</Lines>
  <Paragraphs>0</Paragraphs>
  <ScaleCrop>false</ScaleCrop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worknbde</dc:creator>
  <cp:lastModifiedBy>Vlkolinsky Robert</cp:lastModifiedBy>
  <cp:revision>2</cp:revision>
  <dcterms:created xsi:type="dcterms:W3CDTF">2021-02-03T09:04:00Z</dcterms:created>
  <dcterms:modified xsi:type="dcterms:W3CDTF">2021-02-03T09:04:00Z</dcterms:modified>
</cp:coreProperties>
</file>