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3501A1" w:rsidRPr="00A179AE" w:rsidP="003501A1">
      <w:pPr>
        <w:bidi w:val="0"/>
        <w:jc w:val="center"/>
        <w:rPr>
          <w:rFonts w:ascii="Times New Roman" w:hAnsi="Times New Roman"/>
          <w:b/>
          <w:bCs/>
          <w:sz w:val="28"/>
          <w:szCs w:val="28"/>
        </w:rPr>
      </w:pPr>
      <w:r>
        <w:rPr>
          <w:rFonts w:ascii="Times New Roman" w:hAnsi="Times New Roman"/>
          <w:b/>
          <w:bCs/>
          <w:sz w:val="28"/>
          <w:szCs w:val="28"/>
        </w:rPr>
        <w:t>Doložka vybraných vplyvov</w:t>
      </w:r>
    </w:p>
    <w:p w:rsidR="003501A1" w:rsidRPr="00B207E0" w:rsidP="003501A1">
      <w:pPr>
        <w:pStyle w:val="ListParagraph"/>
        <w:bidi w:val="0"/>
        <w:ind w:left="426"/>
        <w:rPr>
          <w:b/>
        </w:rPr>
      </w:pPr>
    </w:p>
    <w:tbl>
      <w:tblPr>
        <w:tblStyle w:val="TableGrid"/>
        <w:tblW w:w="9180" w:type="dxa"/>
        <w:tblLayout w:type="fixed"/>
        <w:tblLook w:val="04A0"/>
      </w:tblPr>
      <w:tblGrid>
        <w:gridCol w:w="3812"/>
        <w:gridCol w:w="400"/>
        <w:gridCol w:w="141"/>
        <w:gridCol w:w="564"/>
        <w:gridCol w:w="717"/>
        <w:gridCol w:w="569"/>
        <w:gridCol w:w="1133"/>
        <w:gridCol w:w="284"/>
        <w:gridCol w:w="263"/>
        <w:gridCol w:w="1297"/>
      </w:tblGrid>
      <w:tr>
        <w:tblPrEx>
          <w:tblW w:w="9180" w:type="dxa"/>
          <w:tblLayout w:type="fixed"/>
          <w:tblLook w:val="04A0"/>
        </w:tblPrEx>
        <w:tc>
          <w:tcPr>
            <w:tcW w:w="9180" w:type="dxa"/>
            <w:gridSpan w:val="10"/>
            <w:tcBorders>
              <w:top w:val="single" w:sz="4" w:space="0" w:color="auto"/>
              <w:left w:val="single" w:sz="4" w:space="0" w:color="auto"/>
              <w:bottom w:val="single" w:sz="4" w:space="0" w:color="FFFFFF"/>
              <w:right w:val="single" w:sz="4" w:space="0" w:color="auto"/>
            </w:tcBorders>
            <w:shd w:val="clear" w:color="auto" w:fill="E2E2E2"/>
            <w:textDirection w:val="lrTb"/>
            <w:vAlign w:val="top"/>
          </w:tcPr>
          <w:p w:rsidR="003501A1" w:rsidRPr="00B207E0" w:rsidP="003501A1">
            <w:pPr>
              <w:pStyle w:val="ListParagraph"/>
              <w:numPr>
                <w:numId w:val="1"/>
              </w:numPr>
              <w:bidi w:val="0"/>
              <w:spacing w:after="0" w:line="240" w:lineRule="auto"/>
              <w:ind w:left="426"/>
              <w:rPr>
                <w:rFonts w:ascii="Times New Roman" w:hAnsi="Times New Roman" w:cs="Times New Roman"/>
                <w:b/>
              </w:rPr>
            </w:pPr>
            <w:r w:rsidRPr="00B207E0">
              <w:rPr>
                <w:rFonts w:ascii="Times New Roman" w:hAnsi="Times New Roman" w:cs="Times New Roman"/>
                <w:b/>
              </w:rPr>
              <w:t>Základné údaje</w:t>
            </w:r>
          </w:p>
        </w:tc>
      </w:tr>
      <w:tr>
        <w:tblPrEx>
          <w:tblW w:w="9180" w:type="dxa"/>
          <w:tblLayout w:type="fixed"/>
          <w:tblLook w:val="04A0"/>
        </w:tblPrEx>
        <w:tc>
          <w:tcPr>
            <w:tcW w:w="9180" w:type="dxa"/>
            <w:gridSpan w:val="10"/>
            <w:tcBorders>
              <w:top w:val="single" w:sz="4" w:space="0" w:color="auto"/>
              <w:left w:val="single" w:sz="4" w:space="0" w:color="auto"/>
              <w:bottom w:val="single" w:sz="4" w:space="0" w:color="FFFFFF"/>
              <w:right w:val="single" w:sz="4" w:space="0" w:color="auto"/>
            </w:tcBorders>
            <w:shd w:val="clear" w:color="auto" w:fill="E2E2E2"/>
            <w:textDirection w:val="lrTb"/>
            <w:vAlign w:val="top"/>
          </w:tcPr>
          <w:p w:rsidR="003501A1" w:rsidRPr="00B207E0" w:rsidP="007B71A4">
            <w:pPr>
              <w:pStyle w:val="ListParagraph"/>
              <w:bidi w:val="0"/>
              <w:ind w:left="142"/>
              <w:rPr>
                <w:rFonts w:ascii="Times New Roman" w:hAnsi="Times New Roman" w:cs="Times New Roman"/>
                <w:b/>
              </w:rPr>
            </w:pPr>
            <w:r w:rsidRPr="00B207E0">
              <w:rPr>
                <w:rFonts w:ascii="Times New Roman" w:hAnsi="Times New Roman" w:cs="Times New Roman"/>
                <w:b/>
              </w:rPr>
              <w:t>Názov materiálu</w:t>
            </w:r>
          </w:p>
        </w:tc>
      </w:tr>
      <w:tr>
        <w:tblPrEx>
          <w:tblW w:w="9180" w:type="dxa"/>
          <w:tblLayout w:type="fixed"/>
          <w:tblLook w:val="04A0"/>
        </w:tblPrEx>
        <w:tc>
          <w:tcPr>
            <w:tcW w:w="9180" w:type="dxa"/>
            <w:gridSpan w:val="10"/>
            <w:tcBorders>
              <w:top w:val="single" w:sz="4" w:space="0" w:color="FFFFFF"/>
              <w:left w:val="single" w:sz="4" w:space="0" w:color="auto"/>
              <w:bottom w:val="single" w:sz="4" w:space="0" w:color="auto"/>
              <w:right w:val="single" w:sz="4" w:space="0" w:color="auto"/>
            </w:tcBorders>
            <w:textDirection w:val="lrTb"/>
            <w:vAlign w:val="top"/>
          </w:tcPr>
          <w:p w:rsidR="003501A1" w:rsidRPr="00B207E0" w:rsidP="006D7BE7">
            <w:pPr>
              <w:bidi w:val="0"/>
              <w:jc w:val="both"/>
              <w:rPr>
                <w:rFonts w:ascii="Times New Roman" w:hAnsi="Times New Roman"/>
                <w:sz w:val="22"/>
                <w:szCs w:val="22"/>
              </w:rPr>
            </w:pPr>
            <w:r w:rsidR="00713CA2">
              <w:rPr>
                <w:rFonts w:ascii="Times New Roman" w:hAnsi="Times New Roman"/>
                <w:bCs/>
                <w:sz w:val="22"/>
                <w:szCs w:val="22"/>
              </w:rPr>
              <w:t>Návrh</w:t>
            </w:r>
            <w:r w:rsidRPr="00713CA2" w:rsidR="00713CA2">
              <w:rPr>
                <w:rFonts w:ascii="Times New Roman" w:hAnsi="Times New Roman"/>
                <w:bCs/>
                <w:sz w:val="22"/>
                <w:szCs w:val="22"/>
              </w:rPr>
              <w:t xml:space="preserve"> </w:t>
            </w:r>
            <w:r w:rsidRPr="00AC7DD8" w:rsidR="00713CA2">
              <w:rPr>
                <w:rFonts w:ascii="Times New Roman" w:hAnsi="Times New Roman"/>
                <w:bCs/>
                <w:sz w:val="22"/>
                <w:szCs w:val="22"/>
              </w:rPr>
              <w:t xml:space="preserve">zákona, ktorým </w:t>
            </w:r>
            <w:r w:rsidRPr="00AC7DD8" w:rsidR="00AC7DD8">
              <w:rPr>
                <w:rFonts w:ascii="Times New Roman" w:hAnsi="Times New Roman"/>
                <w:bCs/>
                <w:sz w:val="22"/>
                <w:szCs w:val="22"/>
              </w:rPr>
              <w:t xml:space="preserve">sa </w:t>
            </w:r>
            <w:r w:rsidRPr="006D7BE7" w:rsidR="00AC7DD8">
              <w:rPr>
                <w:rFonts w:ascii="Times New Roman" w:hAnsi="Times New Roman"/>
                <w:bCs/>
                <w:sz w:val="22"/>
                <w:szCs w:val="22"/>
              </w:rPr>
              <w:t>mení a dopĺňa</w:t>
            </w:r>
            <w:r w:rsidRPr="00AC7DD8" w:rsidR="00AC7DD8">
              <w:rPr>
                <w:rFonts w:ascii="Times New Roman" w:hAnsi="Times New Roman"/>
                <w:bCs/>
                <w:sz w:val="22"/>
                <w:szCs w:val="22"/>
              </w:rPr>
              <w:t xml:space="preserve"> zákon č. 203/2011 Z. z. o kolektívnom investovaní v znení neskorších predpisov</w:t>
            </w:r>
          </w:p>
        </w:tc>
      </w:tr>
      <w:tr>
        <w:tblPrEx>
          <w:tblW w:w="9180" w:type="dxa"/>
          <w:tblLayout w:type="fixed"/>
          <w:tblLook w:val="04A0"/>
        </w:tblPrEx>
        <w:tc>
          <w:tcPr>
            <w:tcW w:w="9180" w:type="dxa"/>
            <w:gridSpan w:val="10"/>
            <w:tcBorders>
              <w:top w:val="single" w:sz="4" w:space="0" w:color="auto"/>
              <w:left w:val="single" w:sz="4" w:space="0" w:color="auto"/>
              <w:bottom w:val="single" w:sz="4" w:space="0" w:color="FFFFFF"/>
              <w:right w:val="single" w:sz="4" w:space="0" w:color="auto"/>
            </w:tcBorders>
            <w:shd w:val="clear" w:color="auto" w:fill="E2E2E2"/>
            <w:textDirection w:val="lrTb"/>
            <w:vAlign w:val="top"/>
          </w:tcPr>
          <w:p w:rsidR="003501A1" w:rsidRPr="00B207E0" w:rsidP="007B71A4">
            <w:pPr>
              <w:pStyle w:val="ListParagraph"/>
              <w:bidi w:val="0"/>
              <w:ind w:left="142"/>
              <w:rPr>
                <w:rFonts w:ascii="Times New Roman" w:hAnsi="Times New Roman" w:cs="Times New Roman"/>
                <w:b/>
              </w:rPr>
            </w:pPr>
            <w:r w:rsidRPr="00B207E0">
              <w:rPr>
                <w:rFonts w:ascii="Times New Roman" w:hAnsi="Times New Roman" w:cs="Times New Roman"/>
                <w:b/>
              </w:rPr>
              <w:t>Predkladateľ (a spolupredkladateľ)</w:t>
            </w:r>
          </w:p>
        </w:tc>
      </w:tr>
      <w:tr>
        <w:tblPrEx>
          <w:tblW w:w="9180" w:type="dxa"/>
          <w:tblLayout w:type="fixed"/>
          <w:tblLook w:val="04A0"/>
        </w:tblPrEx>
        <w:tc>
          <w:tcPr>
            <w:tcW w:w="9180" w:type="dxa"/>
            <w:gridSpan w:val="10"/>
            <w:tcBorders>
              <w:top w:val="single" w:sz="4" w:space="0" w:color="FFFFFF"/>
              <w:left w:val="single" w:sz="4" w:space="0" w:color="auto"/>
              <w:bottom w:val="single" w:sz="4" w:space="0" w:color="auto"/>
              <w:right w:val="single" w:sz="4" w:space="0" w:color="auto"/>
            </w:tcBorders>
            <w:shd w:val="clear" w:color="auto" w:fill="FFFFFF"/>
            <w:textDirection w:val="lrTb"/>
            <w:vAlign w:val="top"/>
          </w:tcPr>
          <w:p w:rsidR="003501A1" w:rsidP="007B71A4">
            <w:pPr>
              <w:bidi w:val="0"/>
              <w:rPr>
                <w:rFonts w:ascii="Times New Roman" w:hAnsi="Times New Roman"/>
                <w:sz w:val="22"/>
                <w:szCs w:val="22"/>
              </w:rPr>
            </w:pPr>
            <w:r w:rsidRPr="00B207E0" w:rsidR="00AE44A7">
              <w:rPr>
                <w:rFonts w:ascii="Times New Roman" w:hAnsi="Times New Roman"/>
                <w:sz w:val="22"/>
                <w:szCs w:val="22"/>
              </w:rPr>
              <w:t>Predkladateľ: Ministerstvo financií Slovenskej republiky</w:t>
            </w:r>
          </w:p>
          <w:p w:rsidR="005C18C8" w:rsidRPr="00B207E0" w:rsidP="007B71A4">
            <w:pPr>
              <w:bidi w:val="0"/>
              <w:rPr>
                <w:rFonts w:ascii="Times New Roman" w:hAnsi="Times New Roman"/>
                <w:sz w:val="22"/>
                <w:szCs w:val="22"/>
              </w:rPr>
            </w:pPr>
            <w:r>
              <w:rPr>
                <w:rFonts w:ascii="Times New Roman" w:hAnsi="Times New Roman"/>
                <w:sz w:val="22"/>
                <w:szCs w:val="22"/>
              </w:rPr>
              <w:t xml:space="preserve">                       </w:t>
            </w:r>
          </w:p>
          <w:p w:rsidR="003501A1" w:rsidRPr="00B207E0" w:rsidP="00D8098B">
            <w:pPr>
              <w:bidi w:val="0"/>
              <w:rPr>
                <w:rFonts w:ascii="Times New Roman" w:hAnsi="Times New Roman"/>
                <w:sz w:val="22"/>
                <w:szCs w:val="22"/>
              </w:rPr>
            </w:pPr>
          </w:p>
        </w:tc>
      </w:tr>
      <w:tr>
        <w:tblPrEx>
          <w:tblW w:w="9180" w:type="dxa"/>
          <w:tblLayout w:type="fixed"/>
          <w:tblLook w:val="04A0"/>
        </w:tblPrEx>
        <w:tc>
          <w:tcPr>
            <w:tcW w:w="4212" w:type="dxa"/>
            <w:gridSpan w:val="2"/>
            <w:vMerge w:val="restart"/>
            <w:tcBorders>
              <w:top w:val="single" w:sz="4" w:space="0" w:color="auto"/>
              <w:left w:val="single" w:sz="4" w:space="0" w:color="auto"/>
              <w:bottom w:val="single" w:sz="4" w:space="0" w:color="FFFFFF"/>
              <w:right w:val="single" w:sz="4" w:space="0" w:color="auto"/>
            </w:tcBorders>
            <w:shd w:val="clear" w:color="auto" w:fill="E2E2E2"/>
            <w:textDirection w:val="lrTb"/>
            <w:vAlign w:val="center"/>
          </w:tcPr>
          <w:p w:rsidR="003501A1" w:rsidRPr="00B207E0" w:rsidP="007B71A4">
            <w:pPr>
              <w:pStyle w:val="ListParagraph"/>
              <w:bidi w:val="0"/>
              <w:ind w:left="142"/>
              <w:rPr>
                <w:rFonts w:ascii="Times New Roman" w:hAnsi="Times New Roman" w:cs="Times New Roman"/>
                <w:b/>
              </w:rPr>
            </w:pPr>
            <w:r w:rsidRPr="00B207E0">
              <w:rPr>
                <w:rFonts w:ascii="Times New Roman" w:hAnsi="Times New Roman" w:cs="Times New Roman"/>
                <w:b/>
              </w:rPr>
              <w:t>Charakter predkladaného materiálu</w:t>
            </w:r>
          </w:p>
        </w:tc>
        <w:tc>
          <w:tcPr>
            <w:tcW w:w="705" w:type="dxa"/>
            <w:gridSpan w:val="2"/>
            <w:tcBorders>
              <w:top w:val="single" w:sz="4" w:space="0" w:color="auto"/>
              <w:left w:val="single" w:sz="4" w:space="0" w:color="auto"/>
              <w:bottom w:val="single" w:sz="4" w:space="0" w:color="auto"/>
              <w:right w:val="nil"/>
            </w:tcBorders>
            <w:shd w:val="clear" w:color="auto" w:fill="FFFFFF"/>
            <w:textDirection w:val="lrTb"/>
            <w:vAlign w:val="top"/>
          </w:tcPr>
          <w:p w:rsidR="003501A1" w:rsidRPr="00B207E0" w:rsidP="007B71A4">
            <w:pPr>
              <w:bidi w:val="0"/>
              <w:jc w:val="center"/>
              <w:rPr>
                <w:rFonts w:ascii="Times New Roman" w:hAnsi="Times New Roman"/>
                <w:sz w:val="22"/>
                <w:szCs w:val="22"/>
              </w:rPr>
            </w:pPr>
            <w:r w:rsidRPr="00B207E0">
              <w:rPr>
                <w:rFonts w:ascii="MS Mincho" w:eastAsia="MS Mincho" w:hAnsi="MS Mincho" w:cs="MS Mincho" w:hint="eastAsia"/>
                <w:sz w:val="22"/>
                <w:szCs w:val="22"/>
              </w:rPr>
              <w:t>☐</w:t>
            </w:r>
          </w:p>
        </w:tc>
        <w:tc>
          <w:tcPr>
            <w:tcW w:w="4263" w:type="dxa"/>
            <w:gridSpan w:val="6"/>
            <w:tcBorders>
              <w:top w:val="single" w:sz="4" w:space="0" w:color="auto"/>
              <w:left w:val="nil"/>
              <w:bottom w:val="single" w:sz="4" w:space="0" w:color="auto"/>
              <w:right w:val="single" w:sz="4" w:space="0" w:color="auto"/>
            </w:tcBorders>
            <w:shd w:val="clear" w:color="auto" w:fill="FFFFFF"/>
            <w:textDirection w:val="lrTb"/>
            <w:vAlign w:val="top"/>
          </w:tcPr>
          <w:p w:rsidR="003501A1" w:rsidRPr="00B207E0" w:rsidP="007B71A4">
            <w:pPr>
              <w:bidi w:val="0"/>
              <w:rPr>
                <w:rFonts w:ascii="Times New Roman" w:hAnsi="Times New Roman"/>
                <w:sz w:val="22"/>
                <w:szCs w:val="22"/>
              </w:rPr>
            </w:pPr>
            <w:r w:rsidRPr="00B207E0">
              <w:rPr>
                <w:rFonts w:ascii="Times New Roman" w:hAnsi="Times New Roman"/>
                <w:sz w:val="22"/>
                <w:szCs w:val="22"/>
              </w:rPr>
              <w:t>Materiál nelegislatívnej povahy</w:t>
            </w:r>
          </w:p>
        </w:tc>
      </w:tr>
      <w:tr>
        <w:tblPrEx>
          <w:tblW w:w="9180" w:type="dxa"/>
          <w:tblLayout w:type="fixed"/>
          <w:tblLook w:val="04A0"/>
        </w:tblPrEx>
        <w:tc>
          <w:tcPr>
            <w:tcW w:w="4212" w:type="dxa"/>
            <w:gridSpan w:val="2"/>
            <w:vMerge/>
            <w:tcBorders>
              <w:top w:val="nil"/>
              <w:left w:val="single" w:sz="4" w:space="0" w:color="auto"/>
              <w:bottom w:val="single" w:sz="4" w:space="0" w:color="FFFFFF"/>
              <w:right w:val="single" w:sz="4" w:space="0" w:color="auto"/>
            </w:tcBorders>
            <w:shd w:val="clear" w:color="auto" w:fill="E2E2E2"/>
            <w:textDirection w:val="lrTb"/>
            <w:vAlign w:val="top"/>
          </w:tcPr>
          <w:p w:rsidR="003501A1" w:rsidRPr="00B207E0" w:rsidP="007B71A4">
            <w:pPr>
              <w:bidi w:val="0"/>
              <w:rPr>
                <w:rFonts w:ascii="Times New Roman" w:hAnsi="Times New Roman"/>
                <w:sz w:val="22"/>
                <w:szCs w:val="22"/>
              </w:rPr>
            </w:pPr>
          </w:p>
        </w:tc>
        <w:tc>
          <w:tcPr>
            <w:tcW w:w="705" w:type="dxa"/>
            <w:gridSpan w:val="2"/>
            <w:tcBorders>
              <w:top w:val="single" w:sz="4" w:space="0" w:color="auto"/>
              <w:left w:val="single" w:sz="4" w:space="0" w:color="auto"/>
              <w:bottom w:val="single" w:sz="4" w:space="0" w:color="auto"/>
              <w:right w:val="nil"/>
            </w:tcBorders>
            <w:shd w:val="clear" w:color="auto" w:fill="FFFFFF"/>
            <w:textDirection w:val="lrTb"/>
            <w:vAlign w:val="top"/>
          </w:tcPr>
          <w:p w:rsidR="003501A1" w:rsidRPr="00B207E0" w:rsidP="007B71A4">
            <w:pPr>
              <w:bidi w:val="0"/>
              <w:jc w:val="center"/>
              <w:rPr>
                <w:rFonts w:ascii="Times New Roman" w:hAnsi="Times New Roman"/>
                <w:sz w:val="22"/>
                <w:szCs w:val="22"/>
              </w:rPr>
            </w:pPr>
            <w:r w:rsidRPr="00B207E0" w:rsidR="00EB62BF">
              <w:rPr>
                <w:rFonts w:ascii="MS Gothic" w:eastAsia="MS Gothic" w:hAnsi="MS Gothic" w:hint="eastAsia"/>
                <w:sz w:val="22"/>
                <w:szCs w:val="22"/>
              </w:rPr>
              <w:t>☒</w:t>
            </w:r>
          </w:p>
        </w:tc>
        <w:tc>
          <w:tcPr>
            <w:tcW w:w="4263" w:type="dxa"/>
            <w:gridSpan w:val="6"/>
            <w:tcBorders>
              <w:top w:val="single" w:sz="4" w:space="0" w:color="auto"/>
              <w:left w:val="nil"/>
              <w:bottom w:val="single" w:sz="4" w:space="0" w:color="auto"/>
              <w:right w:val="single" w:sz="4" w:space="0" w:color="auto"/>
            </w:tcBorders>
            <w:shd w:val="clear" w:color="auto" w:fill="FFFFFF"/>
            <w:textDirection w:val="lrTb"/>
            <w:vAlign w:val="top"/>
          </w:tcPr>
          <w:p w:rsidR="003501A1" w:rsidRPr="00B207E0" w:rsidP="007B71A4">
            <w:pPr>
              <w:bidi w:val="0"/>
              <w:ind w:left="175" w:hanging="175"/>
              <w:rPr>
                <w:rFonts w:ascii="Times New Roman" w:hAnsi="Times New Roman"/>
                <w:sz w:val="22"/>
                <w:szCs w:val="22"/>
              </w:rPr>
            </w:pPr>
            <w:r w:rsidRPr="00B207E0">
              <w:rPr>
                <w:rFonts w:ascii="Times New Roman" w:hAnsi="Times New Roman"/>
                <w:sz w:val="22"/>
                <w:szCs w:val="22"/>
              </w:rPr>
              <w:t>Materiál legislatívnej povahy</w:t>
            </w:r>
          </w:p>
        </w:tc>
      </w:tr>
      <w:tr>
        <w:tblPrEx>
          <w:tblW w:w="9180" w:type="dxa"/>
          <w:tblLayout w:type="fixed"/>
          <w:tblLook w:val="04A0"/>
        </w:tblPrEx>
        <w:tc>
          <w:tcPr>
            <w:tcW w:w="4212" w:type="dxa"/>
            <w:gridSpan w:val="2"/>
            <w:vMerge/>
            <w:tcBorders>
              <w:top w:val="nil"/>
              <w:left w:val="single" w:sz="4" w:space="0" w:color="auto"/>
              <w:bottom w:val="single" w:sz="4" w:space="0" w:color="auto"/>
              <w:right w:val="single" w:sz="4" w:space="0" w:color="auto"/>
            </w:tcBorders>
            <w:shd w:val="clear" w:color="auto" w:fill="E2E2E2"/>
            <w:textDirection w:val="lrTb"/>
            <w:vAlign w:val="top"/>
          </w:tcPr>
          <w:p w:rsidR="003501A1" w:rsidRPr="00B207E0" w:rsidP="007B71A4">
            <w:pPr>
              <w:bidi w:val="0"/>
              <w:rPr>
                <w:rFonts w:ascii="Times New Roman" w:hAnsi="Times New Roman"/>
                <w:sz w:val="22"/>
                <w:szCs w:val="22"/>
              </w:rPr>
            </w:pPr>
          </w:p>
        </w:tc>
        <w:tc>
          <w:tcPr>
            <w:tcW w:w="705" w:type="dxa"/>
            <w:gridSpan w:val="2"/>
            <w:tcBorders>
              <w:top w:val="single" w:sz="4" w:space="0" w:color="auto"/>
              <w:left w:val="single" w:sz="4" w:space="0" w:color="auto"/>
              <w:bottom w:val="single" w:sz="4" w:space="0" w:color="auto"/>
              <w:right w:val="nil"/>
            </w:tcBorders>
            <w:shd w:val="clear" w:color="auto" w:fill="FFFFFF"/>
            <w:textDirection w:val="lrTb"/>
            <w:vAlign w:val="top"/>
          </w:tcPr>
          <w:p w:rsidR="003501A1" w:rsidRPr="00B207E0" w:rsidP="007B71A4">
            <w:pPr>
              <w:bidi w:val="0"/>
              <w:jc w:val="center"/>
              <w:rPr>
                <w:rFonts w:ascii="Times New Roman" w:hAnsi="Times New Roman"/>
                <w:sz w:val="22"/>
                <w:szCs w:val="22"/>
              </w:rPr>
            </w:pPr>
            <w:r w:rsidRPr="00B207E0" w:rsidR="00EB62BF">
              <w:rPr>
                <w:rFonts w:ascii="MS Gothic" w:eastAsia="MS Gothic" w:hAnsi="MS Gothic" w:hint="eastAsia"/>
                <w:sz w:val="22"/>
                <w:szCs w:val="22"/>
              </w:rPr>
              <w:t>☒</w:t>
            </w:r>
          </w:p>
        </w:tc>
        <w:tc>
          <w:tcPr>
            <w:tcW w:w="4263" w:type="dxa"/>
            <w:gridSpan w:val="6"/>
            <w:tcBorders>
              <w:top w:val="single" w:sz="4" w:space="0" w:color="auto"/>
              <w:left w:val="nil"/>
              <w:bottom w:val="single" w:sz="4" w:space="0" w:color="auto"/>
              <w:right w:val="single" w:sz="4" w:space="0" w:color="auto"/>
            </w:tcBorders>
            <w:shd w:val="clear" w:color="auto" w:fill="FFFFFF"/>
            <w:textDirection w:val="lrTb"/>
            <w:vAlign w:val="top"/>
          </w:tcPr>
          <w:p w:rsidR="003501A1" w:rsidRPr="00B207E0" w:rsidP="007B71A4">
            <w:pPr>
              <w:bidi w:val="0"/>
              <w:rPr>
                <w:rFonts w:ascii="Times New Roman" w:hAnsi="Times New Roman"/>
                <w:sz w:val="22"/>
                <w:szCs w:val="22"/>
              </w:rPr>
            </w:pPr>
            <w:r w:rsidRPr="00B207E0">
              <w:rPr>
                <w:rFonts w:ascii="Times New Roman" w:hAnsi="Times New Roman"/>
                <w:sz w:val="22"/>
                <w:szCs w:val="22"/>
              </w:rPr>
              <w:t>Transpozícia práva EÚ</w:t>
            </w:r>
          </w:p>
        </w:tc>
      </w:tr>
      <w:tr>
        <w:tblPrEx>
          <w:tblW w:w="9180" w:type="dxa"/>
          <w:tblLayout w:type="fixed"/>
          <w:tblLook w:val="04A0"/>
        </w:tblPrEx>
        <w:tc>
          <w:tcPr>
            <w:tcW w:w="9180" w:type="dxa"/>
            <w:gridSpan w:val="10"/>
            <w:tcBorders>
              <w:top w:val="single" w:sz="4" w:space="0" w:color="auto"/>
              <w:left w:val="single" w:sz="4" w:space="0" w:color="auto"/>
              <w:bottom w:val="single" w:sz="4" w:space="0" w:color="FFFFFF"/>
              <w:right w:val="single" w:sz="4" w:space="0" w:color="auto"/>
            </w:tcBorders>
            <w:shd w:val="clear" w:color="auto" w:fill="FFFFFF"/>
            <w:textDirection w:val="lrTb"/>
            <w:vAlign w:val="top"/>
          </w:tcPr>
          <w:p w:rsidR="003501A1" w:rsidRPr="00B207E0" w:rsidP="007B71A4">
            <w:pPr>
              <w:bidi w:val="0"/>
              <w:rPr>
                <w:rFonts w:ascii="Times New Roman" w:hAnsi="Times New Roman"/>
                <w:i/>
                <w:sz w:val="22"/>
                <w:szCs w:val="22"/>
              </w:rPr>
            </w:pPr>
            <w:r w:rsidRPr="00B207E0">
              <w:rPr>
                <w:rFonts w:ascii="Times New Roman" w:hAnsi="Times New Roman"/>
                <w:i/>
                <w:sz w:val="22"/>
                <w:szCs w:val="22"/>
              </w:rPr>
              <w:t>V prípade transpozície uveďte zoznam transponovaných predpisov:</w:t>
            </w:r>
          </w:p>
          <w:p w:rsidR="00165319" w:rsidRPr="00B207E0" w:rsidP="007B71A4">
            <w:pPr>
              <w:bidi w:val="0"/>
              <w:rPr>
                <w:rFonts w:ascii="Times New Roman" w:hAnsi="Times New Roman"/>
                <w:i/>
                <w:sz w:val="22"/>
                <w:szCs w:val="22"/>
              </w:rPr>
            </w:pPr>
          </w:p>
          <w:p w:rsidR="002F2CDA" w:rsidRPr="00FB0F79" w:rsidP="007E69C0">
            <w:pPr>
              <w:pStyle w:val="ListParagraph"/>
              <w:numPr>
                <w:numId w:val="2"/>
              </w:numPr>
              <w:autoSpaceDE w:val="0"/>
              <w:autoSpaceDN w:val="0"/>
              <w:bidi w:val="0"/>
              <w:adjustRightInd w:val="0"/>
              <w:spacing w:line="240" w:lineRule="auto"/>
              <w:jc w:val="both"/>
              <w:rPr>
                <w:lang w:eastAsia="sk-SK"/>
              </w:rPr>
            </w:pPr>
            <w:r w:rsidRPr="00FB0F79" w:rsidR="0030261D">
              <w:rPr>
                <w:rFonts w:ascii="Times New Roman" w:hAnsi="Times New Roman" w:cs="Times New Roman"/>
              </w:rPr>
              <w:t xml:space="preserve">Smernica Európskeho parlamentu a Rady (EÚ) </w:t>
            </w:r>
            <w:r w:rsidRPr="00FB0F79" w:rsidR="0030261D">
              <w:rPr>
                <w:rFonts w:ascii="Times New Roman" w:hAnsi="Times New Roman" w:cs="Times New Roman"/>
                <w:bCs/>
              </w:rPr>
              <w:t>2019/1160 z 20. júna 2019, ktorou sa mení smernica 2009/65/ES a smernica 2011/61/EÚ, pokiaľ ide o cezhraničnú distribúciu podnikov kolektívneho investovania</w:t>
            </w:r>
            <w:r w:rsidRPr="00FB0F79" w:rsidR="004758B8">
              <w:rPr>
                <w:rFonts w:ascii="Times New Roman" w:hAnsi="Times New Roman" w:cs="Times New Roman"/>
                <w:bCs/>
              </w:rPr>
              <w:t>,</w:t>
            </w:r>
            <w:r w:rsidRPr="00FB0F79" w:rsidR="00934050">
              <w:rPr>
                <w:rFonts w:ascii="Times New Roman" w:hAnsi="Times New Roman" w:cs="Times New Roman"/>
              </w:rPr>
              <w:t xml:space="preserve"> </w:t>
            </w:r>
          </w:p>
          <w:p w:rsidR="002F2CDA" w:rsidRPr="00FB0F79" w:rsidP="00307C76">
            <w:pPr>
              <w:pStyle w:val="ListParagraph"/>
              <w:numPr>
                <w:numId w:val="2"/>
              </w:numPr>
              <w:autoSpaceDE w:val="0"/>
              <w:autoSpaceDN w:val="0"/>
              <w:bidi w:val="0"/>
              <w:adjustRightInd w:val="0"/>
              <w:spacing w:line="240" w:lineRule="auto"/>
              <w:jc w:val="both"/>
              <w:rPr>
                <w:rFonts w:ascii="Times New Roman" w:hAnsi="Times New Roman" w:cs="Times New Roman"/>
              </w:rPr>
            </w:pPr>
            <w:r w:rsidRPr="00FB0F79">
              <w:rPr>
                <w:rFonts w:ascii="Times New Roman" w:hAnsi="Times New Roman" w:cs="Times New Roman"/>
                <w:lang w:eastAsia="sk-SK"/>
              </w:rPr>
              <w:t>Články 60 a 61</w:t>
            </w:r>
            <w:r w:rsidRPr="00FB0F79">
              <w:rPr>
                <w:rFonts w:ascii="Times New Roman" w:hAnsi="Times New Roman" w:cs="Times New Roman"/>
                <w:shd w:val="clear" w:color="auto" w:fill="FFFFFF"/>
              </w:rPr>
              <w:t xml:space="preserve"> Smernice Európskeho Parlamentu a Rady (EÚ) 2019/2034 z 27. novembra 2019 o prudenciálnom dohľade nad investičnými spoločnosťami a o zmene smerníc 2002/87/ES, 2009/65/ES, 2011/61/EÚ, 2013/36/EÚ, 2014/59/EÚ a 2014/65/EÚ</w:t>
            </w:r>
            <w:r w:rsidRPr="00FB0F79" w:rsidR="004758B8">
              <w:rPr>
                <w:rFonts w:ascii="Times New Roman" w:hAnsi="Times New Roman" w:cs="Times New Roman"/>
                <w:shd w:val="clear" w:color="auto" w:fill="FFFFFF"/>
              </w:rPr>
              <w:t>.</w:t>
            </w:r>
          </w:p>
          <w:p w:rsidR="003501A1" w:rsidRPr="00B207E0" w:rsidP="006D7BE7">
            <w:pPr>
              <w:bidi w:val="0"/>
              <w:ind w:left="357"/>
              <w:rPr>
                <w:rFonts w:ascii="Times New Roman" w:hAnsi="Times New Roman"/>
              </w:rPr>
            </w:pPr>
          </w:p>
        </w:tc>
      </w:tr>
      <w:tr>
        <w:tblPrEx>
          <w:tblW w:w="9180" w:type="dxa"/>
          <w:tblLayout w:type="fixed"/>
          <w:tblLook w:val="04A0"/>
        </w:tblPrEx>
        <w:tc>
          <w:tcPr>
            <w:tcW w:w="5634" w:type="dxa"/>
            <w:gridSpan w:val="5"/>
            <w:tcBorders>
              <w:top w:val="single" w:sz="4" w:space="0" w:color="000000"/>
              <w:left w:val="single" w:sz="4" w:space="0" w:color="auto"/>
              <w:bottom w:val="single" w:sz="4" w:space="0" w:color="FFFFFF"/>
              <w:right w:val="single" w:sz="4" w:space="0" w:color="auto"/>
            </w:tcBorders>
            <w:shd w:val="clear" w:color="auto" w:fill="E2E2E2"/>
            <w:textDirection w:val="lrTb"/>
            <w:vAlign w:val="top"/>
          </w:tcPr>
          <w:p w:rsidR="003501A1" w:rsidRPr="00B207E0" w:rsidP="007B71A4">
            <w:pPr>
              <w:pStyle w:val="ListParagraph"/>
              <w:bidi w:val="0"/>
              <w:ind w:left="142"/>
              <w:rPr>
                <w:rFonts w:ascii="Times New Roman" w:hAnsi="Times New Roman" w:cs="Times New Roman"/>
                <w:b/>
              </w:rPr>
            </w:pPr>
            <w:r w:rsidRPr="00B207E0">
              <w:rPr>
                <w:rFonts w:ascii="Times New Roman" w:hAnsi="Times New Roman" w:cs="Times New Roman"/>
                <w:b/>
              </w:rPr>
              <w:t>Termín začiatku a ukončenia PPK</w:t>
            </w:r>
          </w:p>
        </w:tc>
        <w:tc>
          <w:tcPr>
            <w:tcW w:w="3546" w:type="dxa"/>
            <w:gridSpan w:val="5"/>
            <w:tcBorders>
              <w:top w:val="single" w:sz="4" w:space="0" w:color="000000"/>
              <w:left w:val="single" w:sz="4" w:space="0" w:color="auto"/>
              <w:bottom w:val="single" w:sz="4" w:space="0" w:color="auto"/>
              <w:right w:val="single" w:sz="4" w:space="0" w:color="auto"/>
            </w:tcBorders>
            <w:textDirection w:val="lrTb"/>
            <w:vAlign w:val="top"/>
          </w:tcPr>
          <w:p w:rsidR="003501A1" w:rsidRPr="003A03A1" w:rsidP="00060320">
            <w:pPr>
              <w:bidi w:val="0"/>
              <w:rPr>
                <w:rFonts w:ascii="Times New Roman" w:hAnsi="Times New Roman"/>
                <w:sz w:val="22"/>
                <w:szCs w:val="22"/>
              </w:rPr>
            </w:pPr>
            <w:r w:rsidRPr="003A03A1" w:rsidR="00B207E0">
              <w:rPr>
                <w:rFonts w:ascii="Times New Roman" w:hAnsi="Times New Roman"/>
                <w:sz w:val="22"/>
                <w:szCs w:val="22"/>
              </w:rPr>
              <w:t>z</w:t>
            </w:r>
            <w:r w:rsidRPr="003A03A1" w:rsidR="004E5804">
              <w:rPr>
                <w:rFonts w:ascii="Times New Roman" w:hAnsi="Times New Roman"/>
                <w:sz w:val="22"/>
                <w:szCs w:val="22"/>
              </w:rPr>
              <w:t>ačiatok</w:t>
            </w:r>
            <w:r w:rsidRPr="003A03A1" w:rsidR="00B207E0">
              <w:rPr>
                <w:rFonts w:ascii="Times New Roman" w:hAnsi="Times New Roman"/>
                <w:sz w:val="22"/>
                <w:szCs w:val="22"/>
              </w:rPr>
              <w:t xml:space="preserve"> PPK</w:t>
            </w:r>
            <w:r w:rsidRPr="003A03A1" w:rsidR="004E5804">
              <w:rPr>
                <w:rFonts w:ascii="Times New Roman" w:hAnsi="Times New Roman"/>
                <w:sz w:val="22"/>
                <w:szCs w:val="22"/>
              </w:rPr>
              <w:t>: </w:t>
            </w:r>
            <w:r w:rsidR="00904C02">
              <w:rPr>
                <w:rFonts w:ascii="Times New Roman" w:hAnsi="Times New Roman"/>
                <w:sz w:val="22"/>
                <w:szCs w:val="22"/>
              </w:rPr>
              <w:t>2</w:t>
            </w:r>
            <w:r w:rsidR="00F31035">
              <w:rPr>
                <w:rFonts w:ascii="Times New Roman" w:hAnsi="Times New Roman"/>
                <w:sz w:val="22"/>
                <w:szCs w:val="22"/>
              </w:rPr>
              <w:t>1</w:t>
            </w:r>
            <w:r w:rsidRPr="00904C02" w:rsidR="00904C02">
              <w:rPr>
                <w:rFonts w:ascii="Times New Roman" w:hAnsi="Times New Roman"/>
                <w:sz w:val="22"/>
                <w:szCs w:val="22"/>
              </w:rPr>
              <w:t>.10</w:t>
            </w:r>
            <w:r w:rsidRPr="00904C02" w:rsidR="004E5804">
              <w:rPr>
                <w:rFonts w:ascii="Times New Roman" w:hAnsi="Times New Roman"/>
                <w:sz w:val="22"/>
                <w:szCs w:val="22"/>
              </w:rPr>
              <w:t>. 2020</w:t>
              <w:br/>
            </w:r>
            <w:r w:rsidRPr="00904C02" w:rsidR="00B207E0">
              <w:rPr>
                <w:rFonts w:ascii="Times New Roman" w:hAnsi="Times New Roman"/>
                <w:sz w:val="22"/>
                <w:szCs w:val="22"/>
              </w:rPr>
              <w:t>u</w:t>
            </w:r>
            <w:r w:rsidRPr="00904C02" w:rsidR="004E5804">
              <w:rPr>
                <w:rFonts w:ascii="Times New Roman" w:hAnsi="Times New Roman"/>
                <w:sz w:val="22"/>
                <w:szCs w:val="22"/>
              </w:rPr>
              <w:t>končenie</w:t>
            </w:r>
            <w:r w:rsidRPr="00904C02" w:rsidR="00B207E0">
              <w:rPr>
                <w:rFonts w:ascii="Times New Roman" w:hAnsi="Times New Roman"/>
                <w:sz w:val="22"/>
                <w:szCs w:val="22"/>
              </w:rPr>
              <w:t xml:space="preserve"> PPK</w:t>
            </w:r>
            <w:r w:rsidRPr="00904C02" w:rsidR="004E5804">
              <w:rPr>
                <w:rFonts w:ascii="Times New Roman" w:hAnsi="Times New Roman"/>
                <w:sz w:val="22"/>
                <w:szCs w:val="22"/>
              </w:rPr>
              <w:t>: </w:t>
            </w:r>
            <w:r w:rsidR="00F31035">
              <w:rPr>
                <w:rFonts w:ascii="Times New Roman" w:hAnsi="Times New Roman"/>
                <w:sz w:val="22"/>
                <w:szCs w:val="22"/>
              </w:rPr>
              <w:t>3</w:t>
            </w:r>
            <w:r w:rsidRPr="00904C02" w:rsidR="00904C02">
              <w:rPr>
                <w:rFonts w:ascii="Times New Roman" w:hAnsi="Times New Roman"/>
                <w:sz w:val="22"/>
                <w:szCs w:val="22"/>
              </w:rPr>
              <w:t>.11</w:t>
            </w:r>
            <w:r w:rsidRPr="00904C02" w:rsidR="004E5804">
              <w:rPr>
                <w:rFonts w:ascii="Times New Roman" w:hAnsi="Times New Roman"/>
                <w:sz w:val="22"/>
                <w:szCs w:val="22"/>
              </w:rPr>
              <w:t>.</w:t>
            </w:r>
            <w:r w:rsidRPr="00904C02" w:rsidR="00060320">
              <w:rPr>
                <w:rFonts w:ascii="Times New Roman" w:hAnsi="Times New Roman"/>
                <w:sz w:val="22"/>
                <w:szCs w:val="22"/>
              </w:rPr>
              <w:t>2020</w:t>
            </w:r>
          </w:p>
          <w:p w:rsidR="00060320" w:rsidRPr="003A03A1" w:rsidP="00060320">
            <w:pPr>
              <w:bidi w:val="0"/>
              <w:rPr>
                <w:rFonts w:ascii="Times New Roman" w:hAnsi="Times New Roman"/>
                <w:sz w:val="22"/>
                <w:szCs w:val="22"/>
              </w:rPr>
            </w:pPr>
          </w:p>
        </w:tc>
      </w:tr>
      <w:tr>
        <w:tblPrEx>
          <w:tblW w:w="9180" w:type="dxa"/>
          <w:tblLayout w:type="fixed"/>
          <w:tblLook w:val="04A0"/>
        </w:tblPrEx>
        <w:tc>
          <w:tcPr>
            <w:tcW w:w="5634" w:type="dxa"/>
            <w:gridSpan w:val="5"/>
            <w:tcBorders>
              <w:top w:val="single" w:sz="4" w:space="0" w:color="auto"/>
              <w:left w:val="single" w:sz="4" w:space="0" w:color="auto"/>
              <w:bottom w:val="single" w:sz="4" w:space="0" w:color="FFFFFF"/>
              <w:right w:val="single" w:sz="4" w:space="0" w:color="auto"/>
            </w:tcBorders>
            <w:shd w:val="clear" w:color="auto" w:fill="E2E2E2"/>
            <w:textDirection w:val="lrTb"/>
            <w:vAlign w:val="top"/>
          </w:tcPr>
          <w:p w:rsidR="003501A1" w:rsidRPr="00B207E0" w:rsidP="007B71A4">
            <w:pPr>
              <w:pStyle w:val="ListParagraph"/>
              <w:bidi w:val="0"/>
              <w:ind w:left="142"/>
              <w:rPr>
                <w:rFonts w:ascii="Times New Roman" w:hAnsi="Times New Roman" w:cs="Times New Roman"/>
                <w:b/>
              </w:rPr>
            </w:pPr>
            <w:r w:rsidRPr="00B207E0">
              <w:rPr>
                <w:rFonts w:ascii="Times New Roman" w:hAnsi="Times New Roman" w:cs="Times New Roman"/>
                <w:b/>
              </w:rPr>
              <w:t>Predpokladaný termín predloženia na MPK</w:t>
            </w:r>
            <w:r w:rsidRPr="00B207E0" w:rsidR="00F62771">
              <w:rPr>
                <w:rFonts w:ascii="Times New Roman" w:hAnsi="Times New Roman" w:cs="Times New Roman"/>
                <w:b/>
              </w:rPr>
              <w:t>*</w:t>
            </w:r>
          </w:p>
        </w:tc>
        <w:tc>
          <w:tcPr>
            <w:tcW w:w="3546" w:type="dxa"/>
            <w:gridSpan w:val="5"/>
            <w:tcBorders>
              <w:top w:val="single" w:sz="4" w:space="0" w:color="auto"/>
              <w:left w:val="single" w:sz="4" w:space="0" w:color="auto"/>
              <w:bottom w:val="single" w:sz="4" w:space="0" w:color="auto"/>
              <w:right w:val="single" w:sz="4" w:space="0" w:color="auto"/>
            </w:tcBorders>
            <w:textDirection w:val="lrTb"/>
            <w:vAlign w:val="top"/>
          </w:tcPr>
          <w:p w:rsidR="003501A1" w:rsidRPr="003A03A1" w:rsidP="007B71A4">
            <w:pPr>
              <w:bidi w:val="0"/>
              <w:rPr>
                <w:rFonts w:ascii="Times New Roman" w:hAnsi="Times New Roman"/>
                <w:sz w:val="22"/>
                <w:szCs w:val="22"/>
              </w:rPr>
            </w:pPr>
            <w:r w:rsidR="004607AC">
              <w:rPr>
                <w:rFonts w:ascii="Times New Roman" w:hAnsi="Times New Roman"/>
                <w:sz w:val="22"/>
                <w:szCs w:val="22"/>
              </w:rPr>
              <w:t xml:space="preserve">November </w:t>
            </w:r>
            <w:r w:rsidRPr="003A03A1" w:rsidR="00C63A86">
              <w:rPr>
                <w:rFonts w:ascii="Times New Roman" w:hAnsi="Times New Roman"/>
                <w:sz w:val="22"/>
                <w:szCs w:val="22"/>
              </w:rPr>
              <w:t xml:space="preserve"> 2020</w:t>
            </w:r>
          </w:p>
        </w:tc>
      </w:tr>
      <w:tr>
        <w:tblPrEx>
          <w:tblW w:w="9180" w:type="dxa"/>
          <w:tblLayout w:type="fixed"/>
          <w:tblLook w:val="04A0"/>
        </w:tblPrEx>
        <w:tc>
          <w:tcPr>
            <w:tcW w:w="5634" w:type="dxa"/>
            <w:gridSpan w:val="5"/>
            <w:tcBorders>
              <w:top w:val="single" w:sz="4" w:space="0" w:color="auto"/>
              <w:left w:val="single" w:sz="4" w:space="0" w:color="auto"/>
              <w:bottom w:val="single" w:sz="4" w:space="0" w:color="FFFFFF"/>
              <w:right w:val="single" w:sz="4" w:space="0" w:color="auto"/>
            </w:tcBorders>
            <w:shd w:val="clear" w:color="auto" w:fill="E2E2E2"/>
            <w:textDirection w:val="lrTb"/>
            <w:vAlign w:val="top"/>
          </w:tcPr>
          <w:p w:rsidR="003501A1" w:rsidRPr="00B207E0" w:rsidP="007B71A4">
            <w:pPr>
              <w:pStyle w:val="ListParagraph"/>
              <w:bidi w:val="0"/>
              <w:ind w:left="142"/>
              <w:rPr>
                <w:rFonts w:ascii="Times New Roman" w:hAnsi="Times New Roman" w:cs="Times New Roman"/>
                <w:b/>
              </w:rPr>
            </w:pPr>
            <w:r w:rsidRPr="00B207E0">
              <w:rPr>
                <w:rFonts w:ascii="Times New Roman" w:hAnsi="Times New Roman" w:cs="Times New Roman"/>
                <w:b/>
              </w:rPr>
              <w:t>Predpokladaný termín predloženia na Rokovanie vlády SR</w:t>
            </w:r>
            <w:r w:rsidRPr="00B207E0" w:rsidR="00F62771">
              <w:rPr>
                <w:rFonts w:ascii="Times New Roman" w:hAnsi="Times New Roman" w:cs="Times New Roman"/>
                <w:b/>
              </w:rPr>
              <w:t>*</w:t>
            </w:r>
          </w:p>
        </w:tc>
        <w:tc>
          <w:tcPr>
            <w:tcW w:w="3546" w:type="dxa"/>
            <w:gridSpan w:val="5"/>
            <w:tcBorders>
              <w:top w:val="single" w:sz="4" w:space="0" w:color="auto"/>
              <w:left w:val="single" w:sz="4" w:space="0" w:color="auto"/>
              <w:bottom w:val="single" w:sz="4" w:space="0" w:color="auto"/>
              <w:right w:val="single" w:sz="4" w:space="0" w:color="auto"/>
            </w:tcBorders>
            <w:textDirection w:val="lrTb"/>
            <w:vAlign w:val="top"/>
          </w:tcPr>
          <w:p w:rsidR="003501A1" w:rsidRPr="003A03A1" w:rsidP="00904C02">
            <w:pPr>
              <w:bidi w:val="0"/>
              <w:rPr>
                <w:rFonts w:ascii="Times New Roman" w:hAnsi="Times New Roman"/>
                <w:sz w:val="22"/>
                <w:szCs w:val="22"/>
              </w:rPr>
            </w:pPr>
            <w:r w:rsidR="00904C02">
              <w:rPr>
                <w:rFonts w:ascii="Times New Roman" w:hAnsi="Times New Roman"/>
                <w:sz w:val="22"/>
                <w:szCs w:val="22"/>
              </w:rPr>
              <w:t>Január</w:t>
            </w:r>
            <w:r w:rsidRPr="003A03A1" w:rsidR="00C63A86">
              <w:rPr>
                <w:rFonts w:ascii="Times New Roman" w:hAnsi="Times New Roman"/>
                <w:sz w:val="22"/>
                <w:szCs w:val="22"/>
              </w:rPr>
              <w:t xml:space="preserve"> 202</w:t>
            </w:r>
            <w:r w:rsidR="00904C02">
              <w:rPr>
                <w:rFonts w:ascii="Times New Roman" w:hAnsi="Times New Roman"/>
                <w:sz w:val="22"/>
                <w:szCs w:val="22"/>
              </w:rPr>
              <w:t>1</w:t>
            </w:r>
          </w:p>
        </w:tc>
      </w:tr>
      <w:tr>
        <w:tblPrEx>
          <w:tblW w:w="9180" w:type="dxa"/>
          <w:tblLayout w:type="fixed"/>
          <w:tblLook w:val="04A0"/>
        </w:tblPrEx>
        <w:tc>
          <w:tcPr>
            <w:tcW w:w="9180" w:type="dxa"/>
            <w:gridSpan w:val="10"/>
            <w:tcBorders>
              <w:top w:val="single" w:sz="4" w:space="0" w:color="auto"/>
              <w:left w:val="nil"/>
              <w:bottom w:val="single" w:sz="4" w:space="0" w:color="auto"/>
              <w:right w:val="nil"/>
            </w:tcBorders>
            <w:shd w:val="clear" w:color="auto" w:fill="FFFFFF"/>
            <w:textDirection w:val="lrTb"/>
            <w:vAlign w:val="top"/>
          </w:tcPr>
          <w:p w:rsidR="003501A1" w:rsidRPr="00B207E0" w:rsidP="007B71A4">
            <w:pPr>
              <w:bidi w:val="0"/>
              <w:rPr>
                <w:rFonts w:ascii="Times New Roman" w:hAnsi="Times New Roman"/>
                <w:sz w:val="22"/>
                <w:szCs w:val="22"/>
              </w:rPr>
            </w:pPr>
          </w:p>
          <w:p w:rsidR="00A05921" w:rsidRPr="00B207E0" w:rsidP="007B71A4">
            <w:pPr>
              <w:bidi w:val="0"/>
              <w:rPr>
                <w:rFonts w:ascii="Times New Roman" w:hAnsi="Times New Roman"/>
                <w:sz w:val="22"/>
                <w:szCs w:val="22"/>
              </w:rPr>
            </w:pPr>
          </w:p>
        </w:tc>
      </w:tr>
      <w:tr>
        <w:tblPrEx>
          <w:tblW w:w="9180" w:type="dxa"/>
          <w:tblLayout w:type="fixed"/>
          <w:tblLook w:val="04A0"/>
        </w:tblPrEx>
        <w:tc>
          <w:tcPr>
            <w:tcW w:w="9180" w:type="dxa"/>
            <w:gridSpan w:val="10"/>
            <w:tcBorders>
              <w:top w:val="single" w:sz="4" w:space="0" w:color="auto"/>
              <w:left w:val="single" w:sz="4" w:space="0" w:color="auto"/>
              <w:bottom w:val="single" w:sz="4" w:space="0" w:color="FFFFFF"/>
              <w:right w:val="single" w:sz="4" w:space="0" w:color="auto"/>
            </w:tcBorders>
            <w:shd w:val="clear" w:color="auto" w:fill="E2E2E2"/>
            <w:textDirection w:val="lrTb"/>
            <w:vAlign w:val="top"/>
          </w:tcPr>
          <w:p w:rsidR="003501A1" w:rsidRPr="00B207E0" w:rsidP="003501A1">
            <w:pPr>
              <w:pStyle w:val="ListParagraph"/>
              <w:numPr>
                <w:numId w:val="1"/>
              </w:numPr>
              <w:bidi w:val="0"/>
              <w:spacing w:after="0" w:line="240" w:lineRule="auto"/>
              <w:ind w:left="426"/>
              <w:rPr>
                <w:rFonts w:ascii="Times New Roman" w:hAnsi="Times New Roman" w:cs="Times New Roman"/>
                <w:b/>
              </w:rPr>
            </w:pPr>
            <w:r w:rsidRPr="00B207E0">
              <w:rPr>
                <w:rFonts w:ascii="Times New Roman" w:hAnsi="Times New Roman" w:cs="Times New Roman"/>
                <w:b/>
              </w:rPr>
              <w:t>Defin</w:t>
            </w:r>
            <w:r w:rsidRPr="00B207E0" w:rsidR="00AC2477">
              <w:rPr>
                <w:rFonts w:ascii="Times New Roman" w:hAnsi="Times New Roman" w:cs="Times New Roman"/>
                <w:b/>
              </w:rPr>
              <w:t>ovanie</w:t>
            </w:r>
            <w:r w:rsidRPr="00B207E0">
              <w:rPr>
                <w:rFonts w:ascii="Times New Roman" w:hAnsi="Times New Roman" w:cs="Times New Roman"/>
                <w:b/>
              </w:rPr>
              <w:t xml:space="preserve"> problému</w:t>
            </w:r>
          </w:p>
        </w:tc>
      </w:tr>
      <w:tr>
        <w:tblPrEx>
          <w:tblW w:w="9180" w:type="dxa"/>
          <w:tblLayout w:type="fixed"/>
          <w:tblLook w:val="04A0"/>
        </w:tblPrEx>
        <w:trPr>
          <w:trHeight w:val="718"/>
        </w:trPr>
        <w:tc>
          <w:tcPr>
            <w:tcW w:w="9180" w:type="dxa"/>
            <w:gridSpan w:val="10"/>
            <w:tcBorders>
              <w:top w:val="single" w:sz="4" w:space="0" w:color="FFFFFF"/>
              <w:left w:val="single" w:sz="4" w:space="0" w:color="auto"/>
              <w:bottom w:val="single" w:sz="4" w:space="0" w:color="auto"/>
              <w:right w:val="single" w:sz="4" w:space="0" w:color="auto"/>
            </w:tcBorders>
            <w:shd w:val="clear" w:color="auto" w:fill="FFFFFF"/>
            <w:textDirection w:val="lrTb"/>
            <w:vAlign w:val="top"/>
          </w:tcPr>
          <w:p w:rsidR="003501A1" w:rsidRPr="00B207E0" w:rsidP="007B71A4">
            <w:pPr>
              <w:bidi w:val="0"/>
              <w:rPr>
                <w:rFonts w:ascii="Times New Roman" w:hAnsi="Times New Roman"/>
                <w:i/>
                <w:sz w:val="22"/>
                <w:szCs w:val="22"/>
              </w:rPr>
            </w:pPr>
            <w:r w:rsidRPr="00B207E0">
              <w:rPr>
                <w:rFonts w:ascii="Times New Roman" w:hAnsi="Times New Roman"/>
                <w:i/>
                <w:sz w:val="22"/>
                <w:szCs w:val="22"/>
              </w:rPr>
              <w:t>Uveďte základné problémy, na ktoré navrhovaná regulácia reaguje.</w:t>
            </w:r>
          </w:p>
          <w:p w:rsidR="003501A1" w:rsidRPr="00B207E0" w:rsidP="007B71A4">
            <w:pPr>
              <w:bidi w:val="0"/>
              <w:rPr>
                <w:rFonts w:ascii="Times New Roman" w:hAnsi="Times New Roman"/>
                <w:b/>
                <w:sz w:val="22"/>
                <w:szCs w:val="22"/>
              </w:rPr>
            </w:pPr>
          </w:p>
          <w:p w:rsidR="0030261D" w:rsidRPr="0030261D" w:rsidP="0030261D">
            <w:pPr>
              <w:bidi w:val="0"/>
              <w:spacing w:after="120"/>
              <w:jc w:val="both"/>
              <w:rPr>
                <w:rFonts w:ascii="Times New Roman" w:hAnsi="Times New Roman"/>
                <w:sz w:val="22"/>
                <w:szCs w:val="22"/>
                <w:highlight w:val="yellow"/>
              </w:rPr>
            </w:pPr>
            <w:r w:rsidRPr="0030261D">
              <w:rPr>
                <w:rFonts w:ascii="Times New Roman" w:hAnsi="Times New Roman"/>
                <w:sz w:val="22"/>
                <w:szCs w:val="22"/>
              </w:rPr>
              <w:t xml:space="preserve">Hlavným cieľom transpozície smernice CBDF je odstránenie prekážok, ktoré doteraz bránili správcom fondov kolektívneho investovania plne využívať výhody vnútorného trhu pri  </w:t>
            </w:r>
            <w:r w:rsidRPr="0030261D">
              <w:rPr>
                <w:rFonts w:ascii="Times New Roman" w:hAnsi="Times New Roman"/>
                <w:color w:val="000000"/>
                <w:sz w:val="22"/>
                <w:szCs w:val="22"/>
              </w:rPr>
              <w:t>cezhraničnej distribúcii fondov kolektívneho investovania.</w:t>
            </w:r>
            <w:r w:rsidRPr="0030261D">
              <w:rPr>
                <w:rFonts w:ascii="Times New Roman" w:hAnsi="Times New Roman"/>
                <w:sz w:val="22"/>
                <w:szCs w:val="22"/>
                <w:highlight w:val="yellow"/>
              </w:rPr>
              <w:t xml:space="preserve">    </w:t>
            </w:r>
          </w:p>
          <w:p w:rsidR="00721336" w:rsidRPr="00B207E0" w:rsidP="007B71A4">
            <w:pPr>
              <w:bidi w:val="0"/>
              <w:rPr>
                <w:rFonts w:ascii="Times New Roman" w:hAnsi="Times New Roman"/>
                <w:b/>
                <w:sz w:val="22"/>
                <w:szCs w:val="22"/>
              </w:rPr>
            </w:pPr>
          </w:p>
        </w:tc>
      </w:tr>
      <w:tr>
        <w:tblPrEx>
          <w:tblW w:w="9180" w:type="dxa"/>
          <w:tblLayout w:type="fixed"/>
          <w:tblLook w:val="04A0"/>
        </w:tblPrEx>
        <w:tc>
          <w:tcPr>
            <w:tcW w:w="9180" w:type="dxa"/>
            <w:gridSpan w:val="10"/>
            <w:tcBorders>
              <w:top w:val="single" w:sz="4" w:space="0" w:color="auto"/>
              <w:left w:val="single" w:sz="4" w:space="0" w:color="auto"/>
              <w:bottom w:val="nil"/>
              <w:right w:val="single" w:sz="4" w:space="0" w:color="auto"/>
            </w:tcBorders>
            <w:shd w:val="clear" w:color="auto" w:fill="E2E2E2"/>
            <w:textDirection w:val="lrTb"/>
            <w:vAlign w:val="top"/>
          </w:tcPr>
          <w:p w:rsidR="003501A1" w:rsidRPr="00B207E0" w:rsidP="003501A1">
            <w:pPr>
              <w:pStyle w:val="ListParagraph"/>
              <w:numPr>
                <w:numId w:val="1"/>
              </w:numPr>
              <w:bidi w:val="0"/>
              <w:spacing w:after="0" w:line="240" w:lineRule="auto"/>
              <w:ind w:left="426"/>
              <w:rPr>
                <w:rFonts w:ascii="Times New Roman" w:hAnsi="Times New Roman" w:cs="Times New Roman"/>
                <w:b/>
              </w:rPr>
            </w:pPr>
            <w:r w:rsidRPr="00B207E0">
              <w:rPr>
                <w:rFonts w:ascii="Times New Roman" w:hAnsi="Times New Roman" w:cs="Times New Roman"/>
                <w:b/>
              </w:rPr>
              <w:t>Ciele a výsledný stav</w:t>
            </w:r>
          </w:p>
        </w:tc>
      </w:tr>
      <w:tr>
        <w:tblPrEx>
          <w:tblW w:w="9180" w:type="dxa"/>
          <w:tblLayout w:type="fixed"/>
          <w:tblLook w:val="04A0"/>
        </w:tblPrEx>
        <w:trPr>
          <w:trHeight w:val="741"/>
        </w:trPr>
        <w:tc>
          <w:tcPr>
            <w:tcW w:w="9180" w:type="dxa"/>
            <w:gridSpan w:val="10"/>
            <w:tcBorders>
              <w:top w:val="nil"/>
              <w:left w:val="single" w:sz="4" w:space="0" w:color="auto"/>
              <w:bottom w:val="single" w:sz="4" w:space="0" w:color="auto"/>
              <w:right w:val="single" w:sz="4" w:space="0" w:color="auto"/>
            </w:tcBorders>
            <w:shd w:val="clear" w:color="auto" w:fill="FFFFFF"/>
            <w:textDirection w:val="lrTb"/>
            <w:vAlign w:val="top"/>
          </w:tcPr>
          <w:p w:rsidR="003501A1" w:rsidRPr="00B207E0" w:rsidP="007B71A4">
            <w:pPr>
              <w:bidi w:val="0"/>
              <w:rPr>
                <w:rFonts w:ascii="Times New Roman" w:hAnsi="Times New Roman"/>
                <w:i/>
                <w:sz w:val="22"/>
                <w:szCs w:val="22"/>
              </w:rPr>
            </w:pPr>
            <w:r w:rsidRPr="00B207E0">
              <w:rPr>
                <w:rFonts w:ascii="Times New Roman" w:hAnsi="Times New Roman"/>
                <w:i/>
                <w:sz w:val="22"/>
                <w:szCs w:val="22"/>
              </w:rPr>
              <w:t>Uveďte hlavné ciele navrhovaného predpisu (aký výsledný stav chcete reguláciou dosiahnuť).</w:t>
            </w:r>
          </w:p>
          <w:p w:rsidR="003501A1" w:rsidRPr="00B207E0" w:rsidP="007B71A4">
            <w:pPr>
              <w:bidi w:val="0"/>
              <w:rPr>
                <w:rFonts w:ascii="Times New Roman" w:hAnsi="Times New Roman"/>
                <w:sz w:val="22"/>
                <w:szCs w:val="22"/>
              </w:rPr>
            </w:pPr>
          </w:p>
          <w:p w:rsidR="0030261D" w:rsidRPr="0030261D" w:rsidP="0030261D">
            <w:pPr>
              <w:autoSpaceDE w:val="0"/>
              <w:autoSpaceDN w:val="0"/>
              <w:bidi w:val="0"/>
              <w:adjustRightInd w:val="0"/>
              <w:jc w:val="both"/>
              <w:rPr>
                <w:rFonts w:ascii="Times New Roman" w:hAnsi="Times New Roman"/>
                <w:color w:val="000000"/>
                <w:sz w:val="22"/>
                <w:szCs w:val="22"/>
              </w:rPr>
            </w:pPr>
            <w:r w:rsidRPr="0030261D">
              <w:rPr>
                <w:rFonts w:ascii="Times New Roman" w:hAnsi="Times New Roman"/>
                <w:color w:val="000000"/>
                <w:sz w:val="22"/>
                <w:szCs w:val="22"/>
              </w:rPr>
              <w:t xml:space="preserve">Smernicu (EÚ) 2019/1160 dopĺňa nariadenie Európskeho parlamentu a Rady (EÚ) 2019/1156. Uvedeným nariadením a smernicou (EÚ) 2019/1160 sa koordinujú podmienky pre správcov fondov pôsobiacich na vnútornom trhu, čím sa má uľahčiť cezhraničná distribúcia fondov kolektívneho investovania. Predmetná smernica zosúlaďuje postup oznamovania zmien regulačným orgánom, upravuje spôsoby poskytovania informácií investorom, a zavádza jednotné podmienky pre ukončenie cezhraničnej distribúcie cenných papierov fondov kolektívneho investovania, čím prispieva k vyššej ochrane investorov, ktorí alokovali svoje finančné prostriedky do fondov kolektívneho investovania, ktoré sa distribuujú cezhranične. Zároveň smernica umožňuje testovanie záujmu investorov o konkrétnu investičnú stratégiu počas predmarketingovej fázy. </w:t>
            </w:r>
          </w:p>
          <w:p w:rsidR="0030261D" w:rsidRPr="0030261D" w:rsidP="0030261D">
            <w:pPr>
              <w:autoSpaceDE w:val="0"/>
              <w:autoSpaceDN w:val="0"/>
              <w:bidi w:val="0"/>
              <w:adjustRightInd w:val="0"/>
              <w:jc w:val="both"/>
              <w:rPr>
                <w:rFonts w:ascii="Times New Roman" w:hAnsi="Times New Roman"/>
                <w:color w:val="000000"/>
                <w:sz w:val="22"/>
                <w:szCs w:val="22"/>
              </w:rPr>
            </w:pPr>
          </w:p>
          <w:p w:rsidR="0030261D" w:rsidRPr="0030261D" w:rsidP="0030261D">
            <w:pPr>
              <w:bidi w:val="0"/>
              <w:jc w:val="both"/>
              <w:rPr>
                <w:rFonts w:ascii="Times New Roman" w:hAnsi="Times New Roman"/>
                <w:color w:val="000000"/>
                <w:sz w:val="22"/>
                <w:szCs w:val="22"/>
              </w:rPr>
            </w:pPr>
            <w:r w:rsidRPr="0030261D">
              <w:rPr>
                <w:rFonts w:ascii="Times New Roman" w:hAnsi="Times New Roman"/>
                <w:color w:val="000000"/>
                <w:sz w:val="22"/>
                <w:szCs w:val="22"/>
              </w:rPr>
              <w:t xml:space="preserve">Návrhom zákona sa tiež upravujú aj podnety z aplikačnej praxe, najmä z oblasti alternatívnych investičných fondov. Ide o legislatívne úpravy, ktorými sa spresňuje znenie zákona s cieľom jeho jednoduchšej aplikácie, čo by malo napomôcť k ďalšiemu rozvoju segmentu kolektívneho investovania. Sankčný režim sa zavádza aj nad subjektami, ktoré pôsobia na základe výnimky podľa § 31a zákona o kolektívnom investovaní. Zároveň sa rozširujú možnosti Národnej banky Slovenska pri vykonávaní dohľadu nad subjektami, ktoré vykonávajú určité aktivity v rozpore so zákonom o kolektívnom investovaní a bez príslušného povolenia.    </w:t>
            </w:r>
          </w:p>
          <w:p w:rsidR="0030261D" w:rsidRPr="0030261D" w:rsidP="0030261D">
            <w:pPr>
              <w:bidi w:val="0"/>
              <w:rPr>
                <w:rFonts w:ascii="Times New Roman" w:hAnsi="Times New Roman"/>
                <w:color w:val="000000"/>
                <w:sz w:val="22"/>
                <w:szCs w:val="22"/>
              </w:rPr>
            </w:pPr>
          </w:p>
          <w:p w:rsidR="0030261D" w:rsidRPr="0030261D" w:rsidP="0030261D">
            <w:pPr>
              <w:bidi w:val="0"/>
              <w:jc w:val="both"/>
              <w:rPr>
                <w:rFonts w:ascii="Times New Roman" w:hAnsi="Times New Roman"/>
                <w:color w:val="000000"/>
                <w:sz w:val="22"/>
                <w:szCs w:val="22"/>
              </w:rPr>
            </w:pPr>
            <w:r w:rsidRPr="0030261D">
              <w:rPr>
                <w:rFonts w:ascii="Times New Roman" w:hAnsi="Times New Roman"/>
                <w:color w:val="000000"/>
                <w:sz w:val="22"/>
                <w:szCs w:val="22"/>
              </w:rPr>
              <w:t xml:space="preserve">Výsledným stavom má byť zjednodušenie cezhraničnej distribúcie fondov kolektívneho investovania.  </w:t>
            </w:r>
          </w:p>
          <w:p w:rsidR="00721336" w:rsidRPr="00B207E0" w:rsidP="0030261D">
            <w:pPr>
              <w:bidi w:val="0"/>
              <w:rPr>
                <w:rFonts w:ascii="Times New Roman" w:hAnsi="Times New Roman"/>
                <w:sz w:val="22"/>
                <w:szCs w:val="22"/>
              </w:rPr>
            </w:pPr>
            <w:r w:rsidRPr="00FA51F2" w:rsidR="0030261D">
              <w:rPr>
                <w:rFonts w:ascii="Times New Roman" w:hAnsi="Times New Roman"/>
                <w:color w:val="000000"/>
              </w:rPr>
              <w:t xml:space="preserve">     </w:t>
            </w:r>
          </w:p>
        </w:tc>
      </w:tr>
      <w:tr>
        <w:tblPrEx>
          <w:tblW w:w="9180" w:type="dxa"/>
          <w:tblLayout w:type="fixed"/>
          <w:tblLook w:val="04A0"/>
        </w:tblPrEx>
        <w:tc>
          <w:tcPr>
            <w:tcW w:w="9180" w:type="dxa"/>
            <w:gridSpan w:val="10"/>
            <w:tcBorders>
              <w:top w:val="single" w:sz="4" w:space="0" w:color="auto"/>
              <w:left w:val="single" w:sz="4" w:space="0" w:color="auto"/>
              <w:bottom w:val="nil"/>
              <w:right w:val="single" w:sz="4" w:space="0" w:color="auto"/>
            </w:tcBorders>
            <w:shd w:val="clear" w:color="auto" w:fill="E2E2E2"/>
            <w:textDirection w:val="lrTb"/>
            <w:vAlign w:val="top"/>
          </w:tcPr>
          <w:p w:rsidR="003501A1" w:rsidRPr="00B207E0" w:rsidP="003501A1">
            <w:pPr>
              <w:pStyle w:val="ListParagraph"/>
              <w:numPr>
                <w:numId w:val="1"/>
              </w:numPr>
              <w:bidi w:val="0"/>
              <w:spacing w:after="0" w:line="240" w:lineRule="auto"/>
              <w:ind w:left="426"/>
              <w:rPr>
                <w:rFonts w:ascii="Times New Roman" w:hAnsi="Times New Roman" w:cs="Times New Roman"/>
                <w:b/>
              </w:rPr>
            </w:pPr>
            <w:r w:rsidRPr="00B207E0">
              <w:rPr>
                <w:rFonts w:ascii="Times New Roman" w:hAnsi="Times New Roman" w:cs="Times New Roman"/>
                <w:b/>
              </w:rPr>
              <w:t>Dotknuté subjekty</w:t>
            </w:r>
          </w:p>
        </w:tc>
      </w:tr>
      <w:tr>
        <w:tblPrEx>
          <w:tblW w:w="9180" w:type="dxa"/>
          <w:tblLayout w:type="fixed"/>
          <w:tblLook w:val="04A0"/>
        </w:tblPrEx>
        <w:tc>
          <w:tcPr>
            <w:tcW w:w="9180" w:type="dxa"/>
            <w:gridSpan w:val="10"/>
            <w:tcBorders>
              <w:top w:val="nil"/>
              <w:left w:val="single" w:sz="4" w:space="0" w:color="auto"/>
              <w:bottom w:val="single" w:sz="4" w:space="0" w:color="auto"/>
              <w:right w:val="single" w:sz="4" w:space="0" w:color="auto"/>
            </w:tcBorders>
            <w:shd w:val="clear" w:color="auto" w:fill="FFFFFF"/>
            <w:textDirection w:val="lrTb"/>
            <w:vAlign w:val="top"/>
          </w:tcPr>
          <w:p w:rsidR="003501A1" w:rsidRPr="00B207E0" w:rsidP="007B71A4">
            <w:pPr>
              <w:bidi w:val="0"/>
              <w:rPr>
                <w:rFonts w:ascii="Times New Roman" w:hAnsi="Times New Roman"/>
                <w:i/>
                <w:sz w:val="22"/>
                <w:szCs w:val="22"/>
              </w:rPr>
            </w:pPr>
            <w:r w:rsidRPr="00B207E0">
              <w:rPr>
                <w:rFonts w:ascii="Times New Roman" w:hAnsi="Times New Roman"/>
                <w:i/>
                <w:sz w:val="22"/>
                <w:szCs w:val="22"/>
              </w:rPr>
              <w:t>Uveďte subjekty, ktorých sa zmeny návrhu dotknú priamo aj nepriamo:</w:t>
            </w:r>
          </w:p>
          <w:p w:rsidR="003501A1" w:rsidRPr="00B207E0" w:rsidP="007B71A4">
            <w:pPr>
              <w:bidi w:val="0"/>
              <w:rPr>
                <w:rFonts w:ascii="Times New Roman" w:hAnsi="Times New Roman"/>
                <w:sz w:val="22"/>
                <w:szCs w:val="22"/>
              </w:rPr>
            </w:pPr>
          </w:p>
          <w:p w:rsidR="00AE44A7" w:rsidRPr="00AC7DD8" w:rsidP="007B71A4">
            <w:pPr>
              <w:bidi w:val="0"/>
              <w:rPr>
                <w:rFonts w:ascii="Times New Roman" w:hAnsi="Times New Roman"/>
                <w:sz w:val="22"/>
                <w:szCs w:val="22"/>
              </w:rPr>
            </w:pPr>
            <w:r w:rsidRPr="00AC7DD8" w:rsidR="00AC7DD8">
              <w:rPr>
                <w:rFonts w:ascii="Times New Roman" w:hAnsi="Times New Roman"/>
                <w:sz w:val="22"/>
                <w:szCs w:val="22"/>
              </w:rPr>
              <w:t>S</w:t>
            </w:r>
            <w:r w:rsidR="0030261D">
              <w:rPr>
                <w:rFonts w:ascii="Times New Roman" w:hAnsi="Times New Roman"/>
                <w:sz w:val="22"/>
                <w:szCs w:val="22"/>
              </w:rPr>
              <w:t>právcovské spoločnosti</w:t>
            </w:r>
            <w:r w:rsidR="007B5C8F">
              <w:rPr>
                <w:rFonts w:ascii="Times New Roman" w:hAnsi="Times New Roman"/>
                <w:sz w:val="22"/>
                <w:szCs w:val="22"/>
              </w:rPr>
              <w:t xml:space="preserve"> (31)</w:t>
            </w:r>
            <w:r w:rsidR="0030261D">
              <w:rPr>
                <w:rFonts w:ascii="Times New Roman" w:hAnsi="Times New Roman"/>
                <w:sz w:val="22"/>
                <w:szCs w:val="22"/>
              </w:rPr>
              <w:t>, ktoré spravujú štandardné a alternatívne fondy  kolektívneho investovania   (UCITS a AIF fondy)</w:t>
            </w:r>
            <w:r w:rsidR="00F31035">
              <w:rPr>
                <w:rFonts w:ascii="Times New Roman" w:hAnsi="Times New Roman"/>
                <w:sz w:val="22"/>
                <w:szCs w:val="22"/>
              </w:rPr>
              <w:t xml:space="preserve">, ktoré sú distribuované aj v iných krajinách EÚ.  </w:t>
            </w:r>
          </w:p>
          <w:p w:rsidR="00165319" w:rsidP="007B71A4">
            <w:pPr>
              <w:bidi w:val="0"/>
              <w:rPr>
                <w:rFonts w:ascii="Times New Roman" w:hAnsi="Times New Roman"/>
                <w:i/>
                <w:sz w:val="22"/>
                <w:szCs w:val="22"/>
              </w:rPr>
            </w:pPr>
          </w:p>
          <w:p w:rsidR="00B207E0" w:rsidP="007B71A4">
            <w:pPr>
              <w:bidi w:val="0"/>
              <w:rPr>
                <w:rFonts w:ascii="Times New Roman" w:hAnsi="Times New Roman"/>
                <w:i/>
                <w:sz w:val="22"/>
                <w:szCs w:val="22"/>
              </w:rPr>
            </w:pPr>
          </w:p>
          <w:p w:rsidR="00B207E0" w:rsidRPr="00B207E0" w:rsidP="007B71A4">
            <w:pPr>
              <w:bidi w:val="0"/>
              <w:rPr>
                <w:rFonts w:ascii="Times New Roman" w:hAnsi="Times New Roman"/>
                <w:i/>
                <w:sz w:val="22"/>
                <w:szCs w:val="22"/>
              </w:rPr>
            </w:pPr>
          </w:p>
        </w:tc>
      </w:tr>
      <w:tr>
        <w:tblPrEx>
          <w:tblW w:w="9180" w:type="dxa"/>
          <w:tblLayout w:type="fixed"/>
          <w:tblLook w:val="04A0"/>
        </w:tblPrEx>
        <w:tc>
          <w:tcPr>
            <w:tcW w:w="9180" w:type="dxa"/>
            <w:gridSpan w:val="10"/>
            <w:tcBorders>
              <w:top w:val="single" w:sz="4" w:space="0" w:color="auto"/>
              <w:left w:val="single" w:sz="4" w:space="0" w:color="auto"/>
              <w:bottom w:val="nil"/>
              <w:right w:val="single" w:sz="4" w:space="0" w:color="auto"/>
            </w:tcBorders>
            <w:shd w:val="clear" w:color="auto" w:fill="E2E2E2"/>
            <w:textDirection w:val="lrTb"/>
            <w:vAlign w:val="top"/>
          </w:tcPr>
          <w:p w:rsidR="003501A1" w:rsidRPr="00B207E0" w:rsidP="003501A1">
            <w:pPr>
              <w:pStyle w:val="ListParagraph"/>
              <w:numPr>
                <w:numId w:val="1"/>
              </w:numPr>
              <w:bidi w:val="0"/>
              <w:spacing w:after="0" w:line="240" w:lineRule="auto"/>
              <w:ind w:left="426"/>
              <w:rPr>
                <w:rFonts w:ascii="Times New Roman" w:hAnsi="Times New Roman" w:cs="Times New Roman"/>
                <w:b/>
              </w:rPr>
            </w:pPr>
            <w:r w:rsidRPr="00B207E0">
              <w:rPr>
                <w:rFonts w:ascii="Times New Roman" w:hAnsi="Times New Roman" w:cs="Times New Roman"/>
                <w:b/>
              </w:rPr>
              <w:t>Alternatívne riešenia</w:t>
            </w:r>
          </w:p>
        </w:tc>
      </w:tr>
      <w:tr>
        <w:tblPrEx>
          <w:tblW w:w="9180" w:type="dxa"/>
          <w:tblLayout w:type="fixed"/>
          <w:tblLook w:val="04A0"/>
        </w:tblPrEx>
        <w:trPr>
          <w:trHeight w:val="709"/>
        </w:trPr>
        <w:tc>
          <w:tcPr>
            <w:tcW w:w="9180" w:type="dxa"/>
            <w:gridSpan w:val="10"/>
            <w:tcBorders>
              <w:top w:val="nil"/>
              <w:left w:val="single" w:sz="4" w:space="0" w:color="auto"/>
              <w:bottom w:val="single" w:sz="4" w:space="0" w:color="auto"/>
              <w:right w:val="single" w:sz="4" w:space="0" w:color="auto"/>
            </w:tcBorders>
            <w:shd w:val="clear" w:color="auto" w:fill="FFFFFF"/>
            <w:textDirection w:val="lrTb"/>
            <w:vAlign w:val="top"/>
          </w:tcPr>
          <w:p w:rsidR="003501A1" w:rsidRPr="00B207E0" w:rsidP="007B71A4">
            <w:pPr>
              <w:bidi w:val="0"/>
              <w:rPr>
                <w:rFonts w:ascii="Times New Roman" w:hAnsi="Times New Roman"/>
                <w:i/>
                <w:sz w:val="22"/>
                <w:szCs w:val="22"/>
              </w:rPr>
            </w:pPr>
            <w:r w:rsidRPr="00B207E0">
              <w:rPr>
                <w:rFonts w:ascii="Times New Roman" w:hAnsi="Times New Roman"/>
                <w:i/>
                <w:sz w:val="22"/>
                <w:szCs w:val="22"/>
              </w:rPr>
              <w:t>Aké alternatívne riešenia boli posudzované?</w:t>
            </w:r>
          </w:p>
          <w:p w:rsidR="003501A1" w:rsidRPr="00B207E0" w:rsidP="007B71A4">
            <w:pPr>
              <w:bidi w:val="0"/>
              <w:rPr>
                <w:rFonts w:ascii="Times New Roman" w:hAnsi="Times New Roman"/>
                <w:i/>
                <w:sz w:val="22"/>
                <w:szCs w:val="22"/>
              </w:rPr>
            </w:pPr>
            <w:r w:rsidRPr="00B207E0">
              <w:rPr>
                <w:rFonts w:ascii="Times New Roman" w:hAnsi="Times New Roman"/>
                <w:i/>
                <w:sz w:val="22"/>
                <w:szCs w:val="22"/>
              </w:rPr>
              <w:t>Uveďte, aké alternatívne spôsoby na odstránenie definovaného problému boli identifikované a posudzované.</w:t>
            </w:r>
          </w:p>
          <w:p w:rsidR="00EB62BF" w:rsidRPr="00B207E0" w:rsidP="007B71A4">
            <w:pPr>
              <w:bidi w:val="0"/>
              <w:rPr>
                <w:rFonts w:ascii="Times New Roman" w:hAnsi="Times New Roman"/>
                <w:i/>
                <w:sz w:val="22"/>
                <w:szCs w:val="22"/>
              </w:rPr>
            </w:pPr>
          </w:p>
          <w:p w:rsidR="00EB62BF" w:rsidRPr="00920168" w:rsidP="007B71A4">
            <w:pPr>
              <w:bidi w:val="0"/>
              <w:rPr>
                <w:rFonts w:ascii="Times New Roman" w:hAnsi="Times New Roman"/>
                <w:sz w:val="22"/>
                <w:szCs w:val="22"/>
              </w:rPr>
            </w:pPr>
            <w:r w:rsidRPr="00B207E0">
              <w:rPr>
                <w:rFonts w:ascii="Times New Roman" w:hAnsi="Times New Roman"/>
                <w:sz w:val="22"/>
                <w:szCs w:val="22"/>
              </w:rPr>
              <w:t xml:space="preserve">Alternatívne riešenia neboli </w:t>
            </w:r>
            <w:r w:rsidRPr="00920168">
              <w:rPr>
                <w:rFonts w:ascii="Times New Roman" w:hAnsi="Times New Roman"/>
                <w:sz w:val="22"/>
                <w:szCs w:val="22"/>
              </w:rPr>
              <w:t>zvažované</w:t>
            </w:r>
            <w:r w:rsidRPr="00920168" w:rsidR="0030261D">
              <w:rPr>
                <w:rFonts w:ascii="Times New Roman" w:hAnsi="Times New Roman"/>
                <w:sz w:val="22"/>
                <w:szCs w:val="22"/>
              </w:rPr>
              <w:t>, keďže ide o transpozíciu smernice</w:t>
            </w:r>
            <w:r w:rsidRPr="00920168">
              <w:rPr>
                <w:rFonts w:ascii="Times New Roman" w:hAnsi="Times New Roman"/>
                <w:sz w:val="22"/>
                <w:szCs w:val="22"/>
              </w:rPr>
              <w:t>.</w:t>
            </w:r>
            <w:r w:rsidRPr="00920168" w:rsidR="00920168">
              <w:rPr>
                <w:rFonts w:ascii="Times New Roman" w:hAnsi="Times New Roman"/>
                <w:sz w:val="22"/>
                <w:szCs w:val="22"/>
              </w:rPr>
              <w:t xml:space="preserve"> V rámci nulového variantu, t. j. analýzy súčasného stavu</w:t>
            </w:r>
            <w:r w:rsidR="0064040A">
              <w:rPr>
                <w:rFonts w:ascii="Times New Roman" w:hAnsi="Times New Roman"/>
                <w:sz w:val="22"/>
                <w:szCs w:val="22"/>
              </w:rPr>
              <w:t>,</w:t>
            </w:r>
            <w:r w:rsidRPr="00920168" w:rsidR="00920168">
              <w:rPr>
                <w:rFonts w:ascii="Times New Roman" w:hAnsi="Times New Roman"/>
                <w:sz w:val="22"/>
                <w:szCs w:val="22"/>
              </w:rPr>
              <w:t xml:space="preserve"> by v prípade neprijatia uvedeného návrhu hrozili sankcie za nedodržanie termínu transpozície smernice.</w:t>
            </w:r>
          </w:p>
          <w:p w:rsidR="00EB62BF" w:rsidRPr="00B207E0" w:rsidP="007B71A4">
            <w:pPr>
              <w:bidi w:val="0"/>
              <w:rPr>
                <w:rFonts w:ascii="Times New Roman" w:hAnsi="Times New Roman"/>
                <w:i/>
                <w:sz w:val="22"/>
                <w:szCs w:val="22"/>
              </w:rPr>
            </w:pPr>
          </w:p>
        </w:tc>
      </w:tr>
      <w:tr>
        <w:tblPrEx>
          <w:tblW w:w="9180" w:type="dxa"/>
          <w:tblLayout w:type="fixed"/>
          <w:tblLook w:val="04A0"/>
        </w:tblPrEx>
        <w:tc>
          <w:tcPr>
            <w:tcW w:w="9180" w:type="dxa"/>
            <w:gridSpan w:val="10"/>
            <w:tcBorders>
              <w:top w:val="single" w:sz="4" w:space="0" w:color="auto"/>
              <w:left w:val="single" w:sz="4" w:space="0" w:color="auto"/>
              <w:bottom w:val="single" w:sz="4" w:space="0" w:color="FFFFFF"/>
              <w:right w:val="single" w:sz="4" w:space="0" w:color="auto"/>
            </w:tcBorders>
            <w:shd w:val="clear" w:color="auto" w:fill="E2E2E2"/>
            <w:textDirection w:val="lrTb"/>
            <w:vAlign w:val="top"/>
          </w:tcPr>
          <w:p w:rsidR="003501A1" w:rsidRPr="00B207E0" w:rsidP="003501A1">
            <w:pPr>
              <w:pStyle w:val="ListParagraph"/>
              <w:numPr>
                <w:numId w:val="1"/>
              </w:numPr>
              <w:bidi w:val="0"/>
              <w:spacing w:after="0" w:line="240" w:lineRule="auto"/>
              <w:ind w:left="426"/>
              <w:rPr>
                <w:rFonts w:ascii="Times New Roman" w:hAnsi="Times New Roman" w:cs="Times New Roman"/>
                <w:b/>
              </w:rPr>
            </w:pPr>
            <w:r w:rsidRPr="00B207E0">
              <w:rPr>
                <w:rFonts w:ascii="Times New Roman" w:hAnsi="Times New Roman" w:cs="Times New Roman"/>
                <w:b/>
              </w:rPr>
              <w:t>Vykonávacie predpisy</w:t>
            </w:r>
          </w:p>
        </w:tc>
      </w:tr>
      <w:tr>
        <w:tblPrEx>
          <w:tblW w:w="9180" w:type="dxa"/>
          <w:tblLayout w:type="fixed"/>
          <w:tblLook w:val="04A0"/>
        </w:tblPrEx>
        <w:tc>
          <w:tcPr>
            <w:tcW w:w="6203" w:type="dxa"/>
            <w:gridSpan w:val="6"/>
            <w:tcBorders>
              <w:top w:val="single" w:sz="4" w:space="0" w:color="FFFFFF"/>
              <w:left w:val="single" w:sz="4" w:space="0" w:color="auto"/>
              <w:bottom w:val="nil"/>
              <w:right w:val="nil"/>
            </w:tcBorders>
            <w:shd w:val="clear" w:color="auto" w:fill="FFFFFF"/>
            <w:textDirection w:val="lrTb"/>
            <w:vAlign w:val="top"/>
          </w:tcPr>
          <w:p w:rsidR="003501A1" w:rsidRPr="00B207E0" w:rsidP="007B71A4">
            <w:pPr>
              <w:bidi w:val="0"/>
              <w:rPr>
                <w:rFonts w:ascii="Times New Roman" w:hAnsi="Times New Roman"/>
                <w:i/>
                <w:sz w:val="22"/>
                <w:szCs w:val="22"/>
              </w:rPr>
            </w:pPr>
            <w:r w:rsidRPr="00B207E0">
              <w:rPr>
                <w:rFonts w:ascii="Times New Roman" w:hAnsi="Times New Roman"/>
                <w:i/>
                <w:sz w:val="22"/>
                <w:szCs w:val="22"/>
              </w:rPr>
              <w:t>Predpokladá sa prijatie/zmena  vykonávacích predpisov?</w:t>
            </w:r>
          </w:p>
        </w:tc>
        <w:tc>
          <w:tcPr>
            <w:tcW w:w="1417" w:type="dxa"/>
            <w:gridSpan w:val="2"/>
            <w:tcBorders>
              <w:top w:val="single" w:sz="4" w:space="0" w:color="FFFFFF"/>
              <w:left w:val="nil"/>
              <w:bottom w:val="nil"/>
              <w:right w:val="nil"/>
            </w:tcBorders>
            <w:shd w:val="clear" w:color="auto" w:fill="FFFFFF"/>
            <w:textDirection w:val="lrTb"/>
            <w:vAlign w:val="top"/>
          </w:tcPr>
          <w:p w:rsidR="003501A1" w:rsidRPr="00B207E0" w:rsidP="007B71A4">
            <w:pPr>
              <w:bidi w:val="0"/>
              <w:jc w:val="center"/>
              <w:rPr>
                <w:rFonts w:ascii="Times New Roman" w:hAnsi="Times New Roman"/>
                <w:sz w:val="22"/>
                <w:szCs w:val="22"/>
              </w:rPr>
            </w:pPr>
            <w:r w:rsidR="00934050">
              <w:rPr>
                <w:rFonts w:ascii="MS Gothic" w:eastAsia="MS Gothic" w:hAnsi="MS Gothic" w:hint="eastAsia"/>
                <w:sz w:val="22"/>
                <w:szCs w:val="22"/>
              </w:rPr>
              <w:t>☐</w:t>
            </w:r>
            <w:r w:rsidRPr="00B207E0">
              <w:rPr>
                <w:rFonts w:ascii="Times New Roman" w:hAnsi="Times New Roman"/>
                <w:sz w:val="22"/>
                <w:szCs w:val="22"/>
              </w:rPr>
              <w:t xml:space="preserve">  Áno</w:t>
            </w:r>
          </w:p>
        </w:tc>
        <w:tc>
          <w:tcPr>
            <w:tcW w:w="1560" w:type="dxa"/>
            <w:gridSpan w:val="2"/>
            <w:tcBorders>
              <w:top w:val="single" w:sz="4" w:space="0" w:color="FFFFFF"/>
              <w:left w:val="nil"/>
              <w:bottom w:val="nil"/>
              <w:right w:val="single" w:sz="4" w:space="0" w:color="auto"/>
            </w:tcBorders>
            <w:shd w:val="clear" w:color="auto" w:fill="FFFFFF"/>
            <w:textDirection w:val="lrTb"/>
            <w:vAlign w:val="top"/>
          </w:tcPr>
          <w:p w:rsidR="003501A1" w:rsidRPr="00B207E0" w:rsidP="007B71A4">
            <w:pPr>
              <w:bidi w:val="0"/>
              <w:jc w:val="center"/>
              <w:rPr>
                <w:rFonts w:ascii="Times New Roman" w:hAnsi="Times New Roman"/>
                <w:sz w:val="22"/>
                <w:szCs w:val="22"/>
              </w:rPr>
            </w:pPr>
            <w:r w:rsidR="00934050">
              <w:rPr>
                <w:rFonts w:ascii="MS Gothic" w:eastAsia="MS Gothic" w:hAnsi="MS Gothic" w:hint="eastAsia"/>
                <w:sz w:val="22"/>
                <w:szCs w:val="22"/>
              </w:rPr>
              <w:t>☒</w:t>
            </w:r>
            <w:r w:rsidRPr="00B207E0">
              <w:rPr>
                <w:rFonts w:ascii="Times New Roman" w:hAnsi="Times New Roman"/>
                <w:sz w:val="22"/>
                <w:szCs w:val="22"/>
              </w:rPr>
              <w:t xml:space="preserve">  Nie</w:t>
            </w:r>
          </w:p>
        </w:tc>
      </w:tr>
      <w:tr>
        <w:tblPrEx>
          <w:tblW w:w="9180" w:type="dxa"/>
          <w:tblLayout w:type="fixed"/>
          <w:tblLook w:val="04A0"/>
        </w:tblPrEx>
        <w:tc>
          <w:tcPr>
            <w:tcW w:w="9180" w:type="dxa"/>
            <w:gridSpan w:val="10"/>
            <w:tcBorders>
              <w:top w:val="nil"/>
              <w:left w:val="single" w:sz="4" w:space="0" w:color="auto"/>
              <w:bottom w:val="single" w:sz="4" w:space="0" w:color="auto"/>
              <w:right w:val="single" w:sz="4" w:space="0" w:color="auto"/>
            </w:tcBorders>
            <w:shd w:val="clear" w:color="auto" w:fill="FFFFFF"/>
            <w:textDirection w:val="lrTb"/>
            <w:vAlign w:val="top"/>
          </w:tcPr>
          <w:p w:rsidR="003501A1" w:rsidRPr="00B207E0" w:rsidP="007B71A4">
            <w:pPr>
              <w:bidi w:val="0"/>
              <w:rPr>
                <w:rFonts w:ascii="Times New Roman" w:hAnsi="Times New Roman"/>
                <w:i/>
                <w:sz w:val="22"/>
                <w:szCs w:val="22"/>
              </w:rPr>
            </w:pPr>
            <w:r w:rsidRPr="00B207E0">
              <w:rPr>
                <w:rFonts w:ascii="Times New Roman" w:hAnsi="Times New Roman"/>
                <w:i/>
                <w:sz w:val="22"/>
                <w:szCs w:val="22"/>
              </w:rPr>
              <w:t>Ak áno, uveďte ktoré oblasti budú nimi upravené, resp. ktorých vykonávacích predpisov sa zmena dotkne:</w:t>
            </w:r>
          </w:p>
          <w:p w:rsidR="003501A1" w:rsidRPr="00B207E0" w:rsidP="00934050">
            <w:pPr>
              <w:bidi w:val="0"/>
              <w:rPr>
                <w:rFonts w:ascii="Times New Roman" w:hAnsi="Times New Roman"/>
                <w:sz w:val="22"/>
                <w:szCs w:val="22"/>
              </w:rPr>
            </w:pPr>
          </w:p>
        </w:tc>
      </w:tr>
      <w:tr>
        <w:tblPrEx>
          <w:tblW w:w="9180" w:type="dxa"/>
          <w:tblLayout w:type="fixed"/>
          <w:tblLook w:val="04A0"/>
        </w:tblPrEx>
        <w:tc>
          <w:tcPr>
            <w:tcW w:w="9180" w:type="dxa"/>
            <w:gridSpan w:val="10"/>
            <w:tcBorders>
              <w:top w:val="single" w:sz="4" w:space="0" w:color="auto"/>
              <w:left w:val="single" w:sz="4" w:space="0" w:color="auto"/>
              <w:bottom w:val="single" w:sz="4" w:space="0" w:color="FFFFFF"/>
              <w:right w:val="single" w:sz="4" w:space="0" w:color="auto"/>
            </w:tcBorders>
            <w:shd w:val="clear" w:color="auto" w:fill="E2E2E2"/>
            <w:textDirection w:val="lrTb"/>
            <w:vAlign w:val="top"/>
          </w:tcPr>
          <w:p w:rsidR="003501A1" w:rsidRPr="00B207E0" w:rsidP="003501A1">
            <w:pPr>
              <w:pStyle w:val="ListParagraph"/>
              <w:numPr>
                <w:numId w:val="1"/>
              </w:numPr>
              <w:bidi w:val="0"/>
              <w:spacing w:after="0" w:line="240" w:lineRule="auto"/>
              <w:ind w:left="426"/>
              <w:rPr>
                <w:rFonts w:ascii="Times New Roman" w:hAnsi="Times New Roman" w:cs="Times New Roman"/>
                <w:b/>
              </w:rPr>
            </w:pPr>
            <w:r w:rsidRPr="00B207E0">
              <w:rPr>
                <w:rFonts w:ascii="Times New Roman" w:hAnsi="Times New Roman" w:cs="Times New Roman"/>
                <w:b/>
              </w:rPr>
              <w:t xml:space="preserve">Transpozícia práva EÚ </w:t>
            </w:r>
          </w:p>
        </w:tc>
      </w:tr>
      <w:tr>
        <w:tblPrEx>
          <w:tblW w:w="9180" w:type="dxa"/>
          <w:tblLayout w:type="fixed"/>
          <w:tblLook w:val="04A0"/>
        </w:tblPrEx>
        <w:trPr>
          <w:trHeight w:val="157"/>
        </w:trPr>
        <w:tc>
          <w:tcPr>
            <w:tcW w:w="9180" w:type="dxa"/>
            <w:gridSpan w:val="10"/>
            <w:tcBorders>
              <w:top w:val="nil"/>
              <w:left w:val="single" w:sz="4" w:space="0" w:color="000000"/>
              <w:bottom w:val="nil"/>
              <w:right w:val="single" w:sz="4" w:space="0" w:color="auto"/>
            </w:tcBorders>
            <w:shd w:val="clear" w:color="auto" w:fill="FFFFFF"/>
            <w:textDirection w:val="lrTb"/>
            <w:vAlign w:val="top"/>
          </w:tcPr>
          <w:p w:rsidR="003501A1" w:rsidRPr="00B207E0" w:rsidP="007B71A4">
            <w:pPr>
              <w:bidi w:val="0"/>
              <w:rPr>
                <w:rFonts w:ascii="Times New Roman" w:hAnsi="Times New Roman"/>
                <w:i/>
                <w:sz w:val="22"/>
                <w:szCs w:val="22"/>
              </w:rPr>
            </w:pPr>
            <w:r w:rsidRPr="00B207E0">
              <w:rPr>
                <w:rFonts w:ascii="Times New Roman" w:hAnsi="Times New Roman"/>
                <w:i/>
                <w:sz w:val="22"/>
                <w:szCs w:val="22"/>
              </w:rPr>
              <w:t>Uveďte, v ktorých ustanoveniach ide národná právna úprava nad rámec minimálnych požiadaviek EÚ spolu s odôvodnením.</w:t>
            </w:r>
          </w:p>
          <w:p w:rsidR="00EB62BF" w:rsidRPr="00B207E0" w:rsidP="007B71A4">
            <w:pPr>
              <w:bidi w:val="0"/>
              <w:rPr>
                <w:rFonts w:ascii="Times New Roman" w:hAnsi="Times New Roman"/>
                <w:i/>
                <w:sz w:val="22"/>
                <w:szCs w:val="22"/>
              </w:rPr>
            </w:pPr>
          </w:p>
          <w:p w:rsidR="00EB62BF" w:rsidRPr="00B207E0" w:rsidP="007B71A4">
            <w:pPr>
              <w:bidi w:val="0"/>
              <w:rPr>
                <w:rFonts w:ascii="Times New Roman" w:hAnsi="Times New Roman"/>
                <w:sz w:val="22"/>
                <w:szCs w:val="22"/>
              </w:rPr>
            </w:pPr>
            <w:r w:rsidRPr="00B207E0">
              <w:rPr>
                <w:rFonts w:ascii="Times New Roman" w:hAnsi="Times New Roman"/>
                <w:sz w:val="22"/>
                <w:szCs w:val="22"/>
              </w:rPr>
              <w:t>Národná úprava nejde nad rámec minimálnych požiadaviek EÚ.</w:t>
            </w:r>
          </w:p>
        </w:tc>
      </w:tr>
      <w:tr>
        <w:tblPrEx>
          <w:tblW w:w="9180" w:type="dxa"/>
          <w:tblLayout w:type="fixed"/>
          <w:tblLook w:val="04A0"/>
        </w:tblPrEx>
        <w:trPr>
          <w:trHeight w:val="248"/>
        </w:trPr>
        <w:tc>
          <w:tcPr>
            <w:tcW w:w="9180" w:type="dxa"/>
            <w:gridSpan w:val="10"/>
            <w:tcBorders>
              <w:top w:val="nil"/>
              <w:left w:val="single" w:sz="4" w:space="0" w:color="000000"/>
              <w:bottom w:val="single" w:sz="4" w:space="0" w:color="000000"/>
              <w:right w:val="single" w:sz="4" w:space="0" w:color="000000"/>
            </w:tcBorders>
            <w:shd w:val="clear" w:color="auto" w:fill="FFFFFF"/>
            <w:textDirection w:val="lrTb"/>
            <w:vAlign w:val="top"/>
          </w:tcPr>
          <w:p w:rsidR="003501A1" w:rsidRPr="00B207E0" w:rsidP="007B71A4">
            <w:pPr>
              <w:bidi w:val="0"/>
              <w:jc w:val="center"/>
              <w:rPr>
                <w:rFonts w:ascii="Times New Roman" w:hAnsi="Times New Roman"/>
                <w:sz w:val="22"/>
                <w:szCs w:val="22"/>
              </w:rPr>
            </w:pPr>
          </w:p>
        </w:tc>
      </w:tr>
      <w:tr>
        <w:tblPrEx>
          <w:tblW w:w="9180" w:type="dxa"/>
          <w:tblLayout w:type="fixed"/>
          <w:tblLook w:val="04A0"/>
        </w:tblPrEx>
        <w:tc>
          <w:tcPr>
            <w:tcW w:w="9180" w:type="dxa"/>
            <w:gridSpan w:val="10"/>
            <w:tcBorders>
              <w:top w:val="single" w:sz="4" w:space="0" w:color="auto"/>
              <w:left w:val="single" w:sz="4" w:space="0" w:color="auto"/>
              <w:bottom w:val="single" w:sz="4" w:space="0" w:color="FFFFFF"/>
              <w:right w:val="single" w:sz="4" w:space="0" w:color="auto"/>
            </w:tcBorders>
            <w:shd w:val="clear" w:color="auto" w:fill="E2E2E2"/>
            <w:textDirection w:val="lrTb"/>
            <w:vAlign w:val="top"/>
          </w:tcPr>
          <w:p w:rsidR="003501A1" w:rsidRPr="00B207E0" w:rsidP="00395098">
            <w:pPr>
              <w:pStyle w:val="ListParagraph"/>
              <w:numPr>
                <w:numId w:val="1"/>
              </w:numPr>
              <w:bidi w:val="0"/>
              <w:spacing w:after="0" w:line="240" w:lineRule="auto"/>
              <w:ind w:left="426"/>
              <w:rPr>
                <w:rFonts w:ascii="Times New Roman" w:hAnsi="Times New Roman" w:cs="Times New Roman"/>
                <w:b/>
              </w:rPr>
            </w:pPr>
            <w:r w:rsidRPr="00B207E0">
              <w:rPr>
                <w:rFonts w:ascii="Times New Roman" w:hAnsi="Times New Roman" w:cs="Times New Roman"/>
                <w:b/>
              </w:rPr>
              <w:t>Preskúmanie účelnosti</w:t>
            </w:r>
            <w:r w:rsidRPr="00B207E0" w:rsidR="00F62771">
              <w:rPr>
                <w:rFonts w:ascii="Times New Roman" w:hAnsi="Times New Roman" w:cs="Times New Roman"/>
                <w:b/>
              </w:rPr>
              <w:t>**</w:t>
            </w:r>
          </w:p>
        </w:tc>
      </w:tr>
      <w:tr>
        <w:tblPrEx>
          <w:tblW w:w="9180" w:type="dxa"/>
          <w:tblLayout w:type="fixed"/>
          <w:tblLook w:val="04A0"/>
        </w:tblPrEx>
        <w:tc>
          <w:tcPr>
            <w:tcW w:w="9180" w:type="dxa"/>
            <w:gridSpan w:val="10"/>
            <w:tcBorders>
              <w:top w:val="single" w:sz="4" w:space="0" w:color="FFFFFF"/>
              <w:left w:val="single" w:sz="4" w:space="0" w:color="auto"/>
              <w:bottom w:val="single" w:sz="4" w:space="0" w:color="auto"/>
              <w:right w:val="single" w:sz="4" w:space="0" w:color="auto"/>
            </w:tcBorders>
            <w:shd w:val="clear" w:color="auto" w:fill="FFFFFF"/>
            <w:textDirection w:val="lrTb"/>
            <w:vAlign w:val="top"/>
          </w:tcPr>
          <w:p w:rsidR="003501A1" w:rsidRPr="00B207E0" w:rsidP="007B71A4">
            <w:pPr>
              <w:bidi w:val="0"/>
              <w:rPr>
                <w:rFonts w:ascii="Times New Roman" w:hAnsi="Times New Roman"/>
                <w:i/>
                <w:sz w:val="22"/>
                <w:szCs w:val="22"/>
              </w:rPr>
            </w:pPr>
            <w:r w:rsidRPr="00B207E0">
              <w:rPr>
                <w:rFonts w:ascii="Times New Roman" w:hAnsi="Times New Roman"/>
                <w:i/>
                <w:sz w:val="22"/>
                <w:szCs w:val="22"/>
              </w:rPr>
              <w:t>Uveďte termín, kedy by malo dôjsť k preskúmaniu účinnosti a účelnosti navrhovaného predpisu.</w:t>
            </w:r>
          </w:p>
          <w:p w:rsidR="003501A1" w:rsidRPr="00B207E0" w:rsidP="007B71A4">
            <w:pPr>
              <w:bidi w:val="0"/>
              <w:rPr>
                <w:rFonts w:ascii="Times New Roman" w:hAnsi="Times New Roman"/>
                <w:i/>
                <w:sz w:val="22"/>
                <w:szCs w:val="22"/>
              </w:rPr>
            </w:pPr>
            <w:r w:rsidRPr="00B207E0">
              <w:rPr>
                <w:rFonts w:ascii="Times New Roman" w:hAnsi="Times New Roman"/>
                <w:i/>
                <w:sz w:val="22"/>
                <w:szCs w:val="22"/>
              </w:rPr>
              <w:t>Uveďte kritériá, na základe ktorých bude preskúmanie vykonané.</w:t>
            </w:r>
          </w:p>
          <w:p w:rsidR="003501A1" w:rsidRPr="00B207E0" w:rsidP="007B71A4">
            <w:pPr>
              <w:bidi w:val="0"/>
              <w:rPr>
                <w:rFonts w:ascii="Times New Roman" w:hAnsi="Times New Roman"/>
                <w:i/>
                <w:sz w:val="22"/>
                <w:szCs w:val="22"/>
              </w:rPr>
            </w:pPr>
          </w:p>
        </w:tc>
      </w:tr>
      <w:tr>
        <w:tblPrEx>
          <w:tblW w:w="9180" w:type="dxa"/>
          <w:tblLayout w:type="fixed"/>
          <w:tblLook w:val="04A0"/>
        </w:tblPrEx>
        <w:trPr>
          <w:trHeight w:val="715"/>
        </w:trPr>
        <w:tc>
          <w:tcPr>
            <w:tcW w:w="9180" w:type="dxa"/>
            <w:gridSpan w:val="10"/>
            <w:tcBorders>
              <w:top w:val="single" w:sz="4" w:space="0" w:color="auto"/>
              <w:left w:val="nil"/>
              <w:bottom w:val="nil"/>
              <w:right w:val="nil"/>
            </w:tcBorders>
            <w:shd w:val="clear" w:color="auto" w:fill="FFFFFF"/>
            <w:textDirection w:val="lrTb"/>
            <w:vAlign w:val="top"/>
          </w:tcPr>
          <w:p w:rsidR="004F6F1F" w:rsidRPr="00B207E0" w:rsidP="004C60B8">
            <w:pPr>
              <w:bidi w:val="0"/>
              <w:ind w:left="142" w:hanging="142"/>
              <w:rPr>
                <w:rFonts w:ascii="Times New Roman" w:hAnsi="Times New Roman"/>
                <w:sz w:val="22"/>
                <w:szCs w:val="22"/>
              </w:rPr>
            </w:pPr>
          </w:p>
          <w:p w:rsidR="00F62771" w:rsidRPr="00B207E0" w:rsidP="004C60B8">
            <w:pPr>
              <w:bidi w:val="0"/>
              <w:ind w:left="142" w:hanging="142"/>
              <w:rPr>
                <w:rFonts w:ascii="Times New Roman" w:hAnsi="Times New Roman"/>
                <w:sz w:val="22"/>
                <w:szCs w:val="22"/>
              </w:rPr>
            </w:pPr>
            <w:r w:rsidRPr="00B207E0">
              <w:rPr>
                <w:rFonts w:ascii="Times New Roman" w:hAnsi="Times New Roman"/>
                <w:sz w:val="22"/>
                <w:szCs w:val="22"/>
              </w:rPr>
              <w:t xml:space="preserve">* </w:t>
            </w:r>
            <w:r w:rsidRPr="00B207E0" w:rsidR="004C60B8">
              <w:rPr>
                <w:rFonts w:ascii="Times New Roman" w:hAnsi="Times New Roman"/>
                <w:sz w:val="22"/>
                <w:szCs w:val="22"/>
              </w:rPr>
              <w:t>vyplniť iba v prípade, ak</w:t>
            </w:r>
            <w:r w:rsidRPr="00B207E0">
              <w:rPr>
                <w:rFonts w:ascii="Times New Roman" w:hAnsi="Times New Roman"/>
                <w:sz w:val="22"/>
                <w:szCs w:val="22"/>
              </w:rPr>
              <w:t xml:space="preserve"> </w:t>
            </w:r>
            <w:r w:rsidRPr="00B207E0" w:rsidR="004C60B8">
              <w:rPr>
                <w:rFonts w:ascii="Times New Roman" w:hAnsi="Times New Roman"/>
                <w:sz w:val="22"/>
                <w:szCs w:val="22"/>
              </w:rPr>
              <w:t xml:space="preserve">materiál </w:t>
            </w:r>
            <w:r w:rsidRPr="00B207E0">
              <w:rPr>
                <w:rFonts w:ascii="Times New Roman" w:hAnsi="Times New Roman"/>
                <w:sz w:val="22"/>
                <w:szCs w:val="22"/>
              </w:rPr>
              <w:t xml:space="preserve">nie je </w:t>
            </w:r>
            <w:r w:rsidRPr="00B207E0" w:rsidR="004C60B8">
              <w:rPr>
                <w:rFonts w:ascii="Times New Roman" w:hAnsi="Times New Roman"/>
                <w:sz w:val="22"/>
                <w:szCs w:val="22"/>
              </w:rPr>
              <w:t>zahrnutý do Plánu práce vlády Slovenskej republiky alebo Plánu        legislatívnych úloh vlády Slovenskej republiky.</w:t>
            </w:r>
            <w:r w:rsidRPr="00B207E0">
              <w:rPr>
                <w:rFonts w:ascii="Times New Roman" w:hAnsi="Times New Roman"/>
                <w:sz w:val="22"/>
                <w:szCs w:val="22"/>
              </w:rPr>
              <w:t xml:space="preserve"> </w:t>
            </w:r>
          </w:p>
          <w:p w:rsidR="003501A1" w:rsidRPr="00B207E0" w:rsidP="00F22831">
            <w:pPr>
              <w:bidi w:val="0"/>
              <w:rPr>
                <w:rFonts w:ascii="Times New Roman" w:hAnsi="Times New Roman"/>
                <w:sz w:val="22"/>
                <w:szCs w:val="22"/>
              </w:rPr>
            </w:pPr>
            <w:r w:rsidRPr="00B207E0" w:rsidR="00F62771">
              <w:rPr>
                <w:rFonts w:ascii="Times New Roman" w:hAnsi="Times New Roman"/>
                <w:sz w:val="22"/>
                <w:szCs w:val="22"/>
              </w:rPr>
              <w:t>*</w:t>
            </w:r>
            <w:r w:rsidRPr="00B207E0" w:rsidR="00F22831">
              <w:rPr>
                <w:rFonts w:ascii="Times New Roman" w:hAnsi="Times New Roman"/>
                <w:sz w:val="22"/>
                <w:szCs w:val="22"/>
              </w:rPr>
              <w:t>* nepovinné</w:t>
            </w:r>
          </w:p>
        </w:tc>
      </w:tr>
      <w:tr>
        <w:tblPrEx>
          <w:tblW w:w="9180" w:type="dxa"/>
          <w:tblLayout w:type="fixed"/>
          <w:tblLook w:val="04A0"/>
        </w:tblPrEx>
        <w:tc>
          <w:tcPr>
            <w:tcW w:w="9180" w:type="dxa"/>
            <w:gridSpan w:val="10"/>
            <w:tcBorders>
              <w:top w:val="nil"/>
              <w:left w:val="nil"/>
              <w:bottom w:val="single" w:sz="4" w:space="0" w:color="auto"/>
              <w:right w:val="nil"/>
            </w:tcBorders>
            <w:shd w:val="clear" w:color="auto" w:fill="FFFFFF"/>
            <w:textDirection w:val="lrTb"/>
            <w:vAlign w:val="top"/>
          </w:tcPr>
          <w:p w:rsidR="003501A1" w:rsidRPr="00B207E0" w:rsidP="003501A1">
            <w:pPr>
              <w:bidi w:val="0"/>
              <w:rPr>
                <w:rFonts w:ascii="Times New Roman" w:hAnsi="Times New Roman"/>
                <w:b/>
                <w:sz w:val="22"/>
                <w:szCs w:val="22"/>
              </w:rPr>
            </w:pPr>
          </w:p>
        </w:tc>
      </w:tr>
      <w:tr>
        <w:tblPrEx>
          <w:tblW w:w="9180" w:type="dxa"/>
          <w:tblLayout w:type="fixed"/>
          <w:tblLook w:val="04A0"/>
        </w:tblPrEx>
        <w:trPr>
          <w:trHeight w:val="577"/>
        </w:trPr>
        <w:tc>
          <w:tcPr>
            <w:tcW w:w="9180" w:type="dxa"/>
            <w:gridSpan w:val="10"/>
            <w:tcBorders>
              <w:top w:val="single" w:sz="4" w:space="0" w:color="auto"/>
              <w:left w:val="single" w:sz="4" w:space="0" w:color="auto"/>
              <w:bottom w:val="single" w:sz="4" w:space="0" w:color="FFFFFF"/>
              <w:right w:val="single" w:sz="4" w:space="0" w:color="auto"/>
            </w:tcBorders>
            <w:shd w:val="clear" w:color="auto" w:fill="E2E2E2"/>
            <w:textDirection w:val="lrTb"/>
            <w:vAlign w:val="center"/>
          </w:tcPr>
          <w:p w:rsidR="003501A1" w:rsidRPr="00B207E0" w:rsidP="003501A1">
            <w:pPr>
              <w:pStyle w:val="ListParagraph"/>
              <w:numPr>
                <w:numId w:val="1"/>
              </w:numPr>
              <w:bidi w:val="0"/>
              <w:spacing w:after="0" w:line="240" w:lineRule="auto"/>
              <w:ind w:left="426"/>
              <w:rPr>
                <w:rFonts w:ascii="Times New Roman" w:hAnsi="Times New Roman" w:cs="Times New Roman"/>
                <w:b/>
              </w:rPr>
            </w:pPr>
            <w:r w:rsidRPr="00B207E0">
              <w:rPr>
                <w:rFonts w:ascii="Times New Roman" w:hAnsi="Times New Roman" w:cs="Times New Roman"/>
                <w:b/>
              </w:rPr>
              <w:t>Vplyvy navrhovaného materiálu</w:t>
            </w:r>
          </w:p>
        </w:tc>
      </w:tr>
      <w:tr>
        <w:tblPrEx>
          <w:tblW w:w="9180" w:type="dxa"/>
          <w:tblLayout w:type="fixed"/>
          <w:tblLook w:val="04A0"/>
        </w:tblPrEx>
        <w:tc>
          <w:tcPr>
            <w:tcW w:w="3812" w:type="dxa"/>
            <w:tcBorders>
              <w:top w:val="single" w:sz="4" w:space="0" w:color="auto"/>
              <w:left w:val="single" w:sz="4" w:space="0" w:color="auto"/>
              <w:bottom w:val="nil"/>
              <w:right w:val="single" w:sz="4" w:space="0" w:color="auto"/>
            </w:tcBorders>
            <w:shd w:val="clear" w:color="auto" w:fill="E2E2E2"/>
            <w:textDirection w:val="lrTb"/>
            <w:vAlign w:val="top"/>
          </w:tcPr>
          <w:p w:rsidR="003501A1" w:rsidRPr="00B207E0" w:rsidP="007B71A4">
            <w:pPr>
              <w:bidi w:val="0"/>
              <w:rPr>
                <w:rFonts w:ascii="Times New Roman" w:hAnsi="Times New Roman"/>
                <w:b/>
                <w:sz w:val="22"/>
                <w:szCs w:val="22"/>
              </w:rPr>
            </w:pPr>
            <w:r w:rsidRPr="00B207E0">
              <w:rPr>
                <w:rFonts w:ascii="Times New Roman" w:hAnsi="Times New Roman"/>
                <w:b/>
                <w:sz w:val="22"/>
                <w:szCs w:val="22"/>
              </w:rPr>
              <w:t>Vplyvy na rozpočet verejnej správy</w:t>
            </w:r>
          </w:p>
        </w:tc>
        <w:tc>
          <w:tcPr>
            <w:tcW w:w="541" w:type="dxa"/>
            <w:gridSpan w:val="2"/>
            <w:tcBorders>
              <w:top w:val="single" w:sz="4" w:space="0" w:color="auto"/>
              <w:left w:val="single" w:sz="4" w:space="0" w:color="auto"/>
              <w:bottom w:val="single" w:sz="4" w:space="0" w:color="auto"/>
              <w:right w:val="nil"/>
            </w:tcBorders>
            <w:textDirection w:val="lrTb"/>
            <w:vAlign w:val="top"/>
          </w:tcPr>
          <w:p w:rsidR="003501A1" w:rsidRPr="00B207E0" w:rsidP="007B71A4">
            <w:pPr>
              <w:bidi w:val="0"/>
              <w:jc w:val="center"/>
              <w:rPr>
                <w:rFonts w:ascii="Times New Roman" w:hAnsi="Times New Roman"/>
                <w:b/>
                <w:sz w:val="22"/>
                <w:szCs w:val="22"/>
              </w:rPr>
            </w:pPr>
            <w:r w:rsidRPr="00B207E0">
              <w:rPr>
                <w:rFonts w:ascii="MS Mincho" w:eastAsia="MS Mincho" w:hAnsi="MS Mincho" w:cs="MS Mincho" w:hint="eastAsia"/>
                <w:b/>
                <w:sz w:val="22"/>
                <w:szCs w:val="22"/>
              </w:rPr>
              <w:t>☐</w:t>
            </w:r>
          </w:p>
        </w:tc>
        <w:tc>
          <w:tcPr>
            <w:tcW w:w="1281" w:type="dxa"/>
            <w:gridSpan w:val="2"/>
            <w:tcBorders>
              <w:top w:val="single" w:sz="4" w:space="0" w:color="auto"/>
              <w:left w:val="nil"/>
              <w:bottom w:val="single" w:sz="4" w:space="0" w:color="auto"/>
              <w:right w:val="nil"/>
            </w:tcBorders>
            <w:textDirection w:val="lrTb"/>
            <w:vAlign w:val="top"/>
          </w:tcPr>
          <w:p w:rsidR="003501A1" w:rsidRPr="00B207E0" w:rsidP="007B71A4">
            <w:pPr>
              <w:bidi w:val="0"/>
              <w:rPr>
                <w:rFonts w:ascii="Times New Roman" w:hAnsi="Times New Roman"/>
                <w:b/>
                <w:sz w:val="22"/>
                <w:szCs w:val="22"/>
              </w:rPr>
            </w:pPr>
            <w:r w:rsidRPr="00B207E0">
              <w:rPr>
                <w:rFonts w:ascii="Times New Roman" w:hAnsi="Times New Roman"/>
                <w:b/>
                <w:sz w:val="22"/>
                <w:szCs w:val="22"/>
              </w:rPr>
              <w:t>Pozitívne</w:t>
            </w:r>
          </w:p>
        </w:tc>
        <w:tc>
          <w:tcPr>
            <w:tcW w:w="569" w:type="dxa"/>
            <w:tcBorders>
              <w:top w:val="single" w:sz="4" w:space="0" w:color="auto"/>
              <w:left w:val="nil"/>
              <w:bottom w:val="single" w:sz="4" w:space="0" w:color="auto"/>
              <w:right w:val="nil"/>
            </w:tcBorders>
            <w:textDirection w:val="lrTb"/>
            <w:vAlign w:val="top"/>
          </w:tcPr>
          <w:p w:rsidR="003501A1" w:rsidRPr="00B207E0" w:rsidP="007B71A4">
            <w:pPr>
              <w:bidi w:val="0"/>
              <w:jc w:val="center"/>
              <w:rPr>
                <w:rFonts w:ascii="Times New Roman" w:hAnsi="Times New Roman"/>
                <w:b/>
                <w:sz w:val="22"/>
                <w:szCs w:val="22"/>
              </w:rPr>
            </w:pPr>
            <w:r w:rsidRPr="00B207E0" w:rsidR="00EB62BF">
              <w:rPr>
                <w:rFonts w:ascii="MS Gothic" w:eastAsia="MS Gothic" w:hAnsi="MS Gothic" w:hint="eastAsia"/>
                <w:b/>
                <w:sz w:val="22"/>
                <w:szCs w:val="22"/>
              </w:rPr>
              <w:t>☒</w:t>
            </w:r>
          </w:p>
        </w:tc>
        <w:tc>
          <w:tcPr>
            <w:tcW w:w="1133" w:type="dxa"/>
            <w:tcBorders>
              <w:top w:val="single" w:sz="4" w:space="0" w:color="auto"/>
              <w:left w:val="nil"/>
              <w:bottom w:val="single" w:sz="4" w:space="0" w:color="auto"/>
              <w:right w:val="nil"/>
            </w:tcBorders>
            <w:textDirection w:val="lrTb"/>
            <w:vAlign w:val="top"/>
          </w:tcPr>
          <w:p w:rsidR="003501A1" w:rsidRPr="00B207E0" w:rsidP="007B71A4">
            <w:pPr>
              <w:bidi w:val="0"/>
              <w:rPr>
                <w:rFonts w:ascii="Times New Roman" w:hAnsi="Times New Roman"/>
                <w:b/>
                <w:sz w:val="22"/>
                <w:szCs w:val="22"/>
              </w:rPr>
            </w:pPr>
            <w:r w:rsidRPr="00B207E0">
              <w:rPr>
                <w:rFonts w:ascii="Times New Roman" w:hAnsi="Times New Roman"/>
                <w:b/>
                <w:sz w:val="22"/>
                <w:szCs w:val="22"/>
              </w:rPr>
              <w:t>Žiadne</w:t>
            </w:r>
          </w:p>
        </w:tc>
        <w:tc>
          <w:tcPr>
            <w:tcW w:w="547" w:type="dxa"/>
            <w:gridSpan w:val="2"/>
            <w:tcBorders>
              <w:top w:val="single" w:sz="4" w:space="0" w:color="auto"/>
              <w:left w:val="nil"/>
              <w:bottom w:val="single" w:sz="4" w:space="0" w:color="auto"/>
              <w:right w:val="nil"/>
            </w:tcBorders>
            <w:textDirection w:val="lrTb"/>
            <w:vAlign w:val="top"/>
          </w:tcPr>
          <w:p w:rsidR="003501A1" w:rsidRPr="00B207E0" w:rsidP="007B71A4">
            <w:pPr>
              <w:bidi w:val="0"/>
              <w:ind w:left="-107" w:right="-108"/>
              <w:jc w:val="center"/>
              <w:rPr>
                <w:rFonts w:ascii="Times New Roman" w:hAnsi="Times New Roman"/>
                <w:b/>
                <w:sz w:val="22"/>
                <w:szCs w:val="22"/>
              </w:rPr>
            </w:pPr>
            <w:r w:rsidRPr="00B207E0">
              <w:rPr>
                <w:rFonts w:ascii="MS Mincho" w:eastAsia="MS Mincho" w:hAnsi="MS Mincho" w:cs="MS Mincho" w:hint="eastAsia"/>
                <w:b/>
                <w:sz w:val="22"/>
                <w:szCs w:val="22"/>
              </w:rPr>
              <w:t>☐</w:t>
            </w:r>
          </w:p>
        </w:tc>
        <w:tc>
          <w:tcPr>
            <w:tcW w:w="1297" w:type="dxa"/>
            <w:tcBorders>
              <w:top w:val="single" w:sz="4" w:space="0" w:color="auto"/>
              <w:left w:val="nil"/>
              <w:bottom w:val="single" w:sz="4" w:space="0" w:color="auto"/>
              <w:right w:val="single" w:sz="4" w:space="0" w:color="auto"/>
            </w:tcBorders>
            <w:textDirection w:val="lrTb"/>
            <w:vAlign w:val="top"/>
          </w:tcPr>
          <w:p w:rsidR="003501A1" w:rsidRPr="00B207E0" w:rsidP="007B71A4">
            <w:pPr>
              <w:bidi w:val="0"/>
              <w:ind w:left="34"/>
              <w:rPr>
                <w:rFonts w:ascii="Times New Roman" w:hAnsi="Times New Roman"/>
                <w:b/>
                <w:sz w:val="22"/>
                <w:szCs w:val="22"/>
              </w:rPr>
            </w:pPr>
            <w:r w:rsidRPr="00B207E0">
              <w:rPr>
                <w:rFonts w:ascii="Times New Roman" w:hAnsi="Times New Roman"/>
                <w:b/>
                <w:sz w:val="22"/>
                <w:szCs w:val="22"/>
              </w:rPr>
              <w:t>Negatívne</w:t>
            </w:r>
          </w:p>
        </w:tc>
      </w:tr>
      <w:tr>
        <w:tblPrEx>
          <w:tblW w:w="9180" w:type="dxa"/>
          <w:tblLayout w:type="fixed"/>
          <w:tblLook w:val="04A0"/>
        </w:tblPrEx>
        <w:tc>
          <w:tcPr>
            <w:tcW w:w="3812" w:type="dxa"/>
            <w:tcBorders>
              <w:top w:val="nil"/>
              <w:left w:val="single" w:sz="4" w:space="0" w:color="auto"/>
              <w:bottom w:val="single" w:sz="4" w:space="0" w:color="000000"/>
              <w:right w:val="single" w:sz="4" w:space="0" w:color="auto"/>
            </w:tcBorders>
            <w:shd w:val="clear" w:color="auto" w:fill="E2E2E2"/>
            <w:textDirection w:val="lrTb"/>
            <w:vAlign w:val="top"/>
          </w:tcPr>
          <w:p w:rsidR="003501A1" w:rsidRPr="00B207E0" w:rsidP="007B71A4">
            <w:pPr>
              <w:bidi w:val="0"/>
              <w:rPr>
                <w:rFonts w:ascii="Times New Roman" w:hAnsi="Times New Roman"/>
                <w:sz w:val="22"/>
                <w:szCs w:val="22"/>
              </w:rPr>
            </w:pPr>
            <w:r w:rsidRPr="00B207E0">
              <w:rPr>
                <w:rFonts w:ascii="Times New Roman" w:hAnsi="Times New Roman"/>
                <w:sz w:val="22"/>
                <w:szCs w:val="22"/>
              </w:rPr>
              <w:t xml:space="preserve">    z toho rozpočtovo zabezpečené vplyvy</w:t>
            </w:r>
          </w:p>
        </w:tc>
        <w:tc>
          <w:tcPr>
            <w:tcW w:w="541" w:type="dxa"/>
            <w:gridSpan w:val="2"/>
            <w:tcBorders>
              <w:top w:val="single" w:sz="4" w:space="0" w:color="auto"/>
              <w:left w:val="single" w:sz="4" w:space="0" w:color="auto"/>
              <w:bottom w:val="single" w:sz="4" w:space="0" w:color="auto"/>
              <w:right w:val="nil"/>
            </w:tcBorders>
            <w:textDirection w:val="lrTb"/>
            <w:vAlign w:val="top"/>
          </w:tcPr>
          <w:p w:rsidR="003501A1" w:rsidRPr="00B207E0" w:rsidP="007B71A4">
            <w:pPr>
              <w:bidi w:val="0"/>
              <w:jc w:val="center"/>
              <w:rPr>
                <w:rFonts w:ascii="Times New Roman" w:hAnsi="Times New Roman"/>
                <w:sz w:val="22"/>
                <w:szCs w:val="22"/>
              </w:rPr>
            </w:pPr>
            <w:r w:rsidRPr="00B207E0">
              <w:rPr>
                <w:rFonts w:ascii="MS Mincho" w:eastAsia="MS Mincho" w:hAnsi="MS Mincho" w:cs="MS Mincho" w:hint="eastAsia"/>
                <w:sz w:val="22"/>
                <w:szCs w:val="22"/>
              </w:rPr>
              <w:t>☐</w:t>
            </w:r>
          </w:p>
        </w:tc>
        <w:tc>
          <w:tcPr>
            <w:tcW w:w="1281" w:type="dxa"/>
            <w:gridSpan w:val="2"/>
            <w:tcBorders>
              <w:top w:val="single" w:sz="4" w:space="0" w:color="auto"/>
              <w:left w:val="nil"/>
              <w:bottom w:val="single" w:sz="4" w:space="0" w:color="auto"/>
              <w:right w:val="nil"/>
            </w:tcBorders>
            <w:textDirection w:val="lrTb"/>
            <w:vAlign w:val="top"/>
          </w:tcPr>
          <w:p w:rsidR="003501A1" w:rsidRPr="00B207E0" w:rsidP="007B71A4">
            <w:pPr>
              <w:bidi w:val="0"/>
              <w:rPr>
                <w:rFonts w:ascii="Times New Roman" w:hAnsi="Times New Roman"/>
                <w:sz w:val="22"/>
                <w:szCs w:val="22"/>
              </w:rPr>
            </w:pPr>
            <w:r w:rsidRPr="00B207E0">
              <w:rPr>
                <w:rFonts w:ascii="Times New Roman" w:hAnsi="Times New Roman"/>
                <w:sz w:val="22"/>
                <w:szCs w:val="22"/>
              </w:rPr>
              <w:t>Áno</w:t>
            </w:r>
          </w:p>
        </w:tc>
        <w:tc>
          <w:tcPr>
            <w:tcW w:w="569" w:type="dxa"/>
            <w:tcBorders>
              <w:top w:val="single" w:sz="4" w:space="0" w:color="auto"/>
              <w:left w:val="nil"/>
              <w:bottom w:val="single" w:sz="4" w:space="0" w:color="auto"/>
              <w:right w:val="nil"/>
            </w:tcBorders>
            <w:textDirection w:val="lrTb"/>
            <w:vAlign w:val="top"/>
          </w:tcPr>
          <w:p w:rsidR="003501A1" w:rsidRPr="00B207E0" w:rsidP="007B71A4">
            <w:pPr>
              <w:bidi w:val="0"/>
              <w:jc w:val="center"/>
              <w:rPr>
                <w:rFonts w:ascii="Times New Roman" w:hAnsi="Times New Roman"/>
                <w:sz w:val="22"/>
                <w:szCs w:val="22"/>
              </w:rPr>
            </w:pPr>
            <w:r w:rsidRPr="00B207E0" w:rsidR="00EB62BF">
              <w:rPr>
                <w:rFonts w:ascii="MS Gothic" w:eastAsia="MS Gothic" w:hAnsi="MS Gothic" w:hint="eastAsia"/>
                <w:sz w:val="22"/>
                <w:szCs w:val="22"/>
              </w:rPr>
              <w:t>☐</w:t>
            </w:r>
          </w:p>
        </w:tc>
        <w:tc>
          <w:tcPr>
            <w:tcW w:w="1133" w:type="dxa"/>
            <w:tcBorders>
              <w:top w:val="single" w:sz="4" w:space="0" w:color="auto"/>
              <w:left w:val="nil"/>
              <w:bottom w:val="single" w:sz="4" w:space="0" w:color="auto"/>
              <w:right w:val="nil"/>
            </w:tcBorders>
            <w:textDirection w:val="lrTb"/>
            <w:vAlign w:val="top"/>
          </w:tcPr>
          <w:p w:rsidR="003501A1" w:rsidRPr="00B207E0" w:rsidP="007B71A4">
            <w:pPr>
              <w:bidi w:val="0"/>
              <w:rPr>
                <w:rFonts w:ascii="Times New Roman" w:hAnsi="Times New Roman"/>
                <w:sz w:val="22"/>
                <w:szCs w:val="22"/>
              </w:rPr>
            </w:pPr>
            <w:r w:rsidRPr="00B207E0">
              <w:rPr>
                <w:rFonts w:ascii="Times New Roman" w:hAnsi="Times New Roman"/>
                <w:sz w:val="22"/>
                <w:szCs w:val="22"/>
              </w:rPr>
              <w:t>Nie</w:t>
            </w:r>
          </w:p>
        </w:tc>
        <w:tc>
          <w:tcPr>
            <w:tcW w:w="547" w:type="dxa"/>
            <w:gridSpan w:val="2"/>
            <w:tcBorders>
              <w:top w:val="single" w:sz="4" w:space="0" w:color="auto"/>
              <w:left w:val="nil"/>
              <w:bottom w:val="single" w:sz="4" w:space="0" w:color="auto"/>
              <w:right w:val="nil"/>
            </w:tcBorders>
            <w:textDirection w:val="lrTb"/>
            <w:vAlign w:val="top"/>
          </w:tcPr>
          <w:p w:rsidR="003501A1" w:rsidRPr="00B207E0" w:rsidP="007B71A4">
            <w:pPr>
              <w:bidi w:val="0"/>
              <w:ind w:left="-107" w:right="-108"/>
              <w:jc w:val="center"/>
              <w:rPr>
                <w:rFonts w:ascii="Times New Roman" w:hAnsi="Times New Roman"/>
                <w:sz w:val="22"/>
                <w:szCs w:val="22"/>
              </w:rPr>
            </w:pPr>
            <w:r w:rsidR="000739F2">
              <w:rPr>
                <w:rFonts w:ascii="MS Gothic" w:eastAsia="MS Gothic" w:hAnsi="MS Gothic" w:hint="eastAsia"/>
                <w:sz w:val="22"/>
                <w:szCs w:val="22"/>
              </w:rPr>
              <w:t>☐</w:t>
            </w:r>
          </w:p>
        </w:tc>
        <w:tc>
          <w:tcPr>
            <w:tcW w:w="1297" w:type="dxa"/>
            <w:tcBorders>
              <w:top w:val="single" w:sz="4" w:space="0" w:color="auto"/>
              <w:left w:val="nil"/>
              <w:bottom w:val="single" w:sz="4" w:space="0" w:color="auto"/>
              <w:right w:val="single" w:sz="4" w:space="0" w:color="auto"/>
            </w:tcBorders>
            <w:textDirection w:val="lrTb"/>
            <w:vAlign w:val="top"/>
          </w:tcPr>
          <w:p w:rsidR="003501A1" w:rsidRPr="00B207E0" w:rsidP="007B71A4">
            <w:pPr>
              <w:bidi w:val="0"/>
              <w:ind w:left="34"/>
              <w:rPr>
                <w:rFonts w:ascii="Times New Roman" w:hAnsi="Times New Roman"/>
                <w:sz w:val="22"/>
                <w:szCs w:val="22"/>
              </w:rPr>
            </w:pPr>
            <w:r w:rsidRPr="00B207E0">
              <w:rPr>
                <w:rFonts w:ascii="Times New Roman" w:hAnsi="Times New Roman"/>
                <w:sz w:val="22"/>
                <w:szCs w:val="22"/>
              </w:rPr>
              <w:t>Čiastočne</w:t>
            </w:r>
          </w:p>
        </w:tc>
      </w:tr>
      <w:tr>
        <w:tblPrEx>
          <w:tblW w:w="9180" w:type="dxa"/>
          <w:tblLayout w:type="fixed"/>
          <w:tblLook w:val="04A0"/>
        </w:tblPrEx>
        <w:tc>
          <w:tcPr>
            <w:tcW w:w="3812" w:type="dxa"/>
            <w:tcBorders>
              <w:top w:val="single" w:sz="4" w:space="0" w:color="000000"/>
              <w:left w:val="single" w:sz="4" w:space="0" w:color="auto"/>
              <w:bottom w:val="nil"/>
              <w:right w:val="single" w:sz="4" w:space="0" w:color="auto"/>
            </w:tcBorders>
            <w:shd w:val="clear" w:color="auto" w:fill="E2E2E2"/>
            <w:textDirection w:val="lrTb"/>
            <w:vAlign w:val="top"/>
          </w:tcPr>
          <w:p w:rsidR="003501A1" w:rsidRPr="00B207E0" w:rsidP="004C794A">
            <w:pPr>
              <w:bidi w:val="0"/>
              <w:rPr>
                <w:rFonts w:ascii="Times New Roman" w:hAnsi="Times New Roman"/>
                <w:b/>
                <w:sz w:val="22"/>
                <w:szCs w:val="22"/>
              </w:rPr>
            </w:pPr>
            <w:r w:rsidRPr="00B207E0">
              <w:rPr>
                <w:rFonts w:ascii="Times New Roman" w:hAnsi="Times New Roman"/>
                <w:b/>
                <w:sz w:val="22"/>
                <w:szCs w:val="22"/>
              </w:rPr>
              <w:t>Vplyvy na podnikateľské prostredie</w:t>
            </w:r>
          </w:p>
        </w:tc>
        <w:tc>
          <w:tcPr>
            <w:tcW w:w="541" w:type="dxa"/>
            <w:gridSpan w:val="2"/>
            <w:tcBorders>
              <w:top w:val="single" w:sz="4" w:space="0" w:color="auto"/>
              <w:left w:val="single" w:sz="4" w:space="0" w:color="auto"/>
              <w:bottom w:val="single" w:sz="4" w:space="0" w:color="auto"/>
              <w:right w:val="nil"/>
            </w:tcBorders>
            <w:textDirection w:val="lrTb"/>
            <w:vAlign w:val="top"/>
          </w:tcPr>
          <w:p w:rsidR="003501A1" w:rsidRPr="00B207E0" w:rsidP="007B71A4">
            <w:pPr>
              <w:bidi w:val="0"/>
              <w:jc w:val="center"/>
              <w:rPr>
                <w:rFonts w:ascii="Times New Roman" w:hAnsi="Times New Roman"/>
                <w:b/>
                <w:sz w:val="22"/>
                <w:szCs w:val="22"/>
              </w:rPr>
            </w:pPr>
            <w:r w:rsidR="007B5C8F">
              <w:rPr>
                <w:rFonts w:ascii="MS Gothic" w:eastAsia="MS Gothic" w:hAnsi="MS Gothic" w:hint="eastAsia"/>
                <w:b/>
                <w:sz w:val="22"/>
                <w:szCs w:val="22"/>
              </w:rPr>
              <w:t>☒</w:t>
            </w:r>
          </w:p>
        </w:tc>
        <w:tc>
          <w:tcPr>
            <w:tcW w:w="1281" w:type="dxa"/>
            <w:gridSpan w:val="2"/>
            <w:tcBorders>
              <w:top w:val="single" w:sz="4" w:space="0" w:color="auto"/>
              <w:left w:val="nil"/>
              <w:bottom w:val="single" w:sz="4" w:space="0" w:color="auto"/>
              <w:right w:val="nil"/>
            </w:tcBorders>
            <w:textDirection w:val="lrTb"/>
            <w:vAlign w:val="top"/>
          </w:tcPr>
          <w:p w:rsidR="003501A1" w:rsidRPr="00B207E0" w:rsidP="007B71A4">
            <w:pPr>
              <w:bidi w:val="0"/>
              <w:ind w:right="-108"/>
              <w:rPr>
                <w:rFonts w:ascii="Times New Roman" w:hAnsi="Times New Roman"/>
                <w:b/>
                <w:sz w:val="22"/>
                <w:szCs w:val="22"/>
              </w:rPr>
            </w:pPr>
            <w:r w:rsidRPr="00B207E0">
              <w:rPr>
                <w:rFonts w:ascii="Times New Roman" w:hAnsi="Times New Roman"/>
                <w:b/>
                <w:sz w:val="22"/>
                <w:szCs w:val="22"/>
              </w:rPr>
              <w:t>Pozitívne</w:t>
            </w:r>
          </w:p>
        </w:tc>
        <w:tc>
          <w:tcPr>
            <w:tcW w:w="569" w:type="dxa"/>
            <w:tcBorders>
              <w:top w:val="single" w:sz="4" w:space="0" w:color="auto"/>
              <w:left w:val="nil"/>
              <w:bottom w:val="single" w:sz="4" w:space="0" w:color="auto"/>
              <w:right w:val="nil"/>
            </w:tcBorders>
            <w:textDirection w:val="lrTb"/>
            <w:vAlign w:val="top"/>
          </w:tcPr>
          <w:p w:rsidR="003501A1" w:rsidRPr="00B207E0" w:rsidP="007B71A4">
            <w:pPr>
              <w:bidi w:val="0"/>
              <w:jc w:val="center"/>
              <w:rPr>
                <w:rFonts w:ascii="Times New Roman" w:hAnsi="Times New Roman"/>
                <w:b/>
                <w:sz w:val="22"/>
                <w:szCs w:val="22"/>
              </w:rPr>
            </w:pPr>
            <w:r w:rsidR="007B5C8F">
              <w:rPr>
                <w:rFonts w:ascii="MS Gothic" w:eastAsia="MS Gothic" w:hAnsi="MS Gothic" w:hint="eastAsia"/>
                <w:b/>
                <w:sz w:val="22"/>
                <w:szCs w:val="22"/>
              </w:rPr>
              <w:t>☐</w:t>
            </w:r>
          </w:p>
        </w:tc>
        <w:tc>
          <w:tcPr>
            <w:tcW w:w="1133" w:type="dxa"/>
            <w:tcBorders>
              <w:top w:val="single" w:sz="4" w:space="0" w:color="auto"/>
              <w:left w:val="nil"/>
              <w:bottom w:val="single" w:sz="4" w:space="0" w:color="auto"/>
              <w:right w:val="nil"/>
            </w:tcBorders>
            <w:textDirection w:val="lrTb"/>
            <w:vAlign w:val="top"/>
          </w:tcPr>
          <w:p w:rsidR="003501A1" w:rsidRPr="00B207E0" w:rsidP="007B71A4">
            <w:pPr>
              <w:bidi w:val="0"/>
              <w:rPr>
                <w:rFonts w:ascii="Times New Roman" w:hAnsi="Times New Roman"/>
                <w:b/>
                <w:sz w:val="22"/>
                <w:szCs w:val="22"/>
              </w:rPr>
            </w:pPr>
            <w:r w:rsidRPr="00B207E0">
              <w:rPr>
                <w:rFonts w:ascii="Times New Roman" w:hAnsi="Times New Roman"/>
                <w:b/>
                <w:sz w:val="22"/>
                <w:szCs w:val="22"/>
              </w:rPr>
              <w:t>Žiadne</w:t>
            </w:r>
          </w:p>
        </w:tc>
        <w:tc>
          <w:tcPr>
            <w:tcW w:w="547" w:type="dxa"/>
            <w:gridSpan w:val="2"/>
            <w:tcBorders>
              <w:top w:val="single" w:sz="4" w:space="0" w:color="auto"/>
              <w:left w:val="nil"/>
              <w:bottom w:val="single" w:sz="4" w:space="0" w:color="auto"/>
              <w:right w:val="nil"/>
            </w:tcBorders>
            <w:textDirection w:val="lrTb"/>
            <w:vAlign w:val="top"/>
          </w:tcPr>
          <w:p w:rsidR="003501A1" w:rsidRPr="00B207E0" w:rsidP="007B71A4">
            <w:pPr>
              <w:bidi w:val="0"/>
              <w:jc w:val="center"/>
              <w:rPr>
                <w:rFonts w:ascii="Times New Roman" w:hAnsi="Times New Roman"/>
                <w:b/>
                <w:sz w:val="22"/>
                <w:szCs w:val="22"/>
              </w:rPr>
            </w:pPr>
            <w:r w:rsidR="007B5C8F">
              <w:rPr>
                <w:rFonts w:ascii="MS Gothic" w:eastAsia="MS Gothic" w:hAnsi="MS Gothic" w:hint="eastAsia"/>
                <w:b/>
                <w:sz w:val="22"/>
                <w:szCs w:val="22"/>
              </w:rPr>
              <w:t>☒</w:t>
            </w:r>
          </w:p>
        </w:tc>
        <w:tc>
          <w:tcPr>
            <w:tcW w:w="1297" w:type="dxa"/>
            <w:tcBorders>
              <w:top w:val="single" w:sz="4" w:space="0" w:color="auto"/>
              <w:left w:val="nil"/>
              <w:bottom w:val="single" w:sz="4" w:space="0" w:color="auto"/>
              <w:right w:val="single" w:sz="4" w:space="0" w:color="auto"/>
            </w:tcBorders>
            <w:textDirection w:val="lrTb"/>
            <w:vAlign w:val="top"/>
          </w:tcPr>
          <w:p w:rsidR="003501A1" w:rsidRPr="00B207E0" w:rsidP="007B71A4">
            <w:pPr>
              <w:bidi w:val="0"/>
              <w:ind w:left="54"/>
              <w:rPr>
                <w:rFonts w:ascii="Times New Roman" w:hAnsi="Times New Roman"/>
                <w:b/>
                <w:sz w:val="22"/>
                <w:szCs w:val="22"/>
              </w:rPr>
            </w:pPr>
            <w:r w:rsidRPr="00B207E0">
              <w:rPr>
                <w:rFonts w:ascii="Times New Roman" w:hAnsi="Times New Roman"/>
                <w:b/>
                <w:sz w:val="22"/>
                <w:szCs w:val="22"/>
              </w:rPr>
              <w:t>Negatívne</w:t>
            </w:r>
          </w:p>
        </w:tc>
      </w:tr>
      <w:tr>
        <w:tblPrEx>
          <w:tblW w:w="9180" w:type="dxa"/>
          <w:tblLayout w:type="fixed"/>
          <w:tblLook w:val="04A0"/>
        </w:tblPrEx>
        <w:tc>
          <w:tcPr>
            <w:tcW w:w="3812" w:type="dxa"/>
            <w:tcBorders>
              <w:top w:val="nil"/>
              <w:left w:val="single" w:sz="4" w:space="0" w:color="000000"/>
              <w:bottom w:val="single" w:sz="4" w:space="0" w:color="000000"/>
              <w:right w:val="single" w:sz="4" w:space="0" w:color="000000"/>
            </w:tcBorders>
            <w:shd w:val="clear" w:color="auto" w:fill="E2E2E2"/>
            <w:textDirection w:val="lrTb"/>
            <w:vAlign w:val="top"/>
          </w:tcPr>
          <w:p w:rsidR="003501A1" w:rsidRPr="00B207E0" w:rsidP="007B71A4">
            <w:pPr>
              <w:bidi w:val="0"/>
              <w:rPr>
                <w:rFonts w:ascii="Times New Roman" w:hAnsi="Times New Roman"/>
                <w:sz w:val="22"/>
                <w:szCs w:val="22"/>
              </w:rPr>
            </w:pPr>
            <w:r w:rsidRPr="00B207E0">
              <w:rPr>
                <w:rFonts w:ascii="Times New Roman" w:hAnsi="Times New Roman"/>
                <w:sz w:val="22"/>
                <w:szCs w:val="22"/>
              </w:rPr>
              <w:t xml:space="preserve">    z toho vplyvy na MSP</w:t>
            </w:r>
          </w:p>
        </w:tc>
        <w:tc>
          <w:tcPr>
            <w:tcW w:w="541" w:type="dxa"/>
            <w:gridSpan w:val="2"/>
            <w:tcBorders>
              <w:top w:val="single" w:sz="4" w:space="0" w:color="auto"/>
              <w:left w:val="single" w:sz="4" w:space="0" w:color="000000"/>
              <w:bottom w:val="single" w:sz="4" w:space="0" w:color="auto"/>
              <w:right w:val="nil"/>
            </w:tcBorders>
            <w:textDirection w:val="lrTb"/>
            <w:vAlign w:val="top"/>
          </w:tcPr>
          <w:p w:rsidR="003501A1" w:rsidRPr="00B207E0" w:rsidP="007B71A4">
            <w:pPr>
              <w:bidi w:val="0"/>
              <w:jc w:val="center"/>
              <w:rPr>
                <w:rFonts w:ascii="Times New Roman" w:hAnsi="Times New Roman"/>
                <w:sz w:val="22"/>
                <w:szCs w:val="22"/>
              </w:rPr>
            </w:pPr>
            <w:r w:rsidR="0069356D">
              <w:rPr>
                <w:rFonts w:ascii="MS Gothic" w:eastAsia="MS Gothic" w:hAnsi="MS Gothic" w:hint="eastAsia"/>
                <w:sz w:val="22"/>
                <w:szCs w:val="22"/>
              </w:rPr>
              <w:t>☒</w:t>
            </w:r>
          </w:p>
        </w:tc>
        <w:tc>
          <w:tcPr>
            <w:tcW w:w="1281" w:type="dxa"/>
            <w:gridSpan w:val="2"/>
            <w:tcBorders>
              <w:top w:val="single" w:sz="4" w:space="0" w:color="auto"/>
              <w:left w:val="nil"/>
              <w:bottom w:val="single" w:sz="4" w:space="0" w:color="auto"/>
              <w:right w:val="nil"/>
            </w:tcBorders>
            <w:textDirection w:val="lrTb"/>
            <w:vAlign w:val="top"/>
          </w:tcPr>
          <w:p w:rsidR="003501A1" w:rsidRPr="00B207E0" w:rsidP="007B71A4">
            <w:pPr>
              <w:bidi w:val="0"/>
              <w:ind w:right="-108"/>
              <w:rPr>
                <w:rFonts w:ascii="Times New Roman" w:hAnsi="Times New Roman"/>
                <w:sz w:val="22"/>
                <w:szCs w:val="22"/>
              </w:rPr>
            </w:pPr>
            <w:r w:rsidRPr="00B207E0">
              <w:rPr>
                <w:rFonts w:ascii="Times New Roman" w:hAnsi="Times New Roman"/>
                <w:sz w:val="22"/>
                <w:szCs w:val="22"/>
              </w:rPr>
              <w:t>Pozitívne</w:t>
            </w:r>
          </w:p>
        </w:tc>
        <w:tc>
          <w:tcPr>
            <w:tcW w:w="569" w:type="dxa"/>
            <w:tcBorders>
              <w:top w:val="single" w:sz="4" w:space="0" w:color="auto"/>
              <w:left w:val="nil"/>
              <w:bottom w:val="single" w:sz="4" w:space="0" w:color="auto"/>
              <w:right w:val="nil"/>
            </w:tcBorders>
            <w:textDirection w:val="lrTb"/>
            <w:vAlign w:val="top"/>
          </w:tcPr>
          <w:p w:rsidR="003501A1" w:rsidRPr="00B207E0" w:rsidP="007B71A4">
            <w:pPr>
              <w:bidi w:val="0"/>
              <w:jc w:val="center"/>
              <w:rPr>
                <w:rFonts w:ascii="Times New Roman" w:hAnsi="Times New Roman"/>
                <w:sz w:val="22"/>
                <w:szCs w:val="22"/>
              </w:rPr>
            </w:pPr>
            <w:r w:rsidR="008E634D">
              <w:rPr>
                <w:rFonts w:ascii="MS Gothic" w:eastAsia="MS Gothic" w:hAnsi="MS Gothic" w:hint="eastAsia"/>
                <w:sz w:val="22"/>
                <w:szCs w:val="22"/>
              </w:rPr>
              <w:t>☐</w:t>
            </w:r>
          </w:p>
        </w:tc>
        <w:tc>
          <w:tcPr>
            <w:tcW w:w="1133" w:type="dxa"/>
            <w:tcBorders>
              <w:top w:val="single" w:sz="4" w:space="0" w:color="auto"/>
              <w:left w:val="nil"/>
              <w:bottom w:val="single" w:sz="4" w:space="0" w:color="auto"/>
              <w:right w:val="nil"/>
            </w:tcBorders>
            <w:textDirection w:val="lrTb"/>
            <w:vAlign w:val="top"/>
          </w:tcPr>
          <w:p w:rsidR="003501A1" w:rsidRPr="00B207E0" w:rsidP="007B71A4">
            <w:pPr>
              <w:bidi w:val="0"/>
              <w:rPr>
                <w:rFonts w:ascii="Times New Roman" w:hAnsi="Times New Roman"/>
                <w:sz w:val="22"/>
                <w:szCs w:val="22"/>
              </w:rPr>
            </w:pPr>
            <w:r w:rsidRPr="00B207E0">
              <w:rPr>
                <w:rFonts w:ascii="Times New Roman" w:hAnsi="Times New Roman"/>
                <w:sz w:val="22"/>
                <w:szCs w:val="22"/>
              </w:rPr>
              <w:t>Žiadne</w:t>
            </w:r>
          </w:p>
        </w:tc>
        <w:tc>
          <w:tcPr>
            <w:tcW w:w="547" w:type="dxa"/>
            <w:gridSpan w:val="2"/>
            <w:tcBorders>
              <w:top w:val="single" w:sz="4" w:space="0" w:color="auto"/>
              <w:left w:val="nil"/>
              <w:bottom w:val="single" w:sz="4" w:space="0" w:color="auto"/>
              <w:right w:val="nil"/>
            </w:tcBorders>
            <w:textDirection w:val="lrTb"/>
            <w:vAlign w:val="top"/>
          </w:tcPr>
          <w:p w:rsidR="003501A1" w:rsidRPr="00B207E0" w:rsidP="007B71A4">
            <w:pPr>
              <w:bidi w:val="0"/>
              <w:jc w:val="center"/>
              <w:rPr>
                <w:rFonts w:ascii="Times New Roman" w:hAnsi="Times New Roman"/>
                <w:sz w:val="22"/>
                <w:szCs w:val="22"/>
              </w:rPr>
            </w:pPr>
            <w:r w:rsidR="008E634D">
              <w:rPr>
                <w:rFonts w:ascii="MS Gothic" w:eastAsia="MS Gothic" w:hAnsi="MS Gothic" w:hint="eastAsia"/>
                <w:sz w:val="22"/>
                <w:szCs w:val="22"/>
              </w:rPr>
              <w:t>☒</w:t>
            </w:r>
          </w:p>
        </w:tc>
        <w:tc>
          <w:tcPr>
            <w:tcW w:w="1297" w:type="dxa"/>
            <w:tcBorders>
              <w:top w:val="single" w:sz="4" w:space="0" w:color="auto"/>
              <w:left w:val="nil"/>
              <w:bottom w:val="single" w:sz="4" w:space="0" w:color="auto"/>
              <w:right w:val="single" w:sz="4" w:space="0" w:color="auto"/>
            </w:tcBorders>
            <w:textDirection w:val="lrTb"/>
            <w:vAlign w:val="top"/>
          </w:tcPr>
          <w:p w:rsidR="003501A1" w:rsidRPr="00B207E0" w:rsidP="007B71A4">
            <w:pPr>
              <w:bidi w:val="0"/>
              <w:ind w:left="54"/>
              <w:rPr>
                <w:rFonts w:ascii="Times New Roman" w:hAnsi="Times New Roman"/>
                <w:sz w:val="22"/>
                <w:szCs w:val="22"/>
              </w:rPr>
            </w:pPr>
            <w:r w:rsidRPr="00B207E0">
              <w:rPr>
                <w:rFonts w:ascii="Times New Roman" w:hAnsi="Times New Roman"/>
                <w:sz w:val="22"/>
                <w:szCs w:val="22"/>
              </w:rPr>
              <w:t>Negatívne</w:t>
            </w:r>
          </w:p>
        </w:tc>
      </w:tr>
      <w:tr>
        <w:tblPrEx>
          <w:tblW w:w="9180" w:type="dxa"/>
          <w:tblLayout w:type="fixed"/>
          <w:tblLook w:val="04A0"/>
        </w:tblPrEx>
        <w:tc>
          <w:tcPr>
            <w:tcW w:w="3812" w:type="dxa"/>
            <w:tcBorders>
              <w:top w:val="single" w:sz="4" w:space="0" w:color="000000"/>
              <w:left w:val="single" w:sz="4" w:space="0" w:color="auto"/>
              <w:bottom w:val="single" w:sz="4" w:space="0" w:color="auto"/>
              <w:right w:val="single" w:sz="4" w:space="0" w:color="auto"/>
            </w:tcBorders>
            <w:shd w:val="clear" w:color="auto" w:fill="E2E2E2"/>
            <w:textDirection w:val="lrTb"/>
            <w:vAlign w:val="top"/>
          </w:tcPr>
          <w:p w:rsidR="003501A1" w:rsidRPr="00B207E0" w:rsidP="004C794A">
            <w:pPr>
              <w:bidi w:val="0"/>
              <w:rPr>
                <w:rFonts w:ascii="Times New Roman" w:hAnsi="Times New Roman"/>
                <w:b/>
                <w:sz w:val="22"/>
                <w:szCs w:val="22"/>
              </w:rPr>
            </w:pPr>
            <w:r w:rsidRPr="00B207E0">
              <w:rPr>
                <w:rFonts w:ascii="Times New Roman" w:hAnsi="Times New Roman"/>
                <w:b/>
                <w:sz w:val="22"/>
                <w:szCs w:val="22"/>
              </w:rPr>
              <w:t>Sociálne vplyvy</w:t>
            </w:r>
          </w:p>
        </w:tc>
        <w:tc>
          <w:tcPr>
            <w:tcW w:w="541" w:type="dxa"/>
            <w:gridSpan w:val="2"/>
            <w:tcBorders>
              <w:top w:val="single" w:sz="4" w:space="0" w:color="auto"/>
              <w:left w:val="single" w:sz="4" w:space="0" w:color="auto"/>
              <w:bottom w:val="single" w:sz="4" w:space="0" w:color="auto"/>
              <w:right w:val="nil"/>
            </w:tcBorders>
            <w:textDirection w:val="lrTb"/>
            <w:vAlign w:val="top"/>
          </w:tcPr>
          <w:p w:rsidR="003501A1" w:rsidRPr="00B207E0" w:rsidP="007B71A4">
            <w:pPr>
              <w:bidi w:val="0"/>
              <w:jc w:val="center"/>
              <w:rPr>
                <w:rFonts w:ascii="Times New Roman" w:hAnsi="Times New Roman"/>
                <w:b/>
                <w:sz w:val="22"/>
                <w:szCs w:val="22"/>
              </w:rPr>
            </w:pPr>
            <w:r w:rsidR="000739F2">
              <w:rPr>
                <w:rFonts w:ascii="MS Gothic" w:eastAsia="MS Gothic" w:hAnsi="MS Gothic" w:hint="eastAsia"/>
                <w:b/>
                <w:sz w:val="22"/>
                <w:szCs w:val="22"/>
              </w:rPr>
              <w:t>☐</w:t>
            </w:r>
          </w:p>
        </w:tc>
        <w:tc>
          <w:tcPr>
            <w:tcW w:w="1281" w:type="dxa"/>
            <w:gridSpan w:val="2"/>
            <w:tcBorders>
              <w:top w:val="single" w:sz="4" w:space="0" w:color="auto"/>
              <w:left w:val="nil"/>
              <w:bottom w:val="single" w:sz="4" w:space="0" w:color="auto"/>
              <w:right w:val="nil"/>
            </w:tcBorders>
            <w:textDirection w:val="lrTb"/>
            <w:vAlign w:val="top"/>
          </w:tcPr>
          <w:p w:rsidR="003501A1" w:rsidRPr="00B207E0" w:rsidP="007B71A4">
            <w:pPr>
              <w:bidi w:val="0"/>
              <w:ind w:right="-108"/>
              <w:rPr>
                <w:rFonts w:ascii="Times New Roman" w:hAnsi="Times New Roman"/>
                <w:b/>
                <w:sz w:val="22"/>
                <w:szCs w:val="22"/>
              </w:rPr>
            </w:pPr>
            <w:r w:rsidRPr="00B207E0">
              <w:rPr>
                <w:rFonts w:ascii="Times New Roman" w:hAnsi="Times New Roman"/>
                <w:b/>
                <w:sz w:val="22"/>
                <w:szCs w:val="22"/>
              </w:rPr>
              <w:t>Pozitívne</w:t>
            </w:r>
          </w:p>
        </w:tc>
        <w:tc>
          <w:tcPr>
            <w:tcW w:w="569" w:type="dxa"/>
            <w:tcBorders>
              <w:top w:val="single" w:sz="4" w:space="0" w:color="auto"/>
              <w:left w:val="nil"/>
              <w:bottom w:val="single" w:sz="4" w:space="0" w:color="auto"/>
              <w:right w:val="nil"/>
            </w:tcBorders>
            <w:textDirection w:val="lrTb"/>
            <w:vAlign w:val="top"/>
          </w:tcPr>
          <w:p w:rsidR="003501A1" w:rsidRPr="00B207E0" w:rsidP="007B71A4">
            <w:pPr>
              <w:bidi w:val="0"/>
              <w:jc w:val="center"/>
              <w:rPr>
                <w:rFonts w:ascii="Times New Roman" w:hAnsi="Times New Roman"/>
                <w:b/>
                <w:sz w:val="22"/>
                <w:szCs w:val="22"/>
              </w:rPr>
            </w:pPr>
            <w:r w:rsidRPr="00B207E0" w:rsidR="00EB62BF">
              <w:rPr>
                <w:rFonts w:ascii="MS Gothic" w:eastAsia="MS Gothic" w:hAnsi="MS Gothic" w:hint="eastAsia"/>
                <w:b/>
                <w:sz w:val="22"/>
                <w:szCs w:val="22"/>
              </w:rPr>
              <w:t>☒</w:t>
            </w:r>
          </w:p>
        </w:tc>
        <w:tc>
          <w:tcPr>
            <w:tcW w:w="1133" w:type="dxa"/>
            <w:tcBorders>
              <w:top w:val="single" w:sz="4" w:space="0" w:color="auto"/>
              <w:left w:val="nil"/>
              <w:bottom w:val="single" w:sz="4" w:space="0" w:color="auto"/>
              <w:right w:val="nil"/>
            </w:tcBorders>
            <w:textDirection w:val="lrTb"/>
            <w:vAlign w:val="top"/>
          </w:tcPr>
          <w:p w:rsidR="003501A1" w:rsidRPr="00B207E0" w:rsidP="007B71A4">
            <w:pPr>
              <w:bidi w:val="0"/>
              <w:rPr>
                <w:rFonts w:ascii="Times New Roman" w:hAnsi="Times New Roman"/>
                <w:b/>
                <w:sz w:val="22"/>
                <w:szCs w:val="22"/>
              </w:rPr>
            </w:pPr>
            <w:r w:rsidRPr="00B207E0">
              <w:rPr>
                <w:rFonts w:ascii="Times New Roman" w:hAnsi="Times New Roman"/>
                <w:b/>
                <w:sz w:val="22"/>
                <w:szCs w:val="22"/>
              </w:rPr>
              <w:t>Žiadne</w:t>
            </w:r>
          </w:p>
        </w:tc>
        <w:tc>
          <w:tcPr>
            <w:tcW w:w="547" w:type="dxa"/>
            <w:gridSpan w:val="2"/>
            <w:tcBorders>
              <w:top w:val="single" w:sz="4" w:space="0" w:color="auto"/>
              <w:left w:val="nil"/>
              <w:bottom w:val="single" w:sz="4" w:space="0" w:color="auto"/>
              <w:right w:val="nil"/>
            </w:tcBorders>
            <w:textDirection w:val="lrTb"/>
            <w:vAlign w:val="top"/>
          </w:tcPr>
          <w:p w:rsidR="003501A1" w:rsidRPr="00B207E0" w:rsidP="007B71A4">
            <w:pPr>
              <w:bidi w:val="0"/>
              <w:jc w:val="center"/>
              <w:rPr>
                <w:rFonts w:ascii="Times New Roman" w:hAnsi="Times New Roman"/>
                <w:b/>
                <w:sz w:val="22"/>
                <w:szCs w:val="22"/>
              </w:rPr>
            </w:pPr>
            <w:r w:rsidRPr="00B207E0">
              <w:rPr>
                <w:rFonts w:ascii="MS Mincho" w:eastAsia="MS Mincho" w:hAnsi="MS Mincho" w:cs="MS Mincho" w:hint="eastAsia"/>
                <w:b/>
                <w:sz w:val="22"/>
                <w:szCs w:val="22"/>
              </w:rPr>
              <w:t>☐</w:t>
            </w:r>
          </w:p>
        </w:tc>
        <w:tc>
          <w:tcPr>
            <w:tcW w:w="1297" w:type="dxa"/>
            <w:tcBorders>
              <w:top w:val="single" w:sz="4" w:space="0" w:color="auto"/>
              <w:left w:val="nil"/>
              <w:bottom w:val="single" w:sz="4" w:space="0" w:color="auto"/>
              <w:right w:val="single" w:sz="4" w:space="0" w:color="auto"/>
            </w:tcBorders>
            <w:textDirection w:val="lrTb"/>
            <w:vAlign w:val="top"/>
          </w:tcPr>
          <w:p w:rsidR="003501A1" w:rsidRPr="00B207E0" w:rsidP="007B71A4">
            <w:pPr>
              <w:bidi w:val="0"/>
              <w:ind w:left="54"/>
              <w:rPr>
                <w:rFonts w:ascii="Times New Roman" w:hAnsi="Times New Roman"/>
                <w:b/>
                <w:sz w:val="22"/>
                <w:szCs w:val="22"/>
              </w:rPr>
            </w:pPr>
            <w:r w:rsidRPr="00B207E0">
              <w:rPr>
                <w:rFonts w:ascii="Times New Roman" w:hAnsi="Times New Roman"/>
                <w:b/>
                <w:sz w:val="22"/>
                <w:szCs w:val="22"/>
              </w:rPr>
              <w:t>Negatívne</w:t>
            </w:r>
          </w:p>
        </w:tc>
      </w:tr>
      <w:tr>
        <w:tblPrEx>
          <w:tblW w:w="9180" w:type="dxa"/>
          <w:tblLayout w:type="fixed"/>
          <w:tblLook w:val="04A0"/>
        </w:tblPrEx>
        <w:tc>
          <w:tcPr>
            <w:tcW w:w="3812" w:type="dxa"/>
            <w:tcBorders>
              <w:top w:val="single" w:sz="4" w:space="0" w:color="000000"/>
              <w:left w:val="single" w:sz="4" w:space="0" w:color="auto"/>
              <w:bottom w:val="single" w:sz="4" w:space="0" w:color="auto"/>
              <w:right w:val="single" w:sz="4" w:space="0" w:color="auto"/>
            </w:tcBorders>
            <w:shd w:val="clear" w:color="auto" w:fill="E2E2E2"/>
            <w:textDirection w:val="lrTb"/>
            <w:vAlign w:val="top"/>
          </w:tcPr>
          <w:p w:rsidR="00AC7DD8" w:rsidRPr="00B207E0" w:rsidP="00AC7DD8">
            <w:pPr>
              <w:bidi w:val="0"/>
              <w:rPr>
                <w:rFonts w:ascii="Times New Roman" w:hAnsi="Times New Roman"/>
                <w:b/>
                <w:sz w:val="22"/>
                <w:szCs w:val="22"/>
              </w:rPr>
            </w:pPr>
            <w:r>
              <w:rPr>
                <w:rFonts w:ascii="Times New Roman" w:hAnsi="Times New Roman"/>
                <w:b/>
                <w:sz w:val="22"/>
                <w:szCs w:val="22"/>
              </w:rPr>
              <w:t xml:space="preserve">Vplyvy na manželstvo, rodičovstvo a rodinu </w:t>
            </w:r>
          </w:p>
        </w:tc>
        <w:tc>
          <w:tcPr>
            <w:tcW w:w="541" w:type="dxa"/>
            <w:gridSpan w:val="2"/>
            <w:tcBorders>
              <w:top w:val="single" w:sz="4" w:space="0" w:color="auto"/>
              <w:left w:val="single" w:sz="4" w:space="0" w:color="auto"/>
              <w:bottom w:val="single" w:sz="4" w:space="0" w:color="auto"/>
              <w:right w:val="nil"/>
            </w:tcBorders>
            <w:textDirection w:val="lrTb"/>
            <w:vAlign w:val="top"/>
          </w:tcPr>
          <w:p w:rsidR="00AC7DD8" w:rsidRPr="00B207E0" w:rsidP="00AC7DD8">
            <w:pPr>
              <w:bidi w:val="0"/>
              <w:jc w:val="center"/>
              <w:rPr>
                <w:rFonts w:ascii="Times New Roman" w:hAnsi="Times New Roman"/>
                <w:b/>
                <w:sz w:val="22"/>
                <w:szCs w:val="22"/>
              </w:rPr>
            </w:pPr>
            <w:r w:rsidR="000739F2">
              <w:rPr>
                <w:rFonts w:ascii="MS Gothic" w:eastAsia="MS Gothic" w:hAnsi="MS Gothic" w:hint="eastAsia"/>
                <w:b/>
                <w:sz w:val="22"/>
                <w:szCs w:val="22"/>
              </w:rPr>
              <w:t>☐</w:t>
            </w:r>
          </w:p>
        </w:tc>
        <w:tc>
          <w:tcPr>
            <w:tcW w:w="1281" w:type="dxa"/>
            <w:gridSpan w:val="2"/>
            <w:tcBorders>
              <w:top w:val="single" w:sz="4" w:space="0" w:color="auto"/>
              <w:left w:val="nil"/>
              <w:bottom w:val="single" w:sz="4" w:space="0" w:color="auto"/>
              <w:right w:val="nil"/>
            </w:tcBorders>
            <w:textDirection w:val="lrTb"/>
            <w:vAlign w:val="top"/>
          </w:tcPr>
          <w:p w:rsidR="00AC7DD8" w:rsidRPr="00B207E0" w:rsidP="00AC7DD8">
            <w:pPr>
              <w:bidi w:val="0"/>
              <w:ind w:right="-108"/>
              <w:rPr>
                <w:rFonts w:ascii="Times New Roman" w:hAnsi="Times New Roman"/>
                <w:b/>
                <w:sz w:val="22"/>
                <w:szCs w:val="22"/>
              </w:rPr>
            </w:pPr>
            <w:r w:rsidRPr="00B207E0">
              <w:rPr>
                <w:rFonts w:ascii="Times New Roman" w:hAnsi="Times New Roman"/>
                <w:b/>
                <w:sz w:val="22"/>
                <w:szCs w:val="22"/>
              </w:rPr>
              <w:t>Pozitívne</w:t>
            </w:r>
          </w:p>
        </w:tc>
        <w:tc>
          <w:tcPr>
            <w:tcW w:w="569" w:type="dxa"/>
            <w:tcBorders>
              <w:top w:val="single" w:sz="4" w:space="0" w:color="auto"/>
              <w:left w:val="nil"/>
              <w:bottom w:val="single" w:sz="4" w:space="0" w:color="auto"/>
              <w:right w:val="nil"/>
            </w:tcBorders>
            <w:textDirection w:val="lrTb"/>
            <w:vAlign w:val="top"/>
          </w:tcPr>
          <w:p w:rsidR="00AC7DD8" w:rsidRPr="00B207E0" w:rsidP="00AC7DD8">
            <w:pPr>
              <w:bidi w:val="0"/>
              <w:jc w:val="center"/>
              <w:rPr>
                <w:rFonts w:ascii="Times New Roman" w:hAnsi="Times New Roman"/>
                <w:b/>
                <w:sz w:val="22"/>
                <w:szCs w:val="22"/>
              </w:rPr>
            </w:pPr>
            <w:r w:rsidRPr="00B207E0">
              <w:rPr>
                <w:rFonts w:ascii="MS Gothic" w:eastAsia="MS Gothic" w:hAnsi="MS Gothic" w:hint="eastAsia"/>
                <w:b/>
                <w:sz w:val="22"/>
                <w:szCs w:val="22"/>
              </w:rPr>
              <w:t>☒</w:t>
            </w:r>
          </w:p>
        </w:tc>
        <w:tc>
          <w:tcPr>
            <w:tcW w:w="1133" w:type="dxa"/>
            <w:tcBorders>
              <w:top w:val="single" w:sz="4" w:space="0" w:color="auto"/>
              <w:left w:val="nil"/>
              <w:bottom w:val="single" w:sz="4" w:space="0" w:color="auto"/>
              <w:right w:val="nil"/>
            </w:tcBorders>
            <w:textDirection w:val="lrTb"/>
            <w:vAlign w:val="top"/>
          </w:tcPr>
          <w:p w:rsidR="00AC7DD8" w:rsidRPr="00B207E0" w:rsidP="00AC7DD8">
            <w:pPr>
              <w:bidi w:val="0"/>
              <w:rPr>
                <w:rFonts w:ascii="Times New Roman" w:hAnsi="Times New Roman"/>
                <w:b/>
                <w:sz w:val="22"/>
                <w:szCs w:val="22"/>
              </w:rPr>
            </w:pPr>
            <w:r w:rsidRPr="00B207E0">
              <w:rPr>
                <w:rFonts w:ascii="Times New Roman" w:hAnsi="Times New Roman"/>
                <w:b/>
                <w:sz w:val="22"/>
                <w:szCs w:val="22"/>
              </w:rPr>
              <w:t>Žiadne</w:t>
            </w:r>
          </w:p>
        </w:tc>
        <w:tc>
          <w:tcPr>
            <w:tcW w:w="547" w:type="dxa"/>
            <w:gridSpan w:val="2"/>
            <w:tcBorders>
              <w:top w:val="single" w:sz="4" w:space="0" w:color="auto"/>
              <w:left w:val="nil"/>
              <w:bottom w:val="single" w:sz="4" w:space="0" w:color="auto"/>
              <w:right w:val="nil"/>
            </w:tcBorders>
            <w:textDirection w:val="lrTb"/>
            <w:vAlign w:val="top"/>
          </w:tcPr>
          <w:p w:rsidR="00AC7DD8" w:rsidRPr="00B207E0" w:rsidP="00AC7DD8">
            <w:pPr>
              <w:bidi w:val="0"/>
              <w:jc w:val="center"/>
              <w:rPr>
                <w:rFonts w:ascii="Times New Roman" w:hAnsi="Times New Roman"/>
                <w:b/>
                <w:sz w:val="22"/>
                <w:szCs w:val="22"/>
              </w:rPr>
            </w:pPr>
            <w:r w:rsidRPr="00B207E0">
              <w:rPr>
                <w:rFonts w:ascii="MS Mincho" w:eastAsia="MS Mincho" w:hAnsi="MS Mincho" w:cs="MS Mincho" w:hint="eastAsia"/>
                <w:b/>
                <w:sz w:val="22"/>
                <w:szCs w:val="22"/>
              </w:rPr>
              <w:t>☐</w:t>
            </w:r>
          </w:p>
        </w:tc>
        <w:tc>
          <w:tcPr>
            <w:tcW w:w="1297" w:type="dxa"/>
            <w:tcBorders>
              <w:top w:val="single" w:sz="4" w:space="0" w:color="auto"/>
              <w:left w:val="nil"/>
              <w:bottom w:val="single" w:sz="4" w:space="0" w:color="auto"/>
              <w:right w:val="single" w:sz="4" w:space="0" w:color="auto"/>
            </w:tcBorders>
            <w:textDirection w:val="lrTb"/>
            <w:vAlign w:val="top"/>
          </w:tcPr>
          <w:p w:rsidR="00AC7DD8" w:rsidRPr="00B207E0" w:rsidP="00AC7DD8">
            <w:pPr>
              <w:bidi w:val="0"/>
              <w:ind w:left="54"/>
              <w:rPr>
                <w:rFonts w:ascii="Times New Roman" w:hAnsi="Times New Roman"/>
                <w:b/>
                <w:sz w:val="22"/>
                <w:szCs w:val="22"/>
              </w:rPr>
            </w:pPr>
            <w:r w:rsidRPr="00B207E0">
              <w:rPr>
                <w:rFonts w:ascii="Times New Roman" w:hAnsi="Times New Roman"/>
                <w:b/>
                <w:sz w:val="22"/>
                <w:szCs w:val="22"/>
              </w:rPr>
              <w:t>Negatívne</w:t>
            </w:r>
          </w:p>
        </w:tc>
      </w:tr>
      <w:tr>
        <w:tblPrEx>
          <w:tblW w:w="9180" w:type="dxa"/>
          <w:tblLayout w:type="fixed"/>
          <w:tblLook w:val="04A0"/>
        </w:tblPrEx>
        <w:tc>
          <w:tcPr>
            <w:tcW w:w="3812" w:type="dxa"/>
            <w:tcBorders>
              <w:top w:val="single" w:sz="4" w:space="0" w:color="auto"/>
              <w:left w:val="single" w:sz="4" w:space="0" w:color="auto"/>
              <w:bottom w:val="single" w:sz="4" w:space="0" w:color="auto"/>
              <w:right w:val="single" w:sz="4" w:space="0" w:color="auto"/>
            </w:tcBorders>
            <w:shd w:val="clear" w:color="auto" w:fill="E2E2E2"/>
            <w:textDirection w:val="lrTb"/>
            <w:vAlign w:val="top"/>
          </w:tcPr>
          <w:p w:rsidR="003501A1" w:rsidRPr="00B207E0" w:rsidP="004C794A">
            <w:pPr>
              <w:bidi w:val="0"/>
              <w:rPr>
                <w:rFonts w:ascii="Times New Roman" w:hAnsi="Times New Roman"/>
                <w:b/>
                <w:sz w:val="22"/>
                <w:szCs w:val="22"/>
              </w:rPr>
            </w:pPr>
            <w:r w:rsidRPr="00B207E0">
              <w:rPr>
                <w:rFonts w:ascii="Times New Roman" w:hAnsi="Times New Roman"/>
                <w:b/>
                <w:sz w:val="22"/>
                <w:szCs w:val="22"/>
              </w:rPr>
              <w:t>Vplyvy na životné prostredie</w:t>
            </w:r>
          </w:p>
        </w:tc>
        <w:tc>
          <w:tcPr>
            <w:tcW w:w="541" w:type="dxa"/>
            <w:gridSpan w:val="2"/>
            <w:tcBorders>
              <w:top w:val="single" w:sz="4" w:space="0" w:color="auto"/>
              <w:left w:val="single" w:sz="4" w:space="0" w:color="auto"/>
              <w:bottom w:val="single" w:sz="4" w:space="0" w:color="auto"/>
              <w:right w:val="nil"/>
            </w:tcBorders>
            <w:textDirection w:val="lrTb"/>
            <w:vAlign w:val="top"/>
          </w:tcPr>
          <w:p w:rsidR="003501A1" w:rsidRPr="00B207E0" w:rsidP="007B71A4">
            <w:pPr>
              <w:bidi w:val="0"/>
              <w:jc w:val="center"/>
              <w:rPr>
                <w:rFonts w:ascii="Times New Roman" w:hAnsi="Times New Roman"/>
                <w:b/>
                <w:sz w:val="22"/>
                <w:szCs w:val="22"/>
              </w:rPr>
            </w:pPr>
            <w:r w:rsidRPr="00B207E0">
              <w:rPr>
                <w:rFonts w:ascii="MS Mincho" w:eastAsia="MS Mincho" w:hAnsi="MS Mincho" w:cs="MS Mincho" w:hint="eastAsia"/>
                <w:b/>
                <w:sz w:val="22"/>
                <w:szCs w:val="22"/>
              </w:rPr>
              <w:t>☐</w:t>
            </w:r>
          </w:p>
        </w:tc>
        <w:tc>
          <w:tcPr>
            <w:tcW w:w="1281" w:type="dxa"/>
            <w:gridSpan w:val="2"/>
            <w:tcBorders>
              <w:top w:val="single" w:sz="4" w:space="0" w:color="auto"/>
              <w:left w:val="nil"/>
              <w:bottom w:val="single" w:sz="4" w:space="0" w:color="auto"/>
              <w:right w:val="nil"/>
            </w:tcBorders>
            <w:textDirection w:val="lrTb"/>
            <w:vAlign w:val="top"/>
          </w:tcPr>
          <w:p w:rsidR="003501A1" w:rsidRPr="00B207E0" w:rsidP="007B71A4">
            <w:pPr>
              <w:bidi w:val="0"/>
              <w:ind w:right="-108"/>
              <w:rPr>
                <w:rFonts w:ascii="Times New Roman" w:hAnsi="Times New Roman"/>
                <w:b/>
                <w:sz w:val="22"/>
                <w:szCs w:val="22"/>
              </w:rPr>
            </w:pPr>
            <w:r w:rsidRPr="00B207E0">
              <w:rPr>
                <w:rFonts w:ascii="Times New Roman" w:hAnsi="Times New Roman"/>
                <w:b/>
                <w:sz w:val="22"/>
                <w:szCs w:val="22"/>
              </w:rPr>
              <w:t>Pozitívne</w:t>
            </w:r>
          </w:p>
        </w:tc>
        <w:tc>
          <w:tcPr>
            <w:tcW w:w="569" w:type="dxa"/>
            <w:tcBorders>
              <w:top w:val="single" w:sz="4" w:space="0" w:color="auto"/>
              <w:left w:val="nil"/>
              <w:bottom w:val="single" w:sz="4" w:space="0" w:color="auto"/>
              <w:right w:val="nil"/>
            </w:tcBorders>
            <w:textDirection w:val="lrTb"/>
            <w:vAlign w:val="top"/>
          </w:tcPr>
          <w:p w:rsidR="003501A1" w:rsidRPr="00B207E0" w:rsidP="007B71A4">
            <w:pPr>
              <w:bidi w:val="0"/>
              <w:jc w:val="center"/>
              <w:rPr>
                <w:rFonts w:ascii="Times New Roman" w:hAnsi="Times New Roman"/>
                <w:b/>
                <w:sz w:val="22"/>
                <w:szCs w:val="22"/>
              </w:rPr>
            </w:pPr>
            <w:r w:rsidRPr="00B207E0" w:rsidR="00EB62BF">
              <w:rPr>
                <w:rFonts w:ascii="MS Gothic" w:eastAsia="MS Gothic" w:hAnsi="MS Gothic" w:hint="eastAsia"/>
                <w:b/>
                <w:sz w:val="22"/>
                <w:szCs w:val="22"/>
              </w:rPr>
              <w:t>☒</w:t>
            </w:r>
          </w:p>
        </w:tc>
        <w:tc>
          <w:tcPr>
            <w:tcW w:w="1133" w:type="dxa"/>
            <w:tcBorders>
              <w:top w:val="single" w:sz="4" w:space="0" w:color="auto"/>
              <w:left w:val="nil"/>
              <w:bottom w:val="single" w:sz="4" w:space="0" w:color="auto"/>
              <w:right w:val="nil"/>
            </w:tcBorders>
            <w:textDirection w:val="lrTb"/>
            <w:vAlign w:val="top"/>
          </w:tcPr>
          <w:p w:rsidR="003501A1" w:rsidRPr="00B207E0" w:rsidP="007B71A4">
            <w:pPr>
              <w:bidi w:val="0"/>
              <w:rPr>
                <w:rFonts w:ascii="Times New Roman" w:hAnsi="Times New Roman"/>
                <w:b/>
                <w:sz w:val="22"/>
                <w:szCs w:val="22"/>
              </w:rPr>
            </w:pPr>
            <w:r w:rsidRPr="00B207E0">
              <w:rPr>
                <w:rFonts w:ascii="Times New Roman" w:hAnsi="Times New Roman"/>
                <w:b/>
                <w:sz w:val="22"/>
                <w:szCs w:val="22"/>
              </w:rPr>
              <w:t>Žiadne</w:t>
            </w:r>
          </w:p>
        </w:tc>
        <w:tc>
          <w:tcPr>
            <w:tcW w:w="547" w:type="dxa"/>
            <w:gridSpan w:val="2"/>
            <w:tcBorders>
              <w:top w:val="single" w:sz="4" w:space="0" w:color="auto"/>
              <w:left w:val="nil"/>
              <w:bottom w:val="single" w:sz="4" w:space="0" w:color="auto"/>
              <w:right w:val="nil"/>
            </w:tcBorders>
            <w:textDirection w:val="lrTb"/>
            <w:vAlign w:val="top"/>
          </w:tcPr>
          <w:p w:rsidR="003501A1" w:rsidRPr="00B207E0" w:rsidP="007B71A4">
            <w:pPr>
              <w:bidi w:val="0"/>
              <w:jc w:val="center"/>
              <w:rPr>
                <w:rFonts w:ascii="Times New Roman" w:hAnsi="Times New Roman"/>
                <w:b/>
                <w:sz w:val="22"/>
                <w:szCs w:val="22"/>
              </w:rPr>
            </w:pPr>
            <w:r w:rsidRPr="00B207E0">
              <w:rPr>
                <w:rFonts w:ascii="MS Mincho" w:eastAsia="MS Mincho" w:hAnsi="MS Mincho" w:cs="MS Mincho" w:hint="eastAsia"/>
                <w:b/>
                <w:sz w:val="22"/>
                <w:szCs w:val="22"/>
              </w:rPr>
              <w:t>☐</w:t>
            </w:r>
          </w:p>
        </w:tc>
        <w:tc>
          <w:tcPr>
            <w:tcW w:w="1297" w:type="dxa"/>
            <w:tcBorders>
              <w:top w:val="single" w:sz="4" w:space="0" w:color="auto"/>
              <w:left w:val="nil"/>
              <w:bottom w:val="single" w:sz="4" w:space="0" w:color="auto"/>
              <w:right w:val="single" w:sz="4" w:space="0" w:color="auto"/>
            </w:tcBorders>
            <w:textDirection w:val="lrTb"/>
            <w:vAlign w:val="top"/>
          </w:tcPr>
          <w:p w:rsidR="003501A1" w:rsidRPr="00B207E0" w:rsidP="007B71A4">
            <w:pPr>
              <w:bidi w:val="0"/>
              <w:ind w:left="54"/>
              <w:rPr>
                <w:rFonts w:ascii="Times New Roman" w:hAnsi="Times New Roman"/>
                <w:b/>
                <w:sz w:val="22"/>
                <w:szCs w:val="22"/>
              </w:rPr>
            </w:pPr>
            <w:r w:rsidRPr="00B207E0">
              <w:rPr>
                <w:rFonts w:ascii="Times New Roman" w:hAnsi="Times New Roman"/>
                <w:b/>
                <w:sz w:val="22"/>
                <w:szCs w:val="22"/>
              </w:rPr>
              <w:t>Negatívne</w:t>
            </w:r>
          </w:p>
        </w:tc>
      </w:tr>
      <w:tr>
        <w:tblPrEx>
          <w:tblW w:w="9180" w:type="dxa"/>
          <w:tblLayout w:type="fixed"/>
          <w:tblLook w:val="04A0"/>
        </w:tblPrEx>
        <w:tc>
          <w:tcPr>
            <w:tcW w:w="3812" w:type="dxa"/>
            <w:tcBorders>
              <w:top w:val="single" w:sz="4" w:space="0" w:color="auto"/>
              <w:left w:val="single" w:sz="4" w:space="0" w:color="auto"/>
              <w:bottom w:val="single" w:sz="4" w:space="0" w:color="auto"/>
              <w:right w:val="single" w:sz="4" w:space="0" w:color="auto"/>
            </w:tcBorders>
            <w:shd w:val="clear" w:color="auto" w:fill="E2E2E2"/>
            <w:textDirection w:val="lrTb"/>
            <w:vAlign w:val="top"/>
          </w:tcPr>
          <w:p w:rsidR="003501A1" w:rsidRPr="00B207E0" w:rsidP="004C794A">
            <w:pPr>
              <w:bidi w:val="0"/>
              <w:rPr>
                <w:rFonts w:ascii="Times New Roman" w:hAnsi="Times New Roman"/>
                <w:b/>
                <w:sz w:val="22"/>
                <w:szCs w:val="22"/>
              </w:rPr>
            </w:pPr>
            <w:r w:rsidRPr="00B207E0">
              <w:rPr>
                <w:rFonts w:ascii="Times New Roman" w:hAnsi="Times New Roman"/>
                <w:b/>
                <w:sz w:val="22"/>
                <w:szCs w:val="22"/>
              </w:rPr>
              <w:t>Vplyvy na informatizáciu</w:t>
            </w:r>
          </w:p>
        </w:tc>
        <w:tc>
          <w:tcPr>
            <w:tcW w:w="541" w:type="dxa"/>
            <w:gridSpan w:val="2"/>
            <w:tcBorders>
              <w:top w:val="single" w:sz="4" w:space="0" w:color="auto"/>
              <w:left w:val="single" w:sz="4" w:space="0" w:color="auto"/>
              <w:bottom w:val="single" w:sz="4" w:space="0" w:color="auto"/>
              <w:right w:val="nil"/>
            </w:tcBorders>
            <w:textDirection w:val="lrTb"/>
            <w:vAlign w:val="top"/>
          </w:tcPr>
          <w:p w:rsidR="003501A1" w:rsidRPr="00B207E0" w:rsidP="007B71A4">
            <w:pPr>
              <w:bidi w:val="0"/>
              <w:jc w:val="center"/>
              <w:rPr>
                <w:rFonts w:ascii="Times New Roman" w:hAnsi="Times New Roman"/>
                <w:b/>
                <w:sz w:val="22"/>
                <w:szCs w:val="22"/>
              </w:rPr>
            </w:pPr>
            <w:r w:rsidRPr="00B207E0">
              <w:rPr>
                <w:rFonts w:ascii="MS Mincho" w:eastAsia="MS Mincho" w:hAnsi="MS Mincho" w:cs="MS Mincho" w:hint="eastAsia"/>
                <w:b/>
                <w:sz w:val="22"/>
                <w:szCs w:val="22"/>
              </w:rPr>
              <w:t>☐</w:t>
            </w:r>
          </w:p>
        </w:tc>
        <w:tc>
          <w:tcPr>
            <w:tcW w:w="1281" w:type="dxa"/>
            <w:gridSpan w:val="2"/>
            <w:tcBorders>
              <w:top w:val="single" w:sz="4" w:space="0" w:color="auto"/>
              <w:left w:val="nil"/>
              <w:bottom w:val="single" w:sz="4" w:space="0" w:color="auto"/>
              <w:right w:val="nil"/>
            </w:tcBorders>
            <w:textDirection w:val="lrTb"/>
            <w:vAlign w:val="top"/>
          </w:tcPr>
          <w:p w:rsidR="003501A1" w:rsidRPr="00B207E0" w:rsidP="007B71A4">
            <w:pPr>
              <w:bidi w:val="0"/>
              <w:ind w:right="-108"/>
              <w:rPr>
                <w:rFonts w:ascii="Times New Roman" w:hAnsi="Times New Roman"/>
                <w:b/>
                <w:sz w:val="22"/>
                <w:szCs w:val="22"/>
              </w:rPr>
            </w:pPr>
            <w:r w:rsidRPr="00B207E0">
              <w:rPr>
                <w:rFonts w:ascii="Times New Roman" w:hAnsi="Times New Roman"/>
                <w:b/>
                <w:sz w:val="22"/>
                <w:szCs w:val="22"/>
              </w:rPr>
              <w:t>Pozitívne</w:t>
            </w:r>
          </w:p>
        </w:tc>
        <w:tc>
          <w:tcPr>
            <w:tcW w:w="569" w:type="dxa"/>
            <w:tcBorders>
              <w:top w:val="single" w:sz="4" w:space="0" w:color="auto"/>
              <w:left w:val="nil"/>
              <w:bottom w:val="single" w:sz="4" w:space="0" w:color="auto"/>
              <w:right w:val="nil"/>
            </w:tcBorders>
            <w:textDirection w:val="lrTb"/>
            <w:vAlign w:val="top"/>
          </w:tcPr>
          <w:p w:rsidR="003501A1" w:rsidRPr="00B207E0" w:rsidP="007B71A4">
            <w:pPr>
              <w:bidi w:val="0"/>
              <w:jc w:val="center"/>
              <w:rPr>
                <w:rFonts w:ascii="Times New Roman" w:hAnsi="Times New Roman"/>
                <w:b/>
                <w:sz w:val="22"/>
                <w:szCs w:val="22"/>
              </w:rPr>
            </w:pPr>
            <w:r w:rsidRPr="00B207E0" w:rsidR="00EB62BF">
              <w:rPr>
                <w:rFonts w:ascii="MS Gothic" w:eastAsia="MS Gothic" w:hAnsi="MS Gothic" w:hint="eastAsia"/>
                <w:b/>
                <w:sz w:val="22"/>
                <w:szCs w:val="22"/>
              </w:rPr>
              <w:t>☒</w:t>
            </w:r>
          </w:p>
        </w:tc>
        <w:tc>
          <w:tcPr>
            <w:tcW w:w="1133" w:type="dxa"/>
            <w:tcBorders>
              <w:top w:val="single" w:sz="4" w:space="0" w:color="auto"/>
              <w:left w:val="nil"/>
              <w:bottom w:val="single" w:sz="4" w:space="0" w:color="auto"/>
              <w:right w:val="nil"/>
            </w:tcBorders>
            <w:textDirection w:val="lrTb"/>
            <w:vAlign w:val="top"/>
          </w:tcPr>
          <w:p w:rsidR="003501A1" w:rsidRPr="00B207E0" w:rsidP="007B71A4">
            <w:pPr>
              <w:bidi w:val="0"/>
              <w:rPr>
                <w:rFonts w:ascii="Times New Roman" w:hAnsi="Times New Roman"/>
                <w:b/>
                <w:sz w:val="22"/>
                <w:szCs w:val="22"/>
              </w:rPr>
            </w:pPr>
            <w:r w:rsidRPr="00B207E0">
              <w:rPr>
                <w:rFonts w:ascii="Times New Roman" w:hAnsi="Times New Roman"/>
                <w:b/>
                <w:sz w:val="22"/>
                <w:szCs w:val="22"/>
              </w:rPr>
              <w:t>Žiadne</w:t>
            </w:r>
          </w:p>
        </w:tc>
        <w:tc>
          <w:tcPr>
            <w:tcW w:w="547" w:type="dxa"/>
            <w:gridSpan w:val="2"/>
            <w:tcBorders>
              <w:top w:val="single" w:sz="4" w:space="0" w:color="auto"/>
              <w:left w:val="nil"/>
              <w:bottom w:val="single" w:sz="4" w:space="0" w:color="auto"/>
              <w:right w:val="nil"/>
            </w:tcBorders>
            <w:textDirection w:val="lrTb"/>
            <w:vAlign w:val="top"/>
          </w:tcPr>
          <w:p w:rsidR="003501A1" w:rsidRPr="00B207E0" w:rsidP="007B71A4">
            <w:pPr>
              <w:bidi w:val="0"/>
              <w:jc w:val="center"/>
              <w:rPr>
                <w:rFonts w:ascii="Times New Roman" w:hAnsi="Times New Roman"/>
                <w:b/>
                <w:sz w:val="22"/>
                <w:szCs w:val="22"/>
              </w:rPr>
            </w:pPr>
            <w:r w:rsidRPr="00B207E0">
              <w:rPr>
                <w:rFonts w:ascii="MS Mincho" w:eastAsia="MS Mincho" w:hAnsi="MS Mincho" w:cs="MS Mincho" w:hint="eastAsia"/>
                <w:b/>
                <w:sz w:val="22"/>
                <w:szCs w:val="22"/>
              </w:rPr>
              <w:t>☐</w:t>
            </w:r>
          </w:p>
        </w:tc>
        <w:tc>
          <w:tcPr>
            <w:tcW w:w="1297" w:type="dxa"/>
            <w:tcBorders>
              <w:top w:val="single" w:sz="4" w:space="0" w:color="auto"/>
              <w:left w:val="nil"/>
              <w:bottom w:val="single" w:sz="4" w:space="0" w:color="auto"/>
              <w:right w:val="single" w:sz="4" w:space="0" w:color="auto"/>
            </w:tcBorders>
            <w:textDirection w:val="lrTb"/>
            <w:vAlign w:val="top"/>
          </w:tcPr>
          <w:p w:rsidR="003501A1" w:rsidRPr="00B207E0" w:rsidP="007B71A4">
            <w:pPr>
              <w:bidi w:val="0"/>
              <w:ind w:left="54"/>
              <w:rPr>
                <w:rFonts w:ascii="Times New Roman" w:hAnsi="Times New Roman"/>
                <w:b/>
                <w:sz w:val="22"/>
                <w:szCs w:val="22"/>
              </w:rPr>
            </w:pPr>
            <w:r w:rsidRPr="00B207E0">
              <w:rPr>
                <w:rFonts w:ascii="Times New Roman" w:hAnsi="Times New Roman"/>
                <w:b/>
                <w:sz w:val="22"/>
                <w:szCs w:val="22"/>
              </w:rPr>
              <w:t>Negatívne</w:t>
            </w:r>
          </w:p>
        </w:tc>
      </w:tr>
    </w:tbl>
    <w:tbl>
      <w:tblPr>
        <w:tblStyle w:val="TableNormal"/>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812"/>
        <w:gridCol w:w="541"/>
        <w:gridCol w:w="1281"/>
        <w:gridCol w:w="569"/>
        <w:gridCol w:w="1133"/>
        <w:gridCol w:w="547"/>
        <w:gridCol w:w="1297"/>
      </w:tblGrid>
      <w:tr>
        <w:tblPrEx>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3812" w:type="dxa"/>
            <w:tcBorders>
              <w:top w:val="single" w:sz="4" w:space="0" w:color="auto"/>
              <w:left w:val="single" w:sz="4" w:space="0" w:color="auto"/>
              <w:bottom w:val="nil"/>
              <w:right w:val="single" w:sz="4" w:space="0" w:color="auto"/>
            </w:tcBorders>
            <w:shd w:val="clear" w:color="auto" w:fill="E2E2E2"/>
            <w:textDirection w:val="lrTb"/>
            <w:vAlign w:val="top"/>
          </w:tcPr>
          <w:p w:rsidR="0045465B" w:rsidRPr="00B207E0" w:rsidP="00B83402">
            <w:pPr>
              <w:bidi w:val="0"/>
              <w:spacing w:after="0" w:line="240" w:lineRule="auto"/>
              <w:rPr>
                <w:rFonts w:ascii="Times New Roman" w:hAnsi="Times New Roman"/>
                <w:b/>
                <w:sz w:val="22"/>
                <w:szCs w:val="22"/>
              </w:rPr>
            </w:pPr>
            <w:r w:rsidRPr="00B207E0">
              <w:rPr>
                <w:rFonts w:ascii="Times New Roman" w:eastAsia="Calibri" w:hAnsi="Times New Roman" w:hint="default"/>
                <w:b/>
                <w:sz w:val="22"/>
                <w:szCs w:val="22"/>
                <w:lang w:eastAsia="en-US"/>
              </w:rPr>
              <w:t>Vplyvy na služ</w:t>
            </w:r>
            <w:r w:rsidRPr="00B207E0">
              <w:rPr>
                <w:rFonts w:ascii="Times New Roman" w:eastAsia="Calibri" w:hAnsi="Times New Roman" w:hint="default"/>
                <w:b/>
                <w:sz w:val="22"/>
                <w:szCs w:val="22"/>
                <w:lang w:eastAsia="en-US"/>
              </w:rPr>
              <w:t>by verejnej sprá</w:t>
            </w:r>
            <w:r w:rsidRPr="00B207E0">
              <w:rPr>
                <w:rFonts w:ascii="Times New Roman" w:eastAsia="Calibri" w:hAnsi="Times New Roman" w:hint="default"/>
                <w:b/>
                <w:sz w:val="22"/>
                <w:szCs w:val="22"/>
                <w:lang w:eastAsia="en-US"/>
              </w:rPr>
              <w:t>vy pre obč</w:t>
            </w:r>
            <w:r w:rsidRPr="00B207E0">
              <w:rPr>
                <w:rFonts w:ascii="Times New Roman" w:eastAsia="Calibri" w:hAnsi="Times New Roman" w:hint="default"/>
                <w:b/>
                <w:sz w:val="22"/>
                <w:szCs w:val="22"/>
                <w:lang w:eastAsia="en-US"/>
              </w:rPr>
              <w:t>ana, z toho</w:t>
            </w:r>
          </w:p>
        </w:tc>
        <w:tc>
          <w:tcPr>
            <w:tcW w:w="541" w:type="dxa"/>
            <w:tcBorders>
              <w:top w:val="single" w:sz="4" w:space="0" w:color="auto"/>
              <w:left w:val="single" w:sz="4" w:space="0" w:color="auto"/>
              <w:bottom w:val="nil"/>
              <w:right w:val="nil"/>
            </w:tcBorders>
            <w:textDirection w:val="lrTb"/>
            <w:vAlign w:val="top"/>
          </w:tcPr>
          <w:p w:rsidR="0045465B" w:rsidRPr="00B207E0" w:rsidP="00B83402">
            <w:pPr>
              <w:bidi w:val="0"/>
              <w:spacing w:after="0" w:line="240" w:lineRule="auto"/>
              <w:jc w:val="center"/>
              <w:rPr>
                <w:rFonts w:ascii="Times New Roman" w:eastAsia="MS Mincho" w:hAnsi="Times New Roman"/>
                <w:b/>
                <w:sz w:val="22"/>
                <w:szCs w:val="22"/>
              </w:rPr>
            </w:pPr>
          </w:p>
        </w:tc>
        <w:tc>
          <w:tcPr>
            <w:tcW w:w="1281" w:type="dxa"/>
            <w:tcBorders>
              <w:top w:val="single" w:sz="4" w:space="0" w:color="auto"/>
              <w:left w:val="nil"/>
              <w:bottom w:val="nil"/>
              <w:right w:val="nil"/>
            </w:tcBorders>
            <w:textDirection w:val="lrTb"/>
            <w:vAlign w:val="top"/>
          </w:tcPr>
          <w:p w:rsidR="0045465B" w:rsidRPr="00B207E0" w:rsidP="00B83402">
            <w:pPr>
              <w:bidi w:val="0"/>
              <w:spacing w:after="0" w:line="240" w:lineRule="auto"/>
              <w:ind w:right="-108"/>
              <w:rPr>
                <w:rFonts w:ascii="Times New Roman" w:hAnsi="Times New Roman"/>
                <w:b/>
                <w:sz w:val="22"/>
                <w:szCs w:val="22"/>
              </w:rPr>
            </w:pPr>
          </w:p>
        </w:tc>
        <w:tc>
          <w:tcPr>
            <w:tcW w:w="569" w:type="dxa"/>
            <w:tcBorders>
              <w:top w:val="single" w:sz="4" w:space="0" w:color="auto"/>
              <w:left w:val="nil"/>
              <w:bottom w:val="nil"/>
              <w:right w:val="nil"/>
            </w:tcBorders>
            <w:textDirection w:val="lrTb"/>
            <w:vAlign w:val="top"/>
          </w:tcPr>
          <w:p w:rsidR="0045465B" w:rsidRPr="00B207E0" w:rsidP="00B83402">
            <w:pPr>
              <w:bidi w:val="0"/>
              <w:spacing w:after="0" w:line="240" w:lineRule="auto"/>
              <w:jc w:val="center"/>
              <w:rPr>
                <w:rFonts w:ascii="Times New Roman" w:eastAsia="MS Mincho" w:hAnsi="Times New Roman"/>
                <w:b/>
                <w:sz w:val="22"/>
                <w:szCs w:val="22"/>
              </w:rPr>
            </w:pPr>
          </w:p>
        </w:tc>
        <w:tc>
          <w:tcPr>
            <w:tcW w:w="1133" w:type="dxa"/>
            <w:tcBorders>
              <w:top w:val="single" w:sz="4" w:space="0" w:color="auto"/>
              <w:left w:val="nil"/>
              <w:bottom w:val="nil"/>
              <w:right w:val="nil"/>
            </w:tcBorders>
            <w:textDirection w:val="lrTb"/>
            <w:vAlign w:val="top"/>
          </w:tcPr>
          <w:p w:rsidR="0045465B" w:rsidRPr="00B207E0" w:rsidP="00B83402">
            <w:pPr>
              <w:bidi w:val="0"/>
              <w:spacing w:after="0" w:line="240" w:lineRule="auto"/>
              <w:rPr>
                <w:rFonts w:ascii="Times New Roman" w:hAnsi="Times New Roman"/>
                <w:b/>
                <w:sz w:val="22"/>
                <w:szCs w:val="22"/>
              </w:rPr>
            </w:pPr>
          </w:p>
        </w:tc>
        <w:tc>
          <w:tcPr>
            <w:tcW w:w="547" w:type="dxa"/>
            <w:tcBorders>
              <w:top w:val="single" w:sz="4" w:space="0" w:color="auto"/>
              <w:left w:val="nil"/>
              <w:bottom w:val="nil"/>
              <w:right w:val="nil"/>
            </w:tcBorders>
            <w:textDirection w:val="lrTb"/>
            <w:vAlign w:val="top"/>
          </w:tcPr>
          <w:p w:rsidR="0045465B" w:rsidRPr="00B207E0" w:rsidP="00B83402">
            <w:pPr>
              <w:bidi w:val="0"/>
              <w:spacing w:after="0" w:line="240" w:lineRule="auto"/>
              <w:jc w:val="center"/>
              <w:rPr>
                <w:rFonts w:ascii="Times New Roman" w:eastAsia="MS Mincho" w:hAnsi="Times New Roman"/>
                <w:b/>
                <w:sz w:val="22"/>
                <w:szCs w:val="22"/>
              </w:rPr>
            </w:pPr>
          </w:p>
        </w:tc>
        <w:tc>
          <w:tcPr>
            <w:tcW w:w="1297" w:type="dxa"/>
            <w:tcBorders>
              <w:top w:val="single" w:sz="4" w:space="0" w:color="auto"/>
              <w:left w:val="nil"/>
              <w:bottom w:val="nil"/>
              <w:right w:val="single" w:sz="4" w:space="0" w:color="auto"/>
            </w:tcBorders>
            <w:textDirection w:val="lrTb"/>
            <w:vAlign w:val="top"/>
          </w:tcPr>
          <w:p w:rsidR="0045465B" w:rsidRPr="00B207E0" w:rsidP="00B83402">
            <w:pPr>
              <w:bidi w:val="0"/>
              <w:spacing w:after="0" w:line="240" w:lineRule="auto"/>
              <w:ind w:left="54"/>
              <w:rPr>
                <w:rFonts w:ascii="Times New Roman" w:hAnsi="Times New Roman"/>
                <w:b/>
                <w:sz w:val="22"/>
                <w:szCs w:val="22"/>
              </w:rPr>
            </w:pPr>
          </w:p>
        </w:tc>
      </w:tr>
      <w:tr>
        <w:tblPrEx>
          <w:tblW w:w="9180" w:type="dxa"/>
          <w:tblLayout w:type="fixed"/>
          <w:tblLook w:val="04A0"/>
        </w:tblPrEx>
        <w:tc>
          <w:tcPr>
            <w:tcW w:w="3812" w:type="dxa"/>
            <w:tcBorders>
              <w:top w:val="nil"/>
              <w:left w:val="single" w:sz="4" w:space="0" w:color="auto"/>
              <w:bottom w:val="nil"/>
              <w:right w:val="single" w:sz="4" w:space="0" w:color="auto"/>
            </w:tcBorders>
            <w:shd w:val="clear" w:color="auto" w:fill="E2E2E2"/>
            <w:textDirection w:val="lrTb"/>
            <w:vAlign w:val="top"/>
          </w:tcPr>
          <w:p w:rsidR="001A1559" w:rsidRPr="00B207E0" w:rsidP="00B83402">
            <w:pPr>
              <w:bidi w:val="0"/>
              <w:spacing w:after="0" w:line="240" w:lineRule="auto"/>
              <w:ind w:left="196" w:hanging="196"/>
              <w:rPr>
                <w:rFonts w:ascii="Times New Roman" w:eastAsia="Calibri" w:hAnsi="Times New Roman" w:hint="default"/>
                <w:b/>
                <w:sz w:val="22"/>
                <w:szCs w:val="22"/>
                <w:lang w:eastAsia="en-US"/>
              </w:rPr>
            </w:pPr>
            <w:r w:rsidRPr="00B207E0">
              <w:rPr>
                <w:rFonts w:ascii="Times New Roman" w:eastAsia="Calibri" w:hAnsi="Times New Roman" w:hint="default"/>
                <w:b/>
                <w:sz w:val="22"/>
                <w:szCs w:val="22"/>
                <w:lang w:eastAsia="en-US"/>
              </w:rPr>
              <w:t xml:space="preserve">    vplyvy služ</w:t>
            </w:r>
            <w:r w:rsidRPr="00B207E0">
              <w:rPr>
                <w:rFonts w:ascii="Times New Roman" w:eastAsia="Calibri" w:hAnsi="Times New Roman" w:hint="default"/>
                <w:b/>
                <w:sz w:val="22"/>
                <w:szCs w:val="22"/>
                <w:lang w:eastAsia="en-US"/>
              </w:rPr>
              <w:t>ieb verejnej sprá</w:t>
            </w:r>
            <w:r w:rsidRPr="00B207E0">
              <w:rPr>
                <w:rFonts w:ascii="Times New Roman" w:eastAsia="Calibri" w:hAnsi="Times New Roman" w:hint="default"/>
                <w:b/>
                <w:sz w:val="22"/>
                <w:szCs w:val="22"/>
                <w:lang w:eastAsia="en-US"/>
              </w:rPr>
              <w:t>vy na obč</w:t>
            </w:r>
            <w:r w:rsidRPr="00B207E0">
              <w:rPr>
                <w:rFonts w:ascii="Times New Roman" w:eastAsia="Calibri" w:hAnsi="Times New Roman" w:hint="default"/>
                <w:b/>
                <w:sz w:val="22"/>
                <w:szCs w:val="22"/>
                <w:lang w:eastAsia="en-US"/>
              </w:rPr>
              <w:t>ana</w:t>
            </w:r>
          </w:p>
        </w:tc>
        <w:tc>
          <w:tcPr>
            <w:tcW w:w="541" w:type="dxa"/>
            <w:tcBorders>
              <w:top w:val="nil"/>
              <w:left w:val="single" w:sz="4" w:space="0" w:color="auto"/>
              <w:bottom w:val="nil"/>
              <w:right w:val="nil"/>
            </w:tcBorders>
            <w:textDirection w:val="lrTb"/>
            <w:vAlign w:val="top"/>
          </w:tcPr>
          <w:p w:rsidR="001A1559" w:rsidRPr="00B207E0" w:rsidP="00EB1608">
            <w:pPr>
              <w:bidi w:val="0"/>
              <w:spacing w:after="0" w:line="240" w:lineRule="auto"/>
              <w:jc w:val="center"/>
              <w:rPr>
                <w:rFonts w:ascii="Times New Roman" w:hAnsi="Times New Roman"/>
                <w:b/>
                <w:sz w:val="22"/>
                <w:szCs w:val="22"/>
              </w:rPr>
            </w:pPr>
            <w:r w:rsidRPr="00B207E0">
              <w:rPr>
                <w:rFonts w:ascii="MS Gothic" w:eastAsia="MS Gothic" w:hAnsi="MS Gothic" w:hint="eastAsia"/>
                <w:b/>
                <w:sz w:val="22"/>
                <w:szCs w:val="22"/>
              </w:rPr>
              <w:t>☐</w:t>
            </w:r>
          </w:p>
        </w:tc>
        <w:tc>
          <w:tcPr>
            <w:tcW w:w="1281" w:type="dxa"/>
            <w:tcBorders>
              <w:top w:val="nil"/>
              <w:left w:val="nil"/>
              <w:bottom w:val="nil"/>
              <w:right w:val="nil"/>
            </w:tcBorders>
            <w:textDirection w:val="lrTb"/>
            <w:vAlign w:val="top"/>
          </w:tcPr>
          <w:p w:rsidR="001A1559" w:rsidRPr="00B207E0" w:rsidP="00EB1608">
            <w:pPr>
              <w:bidi w:val="0"/>
              <w:spacing w:after="0" w:line="240" w:lineRule="auto"/>
              <w:ind w:right="-108"/>
              <w:rPr>
                <w:rFonts w:ascii="Times New Roman" w:hAnsi="Times New Roman"/>
                <w:b/>
                <w:sz w:val="22"/>
                <w:szCs w:val="22"/>
              </w:rPr>
            </w:pPr>
            <w:r w:rsidRPr="00B207E0">
              <w:rPr>
                <w:rFonts w:ascii="Times New Roman" w:hAnsi="Times New Roman"/>
                <w:b/>
                <w:sz w:val="22"/>
                <w:szCs w:val="22"/>
              </w:rPr>
              <w:t>Pozitívne</w:t>
            </w:r>
          </w:p>
        </w:tc>
        <w:tc>
          <w:tcPr>
            <w:tcW w:w="569" w:type="dxa"/>
            <w:tcBorders>
              <w:top w:val="nil"/>
              <w:left w:val="nil"/>
              <w:bottom w:val="nil"/>
              <w:right w:val="nil"/>
            </w:tcBorders>
            <w:textDirection w:val="lrTb"/>
            <w:vAlign w:val="top"/>
          </w:tcPr>
          <w:p w:rsidR="001A1559" w:rsidRPr="00B207E0" w:rsidP="00EB1608">
            <w:pPr>
              <w:bidi w:val="0"/>
              <w:spacing w:after="0" w:line="240" w:lineRule="auto"/>
              <w:jc w:val="center"/>
              <w:rPr>
                <w:rFonts w:ascii="Times New Roman" w:hAnsi="Times New Roman"/>
                <w:b/>
                <w:sz w:val="22"/>
                <w:szCs w:val="22"/>
              </w:rPr>
            </w:pPr>
            <w:r w:rsidRPr="00B207E0" w:rsidR="00EB62BF">
              <w:rPr>
                <w:rFonts w:ascii="MS Gothic" w:eastAsia="MS Gothic" w:hAnsi="MS Gothic" w:hint="eastAsia"/>
                <w:b/>
                <w:sz w:val="22"/>
                <w:szCs w:val="22"/>
              </w:rPr>
              <w:t>☒</w:t>
            </w:r>
          </w:p>
        </w:tc>
        <w:tc>
          <w:tcPr>
            <w:tcW w:w="1133" w:type="dxa"/>
            <w:tcBorders>
              <w:top w:val="nil"/>
              <w:left w:val="nil"/>
              <w:bottom w:val="nil"/>
              <w:right w:val="nil"/>
            </w:tcBorders>
            <w:textDirection w:val="lrTb"/>
            <w:vAlign w:val="top"/>
          </w:tcPr>
          <w:p w:rsidR="001A1559" w:rsidRPr="00B207E0" w:rsidP="00EB1608">
            <w:pPr>
              <w:bidi w:val="0"/>
              <w:spacing w:after="0" w:line="240" w:lineRule="auto"/>
              <w:rPr>
                <w:rFonts w:ascii="Times New Roman" w:hAnsi="Times New Roman"/>
                <w:b/>
                <w:sz w:val="22"/>
                <w:szCs w:val="22"/>
              </w:rPr>
            </w:pPr>
            <w:r w:rsidRPr="00B207E0">
              <w:rPr>
                <w:rFonts w:ascii="Times New Roman" w:hAnsi="Times New Roman"/>
                <w:b/>
                <w:sz w:val="22"/>
                <w:szCs w:val="22"/>
              </w:rPr>
              <w:t>Žiadne</w:t>
            </w:r>
          </w:p>
        </w:tc>
        <w:tc>
          <w:tcPr>
            <w:tcW w:w="547" w:type="dxa"/>
            <w:tcBorders>
              <w:top w:val="nil"/>
              <w:left w:val="nil"/>
              <w:bottom w:val="nil"/>
              <w:right w:val="nil"/>
            </w:tcBorders>
            <w:textDirection w:val="lrTb"/>
            <w:vAlign w:val="top"/>
          </w:tcPr>
          <w:p w:rsidR="001A1559" w:rsidRPr="00B207E0" w:rsidP="00EB1608">
            <w:pPr>
              <w:bidi w:val="0"/>
              <w:spacing w:after="0" w:line="240" w:lineRule="auto"/>
              <w:jc w:val="center"/>
              <w:rPr>
                <w:rFonts w:ascii="Times New Roman" w:hAnsi="Times New Roman"/>
                <w:b/>
                <w:sz w:val="22"/>
                <w:szCs w:val="22"/>
              </w:rPr>
            </w:pPr>
            <w:r w:rsidRPr="00B207E0">
              <w:rPr>
                <w:rFonts w:ascii="MS Mincho" w:eastAsia="MS Mincho" w:hAnsi="MS Mincho" w:cs="MS Mincho" w:hint="eastAsia"/>
                <w:b/>
                <w:sz w:val="22"/>
                <w:szCs w:val="22"/>
              </w:rPr>
              <w:t>☐</w:t>
            </w:r>
          </w:p>
        </w:tc>
        <w:tc>
          <w:tcPr>
            <w:tcW w:w="1297" w:type="dxa"/>
            <w:tcBorders>
              <w:top w:val="nil"/>
              <w:left w:val="nil"/>
              <w:bottom w:val="nil"/>
              <w:right w:val="single" w:sz="4" w:space="0" w:color="auto"/>
            </w:tcBorders>
            <w:textDirection w:val="lrTb"/>
            <w:vAlign w:val="top"/>
          </w:tcPr>
          <w:p w:rsidR="001A1559" w:rsidRPr="00B207E0" w:rsidP="00EB1608">
            <w:pPr>
              <w:bidi w:val="0"/>
              <w:spacing w:after="0" w:line="240" w:lineRule="auto"/>
              <w:ind w:left="54"/>
              <w:rPr>
                <w:rFonts w:ascii="Times New Roman" w:hAnsi="Times New Roman"/>
                <w:b/>
                <w:sz w:val="22"/>
                <w:szCs w:val="22"/>
              </w:rPr>
            </w:pPr>
            <w:r w:rsidRPr="00B207E0">
              <w:rPr>
                <w:rFonts w:ascii="Times New Roman" w:hAnsi="Times New Roman"/>
                <w:b/>
                <w:sz w:val="22"/>
                <w:szCs w:val="22"/>
              </w:rPr>
              <w:t>Negatívne</w:t>
            </w:r>
          </w:p>
        </w:tc>
      </w:tr>
      <w:tr>
        <w:tblPrEx>
          <w:tblW w:w="9180" w:type="dxa"/>
          <w:tblLayout w:type="fixed"/>
          <w:tblLook w:val="04A0"/>
        </w:tblPrEx>
        <w:tc>
          <w:tcPr>
            <w:tcW w:w="3812" w:type="dxa"/>
            <w:tcBorders>
              <w:top w:val="nil"/>
              <w:left w:val="single" w:sz="4" w:space="0" w:color="auto"/>
              <w:bottom w:val="single" w:sz="4" w:space="0" w:color="auto"/>
              <w:right w:val="single" w:sz="4" w:space="0" w:color="auto"/>
            </w:tcBorders>
            <w:shd w:val="clear" w:color="auto" w:fill="E2E2E2"/>
            <w:textDirection w:val="lrTb"/>
            <w:vAlign w:val="top"/>
          </w:tcPr>
          <w:p w:rsidR="001A1559" w:rsidRPr="00B207E0" w:rsidP="00B83402">
            <w:pPr>
              <w:bidi w:val="0"/>
              <w:spacing w:after="0" w:line="240" w:lineRule="auto"/>
              <w:ind w:left="168" w:hanging="168"/>
              <w:rPr>
                <w:rFonts w:ascii="Times New Roman" w:eastAsia="Calibri" w:hAnsi="Times New Roman" w:hint="default"/>
                <w:b/>
                <w:sz w:val="22"/>
                <w:szCs w:val="22"/>
                <w:lang w:eastAsia="en-US"/>
              </w:rPr>
            </w:pPr>
            <w:r w:rsidRPr="00B207E0">
              <w:rPr>
                <w:rFonts w:ascii="Times New Roman" w:eastAsia="Calibri" w:hAnsi="Times New Roman" w:hint="default"/>
                <w:b/>
                <w:sz w:val="22"/>
                <w:szCs w:val="22"/>
                <w:lang w:eastAsia="en-US"/>
              </w:rPr>
              <w:t xml:space="preserve">    vplyvy na procesy služ</w:t>
            </w:r>
            <w:r w:rsidRPr="00B207E0">
              <w:rPr>
                <w:rFonts w:ascii="Times New Roman" w:eastAsia="Calibri" w:hAnsi="Times New Roman" w:hint="default"/>
                <w:b/>
                <w:sz w:val="22"/>
                <w:szCs w:val="22"/>
                <w:lang w:eastAsia="en-US"/>
              </w:rPr>
              <w:t>ieb vo verejnej sprá</w:t>
            </w:r>
            <w:r w:rsidRPr="00B207E0">
              <w:rPr>
                <w:rFonts w:ascii="Times New Roman" w:eastAsia="Calibri" w:hAnsi="Times New Roman" w:hint="default"/>
                <w:b/>
                <w:sz w:val="22"/>
                <w:szCs w:val="22"/>
                <w:lang w:eastAsia="en-US"/>
              </w:rPr>
              <w:t>ve</w:t>
            </w:r>
          </w:p>
        </w:tc>
        <w:tc>
          <w:tcPr>
            <w:tcW w:w="541" w:type="dxa"/>
            <w:tcBorders>
              <w:top w:val="nil"/>
              <w:left w:val="single" w:sz="4" w:space="0" w:color="auto"/>
              <w:bottom w:val="single" w:sz="4" w:space="0" w:color="auto"/>
              <w:right w:val="nil"/>
            </w:tcBorders>
            <w:textDirection w:val="lrTb"/>
            <w:vAlign w:val="top"/>
          </w:tcPr>
          <w:p w:rsidR="001A1559" w:rsidRPr="00B207E0" w:rsidP="00EB1608">
            <w:pPr>
              <w:bidi w:val="0"/>
              <w:spacing w:after="0" w:line="240" w:lineRule="auto"/>
              <w:jc w:val="center"/>
              <w:rPr>
                <w:rFonts w:ascii="Times New Roman" w:hAnsi="Times New Roman"/>
                <w:b/>
                <w:sz w:val="22"/>
                <w:szCs w:val="22"/>
              </w:rPr>
            </w:pPr>
            <w:r w:rsidRPr="00B207E0">
              <w:rPr>
                <w:rFonts w:ascii="MS Mincho" w:eastAsia="MS Mincho" w:hAnsi="MS Mincho" w:cs="MS Mincho" w:hint="eastAsia"/>
                <w:b/>
                <w:sz w:val="22"/>
                <w:szCs w:val="22"/>
              </w:rPr>
              <w:t>☐</w:t>
            </w:r>
          </w:p>
        </w:tc>
        <w:tc>
          <w:tcPr>
            <w:tcW w:w="1281" w:type="dxa"/>
            <w:tcBorders>
              <w:top w:val="nil"/>
              <w:left w:val="nil"/>
              <w:bottom w:val="single" w:sz="4" w:space="0" w:color="auto"/>
              <w:right w:val="nil"/>
            </w:tcBorders>
            <w:textDirection w:val="lrTb"/>
            <w:vAlign w:val="top"/>
          </w:tcPr>
          <w:p w:rsidR="001A1559" w:rsidRPr="00B207E0" w:rsidP="00EB1608">
            <w:pPr>
              <w:bidi w:val="0"/>
              <w:spacing w:after="0" w:line="240" w:lineRule="auto"/>
              <w:ind w:right="-108"/>
              <w:rPr>
                <w:rFonts w:ascii="Times New Roman" w:hAnsi="Times New Roman"/>
                <w:b/>
                <w:sz w:val="22"/>
                <w:szCs w:val="22"/>
              </w:rPr>
            </w:pPr>
            <w:r w:rsidRPr="00B207E0">
              <w:rPr>
                <w:rFonts w:ascii="Times New Roman" w:hAnsi="Times New Roman"/>
                <w:b/>
                <w:sz w:val="22"/>
                <w:szCs w:val="22"/>
              </w:rPr>
              <w:t>Pozitívne</w:t>
            </w:r>
          </w:p>
        </w:tc>
        <w:tc>
          <w:tcPr>
            <w:tcW w:w="569" w:type="dxa"/>
            <w:tcBorders>
              <w:top w:val="nil"/>
              <w:left w:val="nil"/>
              <w:bottom w:val="single" w:sz="4" w:space="0" w:color="auto"/>
              <w:right w:val="nil"/>
            </w:tcBorders>
            <w:textDirection w:val="lrTb"/>
            <w:vAlign w:val="top"/>
          </w:tcPr>
          <w:p w:rsidR="001A1559" w:rsidRPr="00B207E0" w:rsidP="00EB1608">
            <w:pPr>
              <w:bidi w:val="0"/>
              <w:spacing w:after="0" w:line="240" w:lineRule="auto"/>
              <w:jc w:val="center"/>
              <w:rPr>
                <w:rFonts w:ascii="Times New Roman" w:hAnsi="Times New Roman"/>
                <w:b/>
                <w:sz w:val="22"/>
                <w:szCs w:val="22"/>
              </w:rPr>
            </w:pPr>
            <w:r w:rsidRPr="00B207E0" w:rsidR="00EB62BF">
              <w:rPr>
                <w:rFonts w:ascii="MS Gothic" w:eastAsia="MS Gothic" w:hAnsi="MS Gothic" w:hint="eastAsia"/>
                <w:b/>
                <w:sz w:val="22"/>
                <w:szCs w:val="22"/>
              </w:rPr>
              <w:t>☒</w:t>
            </w:r>
          </w:p>
        </w:tc>
        <w:tc>
          <w:tcPr>
            <w:tcW w:w="1133" w:type="dxa"/>
            <w:tcBorders>
              <w:top w:val="nil"/>
              <w:left w:val="nil"/>
              <w:bottom w:val="single" w:sz="4" w:space="0" w:color="auto"/>
              <w:right w:val="nil"/>
            </w:tcBorders>
            <w:textDirection w:val="lrTb"/>
            <w:vAlign w:val="top"/>
          </w:tcPr>
          <w:p w:rsidR="001A1559" w:rsidRPr="00B207E0" w:rsidP="00EB1608">
            <w:pPr>
              <w:bidi w:val="0"/>
              <w:spacing w:after="0" w:line="240" w:lineRule="auto"/>
              <w:rPr>
                <w:rFonts w:ascii="Times New Roman" w:hAnsi="Times New Roman"/>
                <w:b/>
                <w:sz w:val="22"/>
                <w:szCs w:val="22"/>
              </w:rPr>
            </w:pPr>
            <w:r w:rsidRPr="00B207E0">
              <w:rPr>
                <w:rFonts w:ascii="Times New Roman" w:hAnsi="Times New Roman"/>
                <w:b/>
                <w:sz w:val="22"/>
                <w:szCs w:val="22"/>
              </w:rPr>
              <w:t>Žiadne</w:t>
            </w:r>
          </w:p>
        </w:tc>
        <w:tc>
          <w:tcPr>
            <w:tcW w:w="547" w:type="dxa"/>
            <w:tcBorders>
              <w:top w:val="nil"/>
              <w:left w:val="nil"/>
              <w:bottom w:val="single" w:sz="4" w:space="0" w:color="auto"/>
              <w:right w:val="nil"/>
            </w:tcBorders>
            <w:textDirection w:val="lrTb"/>
            <w:vAlign w:val="top"/>
          </w:tcPr>
          <w:p w:rsidR="001A1559" w:rsidRPr="00B207E0" w:rsidP="00EB1608">
            <w:pPr>
              <w:bidi w:val="0"/>
              <w:spacing w:after="0" w:line="240" w:lineRule="auto"/>
              <w:jc w:val="center"/>
              <w:rPr>
                <w:rFonts w:ascii="Times New Roman" w:hAnsi="Times New Roman"/>
                <w:b/>
                <w:sz w:val="22"/>
                <w:szCs w:val="22"/>
              </w:rPr>
            </w:pPr>
            <w:r w:rsidRPr="00B207E0">
              <w:rPr>
                <w:rFonts w:ascii="MS Mincho" w:eastAsia="MS Mincho" w:hAnsi="MS Mincho" w:cs="MS Mincho" w:hint="eastAsia"/>
                <w:b/>
                <w:sz w:val="22"/>
                <w:szCs w:val="22"/>
              </w:rPr>
              <w:t>☐</w:t>
            </w:r>
          </w:p>
        </w:tc>
        <w:tc>
          <w:tcPr>
            <w:tcW w:w="1297" w:type="dxa"/>
            <w:tcBorders>
              <w:top w:val="nil"/>
              <w:left w:val="nil"/>
              <w:bottom w:val="single" w:sz="4" w:space="0" w:color="auto"/>
              <w:right w:val="single" w:sz="4" w:space="0" w:color="auto"/>
            </w:tcBorders>
            <w:textDirection w:val="lrTb"/>
            <w:vAlign w:val="top"/>
          </w:tcPr>
          <w:p w:rsidR="001A1559" w:rsidRPr="00B207E0" w:rsidP="00EB1608">
            <w:pPr>
              <w:bidi w:val="0"/>
              <w:spacing w:after="0" w:line="240" w:lineRule="auto"/>
              <w:ind w:left="54"/>
              <w:rPr>
                <w:rFonts w:ascii="Times New Roman" w:hAnsi="Times New Roman"/>
                <w:b/>
                <w:sz w:val="22"/>
                <w:szCs w:val="22"/>
              </w:rPr>
            </w:pPr>
            <w:r w:rsidRPr="00B207E0">
              <w:rPr>
                <w:rFonts w:ascii="Times New Roman" w:hAnsi="Times New Roman"/>
                <w:b/>
                <w:sz w:val="22"/>
                <w:szCs w:val="22"/>
              </w:rPr>
              <w:t>Negatívne</w:t>
            </w:r>
          </w:p>
        </w:tc>
      </w:tr>
    </w:tbl>
    <w:p w:rsidR="003501A1" w:rsidP="003501A1">
      <w:pPr>
        <w:bidi w:val="0"/>
        <w:ind w:right="141"/>
        <w:rPr>
          <w:rFonts w:ascii="Times New Roman" w:hAnsi="Times New Roman"/>
          <w:b/>
          <w:sz w:val="22"/>
          <w:szCs w:val="22"/>
        </w:rPr>
      </w:pPr>
    </w:p>
    <w:p w:rsidR="00B207E0" w:rsidP="003501A1">
      <w:pPr>
        <w:bidi w:val="0"/>
        <w:ind w:right="141"/>
        <w:rPr>
          <w:rFonts w:ascii="Times New Roman" w:hAnsi="Times New Roman"/>
          <w:b/>
          <w:sz w:val="22"/>
          <w:szCs w:val="22"/>
        </w:rPr>
      </w:pPr>
    </w:p>
    <w:tbl>
      <w:tblPr>
        <w:tblStyle w:val="TableGrid"/>
        <w:tblW w:w="9176" w:type="dxa"/>
        <w:tblLayout w:type="fixed"/>
        <w:tblLook w:val="04A0"/>
      </w:tblPr>
      <w:tblGrid>
        <w:gridCol w:w="9176"/>
      </w:tblGrid>
      <w:tr>
        <w:tblPrEx>
          <w:tblW w:w="9176" w:type="dxa"/>
          <w:tblLayout w:type="fixed"/>
          <w:tblLook w:val="04A0"/>
        </w:tblPrEx>
        <w:tc>
          <w:tcPr>
            <w:tcW w:w="9176" w:type="dxa"/>
            <w:tcBorders>
              <w:top w:val="single" w:sz="4" w:space="0" w:color="auto"/>
              <w:left w:val="single" w:sz="4" w:space="0" w:color="auto"/>
              <w:bottom w:val="nil"/>
              <w:right w:val="single" w:sz="4" w:space="0" w:color="auto"/>
            </w:tcBorders>
            <w:shd w:val="clear" w:color="auto" w:fill="E2E2E2"/>
            <w:textDirection w:val="lrTb"/>
            <w:vAlign w:val="top"/>
          </w:tcPr>
          <w:p w:rsidR="004F6F1F" w:rsidRPr="00B207E0" w:rsidP="003501A1">
            <w:pPr>
              <w:pStyle w:val="ListParagraph"/>
              <w:numPr>
                <w:numId w:val="1"/>
              </w:numPr>
              <w:bidi w:val="0"/>
              <w:spacing w:after="0" w:line="240" w:lineRule="auto"/>
              <w:ind w:left="426"/>
              <w:rPr>
                <w:rFonts w:ascii="Times New Roman" w:hAnsi="Times New Roman" w:cs="Times New Roman"/>
                <w:b/>
              </w:rPr>
            </w:pPr>
            <w:r w:rsidRPr="00B207E0">
              <w:rPr>
                <w:rFonts w:ascii="Times New Roman" w:hAnsi="Times New Roman" w:cs="Times New Roman"/>
                <w:b/>
              </w:rPr>
              <w:t>Poznámky</w:t>
            </w:r>
          </w:p>
        </w:tc>
      </w:tr>
      <w:tr>
        <w:tblPrEx>
          <w:tblW w:w="9176" w:type="dxa"/>
          <w:tblLayout w:type="fixed"/>
          <w:tblLook w:val="04A0"/>
        </w:tblPrEx>
        <w:trPr>
          <w:trHeight w:val="713"/>
        </w:trPr>
        <w:tc>
          <w:tcPr>
            <w:tcW w:w="9176" w:type="dxa"/>
            <w:tcBorders>
              <w:top w:val="nil"/>
              <w:left w:val="single" w:sz="4" w:space="0" w:color="auto"/>
              <w:bottom w:val="single" w:sz="4" w:space="0" w:color="FFFFFF"/>
              <w:right w:val="single" w:sz="4" w:space="0" w:color="auto"/>
            </w:tcBorders>
            <w:textDirection w:val="lrTb"/>
            <w:vAlign w:val="top"/>
          </w:tcPr>
          <w:p w:rsidR="004F6F1F" w:rsidRPr="00B207E0" w:rsidP="004F6F1F">
            <w:pPr>
              <w:bidi w:val="0"/>
              <w:rPr>
                <w:rFonts w:ascii="Times New Roman" w:hAnsi="Times New Roman"/>
                <w:i/>
                <w:sz w:val="22"/>
                <w:szCs w:val="22"/>
              </w:rPr>
            </w:pPr>
            <w:r w:rsidRPr="00B207E0">
              <w:rPr>
                <w:rFonts w:ascii="Times New Roman" w:hAnsi="Times New Roman"/>
                <w:i/>
                <w:sz w:val="22"/>
                <w:szCs w:val="22"/>
              </w:rPr>
              <w:t>V prípade potreby uveďte doplňujúce informácie k návrhu.</w:t>
            </w:r>
          </w:p>
          <w:p w:rsidR="004F6F1F" w:rsidRPr="00B207E0" w:rsidP="00165319">
            <w:pPr>
              <w:bidi w:val="0"/>
              <w:rPr>
                <w:rFonts w:ascii="Times New Roman" w:hAnsi="Times New Roman"/>
                <w:sz w:val="22"/>
                <w:szCs w:val="22"/>
              </w:rPr>
            </w:pPr>
          </w:p>
          <w:p w:rsidR="00165319" w:rsidRPr="00920168" w:rsidP="00065789">
            <w:pPr>
              <w:bidi w:val="0"/>
              <w:jc w:val="both"/>
              <w:rPr>
                <w:rFonts w:ascii="Times New Roman" w:hAnsi="Times New Roman"/>
                <w:color w:val="000000"/>
                <w:sz w:val="22"/>
                <w:szCs w:val="22"/>
              </w:rPr>
            </w:pPr>
            <w:r w:rsidRPr="00920168" w:rsidR="0030261D">
              <w:rPr>
                <w:rFonts w:ascii="Times New Roman" w:hAnsi="Times New Roman"/>
                <w:color w:val="000000"/>
                <w:sz w:val="22"/>
                <w:szCs w:val="22"/>
              </w:rPr>
              <w:t>Zjednodušenie podmienok pre cezhraničnú distribúciu fondov kolektívneho investovania spočíva najmä vo vyššej transparentnosti lokálnych regulačných pravidiel pre správcov fondov kolektívneho investovania, čo má prispieť k odbúraniu nákladov na právne preskúmavanie regulačných pravidiel v jednotlivých krajinách EÚ. Zároveň sa harmonizujú požiadavky na distribúciu fondov kolektívneho investovania v hostiteľských krajinách a</w:t>
            </w:r>
            <w:r w:rsidRPr="00920168" w:rsidR="00862C44">
              <w:rPr>
                <w:rFonts w:ascii="Times New Roman" w:hAnsi="Times New Roman"/>
                <w:color w:val="000000"/>
                <w:sz w:val="22"/>
                <w:szCs w:val="22"/>
              </w:rPr>
              <w:t xml:space="preserve"> na </w:t>
            </w:r>
            <w:r w:rsidRPr="00920168" w:rsidR="0030261D">
              <w:rPr>
                <w:rFonts w:ascii="Times New Roman" w:hAnsi="Times New Roman"/>
                <w:color w:val="000000"/>
                <w:sz w:val="22"/>
                <w:szCs w:val="22"/>
              </w:rPr>
              <w:t xml:space="preserve">spôsob výmeny informácií medzi regulačnými orgánmi. </w:t>
            </w:r>
          </w:p>
          <w:p w:rsidR="00920168" w:rsidRPr="00920168" w:rsidP="00065789">
            <w:pPr>
              <w:bidi w:val="0"/>
              <w:jc w:val="both"/>
              <w:rPr>
                <w:rFonts w:ascii="Times New Roman" w:hAnsi="Times New Roman"/>
                <w:sz w:val="22"/>
                <w:szCs w:val="22"/>
              </w:rPr>
            </w:pPr>
            <w:r w:rsidRPr="00920168" w:rsidR="007B5C8F">
              <w:rPr>
                <w:rFonts w:ascii="Times New Roman" w:hAnsi="Times New Roman"/>
                <w:sz w:val="22"/>
                <w:szCs w:val="22"/>
              </w:rPr>
              <w:t>Negatívny dopad možno predpokladať z dôvodu potreby oboznámeni</w:t>
            </w:r>
            <w:r w:rsidRPr="00920168" w:rsidR="00862C44">
              <w:rPr>
                <w:rFonts w:ascii="Times New Roman" w:hAnsi="Times New Roman"/>
                <w:sz w:val="22"/>
                <w:szCs w:val="22"/>
              </w:rPr>
              <w:t>a</w:t>
            </w:r>
            <w:r w:rsidRPr="00920168" w:rsidR="007B5C8F">
              <w:rPr>
                <w:rFonts w:ascii="Times New Roman" w:hAnsi="Times New Roman"/>
                <w:sz w:val="22"/>
                <w:szCs w:val="22"/>
              </w:rPr>
              <w:t xml:space="preserve"> sa a prispôsobenia novým regulačným podmienkam. </w:t>
            </w:r>
            <w:r w:rsidRPr="00920168" w:rsidR="00862C44">
              <w:rPr>
                <w:rFonts w:ascii="Times New Roman" w:hAnsi="Times New Roman"/>
                <w:sz w:val="22"/>
                <w:szCs w:val="22"/>
              </w:rPr>
              <w:t>Oproti dlhodobým p</w:t>
            </w:r>
            <w:r w:rsidRPr="00920168" w:rsidR="007B5C8F">
              <w:rPr>
                <w:rFonts w:ascii="Times New Roman" w:hAnsi="Times New Roman"/>
                <w:sz w:val="22"/>
                <w:szCs w:val="22"/>
              </w:rPr>
              <w:t>ozitívnym vplyv</w:t>
            </w:r>
            <w:r w:rsidRPr="00920168" w:rsidR="00862C44">
              <w:rPr>
                <w:rFonts w:ascii="Times New Roman" w:hAnsi="Times New Roman"/>
                <w:sz w:val="22"/>
                <w:szCs w:val="22"/>
              </w:rPr>
              <w:t xml:space="preserve">om v podobe </w:t>
            </w:r>
            <w:r w:rsidRPr="00920168" w:rsidR="007B5C8F">
              <w:rPr>
                <w:rFonts w:ascii="Times New Roman" w:hAnsi="Times New Roman"/>
                <w:sz w:val="22"/>
                <w:szCs w:val="22"/>
              </w:rPr>
              <w:t>zníženi</w:t>
            </w:r>
            <w:r w:rsidRPr="00920168" w:rsidR="00862C44">
              <w:rPr>
                <w:rFonts w:ascii="Times New Roman" w:hAnsi="Times New Roman"/>
                <w:sz w:val="22"/>
                <w:szCs w:val="22"/>
              </w:rPr>
              <w:t>a</w:t>
            </w:r>
            <w:r w:rsidRPr="00920168" w:rsidR="007B5C8F">
              <w:rPr>
                <w:rFonts w:ascii="Times New Roman" w:hAnsi="Times New Roman"/>
                <w:sz w:val="22"/>
                <w:szCs w:val="22"/>
              </w:rPr>
              <w:t xml:space="preserve"> nákladov, ktoré by bolo inak potrebné vynaložiť na oboznámenie sa s lokálnymi predpismi v zahraničnej krajine</w:t>
            </w:r>
            <w:r w:rsidRPr="00920168" w:rsidR="00862C44">
              <w:rPr>
                <w:rFonts w:ascii="Times New Roman" w:hAnsi="Times New Roman"/>
                <w:sz w:val="22"/>
                <w:szCs w:val="22"/>
              </w:rPr>
              <w:t xml:space="preserve">, negatívne dopady sa prejavia len </w:t>
            </w:r>
            <w:r w:rsidRPr="00920168" w:rsidR="000759AC">
              <w:rPr>
                <w:rFonts w:ascii="Times New Roman" w:hAnsi="Times New Roman"/>
                <w:sz w:val="22"/>
                <w:szCs w:val="22"/>
              </w:rPr>
              <w:t>v</w:t>
            </w:r>
            <w:r w:rsidRPr="00920168" w:rsidR="00862C44">
              <w:rPr>
                <w:rFonts w:ascii="Times New Roman" w:hAnsi="Times New Roman"/>
                <w:sz w:val="22"/>
                <w:szCs w:val="22"/>
              </w:rPr>
              <w:t xml:space="preserve"> súvislosti s implementáciou nových zákonných ustanovení do interných pravidiel správcovských spoločností a zmien štatútov a predajných prospektov spravovaných fondov.    </w:t>
            </w:r>
          </w:p>
          <w:p w:rsidR="007B5C8F" w:rsidRPr="00920168" w:rsidP="00065789">
            <w:pPr>
              <w:bidi w:val="0"/>
              <w:jc w:val="both"/>
              <w:rPr>
                <w:rFonts w:ascii="Times New Roman" w:hAnsi="Times New Roman"/>
                <w:sz w:val="22"/>
                <w:szCs w:val="22"/>
              </w:rPr>
            </w:pPr>
            <w:r w:rsidRPr="00920168" w:rsidR="00920168">
              <w:rPr>
                <w:rFonts w:ascii="Times New Roman" w:hAnsi="Times New Roman"/>
                <w:sz w:val="22"/>
                <w:szCs w:val="22"/>
              </w:rPr>
              <w:t>Po vyhodnotení  pozitívnych a negatívnych vplyvov prevažujú pozitívne vplyvy na podnikateľské prostredie.</w:t>
            </w:r>
            <w:r w:rsidRPr="00920168" w:rsidR="00862C44">
              <w:rPr>
                <w:rFonts w:ascii="Times New Roman" w:hAnsi="Times New Roman"/>
                <w:sz w:val="22"/>
                <w:szCs w:val="22"/>
              </w:rPr>
              <w:t xml:space="preserve">   </w:t>
            </w:r>
            <w:r w:rsidRPr="00920168">
              <w:rPr>
                <w:rFonts w:ascii="Times New Roman" w:hAnsi="Times New Roman"/>
                <w:sz w:val="22"/>
                <w:szCs w:val="22"/>
              </w:rPr>
              <w:t xml:space="preserve">           </w:t>
            </w:r>
          </w:p>
          <w:p w:rsidR="00934050" w:rsidRPr="004607AC" w:rsidP="00065789">
            <w:pPr>
              <w:bidi w:val="0"/>
              <w:jc w:val="both"/>
              <w:rPr>
                <w:rFonts w:ascii="Times New Roman" w:hAnsi="Times New Roman"/>
                <w:sz w:val="22"/>
                <w:szCs w:val="22"/>
                <w:highlight w:val="yellow"/>
              </w:rPr>
            </w:pPr>
          </w:p>
          <w:p w:rsidR="00165319" w:rsidRPr="00B207E0" w:rsidP="00065789">
            <w:pPr>
              <w:pStyle w:val="NoSpacing"/>
              <w:bidi w:val="0"/>
              <w:spacing w:before="0" w:after="0" w:line="240" w:lineRule="auto"/>
              <w:rPr>
                <w:rFonts w:ascii="Times New Roman" w:hAnsi="Times New Roman"/>
                <w:b/>
              </w:rPr>
            </w:pPr>
          </w:p>
        </w:tc>
      </w:tr>
      <w:tr>
        <w:tblPrEx>
          <w:tblW w:w="9176" w:type="dxa"/>
          <w:tblLayout w:type="fixed"/>
          <w:tblLook w:val="04A0"/>
        </w:tblPrEx>
        <w:tc>
          <w:tcPr>
            <w:tcW w:w="9176" w:type="dxa"/>
            <w:tcBorders>
              <w:top w:val="single" w:sz="4" w:space="0" w:color="auto"/>
              <w:left w:val="single" w:sz="4" w:space="0" w:color="auto"/>
              <w:bottom w:val="single" w:sz="4" w:space="0" w:color="FFFFFF"/>
              <w:right w:val="single" w:sz="4" w:space="0" w:color="auto"/>
            </w:tcBorders>
            <w:shd w:val="clear" w:color="auto" w:fill="E2E2E2"/>
            <w:textDirection w:val="lrTb"/>
            <w:vAlign w:val="top"/>
          </w:tcPr>
          <w:p w:rsidR="003501A1" w:rsidRPr="00B207E0" w:rsidP="003501A1">
            <w:pPr>
              <w:pStyle w:val="ListParagraph"/>
              <w:numPr>
                <w:numId w:val="1"/>
              </w:numPr>
              <w:bidi w:val="0"/>
              <w:spacing w:after="0" w:line="240" w:lineRule="auto"/>
              <w:ind w:left="426"/>
              <w:rPr>
                <w:rFonts w:ascii="Times New Roman" w:hAnsi="Times New Roman" w:cs="Times New Roman"/>
                <w:b/>
              </w:rPr>
            </w:pPr>
            <w:r w:rsidRPr="00B207E0">
              <w:rPr>
                <w:rFonts w:ascii="Times New Roman" w:hAnsi="Times New Roman" w:cs="Times New Roman"/>
                <w:b/>
              </w:rPr>
              <w:t>Kontakt na spracovateľa</w:t>
            </w:r>
          </w:p>
        </w:tc>
      </w:tr>
      <w:tr>
        <w:tblPrEx>
          <w:tblW w:w="9176" w:type="dxa"/>
          <w:tblLayout w:type="fixed"/>
          <w:tblLook w:val="04A0"/>
        </w:tblPrEx>
        <w:trPr>
          <w:trHeight w:val="586"/>
        </w:trPr>
        <w:tc>
          <w:tcPr>
            <w:tcW w:w="9176" w:type="dxa"/>
            <w:tcBorders>
              <w:top w:val="single" w:sz="4" w:space="0" w:color="FFFFFF"/>
              <w:left w:val="single" w:sz="4" w:space="0" w:color="auto"/>
              <w:bottom w:val="single" w:sz="4" w:space="0" w:color="auto"/>
              <w:right w:val="single" w:sz="4" w:space="0" w:color="auto"/>
            </w:tcBorders>
            <w:shd w:val="clear" w:color="auto" w:fill="FFFFFF"/>
            <w:textDirection w:val="lrTb"/>
            <w:vAlign w:val="top"/>
          </w:tcPr>
          <w:p w:rsidR="003501A1" w:rsidRPr="00B207E0">
            <w:pPr>
              <w:bidi w:val="0"/>
              <w:rPr>
                <w:rFonts w:ascii="Times New Roman" w:hAnsi="Times New Roman"/>
                <w:i/>
                <w:sz w:val="22"/>
                <w:szCs w:val="22"/>
              </w:rPr>
            </w:pPr>
            <w:r w:rsidRPr="00B207E0" w:rsidR="00D13B6F">
              <w:rPr>
                <w:rFonts w:ascii="Times New Roman" w:hAnsi="Times New Roman"/>
                <w:i/>
                <w:sz w:val="22"/>
                <w:szCs w:val="22"/>
              </w:rPr>
              <w:t>Uveďte údaje na kontaktnú osobu, ktorú je možné kontaktovať v súvislosti s posúdením vybraných vplyvov</w:t>
            </w:r>
          </w:p>
          <w:p w:rsidR="00EB62BF" w:rsidRPr="00B207E0">
            <w:pPr>
              <w:bidi w:val="0"/>
              <w:rPr>
                <w:rFonts w:ascii="Times New Roman" w:hAnsi="Times New Roman"/>
                <w:i/>
                <w:sz w:val="22"/>
                <w:szCs w:val="22"/>
              </w:rPr>
            </w:pPr>
          </w:p>
          <w:p w:rsidR="00AE44A7" w:rsidRPr="00B207E0" w:rsidP="00AE44A7">
            <w:pPr>
              <w:bidi w:val="0"/>
              <w:rPr>
                <w:rFonts w:ascii="Times New Roman" w:hAnsi="Times New Roman"/>
                <w:sz w:val="22"/>
                <w:szCs w:val="22"/>
              </w:rPr>
            </w:pPr>
            <w:r w:rsidRPr="00B207E0">
              <w:rPr>
                <w:rFonts w:ascii="Times New Roman" w:hAnsi="Times New Roman"/>
                <w:sz w:val="22"/>
                <w:szCs w:val="22"/>
              </w:rPr>
              <w:t xml:space="preserve">Ing. </w:t>
            </w:r>
            <w:r w:rsidR="00934050">
              <w:rPr>
                <w:rFonts w:ascii="Times New Roman" w:hAnsi="Times New Roman"/>
                <w:sz w:val="22"/>
                <w:szCs w:val="22"/>
              </w:rPr>
              <w:t>R</w:t>
            </w:r>
            <w:r w:rsidR="00AC7DD8">
              <w:rPr>
                <w:rFonts w:ascii="Times New Roman" w:hAnsi="Times New Roman"/>
                <w:sz w:val="22"/>
                <w:szCs w:val="22"/>
              </w:rPr>
              <w:t>óbert Vlkolinský</w:t>
            </w:r>
          </w:p>
          <w:p w:rsidR="00AE44A7" w:rsidRPr="00B207E0" w:rsidP="00AE44A7">
            <w:pPr>
              <w:bidi w:val="0"/>
              <w:rPr>
                <w:rFonts w:ascii="Times New Roman" w:hAnsi="Times New Roman"/>
                <w:sz w:val="22"/>
                <w:szCs w:val="22"/>
              </w:rPr>
            </w:pPr>
            <w:r w:rsidRPr="00B207E0">
              <w:rPr>
                <w:rFonts w:ascii="Times New Roman" w:hAnsi="Times New Roman"/>
                <w:sz w:val="22"/>
                <w:szCs w:val="22"/>
              </w:rPr>
              <w:t>02/5958 25</w:t>
            </w:r>
            <w:r w:rsidR="00AC7DD8">
              <w:rPr>
                <w:rFonts w:ascii="Times New Roman" w:hAnsi="Times New Roman"/>
                <w:sz w:val="22"/>
                <w:szCs w:val="22"/>
              </w:rPr>
              <w:t>23</w:t>
            </w:r>
            <w:r w:rsidRPr="00B207E0">
              <w:rPr>
                <w:rFonts w:ascii="Times New Roman" w:hAnsi="Times New Roman"/>
                <w:sz w:val="22"/>
                <w:szCs w:val="22"/>
              </w:rPr>
              <w:t xml:space="preserve">, </w:t>
            </w:r>
            <w:hyperlink r:id="rId5" w:history="1">
              <w:r w:rsidRPr="00FB0F79" w:rsidR="00AC7DD8">
                <w:rPr>
                  <w:rStyle w:val="Hyperlink"/>
                  <w:rFonts w:ascii="Times New Roman" w:hAnsi="Times New Roman"/>
                  <w:color w:val="auto"/>
                  <w:sz w:val="22"/>
                  <w:szCs w:val="22"/>
                </w:rPr>
                <w:t>robert.vlkolinsky@mfsr.sk</w:t>
              </w:r>
            </w:hyperlink>
          </w:p>
          <w:p w:rsidR="00AE44A7" w:rsidRPr="00B207E0" w:rsidP="00AE44A7">
            <w:pPr>
              <w:bidi w:val="0"/>
              <w:rPr>
                <w:rFonts w:ascii="Times New Roman" w:hAnsi="Times New Roman"/>
                <w:sz w:val="22"/>
                <w:szCs w:val="22"/>
              </w:rPr>
            </w:pPr>
            <w:r w:rsidRPr="00B207E0">
              <w:rPr>
                <w:rFonts w:ascii="Times New Roman" w:hAnsi="Times New Roman"/>
                <w:sz w:val="22"/>
                <w:szCs w:val="22"/>
              </w:rPr>
              <w:t>Ministerstvo financií Slovenskej republiky</w:t>
            </w:r>
          </w:p>
          <w:p w:rsidR="00EB62BF" w:rsidRPr="00B207E0">
            <w:pPr>
              <w:bidi w:val="0"/>
              <w:rPr>
                <w:rFonts w:ascii="Times New Roman" w:hAnsi="Times New Roman"/>
                <w:i/>
                <w:sz w:val="22"/>
                <w:szCs w:val="22"/>
              </w:rPr>
            </w:pPr>
          </w:p>
        </w:tc>
      </w:tr>
      <w:tr>
        <w:tblPrEx>
          <w:tblW w:w="9176" w:type="dxa"/>
          <w:tblLayout w:type="fixed"/>
          <w:tblLook w:val="04A0"/>
        </w:tblPrEx>
        <w:tc>
          <w:tcPr>
            <w:tcW w:w="9176" w:type="dxa"/>
            <w:tcBorders>
              <w:top w:val="single" w:sz="4" w:space="0" w:color="auto"/>
              <w:left w:val="single" w:sz="4" w:space="0" w:color="auto"/>
              <w:bottom w:val="single" w:sz="4" w:space="0" w:color="FFFFFF"/>
              <w:right w:val="single" w:sz="4" w:space="0" w:color="auto"/>
            </w:tcBorders>
            <w:shd w:val="clear" w:color="auto" w:fill="E2E2E2"/>
            <w:textDirection w:val="lrTb"/>
            <w:vAlign w:val="top"/>
          </w:tcPr>
          <w:p w:rsidR="003501A1" w:rsidRPr="00B207E0" w:rsidP="003501A1">
            <w:pPr>
              <w:pStyle w:val="ListParagraph"/>
              <w:numPr>
                <w:numId w:val="1"/>
              </w:numPr>
              <w:bidi w:val="0"/>
              <w:spacing w:after="0" w:line="240" w:lineRule="auto"/>
              <w:ind w:left="426"/>
              <w:rPr>
                <w:rFonts w:ascii="Times New Roman" w:hAnsi="Times New Roman" w:cs="Times New Roman"/>
                <w:b/>
              </w:rPr>
            </w:pPr>
            <w:r w:rsidRPr="00B207E0">
              <w:rPr>
                <w:rFonts w:ascii="Times New Roman" w:hAnsi="Times New Roman" w:cs="Times New Roman"/>
                <w:b/>
              </w:rPr>
              <w:t>Zdroje</w:t>
            </w:r>
          </w:p>
        </w:tc>
      </w:tr>
      <w:tr>
        <w:tblPrEx>
          <w:tblW w:w="9176" w:type="dxa"/>
          <w:tblLayout w:type="fixed"/>
          <w:tblLook w:val="04A0"/>
        </w:tblPrEx>
        <w:trPr>
          <w:trHeight w:val="401"/>
        </w:trPr>
        <w:tc>
          <w:tcPr>
            <w:tcW w:w="9176" w:type="dxa"/>
            <w:tcBorders>
              <w:top w:val="single" w:sz="4" w:space="0" w:color="FFFFFF"/>
              <w:left w:val="single" w:sz="4" w:space="0" w:color="auto"/>
              <w:bottom w:val="single" w:sz="4" w:space="0" w:color="auto"/>
              <w:right w:val="single" w:sz="4" w:space="0" w:color="auto"/>
            </w:tcBorders>
            <w:shd w:val="clear" w:color="auto" w:fill="FFFFFF"/>
            <w:textDirection w:val="lrTb"/>
            <w:vAlign w:val="top"/>
          </w:tcPr>
          <w:p w:rsidR="003501A1" w:rsidRPr="00B207E0" w:rsidP="007B71A4">
            <w:pPr>
              <w:bidi w:val="0"/>
              <w:rPr>
                <w:rFonts w:ascii="Times New Roman" w:hAnsi="Times New Roman"/>
                <w:i/>
                <w:sz w:val="22"/>
                <w:szCs w:val="22"/>
              </w:rPr>
            </w:pPr>
            <w:r w:rsidRPr="00B207E0">
              <w:rPr>
                <w:rFonts w:ascii="Times New Roman" w:hAnsi="Times New Roman"/>
                <w:i/>
                <w:sz w:val="22"/>
                <w:szCs w:val="22"/>
              </w:rPr>
              <w:t>Uveďte zdroje</w:t>
            </w:r>
            <w:r w:rsidRPr="00B207E0" w:rsidR="00EB59E3">
              <w:rPr>
                <w:rFonts w:ascii="Times New Roman" w:hAnsi="Times New Roman"/>
                <w:i/>
                <w:sz w:val="22"/>
                <w:szCs w:val="22"/>
              </w:rPr>
              <w:t xml:space="preserve"> </w:t>
            </w:r>
            <w:r w:rsidRPr="00B207E0" w:rsidR="00D75D35">
              <w:rPr>
                <w:rFonts w:ascii="Times New Roman" w:hAnsi="Times New Roman"/>
                <w:i/>
                <w:sz w:val="22"/>
                <w:szCs w:val="22"/>
              </w:rPr>
              <w:t>(štatistiky, prieskumy, spoluprácu s odborníkmi a iné)</w:t>
            </w:r>
            <w:r w:rsidRPr="00B207E0">
              <w:rPr>
                <w:rFonts w:ascii="Times New Roman" w:hAnsi="Times New Roman"/>
                <w:i/>
                <w:sz w:val="22"/>
                <w:szCs w:val="22"/>
              </w:rPr>
              <w:t>, z ktorých ste pri vypracovávaní doložky, príp. analýz vplyvov vychádzali.</w:t>
            </w:r>
          </w:p>
          <w:p w:rsidR="003501A1" w:rsidRPr="00B207E0" w:rsidP="007B71A4">
            <w:pPr>
              <w:bidi w:val="0"/>
              <w:rPr>
                <w:rFonts w:ascii="Times New Roman" w:hAnsi="Times New Roman"/>
                <w:b/>
                <w:sz w:val="22"/>
                <w:szCs w:val="22"/>
              </w:rPr>
            </w:pPr>
          </w:p>
        </w:tc>
      </w:tr>
      <w:tr>
        <w:tblPrEx>
          <w:tblW w:w="9176" w:type="dxa"/>
          <w:tblLayout w:type="fixed"/>
          <w:tblLook w:val="04A0"/>
        </w:tblPrEx>
        <w:tc>
          <w:tcPr>
            <w:tcW w:w="9176" w:type="dxa"/>
            <w:tcBorders>
              <w:top w:val="single" w:sz="4" w:space="0" w:color="auto"/>
              <w:left w:val="single" w:sz="4" w:space="0" w:color="auto"/>
              <w:bottom w:val="single" w:sz="4" w:space="0" w:color="FFFFFF"/>
              <w:right w:val="single" w:sz="4" w:space="0" w:color="auto"/>
            </w:tcBorders>
            <w:shd w:val="clear" w:color="auto" w:fill="E2E2E2"/>
            <w:textDirection w:val="lrTb"/>
            <w:vAlign w:val="top"/>
          </w:tcPr>
          <w:p w:rsidR="003501A1" w:rsidRPr="00B207E0" w:rsidP="003501A1">
            <w:pPr>
              <w:pStyle w:val="ListParagraph"/>
              <w:numPr>
                <w:numId w:val="1"/>
              </w:numPr>
              <w:bidi w:val="0"/>
              <w:spacing w:after="0" w:line="240" w:lineRule="auto"/>
              <w:ind w:left="426"/>
              <w:rPr>
                <w:rFonts w:ascii="Times New Roman" w:hAnsi="Times New Roman" w:cs="Times New Roman"/>
                <w:b/>
              </w:rPr>
            </w:pPr>
            <w:r w:rsidRPr="00B207E0">
              <w:rPr>
                <w:rFonts w:ascii="Times New Roman" w:hAnsi="Times New Roman" w:cs="Times New Roman"/>
                <w:b/>
              </w:rPr>
              <w:t>Stanovisko Komisie pre posudzovanie vybraných vplyvov z PPK</w:t>
            </w:r>
          </w:p>
        </w:tc>
      </w:tr>
      <w:tr>
        <w:tblPrEx>
          <w:tblW w:w="9176" w:type="dxa"/>
          <w:tblLayout w:type="fixed"/>
          <w:tblLook w:val="04A0"/>
        </w:tblPrEx>
        <w:tc>
          <w:tcPr>
            <w:tcW w:w="9176" w:type="dxa"/>
            <w:tcBorders>
              <w:top w:val="single" w:sz="4" w:space="0" w:color="FFFFFF"/>
              <w:left w:val="single" w:sz="4" w:space="0" w:color="auto"/>
              <w:bottom w:val="single" w:sz="4" w:space="0" w:color="auto"/>
              <w:right w:val="single" w:sz="4" w:space="0" w:color="auto"/>
            </w:tcBorders>
            <w:shd w:val="clear" w:color="auto" w:fill="FFFFFF"/>
            <w:textDirection w:val="lrTb"/>
            <w:vAlign w:val="top"/>
          </w:tcPr>
          <w:p w:rsidR="003501A1" w:rsidRPr="00B207E0" w:rsidP="007B71A4">
            <w:pPr>
              <w:bidi w:val="0"/>
              <w:rPr>
                <w:rFonts w:ascii="Times New Roman" w:hAnsi="Times New Roman"/>
                <w:i/>
                <w:sz w:val="22"/>
                <w:szCs w:val="22"/>
              </w:rPr>
            </w:pPr>
            <w:r w:rsidRPr="000739F2">
              <w:rPr>
                <w:rFonts w:ascii="Times New Roman" w:hAnsi="Times New Roman"/>
                <w:i/>
                <w:sz w:val="22"/>
                <w:szCs w:val="22"/>
              </w:rPr>
              <w:t>Uveďte stanovisko Komisie pre posudzovanie vybraných vplyvov, ktoré Vám bolo zaslané v rámci predbežného pripomienkového konania</w:t>
            </w:r>
          </w:p>
          <w:p w:rsidR="003501A1" w:rsidP="007B71A4">
            <w:pPr>
              <w:bidi w:val="0"/>
              <w:rPr>
                <w:rFonts w:ascii="Times New Roman" w:hAnsi="Times New Roman"/>
                <w:b/>
                <w:sz w:val="22"/>
                <w:szCs w:val="22"/>
              </w:rPr>
            </w:pPr>
          </w:p>
          <w:p w:rsidR="00F727BA" w:rsidRPr="00F727BA" w:rsidP="00F727BA">
            <w:pPr>
              <w:bidi w:val="0"/>
              <w:jc w:val="both"/>
              <w:rPr>
                <w:rFonts w:ascii="Times New Roman" w:hAnsi="Times New Roman"/>
                <w:bCs/>
                <w:sz w:val="22"/>
                <w:szCs w:val="22"/>
              </w:rPr>
            </w:pPr>
            <w:r w:rsidRPr="00F727BA">
              <w:rPr>
                <w:rFonts w:ascii="Times New Roman" w:hAnsi="Times New Roman"/>
                <w:bCs/>
                <w:sz w:val="22"/>
                <w:szCs w:val="22"/>
              </w:rPr>
              <w:t xml:space="preserve">Stála pracovná komisia na posudzovanie vybraných vplyvov vyjadruje </w:t>
            </w:r>
            <w:r w:rsidRPr="00F727BA">
              <w:rPr>
                <w:rFonts w:ascii="Times New Roman" w:hAnsi="Times New Roman"/>
                <w:b/>
                <w:bCs/>
                <w:sz w:val="22"/>
                <w:szCs w:val="22"/>
              </w:rPr>
              <w:t xml:space="preserve">súhlasné stanovisko </w:t>
            </w:r>
            <w:r w:rsidRPr="00F727BA">
              <w:rPr>
                <w:rFonts w:ascii="Times New Roman" w:hAnsi="Times New Roman"/>
                <w:bCs/>
                <w:sz w:val="22"/>
                <w:szCs w:val="22"/>
              </w:rPr>
              <w:t>s materiálom predloženým na predbežné pripomienkové konanie.</w:t>
            </w:r>
          </w:p>
          <w:p w:rsidR="00F727BA" w:rsidRPr="00B207E0" w:rsidP="007B71A4">
            <w:pPr>
              <w:bidi w:val="0"/>
              <w:rPr>
                <w:rFonts w:ascii="Times New Roman" w:hAnsi="Times New Roman"/>
                <w:b/>
                <w:sz w:val="22"/>
                <w:szCs w:val="22"/>
              </w:rPr>
            </w:pPr>
          </w:p>
          <w:p w:rsidR="00065789" w:rsidRPr="00B207E0" w:rsidP="007B71A4">
            <w:pPr>
              <w:bidi w:val="0"/>
              <w:rPr>
                <w:rFonts w:ascii="Times New Roman" w:hAnsi="Times New Roman"/>
                <w:b/>
                <w:sz w:val="22"/>
                <w:szCs w:val="22"/>
              </w:rPr>
            </w:pPr>
          </w:p>
        </w:tc>
      </w:tr>
    </w:tbl>
    <w:p w:rsidR="00CB3623" w:rsidRPr="00B207E0">
      <w:pPr>
        <w:bidi w:val="0"/>
        <w:rPr>
          <w:rFonts w:ascii="Times New Roman" w:hAnsi="Times New Roman"/>
          <w:sz w:val="22"/>
          <w:szCs w:val="22"/>
        </w:rPr>
      </w:pPr>
    </w:p>
    <w:sectPr w:rsidSect="004C60B8">
      <w:headerReference w:type="default" r:id="rId6"/>
      <w:footerReference w:type="default" r:id="rId7"/>
      <w:pgSz w:w="11906" w:h="16838"/>
      <w:pgMar w:top="1417" w:right="1417" w:bottom="1134"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Wingdings">
    <w:panose1 w:val="05000000000000000000"/>
    <w:charset w:val="02"/>
    <w:family w:val="auto"/>
    <w:pitch w:val="variable"/>
    <w:sig w:usb0="00000000" w:usb1="00000000" w:usb2="00000000" w:usb3="00000000" w:csb0="80000000" w:csb1="00000000"/>
  </w:font>
  <w:font w:name="MS Mincho">
    <w:altName w:val="‚l‚r –ľ’©"/>
    <w:panose1 w:val="02020609040205080304"/>
    <w:charset w:val="80"/>
    <w:family w:val="modern"/>
    <w:pitch w:val="fixed"/>
    <w:sig w:usb0="00000000" w:usb1="00000000" w:usb2="00000000" w:usb3="00000000" w:csb0="0002009F" w:csb1="00000000"/>
  </w:font>
  <w:font w:name="MS Gothic">
    <w:altName w:val="‚l‚r SVbN"/>
    <w:panose1 w:val="020B0609070205080204"/>
    <w:charset w:val="80"/>
    <w:family w:val="modern"/>
    <w:pitch w:val="fixed"/>
    <w:sig w:usb0="00000000" w:usb1="00000000" w:usb2="00000000" w:usb3="00000000" w:csb0="0002009F" w:csb1="00000000"/>
  </w:font>
  <w:font w:name="Cambria Math">
    <w:panose1 w:val="02040503050406030204"/>
    <w:charset w:val="01"/>
    <w:family w:val="roman"/>
    <w:pitch w:val="variable"/>
    <w:sig w:usb0="00000000" w:usb1="00000000" w:usb2="00000000" w:usb3="00000000" w:csb0="00000000" w:csb1="00000000"/>
  </w:font>
  <w:font w:name="Calibri">
    <w:panose1 w:val="020F0502020204030204"/>
    <w:charset w:val="EE"/>
    <w:family w:val="swiss"/>
    <w:pitch w:val="variable"/>
    <w:sig w:usb0="00000000" w:usb1="00000000" w:usb2="00000000" w:usb3="00000000" w:csb0="0000019F" w:csb1="00000000"/>
  </w:font>
  <w:font w:name="Tahoma">
    <w:altName w:val="Tahoma"/>
    <w:panose1 w:val="020B0604030504040204"/>
    <w:charset w:val="EE"/>
    <w:family w:val="swiss"/>
    <w:pitch w:val="variable"/>
    <w:sig w:usb0="00000000" w:usb1="00000000" w:usb2="00000000" w:usb3="00000000" w:csb0="000101FF" w:csb1="00000000"/>
  </w:font>
  <w:font w:name="Droid Sans Fallback">
    <w:altName w:val="Times New Roman"/>
    <w:panose1 w:val="00000000000000000000"/>
    <w:charset w:val="00"/>
    <w:family w:val="roman"/>
    <w:pitch w:val="default"/>
    <w:sig w:usb0="00000000" w:usb1="00000000" w:usb2="00000000" w:usb3="00000000" w:csb0="00000001" w:csb1="00000000"/>
  </w:font>
  <w:font w:name="@MS Mincho">
    <w:panose1 w:val="02020609040205080304"/>
    <w:charset w:val="80"/>
    <w:family w:val="modern"/>
    <w:pitch w:val="fixed"/>
    <w:sig w:usb0="00000000" w:usb1="00000000" w:usb2="00000000" w:usb3="00000000" w:csb0="0002009F" w:csb1="00000000"/>
  </w:font>
  <w:font w:name="@MS Gothic">
    <w:panose1 w:val="020B0609070205080204"/>
    <w:charset w:val="80"/>
    <w:family w:val="modern"/>
    <w:pitch w:val="fixed"/>
    <w:sig w:usb0="00000000" w:usb1="00000000" w:usb2="00000000" w:usb3="00000000" w:csb0="0002009F" w:csb1="00000000"/>
  </w:font>
  <w:font w:name="Cambria">
    <w:altName w:val="Palatino Linotype"/>
    <w:panose1 w:val="00000000000000000000"/>
    <w:charset w:val="EE"/>
    <w:family w:val="roman"/>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5921">
    <w:pPr>
      <w:pStyle w:val="Footer"/>
      <w:bidi w:val="0"/>
      <w:jc w:val="right"/>
      <w:rPr>
        <w:rFonts w:ascii="Times New Roman" w:hAnsi="Times New Roman"/>
      </w:rPr>
    </w:pPr>
    <w:r w:rsidRPr="00C8544E">
      <w:rPr>
        <w:rFonts w:ascii="Times New Roman" w:hAnsi="Times New Roman"/>
        <w:sz w:val="22"/>
        <w:szCs w:val="22"/>
      </w:rPr>
      <w:fldChar w:fldCharType="begin"/>
    </w:r>
    <w:r w:rsidRPr="00C8544E">
      <w:rPr>
        <w:rFonts w:ascii="Times New Roman" w:hAnsi="Times New Roman"/>
        <w:sz w:val="22"/>
        <w:szCs w:val="22"/>
      </w:rPr>
      <w:instrText>PAGE   \* MERGEFORMAT</w:instrText>
    </w:r>
    <w:r w:rsidRPr="00C8544E">
      <w:rPr>
        <w:rFonts w:ascii="Times New Roman" w:hAnsi="Times New Roman"/>
        <w:sz w:val="22"/>
        <w:szCs w:val="22"/>
      </w:rPr>
      <w:fldChar w:fldCharType="separate"/>
    </w:r>
    <w:r w:rsidR="00CE43D2">
      <w:rPr>
        <w:rFonts w:ascii="Times New Roman" w:hAnsi="Times New Roman"/>
        <w:noProof/>
        <w:sz w:val="22"/>
        <w:szCs w:val="22"/>
      </w:rPr>
      <w:t>1</w:t>
    </w:r>
    <w:r w:rsidRPr="00C8544E">
      <w:rPr>
        <w:rFonts w:ascii="Times New Roman" w:hAnsi="Times New Roman"/>
        <w:sz w:val="22"/>
        <w:szCs w:val="22"/>
      </w:rPr>
      <w:fldChar w:fldCharType="end"/>
    </w:r>
  </w:p>
  <w:p w:rsidR="00A05921">
    <w:pPr>
      <w:pStyle w:val="Footer"/>
      <w:bidi w:val="0"/>
      <w:rPr>
        <w:rFonts w:ascii="Times New Roman" w:hAnsi="Times New Roman"/>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01A1" w:rsidRPr="000A15AE" w:rsidP="003501A1">
    <w:pPr>
      <w:pStyle w:val="Header"/>
      <w:bidi w:val="0"/>
      <w:jc w:val="right"/>
      <w:rPr>
        <w:rFonts w:ascii="Times New Roman" w:hAnsi="Times New Roman"/>
        <w:sz w:val="24"/>
        <w:szCs w:val="24"/>
      </w:rPr>
    </w:pPr>
    <w:r>
      <w:rPr>
        <w:rFonts w:ascii="Times New Roman" w:hAnsi="Times New Roman"/>
        <w:sz w:val="24"/>
        <w:szCs w:val="24"/>
      </w:rPr>
      <w:t>Príloha č. 1</w:t>
    </w:r>
  </w:p>
  <w:p w:rsidR="003501A1">
    <w:pPr>
      <w:pStyle w:val="Header"/>
      <w:bidi w:val="0"/>
      <w:rPr>
        <w:rFonts w:ascii="Times New Roman" w:hAnsi="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9932EC"/>
    <w:multiLevelType w:val="hybridMultilevel"/>
    <w:tmpl w:val="81B452CC"/>
    <w:lvl w:ilvl="0">
      <w:start w:val="8"/>
      <w:numFmt w:val="bullet"/>
      <w:lvlText w:val=""/>
      <w:lvlJc w:val="left"/>
      <w:pPr>
        <w:ind w:left="720" w:hanging="360"/>
      </w:pPr>
      <w:rPr>
        <w:rFonts w:ascii="Symbol" w:eastAsia="Times New Roman"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63E512E5"/>
    <w:multiLevelType w:val="hybridMultilevel"/>
    <w:tmpl w:val="041026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7BDE54EF"/>
    <w:multiLevelType w:val="hybridMultilevel"/>
    <w:tmpl w:val="419C7968"/>
    <w:lvl w:ilvl="0">
      <w:start w:val="1"/>
      <w:numFmt w:val="decimal"/>
      <w:lvlText w:val="%1."/>
      <w:lvlJc w:val="left"/>
      <w:pPr>
        <w:ind w:left="862" w:hanging="360"/>
      </w:pPr>
      <w:rPr>
        <w:rFonts w:cs="Times New Roman"/>
        <w:rtl w:val="0"/>
        <w:cs w:val="0"/>
      </w:rPr>
    </w:lvl>
    <w:lvl w:ilvl="1">
      <w:start w:val="1"/>
      <w:numFmt w:val="lowerLetter"/>
      <w:lvlText w:val="%2."/>
      <w:lvlJc w:val="left"/>
      <w:pPr>
        <w:ind w:left="1582" w:hanging="360"/>
      </w:pPr>
      <w:rPr>
        <w:rFonts w:cs="Times New Roman"/>
        <w:rtl w:val="0"/>
        <w:cs w:val="0"/>
      </w:rPr>
    </w:lvl>
    <w:lvl w:ilvl="2">
      <w:start w:val="1"/>
      <w:numFmt w:val="lowerRoman"/>
      <w:lvlText w:val="%3."/>
      <w:lvlJc w:val="right"/>
      <w:pPr>
        <w:ind w:left="2302" w:hanging="180"/>
      </w:pPr>
      <w:rPr>
        <w:rFonts w:cs="Times New Roman"/>
        <w:rtl w:val="0"/>
        <w:cs w:val="0"/>
      </w:rPr>
    </w:lvl>
    <w:lvl w:ilvl="3">
      <w:start w:val="1"/>
      <w:numFmt w:val="decimal"/>
      <w:lvlText w:val="%4."/>
      <w:lvlJc w:val="left"/>
      <w:pPr>
        <w:ind w:left="3022" w:hanging="360"/>
      </w:pPr>
      <w:rPr>
        <w:rFonts w:cs="Times New Roman"/>
        <w:rtl w:val="0"/>
        <w:cs w:val="0"/>
      </w:rPr>
    </w:lvl>
    <w:lvl w:ilvl="4">
      <w:start w:val="1"/>
      <w:numFmt w:val="lowerLetter"/>
      <w:lvlText w:val="%5."/>
      <w:lvlJc w:val="left"/>
      <w:pPr>
        <w:ind w:left="3742" w:hanging="360"/>
      </w:pPr>
      <w:rPr>
        <w:rFonts w:cs="Times New Roman"/>
        <w:rtl w:val="0"/>
        <w:cs w:val="0"/>
      </w:rPr>
    </w:lvl>
    <w:lvl w:ilvl="5">
      <w:start w:val="1"/>
      <w:numFmt w:val="lowerRoman"/>
      <w:lvlText w:val="%6."/>
      <w:lvlJc w:val="right"/>
      <w:pPr>
        <w:ind w:left="4462" w:hanging="180"/>
      </w:pPr>
      <w:rPr>
        <w:rFonts w:cs="Times New Roman"/>
        <w:rtl w:val="0"/>
        <w:cs w:val="0"/>
      </w:rPr>
    </w:lvl>
    <w:lvl w:ilvl="6">
      <w:start w:val="1"/>
      <w:numFmt w:val="decimal"/>
      <w:lvlText w:val="%7."/>
      <w:lvlJc w:val="left"/>
      <w:pPr>
        <w:ind w:left="5182" w:hanging="360"/>
      </w:pPr>
      <w:rPr>
        <w:rFonts w:cs="Times New Roman"/>
        <w:rtl w:val="0"/>
        <w:cs w:val="0"/>
      </w:rPr>
    </w:lvl>
    <w:lvl w:ilvl="7">
      <w:start w:val="1"/>
      <w:numFmt w:val="lowerLetter"/>
      <w:lvlText w:val="%8."/>
      <w:lvlJc w:val="left"/>
      <w:pPr>
        <w:ind w:left="5902" w:hanging="360"/>
      </w:pPr>
      <w:rPr>
        <w:rFonts w:cs="Times New Roman"/>
        <w:rtl w:val="0"/>
        <w:cs w:val="0"/>
      </w:rPr>
    </w:lvl>
    <w:lvl w:ilvl="8">
      <w:start w:val="1"/>
      <w:numFmt w:val="lowerRoman"/>
      <w:lvlText w:val="%9."/>
      <w:lvlJc w:val="right"/>
      <w:pPr>
        <w:ind w:left="6622" w:hanging="180"/>
      </w:pPr>
      <w:rPr>
        <w:rFonts w:cs="Times New Roman"/>
        <w:rtl w:val="0"/>
        <w:cs w:val="0"/>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compat/>
  <w:rsids>
    <w:rsidRoot w:val="00B65A86"/>
    <w:rsid w:val="00022995"/>
    <w:rsid w:val="00036A60"/>
    <w:rsid w:val="00056393"/>
    <w:rsid w:val="00060320"/>
    <w:rsid w:val="00065789"/>
    <w:rsid w:val="000739F2"/>
    <w:rsid w:val="000759AC"/>
    <w:rsid w:val="000A15AE"/>
    <w:rsid w:val="000A3A7B"/>
    <w:rsid w:val="000C1326"/>
    <w:rsid w:val="0011068D"/>
    <w:rsid w:val="00165319"/>
    <w:rsid w:val="00175FD8"/>
    <w:rsid w:val="001A1559"/>
    <w:rsid w:val="001B7137"/>
    <w:rsid w:val="001D1373"/>
    <w:rsid w:val="002F2CDA"/>
    <w:rsid w:val="0030261D"/>
    <w:rsid w:val="00307C76"/>
    <w:rsid w:val="00324B3E"/>
    <w:rsid w:val="00344EB6"/>
    <w:rsid w:val="003501A1"/>
    <w:rsid w:val="00354D26"/>
    <w:rsid w:val="00387FB6"/>
    <w:rsid w:val="0039174D"/>
    <w:rsid w:val="00395098"/>
    <w:rsid w:val="003A03A1"/>
    <w:rsid w:val="00404663"/>
    <w:rsid w:val="0045465B"/>
    <w:rsid w:val="004607AC"/>
    <w:rsid w:val="00470587"/>
    <w:rsid w:val="004758B8"/>
    <w:rsid w:val="004A38B3"/>
    <w:rsid w:val="004C56E0"/>
    <w:rsid w:val="004C5793"/>
    <w:rsid w:val="004C60B8"/>
    <w:rsid w:val="004C794A"/>
    <w:rsid w:val="004E5804"/>
    <w:rsid w:val="004F6F1F"/>
    <w:rsid w:val="004F7D6F"/>
    <w:rsid w:val="00554AC0"/>
    <w:rsid w:val="00570B48"/>
    <w:rsid w:val="005B7A8D"/>
    <w:rsid w:val="005C0D45"/>
    <w:rsid w:val="005C18C8"/>
    <w:rsid w:val="0064040A"/>
    <w:rsid w:val="00676EF0"/>
    <w:rsid w:val="0069356D"/>
    <w:rsid w:val="006C3B7D"/>
    <w:rsid w:val="006C77B2"/>
    <w:rsid w:val="006D3B6D"/>
    <w:rsid w:val="006D7BE7"/>
    <w:rsid w:val="00713CA2"/>
    <w:rsid w:val="00720B50"/>
    <w:rsid w:val="00721336"/>
    <w:rsid w:val="007720D4"/>
    <w:rsid w:val="007B5C8F"/>
    <w:rsid w:val="007B71A4"/>
    <w:rsid w:val="007D4059"/>
    <w:rsid w:val="007D68F3"/>
    <w:rsid w:val="007E2808"/>
    <w:rsid w:val="007E69C0"/>
    <w:rsid w:val="00862C44"/>
    <w:rsid w:val="008E634D"/>
    <w:rsid w:val="00903F54"/>
    <w:rsid w:val="00904C02"/>
    <w:rsid w:val="00920168"/>
    <w:rsid w:val="00934050"/>
    <w:rsid w:val="009A6E3D"/>
    <w:rsid w:val="009D1CA8"/>
    <w:rsid w:val="00A05921"/>
    <w:rsid w:val="00A179AE"/>
    <w:rsid w:val="00A33689"/>
    <w:rsid w:val="00A36499"/>
    <w:rsid w:val="00A52482"/>
    <w:rsid w:val="00A82F63"/>
    <w:rsid w:val="00AC2477"/>
    <w:rsid w:val="00AC7DD8"/>
    <w:rsid w:val="00AE44A7"/>
    <w:rsid w:val="00B207E0"/>
    <w:rsid w:val="00B65A86"/>
    <w:rsid w:val="00B83402"/>
    <w:rsid w:val="00BB1D0F"/>
    <w:rsid w:val="00C63A86"/>
    <w:rsid w:val="00C8544E"/>
    <w:rsid w:val="00C900E4"/>
    <w:rsid w:val="00CB3623"/>
    <w:rsid w:val="00CE43D2"/>
    <w:rsid w:val="00D13B6F"/>
    <w:rsid w:val="00D217E1"/>
    <w:rsid w:val="00D609C9"/>
    <w:rsid w:val="00D75D35"/>
    <w:rsid w:val="00D8098B"/>
    <w:rsid w:val="00D86674"/>
    <w:rsid w:val="00D9546C"/>
    <w:rsid w:val="00DC1FFC"/>
    <w:rsid w:val="00DD2006"/>
    <w:rsid w:val="00DE2A12"/>
    <w:rsid w:val="00DF6F26"/>
    <w:rsid w:val="00E47012"/>
    <w:rsid w:val="00EA6146"/>
    <w:rsid w:val="00EB1608"/>
    <w:rsid w:val="00EB59E3"/>
    <w:rsid w:val="00EB62BF"/>
    <w:rsid w:val="00F22831"/>
    <w:rsid w:val="00F31035"/>
    <w:rsid w:val="00F62771"/>
    <w:rsid w:val="00F727BA"/>
    <w:rsid w:val="00FA211B"/>
    <w:rsid w:val="00FA51F2"/>
    <w:rsid w:val="00FA554E"/>
    <w:rsid w:val="00FB0F79"/>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01A1"/>
    <w:pPr>
      <w:framePr w:wrap="auto"/>
      <w:widowControl/>
      <w:autoSpaceDE/>
      <w:autoSpaceDN/>
      <w:adjustRightInd/>
      <w:ind w:left="0" w:right="0"/>
      <w:jc w:val="left"/>
      <w:textAlignment w:val="auto"/>
    </w:pPr>
    <w:rPr>
      <w:rFonts w:cs="Times New Roman"/>
      <w:sz w:val="20"/>
      <w:szCs w:val="20"/>
      <w:rtl w:val="0"/>
      <w:cs w:val="0"/>
      <w:lang w:val="sk-SK" w:eastAsia="sk-SK"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table" w:styleId="TableGrid">
    <w:name w:val="Table Grid"/>
    <w:basedOn w:val="TableNormal"/>
    <w:uiPriority w:val="59"/>
    <w:rsid w:val="00350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Odstavec cíl se seznamem,Odstavec se seznamem1"/>
    <w:basedOn w:val="Normal"/>
    <w:link w:val="OdsekzoznamuChar"/>
    <w:uiPriority w:val="34"/>
    <w:qFormat/>
    <w:rsid w:val="003501A1"/>
    <w:pPr>
      <w:spacing w:after="200" w:line="276" w:lineRule="auto"/>
      <w:ind w:left="720"/>
      <w:contextualSpacing/>
      <w:jc w:val="left"/>
    </w:pPr>
    <w:rPr>
      <w:rFonts w:asciiTheme="minorHAnsi" w:hAnsiTheme="minorHAnsi" w:cstheme="minorBidi"/>
      <w:sz w:val="22"/>
      <w:szCs w:val="22"/>
      <w:lang w:eastAsia="en-US"/>
    </w:rPr>
  </w:style>
  <w:style w:type="paragraph" w:styleId="BalloonText">
    <w:name w:val="Balloon Text"/>
    <w:basedOn w:val="Normal"/>
    <w:link w:val="TextbublinyChar"/>
    <w:uiPriority w:val="99"/>
    <w:semiHidden/>
    <w:unhideWhenUsed/>
    <w:rsid w:val="003501A1"/>
    <w:pPr>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3501A1"/>
    <w:rPr>
      <w:rFonts w:ascii="Tahoma" w:hAnsi="Tahoma" w:cs="Tahoma"/>
      <w:sz w:val="16"/>
      <w:szCs w:val="16"/>
      <w:rtl w:val="0"/>
      <w:cs w:val="0"/>
      <w:lang w:val="x-none" w:eastAsia="sk-SK"/>
    </w:rPr>
  </w:style>
  <w:style w:type="paragraph" w:styleId="Header">
    <w:name w:val="header"/>
    <w:basedOn w:val="Normal"/>
    <w:link w:val="HlavikaChar"/>
    <w:uiPriority w:val="99"/>
    <w:unhideWhenUsed/>
    <w:rsid w:val="003501A1"/>
    <w:pPr>
      <w:tabs>
        <w:tab w:val="center" w:pos="4536"/>
        <w:tab w:val="right" w:pos="9072"/>
      </w:tabs>
      <w:jc w:val="left"/>
    </w:pPr>
  </w:style>
  <w:style w:type="character" w:customStyle="1" w:styleId="HlavikaChar">
    <w:name w:val="Hlavička Char"/>
    <w:basedOn w:val="DefaultParagraphFont"/>
    <w:link w:val="Header"/>
    <w:uiPriority w:val="99"/>
    <w:locked/>
    <w:rsid w:val="003501A1"/>
    <w:rPr>
      <w:rFonts w:ascii="Times New Roman" w:hAnsi="Times New Roman" w:cs="Times New Roman"/>
      <w:sz w:val="20"/>
      <w:szCs w:val="20"/>
      <w:rtl w:val="0"/>
      <w:cs w:val="0"/>
      <w:lang w:val="x-none" w:eastAsia="sk-SK"/>
    </w:rPr>
  </w:style>
  <w:style w:type="paragraph" w:styleId="Footer">
    <w:name w:val="footer"/>
    <w:basedOn w:val="Normal"/>
    <w:link w:val="PtaChar"/>
    <w:uiPriority w:val="99"/>
    <w:unhideWhenUsed/>
    <w:rsid w:val="003501A1"/>
    <w:pPr>
      <w:tabs>
        <w:tab w:val="center" w:pos="4536"/>
        <w:tab w:val="right" w:pos="9072"/>
      </w:tabs>
      <w:jc w:val="left"/>
    </w:pPr>
  </w:style>
  <w:style w:type="character" w:customStyle="1" w:styleId="PtaChar">
    <w:name w:val="Päta Char"/>
    <w:basedOn w:val="DefaultParagraphFont"/>
    <w:link w:val="Footer"/>
    <w:uiPriority w:val="99"/>
    <w:locked/>
    <w:rsid w:val="003501A1"/>
    <w:rPr>
      <w:rFonts w:ascii="Times New Roman" w:hAnsi="Times New Roman" w:cs="Times New Roman"/>
      <w:sz w:val="20"/>
      <w:szCs w:val="20"/>
      <w:rtl w:val="0"/>
      <w:cs w:val="0"/>
      <w:lang w:val="x-none" w:eastAsia="sk-SK"/>
    </w:rPr>
  </w:style>
  <w:style w:type="paragraph" w:styleId="FootnoteText">
    <w:name w:val="footnote text"/>
    <w:basedOn w:val="Normal"/>
    <w:link w:val="TextpoznmkypodiarouChar"/>
    <w:uiPriority w:val="99"/>
    <w:semiHidden/>
    <w:unhideWhenUsed/>
    <w:rsid w:val="00F22831"/>
    <w:pPr>
      <w:jc w:val="left"/>
    </w:pPr>
  </w:style>
  <w:style w:type="character" w:customStyle="1" w:styleId="TextpoznmkypodiarouChar">
    <w:name w:val="Text poznámky pod čiarou Char"/>
    <w:basedOn w:val="DefaultParagraphFont"/>
    <w:link w:val="FootnoteText"/>
    <w:uiPriority w:val="99"/>
    <w:semiHidden/>
    <w:locked/>
    <w:rsid w:val="00F22831"/>
    <w:rPr>
      <w:rFonts w:ascii="Times New Roman" w:hAnsi="Times New Roman" w:cs="Times New Roman"/>
      <w:sz w:val="20"/>
      <w:szCs w:val="20"/>
      <w:rtl w:val="0"/>
      <w:cs w:val="0"/>
      <w:lang w:val="x-none" w:eastAsia="sk-SK"/>
    </w:rPr>
  </w:style>
  <w:style w:type="character" w:styleId="FootnoteReference">
    <w:name w:val="footnote reference"/>
    <w:basedOn w:val="DefaultParagraphFont"/>
    <w:uiPriority w:val="99"/>
    <w:semiHidden/>
    <w:unhideWhenUsed/>
    <w:rsid w:val="00F22831"/>
    <w:rPr>
      <w:rFonts w:cs="Times New Roman"/>
      <w:vertAlign w:val="superscript"/>
      <w:rtl w:val="0"/>
      <w:cs w:val="0"/>
    </w:rPr>
  </w:style>
  <w:style w:type="character" w:styleId="CommentReference">
    <w:name w:val="annotation reference"/>
    <w:basedOn w:val="DefaultParagraphFont"/>
    <w:uiPriority w:val="99"/>
    <w:semiHidden/>
    <w:unhideWhenUsed/>
    <w:rsid w:val="00175FD8"/>
    <w:rPr>
      <w:rFonts w:cs="Times New Roman"/>
      <w:sz w:val="16"/>
      <w:szCs w:val="16"/>
      <w:rtl w:val="0"/>
      <w:cs w:val="0"/>
    </w:rPr>
  </w:style>
  <w:style w:type="paragraph" w:styleId="CommentText">
    <w:name w:val="annotation text"/>
    <w:basedOn w:val="Normal"/>
    <w:link w:val="TextkomentraChar"/>
    <w:uiPriority w:val="99"/>
    <w:semiHidden/>
    <w:unhideWhenUsed/>
    <w:rsid w:val="00175FD8"/>
    <w:pPr>
      <w:jc w:val="left"/>
    </w:pPr>
  </w:style>
  <w:style w:type="character" w:customStyle="1" w:styleId="TextkomentraChar">
    <w:name w:val="Text komentára Char"/>
    <w:basedOn w:val="DefaultParagraphFont"/>
    <w:link w:val="CommentText"/>
    <w:uiPriority w:val="99"/>
    <w:semiHidden/>
    <w:locked/>
    <w:rsid w:val="00175FD8"/>
    <w:rPr>
      <w:rFonts w:ascii="Times New Roman" w:hAnsi="Times New Roman" w:cs="Times New Roman"/>
      <w:sz w:val="20"/>
      <w:szCs w:val="20"/>
      <w:rtl w:val="0"/>
      <w:cs w:val="0"/>
      <w:lang w:val="x-none" w:eastAsia="sk-SK"/>
    </w:rPr>
  </w:style>
  <w:style w:type="paragraph" w:styleId="CommentSubject">
    <w:name w:val="annotation subject"/>
    <w:basedOn w:val="CommentText"/>
    <w:next w:val="CommentText"/>
    <w:link w:val="PredmetkomentraChar"/>
    <w:uiPriority w:val="99"/>
    <w:semiHidden/>
    <w:unhideWhenUsed/>
    <w:rsid w:val="00175FD8"/>
    <w:pPr>
      <w:jc w:val="left"/>
    </w:pPr>
    <w:rPr>
      <w:b/>
      <w:bCs/>
    </w:rPr>
  </w:style>
  <w:style w:type="character" w:customStyle="1" w:styleId="PredmetkomentraChar">
    <w:name w:val="Predmet komentára Char"/>
    <w:basedOn w:val="TextkomentraChar"/>
    <w:link w:val="CommentSubject"/>
    <w:uiPriority w:val="99"/>
    <w:semiHidden/>
    <w:locked/>
    <w:rsid w:val="00175FD8"/>
    <w:rPr>
      <w:b/>
      <w:bCs/>
    </w:rPr>
  </w:style>
  <w:style w:type="character" w:styleId="Strong">
    <w:name w:val="Strong"/>
    <w:basedOn w:val="DefaultParagraphFont"/>
    <w:uiPriority w:val="99"/>
    <w:qFormat/>
    <w:rsid w:val="00C63A86"/>
    <w:rPr>
      <w:rFonts w:cs="Times New Roman"/>
      <w:b/>
      <w:bCs/>
      <w:rtl w:val="0"/>
      <w:cs w:val="0"/>
    </w:rPr>
  </w:style>
  <w:style w:type="character" w:styleId="Hyperlink">
    <w:name w:val="Hyperlink"/>
    <w:basedOn w:val="DefaultParagraphFont"/>
    <w:uiPriority w:val="99"/>
    <w:unhideWhenUsed/>
    <w:rsid w:val="00AE44A7"/>
    <w:rPr>
      <w:rFonts w:cs="Times New Roman"/>
      <w:color w:val="0000FF" w:themeColor="hlink" w:themeShade="FF"/>
      <w:u w:val="single"/>
      <w:rtl w:val="0"/>
      <w:cs w:val="0"/>
    </w:rPr>
  </w:style>
  <w:style w:type="character" w:customStyle="1" w:styleId="OdsekzoznamuChar">
    <w:name w:val="Odsek zoznamu Char"/>
    <w:aliases w:val="Odstavec cíl se seznamem Char,Odstavec se seznamem1 Char"/>
    <w:basedOn w:val="DefaultParagraphFont"/>
    <w:link w:val="ListParagraph"/>
    <w:uiPriority w:val="34"/>
    <w:locked/>
    <w:rsid w:val="00721336"/>
    <w:rPr>
      <w:rFonts w:cs="Times New Roman"/>
      <w:rtl w:val="0"/>
      <w:cs w:val="0"/>
    </w:rPr>
  </w:style>
  <w:style w:type="paragraph" w:styleId="NoSpacing">
    <w:name w:val="No Spacing"/>
    <w:aliases w:val="Hlavní písmo"/>
    <w:basedOn w:val="Normal"/>
    <w:link w:val="BezriadkovaniaChar"/>
    <w:uiPriority w:val="1"/>
    <w:qFormat/>
    <w:rsid w:val="00721336"/>
    <w:pPr>
      <w:suppressAutoHyphens/>
      <w:spacing w:before="80" w:after="200" w:line="276" w:lineRule="auto"/>
      <w:jc w:val="both"/>
    </w:pPr>
    <w:rPr>
      <w:rFonts w:ascii="Calibri" w:eastAsia="Droid Sans Fallback" w:hAnsi="Calibri"/>
      <w:sz w:val="22"/>
      <w:szCs w:val="22"/>
      <w:lang w:val="cs-CZ" w:eastAsia="en-US"/>
    </w:rPr>
  </w:style>
  <w:style w:type="character" w:customStyle="1" w:styleId="BezriadkovaniaChar">
    <w:name w:val="Bez riadkovania Char"/>
    <w:aliases w:val="Hlavní písmo Char"/>
    <w:link w:val="NoSpacing"/>
    <w:uiPriority w:val="1"/>
    <w:locked/>
    <w:rsid w:val="00721336"/>
    <w:rPr>
      <w:rFonts w:ascii="Calibri" w:eastAsia="Droid Sans Fallback" w:hAnsi="Calibri"/>
      <w:lang w:val="cs-CZ" w:eastAsia="x-none"/>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robert.vlkolinsky@mfsr.sk"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5402C2-77B8-47A4-9661-1673E94745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3</Pages>
  <Words>1084</Words>
  <Characters>6185</Characters>
  <Application>Microsoft Office Word</Application>
  <DocSecurity>0</DocSecurity>
  <Lines>0</Lines>
  <Paragraphs>0</Paragraphs>
  <ScaleCrop>false</ScaleCrop>
  <Company/>
  <LinksUpToDate>false</LinksUpToDate>
  <CharactersWithSpaces>7255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worknbde</dc:creator>
  <cp:lastModifiedBy>Vlkolinsky Robert</cp:lastModifiedBy>
  <cp:revision>2</cp:revision>
  <cp:lastPrinted>2020-11-05T08:37:00Z</cp:lastPrinted>
  <dcterms:created xsi:type="dcterms:W3CDTF">2021-02-03T09:05:00Z</dcterms:created>
  <dcterms:modified xsi:type="dcterms:W3CDTF">2021-02-03T09:05:00Z</dcterms:modified>
</cp:coreProperties>
</file>