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84003" w:rsidRPr="00FC664A" w:rsidP="008A57A2">
      <w:pPr>
        <w:pStyle w:val="BodyTextIndent"/>
        <w:numPr>
          <w:numId w:val="24"/>
        </w:numPr>
        <w:bidi w:val="0"/>
        <w:rPr>
          <w:rFonts w:ascii="Times New Roman" w:hAnsi="Times New Roman"/>
          <w:b/>
          <w:szCs w:val="24"/>
        </w:rPr>
      </w:pPr>
      <w:r w:rsidRPr="00FC664A">
        <w:rPr>
          <w:rFonts w:ascii="Times New Roman" w:hAnsi="Times New Roman"/>
          <w:b/>
          <w:szCs w:val="24"/>
        </w:rPr>
        <w:t>Osobitná časť</w:t>
      </w:r>
    </w:p>
    <w:p w:rsidR="00F84003" w:rsidRPr="00FC664A" w:rsidP="008A57A2">
      <w:pPr>
        <w:pStyle w:val="BodyTextIndent"/>
        <w:bidi w:val="0"/>
        <w:ind w:firstLine="0"/>
        <w:rPr>
          <w:rFonts w:ascii="Times New Roman" w:hAnsi="Times New Roman"/>
          <w:b/>
          <w:szCs w:val="24"/>
        </w:rPr>
      </w:pPr>
    </w:p>
    <w:p w:rsidR="00F84003" w:rsidRPr="00FC664A" w:rsidP="008A57A2">
      <w:pPr>
        <w:pStyle w:val="BodyTextIndent"/>
        <w:bidi w:val="0"/>
        <w:ind w:firstLine="0"/>
        <w:rPr>
          <w:rFonts w:ascii="Times New Roman" w:hAnsi="Times New Roman"/>
          <w:b/>
          <w:szCs w:val="24"/>
        </w:rPr>
      </w:pPr>
      <w:r w:rsidRPr="00FC664A">
        <w:rPr>
          <w:rFonts w:ascii="Times New Roman" w:hAnsi="Times New Roman"/>
          <w:b/>
          <w:szCs w:val="24"/>
        </w:rPr>
        <w:t>Čl. I</w:t>
      </w:r>
    </w:p>
    <w:p w:rsidR="00AC6F43" w:rsidRPr="00FC664A" w:rsidP="008A57A2">
      <w:pPr>
        <w:bidi w:val="0"/>
        <w:rPr>
          <w:rFonts w:ascii="Times New Roman" w:hAnsi="Times New Roman"/>
          <w:b/>
        </w:rPr>
      </w:pPr>
      <w:r w:rsidRPr="00FC664A" w:rsidR="00C61C90">
        <w:rPr>
          <w:rFonts w:ascii="Times New Roman" w:hAnsi="Times New Roman"/>
        </w:rPr>
        <w:br/>
      </w:r>
      <w:r w:rsidRPr="00FC664A">
        <w:rPr>
          <w:rFonts w:ascii="Times New Roman" w:hAnsi="Times New Roman"/>
          <w:b/>
        </w:rPr>
        <w:t>K bodu 1 (§ 2 ods. 5)</w:t>
      </w:r>
    </w:p>
    <w:p w:rsidR="00AC6F43" w:rsidRPr="00FC664A" w:rsidP="008A57A2">
      <w:pPr>
        <w:bidi w:val="0"/>
        <w:jc w:val="both"/>
        <w:rPr>
          <w:rFonts w:ascii="Times New Roman" w:hAnsi="Times New Roman"/>
          <w:b/>
        </w:rPr>
      </w:pPr>
      <w:r w:rsidRPr="00FC664A">
        <w:rPr>
          <w:rFonts w:ascii="Times New Roman" w:hAnsi="Times New Roman"/>
        </w:rPr>
        <w:t xml:space="preserve">Vypúšťa sa ustanovenie, ktoré </w:t>
      </w:r>
      <w:r w:rsidRPr="00FC664A" w:rsidR="00316C68">
        <w:rPr>
          <w:rFonts w:ascii="Times New Roman" w:hAnsi="Times New Roman"/>
        </w:rPr>
        <w:t xml:space="preserve">nie </w:t>
      </w:r>
      <w:r w:rsidRPr="00FC664A">
        <w:rPr>
          <w:rFonts w:ascii="Times New Roman" w:hAnsi="Times New Roman"/>
        </w:rPr>
        <w:t xml:space="preserve">je </w:t>
      </w:r>
      <w:r w:rsidRPr="00FC664A" w:rsidR="00316C68">
        <w:rPr>
          <w:rFonts w:ascii="Times New Roman" w:hAnsi="Times New Roman"/>
        </w:rPr>
        <w:t xml:space="preserve">transpozičným ustanovením, a v praxi predstavovalo prekážku pri  získavaní finančných prostriedkov s ohľadom na požadovaný podiel vlastných zdrojov.    </w:t>
      </w:r>
      <w:r w:rsidRPr="00FC664A">
        <w:rPr>
          <w:rFonts w:ascii="Times New Roman" w:hAnsi="Times New Roman"/>
        </w:rPr>
        <w:t xml:space="preserve"> </w:t>
      </w:r>
    </w:p>
    <w:p w:rsidR="00AC6F43" w:rsidRPr="00FC664A" w:rsidP="008A57A2">
      <w:pPr>
        <w:bidi w:val="0"/>
        <w:rPr>
          <w:rFonts w:ascii="Times New Roman" w:hAnsi="Times New Roman"/>
          <w:b/>
        </w:rPr>
      </w:pPr>
    </w:p>
    <w:p w:rsidR="00AC6F43" w:rsidRPr="00FC664A" w:rsidP="008A57A2">
      <w:pPr>
        <w:bidi w:val="0"/>
        <w:rPr>
          <w:rFonts w:ascii="Times New Roman" w:hAnsi="Times New Roman"/>
          <w:b/>
        </w:rPr>
      </w:pPr>
      <w:r w:rsidRPr="00FC664A">
        <w:rPr>
          <w:rFonts w:ascii="Times New Roman" w:hAnsi="Times New Roman"/>
          <w:b/>
        </w:rPr>
        <w:t xml:space="preserve">K bodu 2 (§ 2 ods. </w:t>
      </w:r>
      <w:r w:rsidR="00EA491C">
        <w:rPr>
          <w:rFonts w:ascii="Times New Roman" w:hAnsi="Times New Roman"/>
          <w:b/>
        </w:rPr>
        <w:t>6</w:t>
      </w:r>
      <w:r w:rsidRPr="00FC664A">
        <w:rPr>
          <w:rFonts w:ascii="Times New Roman" w:hAnsi="Times New Roman"/>
          <w:b/>
        </w:rPr>
        <w:t>)</w:t>
      </w:r>
      <w:r w:rsidRPr="00FC664A">
        <w:rPr>
          <w:rFonts w:ascii="Times New Roman" w:hAnsi="Times New Roman"/>
        </w:rPr>
        <w:t xml:space="preserve"> </w:t>
      </w:r>
    </w:p>
    <w:p w:rsidR="00AC6F43" w:rsidRPr="00FC664A" w:rsidP="00910B46">
      <w:pPr>
        <w:bidi w:val="0"/>
        <w:jc w:val="both"/>
        <w:rPr>
          <w:rFonts w:ascii="Times New Roman" w:hAnsi="Times New Roman"/>
        </w:rPr>
      </w:pPr>
      <w:r w:rsidRPr="00FC664A">
        <w:rPr>
          <w:rFonts w:ascii="Times New Roman" w:hAnsi="Times New Roman"/>
        </w:rPr>
        <w:t xml:space="preserve">Zakazuje sa </w:t>
      </w:r>
      <w:r w:rsidRPr="00FC664A" w:rsidR="00316C68">
        <w:rPr>
          <w:rFonts w:ascii="Times New Roman" w:hAnsi="Times New Roman"/>
        </w:rPr>
        <w:t xml:space="preserve">inému umožniť alebo uľahčiť vykonávať kolektívne investovanie </w:t>
      </w:r>
      <w:r w:rsidRPr="00FC664A">
        <w:rPr>
          <w:rFonts w:ascii="Times New Roman" w:hAnsi="Times New Roman"/>
        </w:rPr>
        <w:t>v rozpore s týmto zákonom.</w:t>
      </w:r>
      <w:r w:rsidR="00910B46">
        <w:rPr>
          <w:rFonts w:ascii="Times New Roman" w:hAnsi="Times New Roman"/>
        </w:rPr>
        <w:t xml:space="preserve"> </w:t>
      </w:r>
      <w:r w:rsidRPr="00C76F10" w:rsidR="00910B46">
        <w:rPr>
          <w:rFonts w:ascii="Times New Roman" w:hAnsi="Times New Roman"/>
        </w:rPr>
        <w:t xml:space="preserve">Kolektívne investovanie môžu vykonávať iba subjekty oprávnené k tejto činnosti na základe tohto zákona. Vykonávaním kolektívneho investovania v rozpore s týmto zákonom sa rozumie </w:t>
      </w:r>
      <w:r w:rsidRPr="00C76F10" w:rsidR="00910B46">
        <w:rPr>
          <w:rFonts w:ascii="Times New Roman" w:hAnsi="Times New Roman"/>
          <w:lang w:eastAsia="sk-SK"/>
        </w:rPr>
        <w:t>zhromažďovanie peňažných prostriedkov od investorov subjektami, ktoré nie sú oprávnené na vykonávanie kolektívneho investovania na základe tohto zákona</w:t>
      </w:r>
      <w:r w:rsidRPr="00C76F10" w:rsidR="00910B46">
        <w:rPr>
          <w:rFonts w:ascii="Times New Roman" w:hAnsi="Times New Roman"/>
        </w:rPr>
        <w:t>.</w:t>
      </w:r>
      <w:r w:rsidRPr="008F761F" w:rsidR="00910B46">
        <w:rPr>
          <w:rFonts w:ascii="Times New Roman" w:hAnsi="Times New Roman"/>
          <w:color w:val="0070C0"/>
        </w:rPr>
        <w:t xml:space="preserve">       </w:t>
      </w:r>
      <w:r w:rsidRPr="00FC664A" w:rsidR="00316C68">
        <w:rPr>
          <w:rFonts w:ascii="Times New Roman" w:hAnsi="Times New Roman"/>
        </w:rPr>
        <w:t xml:space="preserve">    </w:t>
      </w:r>
      <w:r w:rsidRPr="00FC664A">
        <w:rPr>
          <w:rFonts w:ascii="Times New Roman" w:hAnsi="Times New Roman"/>
        </w:rPr>
        <w:t xml:space="preserve"> </w:t>
      </w:r>
    </w:p>
    <w:p w:rsidR="00AC6F43" w:rsidRPr="00FC664A" w:rsidP="008A57A2">
      <w:pPr>
        <w:bidi w:val="0"/>
        <w:rPr>
          <w:rFonts w:ascii="Times New Roman" w:hAnsi="Times New Roman"/>
          <w:b/>
        </w:rPr>
      </w:pPr>
    </w:p>
    <w:p w:rsidR="00EF7631" w:rsidRPr="00FC664A" w:rsidP="008A57A2">
      <w:pPr>
        <w:bidi w:val="0"/>
        <w:jc w:val="both"/>
        <w:rPr>
          <w:rFonts w:ascii="Times New Roman" w:hAnsi="Times New Roman"/>
          <w:b/>
        </w:rPr>
      </w:pPr>
      <w:r w:rsidRPr="00FC664A">
        <w:rPr>
          <w:rFonts w:ascii="Times New Roman" w:hAnsi="Times New Roman"/>
          <w:b/>
        </w:rPr>
        <w:t>K bodu 3 (§ 3 písm. ao</w:t>
      </w:r>
      <w:r w:rsidR="00EA491C">
        <w:rPr>
          <w:rFonts w:ascii="Times New Roman" w:hAnsi="Times New Roman"/>
          <w:b/>
        </w:rPr>
        <w:t xml:space="preserve"> a ap</w:t>
      </w:r>
      <w:r w:rsidRPr="00FC664A">
        <w:rPr>
          <w:rFonts w:ascii="Times New Roman" w:hAnsi="Times New Roman"/>
          <w:b/>
        </w:rPr>
        <w:t>)</w:t>
      </w:r>
    </w:p>
    <w:p w:rsidR="00316C68" w:rsidRPr="00FC664A" w:rsidP="008A57A2">
      <w:pPr>
        <w:bidi w:val="0"/>
        <w:jc w:val="both"/>
        <w:rPr>
          <w:rFonts w:ascii="Times New Roman" w:hAnsi="Times New Roman"/>
        </w:rPr>
      </w:pPr>
      <w:r w:rsidRPr="00FC664A" w:rsidR="00EF7631">
        <w:rPr>
          <w:rFonts w:ascii="Times New Roman" w:hAnsi="Times New Roman"/>
        </w:rPr>
        <w:t>Jedným z cieľov balíka CBDF</w:t>
      </w:r>
      <w:r w:rsidRPr="00FC664A">
        <w:rPr>
          <w:rFonts w:ascii="Times New Roman" w:hAnsi="Times New Roman"/>
        </w:rPr>
        <w:t xml:space="preserve"> (smernica (EÚ) 2019/1160 a nariadenie (EÚ) 2019/1156 týkajúce sa cezhraničnej distribúcie fondov kolektívneho investovania)</w:t>
      </w:r>
      <w:r w:rsidRPr="00FC664A" w:rsidR="00EF7631">
        <w:rPr>
          <w:rFonts w:ascii="Times New Roman" w:hAnsi="Times New Roman"/>
        </w:rPr>
        <w:t xml:space="preserve"> bolo vhodne upraviť predovšetkým spôsob marketingu fondov na území hostiteľského štátu, pričom bolo potrebné od marketingových aktivít odčleniť predmarketingové aktivity, kedy si správca potenciálneho fondu ešte len robí prieskum, či má zmysel distribuovať alternatívny investičný fond na území hostiteľského štátu, t.j. či o daný fond bude medzi investormi záujem. Špecifikom predmarketingu je, že správca fondu je oprávnený zisťovať preferencie a záujem o konkrétny fond na potenciálnom cieľovom trhu len u potenciálnych profesionálnych investorov, čo je naviazané predovšetkým na charakter alternatívnych investičných </w:t>
      </w:r>
      <w:r w:rsidRPr="00C76F10" w:rsidR="00EF7631">
        <w:rPr>
          <w:rFonts w:ascii="Times New Roman" w:hAnsi="Times New Roman"/>
        </w:rPr>
        <w:t xml:space="preserve">fondov. </w:t>
      </w:r>
      <w:r w:rsidRPr="00C76F10" w:rsidR="00655FFB">
        <w:rPr>
          <w:rFonts w:ascii="Times New Roman" w:hAnsi="Times New Roman"/>
        </w:rPr>
        <w:t xml:space="preserve">Pod investičnými zámermi sa rozumie všeobecný náčrt investičných cieľov, ktoré sa následne podrobne uvedú v investičnej stratégii. </w:t>
      </w:r>
      <w:r w:rsidRPr="00C76F10" w:rsidR="00EF7631">
        <w:rPr>
          <w:rFonts w:ascii="Times New Roman" w:hAnsi="Times New Roman"/>
        </w:rPr>
        <w:t>Ide o transpozíciu Článku 2, bodu 1 smernice (EÚ) 2</w:t>
      </w:r>
      <w:r w:rsidRPr="00FC664A" w:rsidR="00EF7631">
        <w:rPr>
          <w:rFonts w:ascii="Times New Roman" w:hAnsi="Times New Roman"/>
        </w:rPr>
        <w:t>019/1160.</w:t>
      </w:r>
    </w:p>
    <w:p w:rsidR="00EF7631" w:rsidRPr="00FC664A" w:rsidP="008A57A2">
      <w:pPr>
        <w:bidi w:val="0"/>
        <w:jc w:val="both"/>
        <w:rPr>
          <w:rFonts w:ascii="Times New Roman" w:hAnsi="Times New Roman"/>
        </w:rPr>
      </w:pPr>
    </w:p>
    <w:p w:rsidR="00EF7631" w:rsidRPr="00FC664A" w:rsidP="008A57A2">
      <w:pPr>
        <w:bidi w:val="0"/>
        <w:rPr>
          <w:rFonts w:ascii="Times New Roman" w:hAnsi="Times New Roman"/>
          <w:b/>
        </w:rPr>
      </w:pPr>
      <w:r w:rsidRPr="00FC664A">
        <w:rPr>
          <w:rFonts w:ascii="Times New Roman" w:hAnsi="Times New Roman"/>
          <w:b/>
        </w:rPr>
        <w:t>K bodu 4 (§ 4 ods. 4)</w:t>
      </w:r>
    </w:p>
    <w:p w:rsidR="00EF7631" w:rsidRPr="00FC664A" w:rsidP="008A57A2">
      <w:pPr>
        <w:bidi w:val="0"/>
        <w:jc w:val="both"/>
        <w:rPr>
          <w:rFonts w:ascii="Times New Roman" w:hAnsi="Times New Roman"/>
        </w:rPr>
      </w:pPr>
      <w:r w:rsidRPr="00FC664A" w:rsidR="00316C68">
        <w:rPr>
          <w:rFonts w:ascii="Times New Roman" w:hAnsi="Times New Roman"/>
        </w:rPr>
        <w:t xml:space="preserve">Požaduje </w:t>
      </w:r>
      <w:r w:rsidRPr="00FC664A">
        <w:rPr>
          <w:rFonts w:ascii="Times New Roman" w:hAnsi="Times New Roman"/>
        </w:rPr>
        <w:t>s</w:t>
      </w:r>
      <w:r w:rsidRPr="00FC664A" w:rsidR="00316C68">
        <w:rPr>
          <w:rFonts w:ascii="Times New Roman" w:hAnsi="Times New Roman"/>
        </w:rPr>
        <w:t>a</w:t>
      </w:r>
      <w:r w:rsidRPr="00FC664A">
        <w:rPr>
          <w:rFonts w:ascii="Times New Roman" w:hAnsi="Times New Roman"/>
        </w:rPr>
        <w:t xml:space="preserve"> informovanie investorov o tom, že </w:t>
      </w:r>
      <w:r w:rsidRPr="00FC664A" w:rsidR="00316C68">
        <w:rPr>
          <w:rFonts w:ascii="Times New Roman" w:hAnsi="Times New Roman"/>
        </w:rPr>
        <w:t xml:space="preserve">na vytvorenie subjektu kolektívneho investovania podľa  § 4 ods. 2  písm. b) sa nevyžaduje povolenie, čím sa zvyšuje ochrana investorov. </w:t>
      </w:r>
      <w:r w:rsidRPr="00FC664A">
        <w:rPr>
          <w:rFonts w:ascii="Times New Roman" w:hAnsi="Times New Roman"/>
        </w:rPr>
        <w:t xml:space="preserve">  </w:t>
      </w:r>
    </w:p>
    <w:p w:rsidR="00EF7631" w:rsidP="008A57A2">
      <w:pPr>
        <w:bidi w:val="0"/>
        <w:rPr>
          <w:rFonts w:ascii="Times New Roman" w:hAnsi="Times New Roman"/>
          <w:b/>
        </w:rPr>
      </w:pPr>
    </w:p>
    <w:p w:rsidR="00F916B6" w:rsidRPr="004B2338" w:rsidP="008A57A2">
      <w:pPr>
        <w:bidi w:val="0"/>
        <w:rPr>
          <w:rFonts w:ascii="Times New Roman" w:hAnsi="Times New Roman"/>
          <w:b/>
        </w:rPr>
      </w:pPr>
      <w:r w:rsidRPr="004B2338">
        <w:rPr>
          <w:rFonts w:ascii="Times New Roman" w:hAnsi="Times New Roman"/>
          <w:b/>
        </w:rPr>
        <w:t>K bodu 5 (§ 5 ods. 2)</w:t>
      </w:r>
    </w:p>
    <w:p w:rsidR="0068366B" w:rsidRPr="0068366B" w:rsidP="0068366B">
      <w:pPr>
        <w:bidi w:val="0"/>
        <w:jc w:val="both"/>
        <w:rPr>
          <w:rFonts w:ascii="Times New Roman" w:hAnsi="Times New Roman"/>
          <w:bCs/>
        </w:rPr>
      </w:pPr>
      <w:r w:rsidRPr="0068366B">
        <w:rPr>
          <w:rFonts w:ascii="Times New Roman" w:hAnsi="Times New Roman"/>
          <w:bCs/>
        </w:rPr>
        <w:t xml:space="preserve">Navrhuje sa explicitne uviesť spôsob konania správcovskej spoločnosti za účelom nespochybniteľného vymedzenia postavenia správcovskej spoločnosti a podielových fondov vo vzťahu k tretím osobám a pre jasnejšie vymedzenie práv a povinností v právnych vzťahoch, v ktorých vystupuje podielový fond alebo správcovská spoločnosť pri správe podielového fondu. Vzhľadom na absenciu právnej subjektivity podielového fondu a z toho vyplývajúcu špecifickú úpravu „konania“ podielového fondu v zákone o kolektívnom investovaní vzniká neustála potreba objasňovania vzťahu správcovskej spoločnosti/podielového fondu tretím subjektom (audítori, protistrany pri transakcii a pod.). Spresnenie doterajšej úpravy pomôže lepšie objasniť existujúci stav tretím osobám. </w:t>
      </w:r>
    </w:p>
    <w:p w:rsidR="004B2338" w:rsidRPr="00FC664A" w:rsidP="008A57A2">
      <w:pPr>
        <w:bidi w:val="0"/>
        <w:rPr>
          <w:rFonts w:ascii="Times New Roman" w:hAnsi="Times New Roman"/>
        </w:rPr>
      </w:pPr>
      <w:r>
        <w:rPr>
          <w:rFonts w:ascii="Times New Roman" w:hAnsi="Times New Roman"/>
        </w:rPr>
        <w:t xml:space="preserve"> </w:t>
      </w:r>
      <w:r w:rsidRPr="00FC664A">
        <w:rPr>
          <w:rFonts w:ascii="Times New Roman" w:hAnsi="Times New Roman"/>
        </w:rPr>
        <w:t xml:space="preserve"> </w:t>
      </w:r>
    </w:p>
    <w:p w:rsidR="00EF7631" w:rsidRPr="00FC664A" w:rsidP="008A57A2">
      <w:pPr>
        <w:bidi w:val="0"/>
        <w:rPr>
          <w:rFonts w:ascii="Times New Roman" w:hAnsi="Times New Roman"/>
          <w:b/>
        </w:rPr>
      </w:pPr>
      <w:r w:rsidRPr="00FC664A">
        <w:rPr>
          <w:rFonts w:ascii="Times New Roman" w:hAnsi="Times New Roman"/>
          <w:b/>
        </w:rPr>
        <w:t xml:space="preserve">K bodu </w:t>
      </w:r>
      <w:r w:rsidR="00F916B6">
        <w:rPr>
          <w:rFonts w:ascii="Times New Roman" w:hAnsi="Times New Roman"/>
          <w:b/>
        </w:rPr>
        <w:t>6</w:t>
      </w:r>
      <w:r w:rsidRPr="00FC664A">
        <w:rPr>
          <w:rFonts w:ascii="Times New Roman" w:hAnsi="Times New Roman"/>
          <w:b/>
        </w:rPr>
        <w:t xml:space="preserve"> (§ 5 ods. 6)</w:t>
      </w:r>
    </w:p>
    <w:p w:rsidR="00EF7631" w:rsidRPr="00FC664A" w:rsidP="008A57A2">
      <w:pPr>
        <w:bidi w:val="0"/>
        <w:jc w:val="both"/>
        <w:rPr>
          <w:rFonts w:ascii="Times New Roman" w:hAnsi="Times New Roman"/>
        </w:rPr>
      </w:pPr>
      <w:r w:rsidRPr="00FC664A">
        <w:rPr>
          <w:rFonts w:ascii="Times New Roman" w:hAnsi="Times New Roman"/>
        </w:rPr>
        <w:t xml:space="preserve">Z dôvodu, že pre alternatívne investičné fondy zriaďované bez povolenia Národnej banky Slovenska sa zavádza povinnosť ich zápisu do registra, je potrebné doplniť súčasné znenie predmetného ustanovenia o odvolávku  na § 137.   </w:t>
      </w:r>
    </w:p>
    <w:p w:rsidR="00EF7631" w:rsidRPr="00FC664A" w:rsidP="008A57A2">
      <w:pPr>
        <w:bidi w:val="0"/>
        <w:rPr>
          <w:rFonts w:ascii="Times New Roman" w:hAnsi="Times New Roman"/>
          <w:b/>
        </w:rPr>
      </w:pPr>
    </w:p>
    <w:p w:rsidR="00EF7631" w:rsidRPr="00FC664A" w:rsidP="008A57A2">
      <w:pPr>
        <w:bidi w:val="0"/>
        <w:rPr>
          <w:rFonts w:ascii="Times New Roman" w:hAnsi="Times New Roman"/>
          <w:b/>
        </w:rPr>
      </w:pPr>
      <w:r w:rsidRPr="00FC664A">
        <w:rPr>
          <w:rFonts w:ascii="Times New Roman" w:hAnsi="Times New Roman"/>
          <w:b/>
        </w:rPr>
        <w:t xml:space="preserve">K bodu </w:t>
      </w:r>
      <w:r w:rsidR="00F916B6">
        <w:rPr>
          <w:rFonts w:ascii="Times New Roman" w:hAnsi="Times New Roman"/>
          <w:b/>
        </w:rPr>
        <w:t>7</w:t>
      </w:r>
      <w:r w:rsidRPr="00FC664A">
        <w:rPr>
          <w:rFonts w:ascii="Times New Roman" w:hAnsi="Times New Roman"/>
          <w:b/>
        </w:rPr>
        <w:t xml:space="preserve"> (§ 6a ods. 3)</w:t>
      </w:r>
    </w:p>
    <w:p w:rsidR="00EF7631" w:rsidRPr="00FC664A" w:rsidP="008A57A2">
      <w:pPr>
        <w:bidi w:val="0"/>
        <w:jc w:val="both"/>
        <w:rPr>
          <w:rFonts w:ascii="Times New Roman" w:hAnsi="Times New Roman"/>
        </w:rPr>
      </w:pPr>
      <w:r w:rsidRPr="00FC664A">
        <w:rPr>
          <w:rFonts w:ascii="Times New Roman" w:hAnsi="Times New Roman"/>
        </w:rPr>
        <w:t>Spresňuje sa doterajšie ustanovenie v nadväznosti na zápis špeciálnych fondov kvalifikovaných investorov do zoznamu</w:t>
      </w:r>
      <w:r w:rsidRPr="00FC664A" w:rsidR="00A635B0">
        <w:rPr>
          <w:rFonts w:ascii="Times New Roman" w:hAnsi="Times New Roman"/>
        </w:rPr>
        <w:t xml:space="preserve"> dohliadaných subjektov</w:t>
      </w:r>
      <w:r w:rsidRPr="00FC664A">
        <w:rPr>
          <w:rFonts w:ascii="Times New Roman" w:hAnsi="Times New Roman"/>
        </w:rPr>
        <w:t>.</w:t>
      </w:r>
      <w:r w:rsidRPr="00FC664A" w:rsidR="003A488F">
        <w:rPr>
          <w:rFonts w:ascii="Times New Roman" w:hAnsi="Times New Roman"/>
        </w:rPr>
        <w:t xml:space="preserve"> Povolenie na vytvorenie špeciálneho fondu kvalifikovaných investorov sa nahrádza režimom zápisu a zrušenia zápisu v zozname dohliadaných subjektov. </w:t>
      </w:r>
      <w:r w:rsidRPr="00FC664A">
        <w:rPr>
          <w:rFonts w:ascii="Times New Roman" w:hAnsi="Times New Roman"/>
        </w:rPr>
        <w:t xml:space="preserve">  </w:t>
      </w:r>
    </w:p>
    <w:p w:rsidR="00EF7631" w:rsidRPr="00FC664A" w:rsidP="008A57A2">
      <w:pPr>
        <w:bidi w:val="0"/>
        <w:rPr>
          <w:rFonts w:ascii="Times New Roman" w:hAnsi="Times New Roman"/>
          <w:b/>
        </w:rPr>
      </w:pPr>
    </w:p>
    <w:p w:rsidR="00EF7631" w:rsidRPr="00FC664A" w:rsidP="008A57A2">
      <w:pPr>
        <w:bidi w:val="0"/>
        <w:rPr>
          <w:rFonts w:ascii="Times New Roman" w:hAnsi="Times New Roman"/>
          <w:b/>
        </w:rPr>
      </w:pPr>
      <w:r w:rsidRPr="00FC664A">
        <w:rPr>
          <w:rFonts w:ascii="Times New Roman" w:hAnsi="Times New Roman"/>
          <w:b/>
        </w:rPr>
        <w:t xml:space="preserve">K bodu </w:t>
      </w:r>
      <w:r w:rsidR="00F916B6">
        <w:rPr>
          <w:rFonts w:ascii="Times New Roman" w:hAnsi="Times New Roman"/>
          <w:b/>
        </w:rPr>
        <w:t>8</w:t>
      </w:r>
      <w:r w:rsidRPr="00FC664A">
        <w:rPr>
          <w:rFonts w:ascii="Times New Roman" w:hAnsi="Times New Roman"/>
          <w:b/>
        </w:rPr>
        <w:t xml:space="preserve"> (§ 6a os. 4)</w:t>
      </w:r>
    </w:p>
    <w:p w:rsidR="00EF7631" w:rsidRPr="00FC664A" w:rsidP="008A57A2">
      <w:pPr>
        <w:bidi w:val="0"/>
        <w:rPr>
          <w:rFonts w:ascii="Times New Roman" w:hAnsi="Times New Roman"/>
        </w:rPr>
      </w:pPr>
      <w:r w:rsidRPr="00FC664A">
        <w:rPr>
          <w:rFonts w:ascii="Times New Roman" w:hAnsi="Times New Roman"/>
        </w:rPr>
        <w:t xml:space="preserve">Upresňuje sa doterajšie ustanovenie. </w:t>
      </w:r>
    </w:p>
    <w:p w:rsidR="00EF7631" w:rsidRPr="00FC664A" w:rsidP="008A57A2">
      <w:pPr>
        <w:bidi w:val="0"/>
        <w:rPr>
          <w:rFonts w:ascii="Times New Roman" w:hAnsi="Times New Roman"/>
          <w:b/>
        </w:rPr>
      </w:pPr>
    </w:p>
    <w:p w:rsidR="00EF7631" w:rsidRPr="00FC664A" w:rsidP="008A57A2">
      <w:pPr>
        <w:bidi w:val="0"/>
        <w:rPr>
          <w:rFonts w:ascii="Times New Roman" w:hAnsi="Times New Roman"/>
          <w:b/>
        </w:rPr>
      </w:pPr>
      <w:r w:rsidRPr="00FC664A">
        <w:rPr>
          <w:rFonts w:ascii="Times New Roman" w:hAnsi="Times New Roman"/>
          <w:b/>
        </w:rPr>
        <w:t xml:space="preserve">K bodu </w:t>
      </w:r>
      <w:r w:rsidR="00F916B6">
        <w:rPr>
          <w:rFonts w:ascii="Times New Roman" w:hAnsi="Times New Roman"/>
          <w:b/>
        </w:rPr>
        <w:t>9</w:t>
      </w:r>
      <w:r w:rsidRPr="00FC664A">
        <w:rPr>
          <w:rFonts w:ascii="Times New Roman" w:hAnsi="Times New Roman"/>
          <w:b/>
        </w:rPr>
        <w:t xml:space="preserve"> (§ 7 ods. 3)</w:t>
      </w:r>
    </w:p>
    <w:p w:rsidR="00EF7631" w:rsidRPr="00FC664A" w:rsidP="008A57A2">
      <w:pPr>
        <w:bidi w:val="0"/>
        <w:jc w:val="both"/>
        <w:rPr>
          <w:rFonts w:ascii="Times New Roman" w:hAnsi="Times New Roman"/>
          <w:b/>
        </w:rPr>
      </w:pPr>
      <w:r w:rsidRPr="00FC664A">
        <w:rPr>
          <w:rFonts w:ascii="Times New Roman" w:hAnsi="Times New Roman"/>
        </w:rPr>
        <w:t>Upresňuje sa doterajšie ustanovenie s ohľadom na zápis špeciálnych fond</w:t>
      </w:r>
      <w:r w:rsidRPr="00FC664A" w:rsidR="003A488F">
        <w:rPr>
          <w:rFonts w:ascii="Times New Roman" w:hAnsi="Times New Roman"/>
        </w:rPr>
        <w:t>och</w:t>
      </w:r>
      <w:r w:rsidRPr="00FC664A">
        <w:rPr>
          <w:rFonts w:ascii="Times New Roman" w:hAnsi="Times New Roman"/>
        </w:rPr>
        <w:t xml:space="preserve"> kvalifikovaných investorov do zoznamu</w:t>
      </w:r>
      <w:r w:rsidRPr="00FC664A" w:rsidR="00A635B0">
        <w:rPr>
          <w:rFonts w:ascii="Times New Roman" w:hAnsi="Times New Roman"/>
        </w:rPr>
        <w:t xml:space="preserve"> dohliadaných subjektov</w:t>
      </w:r>
      <w:r w:rsidRPr="00FC664A">
        <w:rPr>
          <w:rFonts w:ascii="Times New Roman" w:hAnsi="Times New Roman"/>
        </w:rPr>
        <w:t xml:space="preserve">. </w:t>
      </w:r>
    </w:p>
    <w:p w:rsidR="00EF7631" w:rsidP="008A57A2">
      <w:pPr>
        <w:bidi w:val="0"/>
        <w:rPr>
          <w:rFonts w:ascii="Times New Roman" w:hAnsi="Times New Roman"/>
          <w:b/>
        </w:rPr>
      </w:pPr>
    </w:p>
    <w:p w:rsidR="00F916B6" w:rsidRPr="00FC664A" w:rsidP="008A57A2">
      <w:pPr>
        <w:bidi w:val="0"/>
        <w:rPr>
          <w:rFonts w:ascii="Times New Roman" w:hAnsi="Times New Roman"/>
          <w:b/>
        </w:rPr>
      </w:pPr>
      <w:r w:rsidRPr="004B2338">
        <w:rPr>
          <w:rFonts w:ascii="Times New Roman" w:hAnsi="Times New Roman"/>
          <w:b/>
        </w:rPr>
        <w:t>K bodu 10 (§ 11 ods. 3)</w:t>
      </w:r>
    </w:p>
    <w:p w:rsidR="00F916B6" w:rsidRPr="004B2338" w:rsidP="008A57A2">
      <w:pPr>
        <w:bidi w:val="0"/>
        <w:rPr>
          <w:rFonts w:ascii="Times New Roman" w:hAnsi="Times New Roman"/>
        </w:rPr>
      </w:pPr>
      <w:r w:rsidRPr="004B2338" w:rsidR="004B2338">
        <w:rPr>
          <w:rFonts w:ascii="Times New Roman" w:hAnsi="Times New Roman"/>
        </w:rPr>
        <w:t xml:space="preserve">Ide o spresnenie doterajšieho znenia s ohľadom na novozavedenú úpravu v § 137, podľa ktorej sa už </w:t>
      </w:r>
      <w:r w:rsidRPr="004B2338" w:rsidR="004B2338">
        <w:rPr>
          <w:rFonts w:ascii="Times New Roman" w:hAnsi="Times New Roman"/>
          <w:shd w:val="clear" w:color="auto" w:fill="FFFFFF"/>
        </w:rPr>
        <w:t xml:space="preserve">na spravovanie špeciálneho fondu kvalifikovaných investorov </w:t>
      </w:r>
      <w:r w:rsidRPr="004B2338" w:rsidR="004B2338">
        <w:rPr>
          <w:rFonts w:ascii="Times New Roman" w:hAnsi="Times New Roman"/>
        </w:rPr>
        <w:t xml:space="preserve">nevyžaduje povolenie, ale stačí zápis do zoznamu dohliadaných subjektov. </w:t>
      </w:r>
    </w:p>
    <w:p w:rsidR="00F916B6" w:rsidRPr="00FC664A" w:rsidP="008A57A2">
      <w:pPr>
        <w:bidi w:val="0"/>
        <w:rPr>
          <w:rFonts w:ascii="Times New Roman" w:hAnsi="Times New Roman"/>
          <w:b/>
        </w:rPr>
      </w:pPr>
    </w:p>
    <w:p w:rsidR="00723D21" w:rsidRPr="00FC664A" w:rsidP="008A57A2">
      <w:pPr>
        <w:bidi w:val="0"/>
        <w:rPr>
          <w:rFonts w:ascii="Times New Roman" w:hAnsi="Times New Roman"/>
          <w:b/>
        </w:rPr>
      </w:pPr>
      <w:r w:rsidRPr="00FC664A">
        <w:rPr>
          <w:rFonts w:ascii="Times New Roman" w:hAnsi="Times New Roman"/>
          <w:b/>
        </w:rPr>
        <w:t xml:space="preserve">K bodu </w:t>
      </w:r>
      <w:r w:rsidR="00F916B6">
        <w:rPr>
          <w:rFonts w:ascii="Times New Roman" w:hAnsi="Times New Roman"/>
          <w:b/>
        </w:rPr>
        <w:t>11</w:t>
      </w:r>
      <w:r w:rsidRPr="00FC664A">
        <w:rPr>
          <w:rFonts w:ascii="Times New Roman" w:hAnsi="Times New Roman"/>
          <w:b/>
        </w:rPr>
        <w:t xml:space="preserve"> (§ 11 ods. 5)</w:t>
      </w:r>
    </w:p>
    <w:p w:rsidR="00723D21" w:rsidRPr="00FC664A" w:rsidP="008A57A2">
      <w:pPr>
        <w:bidi w:val="0"/>
        <w:jc w:val="both"/>
        <w:rPr>
          <w:rFonts w:ascii="Times New Roman" w:hAnsi="Times New Roman"/>
          <w:b/>
        </w:rPr>
      </w:pPr>
      <w:r w:rsidRPr="00FC664A">
        <w:rPr>
          <w:rFonts w:ascii="Times New Roman" w:hAnsi="Times New Roman"/>
          <w:shd w:val="clear" w:color="auto" w:fill="FFFFFF"/>
        </w:rPr>
        <w:t xml:space="preserve">Modifikuje sa spôsob sprístupnenia spoločného prevádzkového poriadku. V súčasnosti nie je potrebné mať  spoločný prevádzkový poriadok v písomnej forme na predajných miestach alebo v sídle správcovskej spoločnosti. Postačuje fakt, ak bude k dispozícii na webovom sídle správcovskej spoločnosti. </w:t>
      </w:r>
    </w:p>
    <w:p w:rsidR="00723D21" w:rsidRPr="00FC664A" w:rsidP="008A57A2">
      <w:pPr>
        <w:bidi w:val="0"/>
        <w:rPr>
          <w:rFonts w:ascii="Times New Roman" w:hAnsi="Times New Roman"/>
          <w:b/>
        </w:rPr>
      </w:pPr>
    </w:p>
    <w:p w:rsidR="0043661A" w:rsidRPr="004B2338" w:rsidP="008A57A2">
      <w:pPr>
        <w:bidi w:val="0"/>
        <w:rPr>
          <w:rFonts w:ascii="Times New Roman" w:hAnsi="Times New Roman"/>
          <w:b/>
        </w:rPr>
      </w:pPr>
      <w:r w:rsidRPr="004B2338">
        <w:rPr>
          <w:rFonts w:ascii="Times New Roman" w:hAnsi="Times New Roman"/>
          <w:b/>
        </w:rPr>
        <w:t>K bodu 12 (§ 13 ods. 1)</w:t>
      </w:r>
    </w:p>
    <w:p w:rsidR="0043661A" w:rsidRPr="00185E2E" w:rsidP="008A57A2">
      <w:pPr>
        <w:bidi w:val="0"/>
        <w:jc w:val="both"/>
        <w:rPr>
          <w:rFonts w:ascii="Times New Roman" w:hAnsi="Times New Roman"/>
        </w:rPr>
      </w:pPr>
      <w:r w:rsidRPr="004B2338" w:rsidR="004B2338">
        <w:rPr>
          <w:rFonts w:ascii="Times New Roman" w:hAnsi="Times New Roman"/>
        </w:rPr>
        <w:t xml:space="preserve">Vzhľadom na poznatky z praxe, kedy bol pri niektorých typoch fondov problém s určením rozhodného dňa, sa pripúšťa určenie rozhodného dňa priamo v štatúte fondu, v nadväznosti na typ </w:t>
      </w:r>
      <w:r w:rsidRPr="00185E2E" w:rsidR="004B2338">
        <w:rPr>
          <w:rFonts w:ascii="Times New Roman" w:hAnsi="Times New Roman"/>
        </w:rPr>
        <w:t xml:space="preserve">fondu. </w:t>
      </w:r>
    </w:p>
    <w:p w:rsidR="00B05435" w:rsidRPr="00185E2E" w:rsidP="008A57A2">
      <w:pPr>
        <w:bidi w:val="0"/>
        <w:rPr>
          <w:rFonts w:ascii="Times New Roman" w:hAnsi="Times New Roman"/>
          <w:b/>
        </w:rPr>
      </w:pPr>
    </w:p>
    <w:p w:rsidR="00B05435" w:rsidRPr="00185E2E" w:rsidP="00B05435">
      <w:pPr>
        <w:bidi w:val="0"/>
        <w:rPr>
          <w:rFonts w:ascii="Times New Roman" w:hAnsi="Times New Roman"/>
          <w:b/>
        </w:rPr>
      </w:pPr>
      <w:r w:rsidRPr="00185E2E">
        <w:rPr>
          <w:rFonts w:ascii="Times New Roman" w:hAnsi="Times New Roman"/>
          <w:b/>
        </w:rPr>
        <w:t>K bodu 13 (§ 13 ods. 1)</w:t>
      </w:r>
    </w:p>
    <w:p w:rsidR="00B05435" w:rsidRPr="00185E2E" w:rsidP="00B05435">
      <w:pPr>
        <w:bidi w:val="0"/>
        <w:jc w:val="both"/>
        <w:rPr>
          <w:rFonts w:ascii="Times New Roman" w:hAnsi="Times New Roman"/>
        </w:rPr>
      </w:pPr>
      <w:r w:rsidRPr="00185E2E">
        <w:rPr>
          <w:rFonts w:ascii="Times New Roman" w:hAnsi="Times New Roman"/>
        </w:rPr>
        <w:t xml:space="preserve">Vypúšťajú sa nadbytočné vety vzhľadom na možnosť určiť rozhodný deň v štatúte fondu s ohľadom na typ fondu a frekvenciu oceňovania aktív fondu.   </w:t>
      </w:r>
    </w:p>
    <w:p w:rsidR="00B05435" w:rsidRPr="00185E2E" w:rsidP="008A57A2">
      <w:pPr>
        <w:bidi w:val="0"/>
        <w:rPr>
          <w:rFonts w:ascii="Times New Roman" w:hAnsi="Times New Roman"/>
          <w:b/>
        </w:rPr>
      </w:pPr>
    </w:p>
    <w:p w:rsidR="0043661A" w:rsidRPr="004B2338" w:rsidP="008A57A2">
      <w:pPr>
        <w:bidi w:val="0"/>
        <w:rPr>
          <w:rFonts w:ascii="Times New Roman" w:hAnsi="Times New Roman"/>
          <w:b/>
        </w:rPr>
      </w:pPr>
      <w:r w:rsidRPr="004B2338">
        <w:rPr>
          <w:rFonts w:ascii="Times New Roman" w:hAnsi="Times New Roman"/>
          <w:b/>
        </w:rPr>
        <w:t>K bodu 1</w:t>
      </w:r>
      <w:r w:rsidR="00B05435">
        <w:rPr>
          <w:rFonts w:ascii="Times New Roman" w:hAnsi="Times New Roman"/>
          <w:b/>
        </w:rPr>
        <w:t>4</w:t>
      </w:r>
      <w:r w:rsidRPr="004B2338">
        <w:rPr>
          <w:rFonts w:ascii="Times New Roman" w:hAnsi="Times New Roman"/>
          <w:b/>
        </w:rPr>
        <w:t xml:space="preserve"> (§ 13 ods. 3)</w:t>
      </w:r>
    </w:p>
    <w:p w:rsidR="0043661A" w:rsidRPr="004B2338" w:rsidP="008A57A2">
      <w:pPr>
        <w:bidi w:val="0"/>
        <w:jc w:val="both"/>
        <w:rPr>
          <w:rFonts w:ascii="Times New Roman" w:hAnsi="Times New Roman"/>
        </w:rPr>
      </w:pPr>
      <w:r w:rsidRPr="004B2338" w:rsidR="004B2338">
        <w:rPr>
          <w:rFonts w:ascii="Times New Roman" w:hAnsi="Times New Roman"/>
        </w:rPr>
        <w:t xml:space="preserve">Ide o legislatívno-technickú zmenu, v dôsledku ktorej sa doterajšia časť ustanovenia z odseku  1 presúva do odseku 3, kvôli zabezpečeniu vnútorných odkazov v tomto ustanovení.     </w:t>
      </w:r>
    </w:p>
    <w:p w:rsidR="004B2338" w:rsidP="008A57A2">
      <w:pPr>
        <w:bidi w:val="0"/>
        <w:rPr>
          <w:rFonts w:ascii="Times New Roman" w:hAnsi="Times New Roman"/>
          <w:b/>
        </w:rPr>
      </w:pPr>
    </w:p>
    <w:p w:rsidR="0043661A" w:rsidRPr="000F5067" w:rsidP="008A57A2">
      <w:pPr>
        <w:bidi w:val="0"/>
        <w:rPr>
          <w:rFonts w:ascii="Times New Roman" w:hAnsi="Times New Roman"/>
          <w:b/>
        </w:rPr>
      </w:pPr>
      <w:r w:rsidRPr="000F5067">
        <w:rPr>
          <w:rFonts w:ascii="Times New Roman" w:hAnsi="Times New Roman"/>
          <w:b/>
        </w:rPr>
        <w:t>K bodu 1</w:t>
      </w:r>
      <w:r w:rsidR="00B05435">
        <w:rPr>
          <w:rFonts w:ascii="Times New Roman" w:hAnsi="Times New Roman"/>
          <w:b/>
        </w:rPr>
        <w:t>5</w:t>
      </w:r>
      <w:r w:rsidRPr="000F5067">
        <w:rPr>
          <w:rFonts w:ascii="Times New Roman" w:hAnsi="Times New Roman"/>
          <w:b/>
        </w:rPr>
        <w:t xml:space="preserve"> (§ 13 ods. 4)</w:t>
      </w:r>
    </w:p>
    <w:p w:rsidR="0043661A" w:rsidRPr="000F5067" w:rsidP="008A57A2">
      <w:pPr>
        <w:bidi w:val="0"/>
        <w:rPr>
          <w:rFonts w:ascii="Times New Roman" w:hAnsi="Times New Roman"/>
        </w:rPr>
      </w:pPr>
      <w:r w:rsidRPr="000F5067" w:rsidR="000F5067">
        <w:rPr>
          <w:rFonts w:ascii="Times New Roman" w:hAnsi="Times New Roman"/>
        </w:rPr>
        <w:t xml:space="preserve">Spresnenie doterajšieho znenia s ohľadom na poznatky z praxe.  </w:t>
      </w:r>
    </w:p>
    <w:p w:rsidR="000F5067" w:rsidRPr="000F5067" w:rsidP="008A57A2">
      <w:pPr>
        <w:bidi w:val="0"/>
        <w:rPr>
          <w:rFonts w:ascii="Times New Roman" w:hAnsi="Times New Roman"/>
          <w:b/>
        </w:rPr>
      </w:pPr>
    </w:p>
    <w:p w:rsidR="0043661A" w:rsidRPr="000F5067" w:rsidP="008A57A2">
      <w:pPr>
        <w:bidi w:val="0"/>
        <w:rPr>
          <w:rFonts w:ascii="Times New Roman" w:hAnsi="Times New Roman"/>
          <w:b/>
        </w:rPr>
      </w:pPr>
      <w:r w:rsidRPr="000F5067">
        <w:rPr>
          <w:rFonts w:ascii="Times New Roman" w:hAnsi="Times New Roman"/>
          <w:b/>
        </w:rPr>
        <w:t>K bodu 1</w:t>
      </w:r>
      <w:r w:rsidR="00B05435">
        <w:rPr>
          <w:rFonts w:ascii="Times New Roman" w:hAnsi="Times New Roman"/>
          <w:b/>
        </w:rPr>
        <w:t>6</w:t>
      </w:r>
      <w:r w:rsidRPr="000F5067">
        <w:rPr>
          <w:rFonts w:ascii="Times New Roman" w:hAnsi="Times New Roman"/>
          <w:b/>
        </w:rPr>
        <w:t xml:space="preserve"> (§ 13 ods. 6)</w:t>
      </w:r>
    </w:p>
    <w:p w:rsidR="000F5067" w:rsidRPr="000F5067" w:rsidP="008A57A2">
      <w:pPr>
        <w:bidi w:val="0"/>
        <w:jc w:val="both"/>
        <w:rPr>
          <w:rFonts w:ascii="Times New Roman" w:hAnsi="Times New Roman"/>
        </w:rPr>
      </w:pPr>
      <w:r w:rsidRPr="000F5067">
        <w:rPr>
          <w:rFonts w:ascii="Times New Roman" w:hAnsi="Times New Roman"/>
        </w:rPr>
        <w:t xml:space="preserve">Spresnenie doterajšieho znenia s ohľadom na poznatky z praxe. Zákonom sa zavádza možnosť vedenia bežného účtu pre nepriradené platby, tzv. zberného účtu, ktorý má slúžiť na evidenciu platieb v čase od uhradenia aktuálnej ceny podielového listu do vydania podielového listu. </w:t>
      </w:r>
      <w:r w:rsidR="00B05435">
        <w:rPr>
          <w:rFonts w:ascii="Times New Roman" w:hAnsi="Times New Roman"/>
        </w:rPr>
        <w:t xml:space="preserve">    </w:t>
      </w:r>
    </w:p>
    <w:p w:rsidR="000F5067" w:rsidRPr="000F5067" w:rsidP="008A57A2">
      <w:pPr>
        <w:bidi w:val="0"/>
        <w:rPr>
          <w:rFonts w:ascii="Times New Roman" w:hAnsi="Times New Roman"/>
          <w:b/>
        </w:rPr>
      </w:pPr>
    </w:p>
    <w:p w:rsidR="0043661A" w:rsidRPr="000F5067" w:rsidP="008A57A2">
      <w:pPr>
        <w:bidi w:val="0"/>
        <w:rPr>
          <w:rFonts w:ascii="Times New Roman" w:hAnsi="Times New Roman"/>
          <w:b/>
        </w:rPr>
      </w:pPr>
      <w:r w:rsidRPr="000F5067">
        <w:rPr>
          <w:rFonts w:ascii="Times New Roman" w:hAnsi="Times New Roman"/>
          <w:b/>
        </w:rPr>
        <w:t>K bodu 1</w:t>
      </w:r>
      <w:r w:rsidR="00B05435">
        <w:rPr>
          <w:rFonts w:ascii="Times New Roman" w:hAnsi="Times New Roman"/>
          <w:b/>
        </w:rPr>
        <w:t>7</w:t>
      </w:r>
      <w:r w:rsidRPr="000F5067">
        <w:rPr>
          <w:rFonts w:ascii="Times New Roman" w:hAnsi="Times New Roman"/>
          <w:b/>
        </w:rPr>
        <w:t xml:space="preserve"> (§ 13 ods. 11)</w:t>
      </w:r>
    </w:p>
    <w:p w:rsidR="0043661A" w:rsidRPr="000F5067" w:rsidP="008A57A2">
      <w:pPr>
        <w:bidi w:val="0"/>
        <w:jc w:val="both"/>
        <w:rPr>
          <w:rFonts w:ascii="Times New Roman" w:hAnsi="Times New Roman"/>
        </w:rPr>
      </w:pPr>
      <w:r w:rsidRPr="000F5067" w:rsidR="000F5067">
        <w:rPr>
          <w:rFonts w:ascii="Times New Roman" w:hAnsi="Times New Roman"/>
        </w:rPr>
        <w:t xml:space="preserve">Spresňuje sa postup pri vyplácaní podielových listov. S ohľadom na ochranu podielnikov sa ustanovuje, že podielový list sa vyplatí z majetku v otvorenom fonde za aktuálnu cenu platnú pre deň doručenia žiadosti o vyplatenie podielového listu.     </w:t>
      </w:r>
    </w:p>
    <w:p w:rsidR="0043661A" w:rsidP="008A57A2">
      <w:pPr>
        <w:bidi w:val="0"/>
        <w:rPr>
          <w:rFonts w:ascii="Times New Roman" w:hAnsi="Times New Roman"/>
          <w:b/>
        </w:rPr>
      </w:pPr>
    </w:p>
    <w:p w:rsidR="00B05435" w:rsidRPr="00185E2E" w:rsidP="00B05435">
      <w:pPr>
        <w:bidi w:val="0"/>
        <w:rPr>
          <w:rFonts w:ascii="Times New Roman" w:hAnsi="Times New Roman"/>
          <w:b/>
        </w:rPr>
      </w:pPr>
      <w:r w:rsidRPr="00185E2E">
        <w:rPr>
          <w:rFonts w:ascii="Times New Roman" w:hAnsi="Times New Roman"/>
          <w:b/>
        </w:rPr>
        <w:t>K bodu 18 (§ 15 ods. 6)</w:t>
      </w:r>
    </w:p>
    <w:p w:rsidR="00B05435" w:rsidRPr="00185E2E" w:rsidP="002A10C1">
      <w:pPr>
        <w:bidi w:val="0"/>
        <w:jc w:val="both"/>
        <w:rPr>
          <w:rFonts w:ascii="Times New Roman" w:hAnsi="Times New Roman"/>
          <w:b/>
        </w:rPr>
      </w:pPr>
      <w:r w:rsidRPr="00185E2E" w:rsidR="002A10C1">
        <w:rPr>
          <w:rFonts w:ascii="Times" w:hAnsi="Times" w:cs="Times"/>
        </w:rPr>
        <w:t>Účel notifikačnej povinnosti voči Národnej banke Slovenska môže byť naplnený len v prípade aktuálnych informácií. Pri špeciálnom fonde nehnuteľností je s ohľadom na skladbu portfólia dôvodný predpoklad, že požadované informácie sa nebudú meniť v zákonom požadovaných lehotách. Návrh umožňuje Národnej banke Slovenska určiť fondu aj dlhšiu lehotu na splnenie povinnosti, čo umožní zohľadnenie prípadnej špecifickej situácie fondu.</w:t>
      </w:r>
    </w:p>
    <w:p w:rsidR="00B05435" w:rsidRPr="00185E2E" w:rsidP="008A57A2">
      <w:pPr>
        <w:bidi w:val="0"/>
        <w:rPr>
          <w:rFonts w:ascii="Times New Roman" w:hAnsi="Times New Roman"/>
          <w:b/>
        </w:rPr>
      </w:pPr>
    </w:p>
    <w:p w:rsidR="00B05435" w:rsidRPr="00FC664A" w:rsidP="008A57A2">
      <w:pPr>
        <w:bidi w:val="0"/>
        <w:rPr>
          <w:rFonts w:ascii="Times New Roman" w:hAnsi="Times New Roman"/>
          <w:b/>
        </w:rPr>
      </w:pPr>
    </w:p>
    <w:p w:rsidR="00C61C90" w:rsidRPr="00FC664A" w:rsidP="008A57A2">
      <w:pPr>
        <w:bidi w:val="0"/>
        <w:rPr>
          <w:rFonts w:ascii="Times New Roman" w:hAnsi="Times New Roman"/>
          <w:b/>
        </w:rPr>
      </w:pPr>
      <w:r w:rsidRPr="00FC664A">
        <w:rPr>
          <w:rFonts w:ascii="Times New Roman" w:hAnsi="Times New Roman"/>
          <w:b/>
        </w:rPr>
        <w:t>K bodu 1</w:t>
      </w:r>
      <w:r w:rsidR="002A10C1">
        <w:rPr>
          <w:rFonts w:ascii="Times New Roman" w:hAnsi="Times New Roman"/>
          <w:b/>
        </w:rPr>
        <w:t>9</w:t>
      </w:r>
      <w:r w:rsidRPr="00FC664A">
        <w:rPr>
          <w:rFonts w:ascii="Times New Roman" w:hAnsi="Times New Roman"/>
          <w:b/>
        </w:rPr>
        <w:t xml:space="preserve"> (§ </w:t>
      </w:r>
      <w:r w:rsidRPr="00FC664A" w:rsidR="007F40DE">
        <w:rPr>
          <w:rFonts w:ascii="Times New Roman" w:hAnsi="Times New Roman"/>
          <w:b/>
        </w:rPr>
        <w:t>16 ods. 3</w:t>
      </w:r>
      <w:r w:rsidRPr="00FC664A">
        <w:rPr>
          <w:rFonts w:ascii="Times New Roman" w:hAnsi="Times New Roman"/>
          <w:b/>
        </w:rPr>
        <w:t>)</w:t>
      </w:r>
    </w:p>
    <w:p w:rsidR="003A488F" w:rsidRPr="00FC664A" w:rsidP="008A57A2">
      <w:pPr>
        <w:bidi w:val="0"/>
        <w:jc w:val="both"/>
        <w:rPr>
          <w:rFonts w:ascii="Times New Roman" w:hAnsi="Times New Roman"/>
        </w:rPr>
      </w:pPr>
      <w:r w:rsidRPr="00FC664A">
        <w:rPr>
          <w:rFonts w:ascii="Times New Roman" w:hAnsi="Times New Roman"/>
        </w:rPr>
        <w:t xml:space="preserve">Upresňuje sa doterajšie ustanovenie s ohľadom na zrušenie zápisov v zozname dohliadaných subjektov. </w:t>
      </w:r>
    </w:p>
    <w:p w:rsidR="003A488F" w:rsidRPr="00FC664A" w:rsidP="008A57A2">
      <w:pPr>
        <w:bidi w:val="0"/>
        <w:rPr>
          <w:rFonts w:ascii="Times New Roman" w:hAnsi="Times New Roman"/>
          <w:b/>
        </w:rPr>
      </w:pPr>
    </w:p>
    <w:p w:rsidR="007F40DE" w:rsidRPr="00FC664A" w:rsidP="008A57A2">
      <w:pPr>
        <w:bidi w:val="0"/>
        <w:rPr>
          <w:rFonts w:ascii="Times New Roman" w:hAnsi="Times New Roman"/>
          <w:b/>
        </w:rPr>
      </w:pPr>
      <w:r w:rsidRPr="00FC664A">
        <w:rPr>
          <w:rFonts w:ascii="Times New Roman" w:hAnsi="Times New Roman"/>
          <w:b/>
        </w:rPr>
        <w:t xml:space="preserve">K bodu </w:t>
      </w:r>
      <w:r w:rsidR="002A10C1">
        <w:rPr>
          <w:rFonts w:ascii="Times New Roman" w:hAnsi="Times New Roman"/>
          <w:b/>
        </w:rPr>
        <w:t>20</w:t>
      </w:r>
      <w:r w:rsidRPr="00FC664A">
        <w:rPr>
          <w:rFonts w:ascii="Times New Roman" w:hAnsi="Times New Roman"/>
          <w:b/>
        </w:rPr>
        <w:t xml:space="preserve"> (§ 17 ods. 3)</w:t>
      </w:r>
    </w:p>
    <w:p w:rsidR="007F40DE" w:rsidRPr="00FC664A" w:rsidP="008A57A2">
      <w:pPr>
        <w:bidi w:val="0"/>
        <w:jc w:val="both"/>
        <w:rPr>
          <w:rFonts w:ascii="Times New Roman" w:hAnsi="Times New Roman"/>
        </w:rPr>
      </w:pPr>
      <w:r w:rsidRPr="00FC664A" w:rsidR="00D818EC">
        <w:rPr>
          <w:rFonts w:ascii="Times New Roman" w:hAnsi="Times New Roman"/>
        </w:rPr>
        <w:t>Upresňuje sa doterajšie ustanovenie s ohľadom na zrušenie zápisov v</w:t>
      </w:r>
      <w:r w:rsidRPr="00FC664A" w:rsidR="00A635B0">
        <w:rPr>
          <w:rFonts w:ascii="Times New Roman" w:hAnsi="Times New Roman"/>
        </w:rPr>
        <w:t> </w:t>
      </w:r>
      <w:r w:rsidRPr="00FC664A" w:rsidR="00D818EC">
        <w:rPr>
          <w:rFonts w:ascii="Times New Roman" w:hAnsi="Times New Roman"/>
        </w:rPr>
        <w:t>zozname</w:t>
      </w:r>
      <w:r w:rsidRPr="00FC664A" w:rsidR="00A635B0">
        <w:rPr>
          <w:rFonts w:ascii="Times New Roman" w:hAnsi="Times New Roman"/>
        </w:rPr>
        <w:t xml:space="preserve"> dohliadaných subjektov</w:t>
      </w:r>
      <w:r w:rsidRPr="00FC664A" w:rsidR="00D818EC">
        <w:rPr>
          <w:rFonts w:ascii="Times New Roman" w:hAnsi="Times New Roman"/>
        </w:rPr>
        <w:t xml:space="preserve">. </w:t>
      </w:r>
    </w:p>
    <w:p w:rsidR="007F40DE" w:rsidRPr="00FC664A" w:rsidP="008A57A2">
      <w:pPr>
        <w:bidi w:val="0"/>
        <w:rPr>
          <w:rFonts w:ascii="Times New Roman" w:hAnsi="Times New Roman"/>
        </w:rPr>
      </w:pPr>
    </w:p>
    <w:p w:rsidR="007F40DE" w:rsidRPr="00FC664A" w:rsidP="008A57A2">
      <w:pPr>
        <w:bidi w:val="0"/>
        <w:rPr>
          <w:rFonts w:ascii="Times New Roman" w:hAnsi="Times New Roman"/>
          <w:b/>
        </w:rPr>
      </w:pPr>
      <w:r w:rsidRPr="00FC664A">
        <w:rPr>
          <w:rFonts w:ascii="Times New Roman" w:hAnsi="Times New Roman"/>
          <w:b/>
        </w:rPr>
        <w:t xml:space="preserve">K bodu </w:t>
      </w:r>
      <w:r w:rsidR="002A10C1">
        <w:rPr>
          <w:rFonts w:ascii="Times New Roman" w:hAnsi="Times New Roman"/>
          <w:b/>
        </w:rPr>
        <w:t>21</w:t>
      </w:r>
      <w:r w:rsidRPr="00FC664A">
        <w:rPr>
          <w:rFonts w:ascii="Times New Roman" w:hAnsi="Times New Roman"/>
          <w:b/>
        </w:rPr>
        <w:t xml:space="preserve"> (§ 26 ods. 1)</w:t>
      </w:r>
    </w:p>
    <w:p w:rsidR="007F40DE" w:rsidRPr="00FC664A" w:rsidP="008A57A2">
      <w:pPr>
        <w:bidi w:val="0"/>
        <w:jc w:val="both"/>
        <w:rPr>
          <w:rFonts w:ascii="Times New Roman" w:hAnsi="Times New Roman"/>
        </w:rPr>
      </w:pPr>
      <w:r w:rsidRPr="00FC664A" w:rsidR="00D818EC">
        <w:rPr>
          <w:rFonts w:ascii="Times New Roman" w:hAnsi="Times New Roman"/>
        </w:rPr>
        <w:t>Rozširujú sa možnosti zrušenia podielového fondu, a to o zrušenie podielového fondu zrušením zápisu v</w:t>
      </w:r>
      <w:r w:rsidRPr="00FC664A" w:rsidR="00A635B0">
        <w:rPr>
          <w:rFonts w:ascii="Times New Roman" w:hAnsi="Times New Roman"/>
        </w:rPr>
        <w:t> </w:t>
      </w:r>
      <w:r w:rsidRPr="00FC664A" w:rsidR="00D818EC">
        <w:rPr>
          <w:rFonts w:ascii="Times New Roman" w:hAnsi="Times New Roman"/>
        </w:rPr>
        <w:t>zozname</w:t>
      </w:r>
      <w:r w:rsidRPr="00FC664A" w:rsidR="00A635B0">
        <w:rPr>
          <w:rFonts w:ascii="Times New Roman" w:hAnsi="Times New Roman"/>
        </w:rPr>
        <w:t xml:space="preserve"> dohliadaných subjektov</w:t>
      </w:r>
      <w:r w:rsidRPr="00FC664A" w:rsidR="00D818EC">
        <w:rPr>
          <w:rFonts w:ascii="Times New Roman" w:hAnsi="Times New Roman"/>
        </w:rPr>
        <w:t xml:space="preserve">.     </w:t>
      </w:r>
    </w:p>
    <w:p w:rsidR="007F40DE" w:rsidRPr="00FC664A" w:rsidP="008A57A2">
      <w:pPr>
        <w:bidi w:val="0"/>
        <w:rPr>
          <w:rFonts w:ascii="Times New Roman" w:hAnsi="Times New Roman"/>
        </w:rPr>
      </w:pPr>
    </w:p>
    <w:p w:rsidR="007F40DE" w:rsidRPr="00FC664A" w:rsidP="008A57A2">
      <w:pPr>
        <w:bidi w:val="0"/>
        <w:rPr>
          <w:rFonts w:ascii="Times New Roman" w:hAnsi="Times New Roman"/>
          <w:b/>
        </w:rPr>
      </w:pPr>
      <w:r w:rsidRPr="00FC664A">
        <w:rPr>
          <w:rFonts w:ascii="Times New Roman" w:hAnsi="Times New Roman"/>
          <w:b/>
        </w:rPr>
        <w:t xml:space="preserve">K bodu </w:t>
      </w:r>
      <w:r w:rsidR="0043661A">
        <w:rPr>
          <w:rFonts w:ascii="Times New Roman" w:hAnsi="Times New Roman"/>
          <w:b/>
        </w:rPr>
        <w:t>2</w:t>
      </w:r>
      <w:r w:rsidR="002A10C1">
        <w:rPr>
          <w:rFonts w:ascii="Times New Roman" w:hAnsi="Times New Roman"/>
          <w:b/>
        </w:rPr>
        <w:t>2</w:t>
      </w:r>
      <w:r w:rsidRPr="00FC664A" w:rsidR="008C2131">
        <w:rPr>
          <w:rFonts w:ascii="Times New Roman" w:hAnsi="Times New Roman"/>
          <w:b/>
        </w:rPr>
        <w:t xml:space="preserve"> </w:t>
      </w:r>
      <w:r w:rsidRPr="00FC664A">
        <w:rPr>
          <w:rFonts w:ascii="Times New Roman" w:hAnsi="Times New Roman"/>
          <w:b/>
        </w:rPr>
        <w:t>(§ 26 ods. 2)</w:t>
      </w:r>
    </w:p>
    <w:p w:rsidR="007F40DE" w:rsidRPr="00FC664A" w:rsidP="008A57A2">
      <w:pPr>
        <w:bidi w:val="0"/>
        <w:jc w:val="both"/>
        <w:rPr>
          <w:rFonts w:ascii="Times New Roman" w:hAnsi="Times New Roman"/>
        </w:rPr>
      </w:pPr>
      <w:r w:rsidRPr="00FC664A" w:rsidR="00D818EC">
        <w:rPr>
          <w:rFonts w:ascii="Times New Roman" w:hAnsi="Times New Roman"/>
        </w:rPr>
        <w:t>Spresňuje sa doterajšie ustanovenie s ohľadom na zrušenie zápis</w:t>
      </w:r>
      <w:r w:rsidRPr="00FC664A" w:rsidR="008C2131">
        <w:rPr>
          <w:rFonts w:ascii="Times New Roman" w:hAnsi="Times New Roman"/>
        </w:rPr>
        <w:t>u v</w:t>
      </w:r>
      <w:r w:rsidRPr="00FC664A" w:rsidR="00A635B0">
        <w:rPr>
          <w:rFonts w:ascii="Times New Roman" w:hAnsi="Times New Roman"/>
        </w:rPr>
        <w:t> </w:t>
      </w:r>
      <w:r w:rsidRPr="00FC664A" w:rsidR="008C2131">
        <w:rPr>
          <w:rFonts w:ascii="Times New Roman" w:hAnsi="Times New Roman"/>
        </w:rPr>
        <w:t>zozname</w:t>
      </w:r>
      <w:r w:rsidRPr="00FC664A" w:rsidR="00A635B0">
        <w:rPr>
          <w:rFonts w:ascii="Times New Roman" w:hAnsi="Times New Roman"/>
        </w:rPr>
        <w:t xml:space="preserve"> dohliadaných subjektov</w:t>
      </w:r>
      <w:r w:rsidRPr="00FC664A" w:rsidR="008C2131">
        <w:rPr>
          <w:rFonts w:ascii="Times New Roman" w:hAnsi="Times New Roman"/>
        </w:rPr>
        <w:t>.</w:t>
      </w:r>
      <w:r w:rsidRPr="00FC664A" w:rsidR="00D818EC">
        <w:rPr>
          <w:rFonts w:ascii="Times New Roman" w:hAnsi="Times New Roman"/>
        </w:rPr>
        <w:t xml:space="preserve"> </w:t>
      </w:r>
    </w:p>
    <w:p w:rsidR="007F40DE" w:rsidRPr="00FC664A" w:rsidP="008A57A2">
      <w:pPr>
        <w:bidi w:val="0"/>
        <w:rPr>
          <w:rFonts w:ascii="Times New Roman" w:hAnsi="Times New Roman"/>
        </w:rPr>
      </w:pPr>
    </w:p>
    <w:p w:rsidR="0068283C" w:rsidRPr="00FC664A" w:rsidP="008A57A2">
      <w:pPr>
        <w:bidi w:val="0"/>
        <w:rPr>
          <w:rFonts w:ascii="Times New Roman" w:hAnsi="Times New Roman"/>
          <w:b/>
        </w:rPr>
      </w:pPr>
      <w:r w:rsidRPr="00FC664A">
        <w:rPr>
          <w:rFonts w:ascii="Times New Roman" w:hAnsi="Times New Roman"/>
          <w:b/>
        </w:rPr>
        <w:t xml:space="preserve">K bodu </w:t>
      </w:r>
      <w:r w:rsidR="0043661A">
        <w:rPr>
          <w:rFonts w:ascii="Times New Roman" w:hAnsi="Times New Roman"/>
          <w:b/>
        </w:rPr>
        <w:t>2</w:t>
      </w:r>
      <w:r w:rsidR="002A10C1">
        <w:rPr>
          <w:rFonts w:ascii="Times New Roman" w:hAnsi="Times New Roman"/>
          <w:b/>
        </w:rPr>
        <w:t>3</w:t>
      </w:r>
      <w:r w:rsidRPr="00FC664A">
        <w:rPr>
          <w:rFonts w:ascii="Times New Roman" w:hAnsi="Times New Roman"/>
          <w:b/>
        </w:rPr>
        <w:t xml:space="preserve"> (§ 26 ods. 5)</w:t>
      </w:r>
    </w:p>
    <w:p w:rsidR="0068283C" w:rsidRPr="00FC664A" w:rsidP="008A57A2">
      <w:pPr>
        <w:bidi w:val="0"/>
        <w:jc w:val="both"/>
        <w:rPr>
          <w:rFonts w:ascii="Times New Roman" w:hAnsi="Times New Roman"/>
        </w:rPr>
      </w:pPr>
      <w:r w:rsidRPr="00FC664A" w:rsidR="003A488F">
        <w:rPr>
          <w:rFonts w:ascii="Times New Roman" w:hAnsi="Times New Roman"/>
        </w:rPr>
        <w:t xml:space="preserve">Správcovská spoločnosť je povinná okamžite skončiť vydávanie podielových listov, vyplácanie podielových listov a uzavrieť hospodárenie s majetkom v podielovom fonde aj v prípade, ak došlo k zrušeniu záznamu v zozname dohliadaných subjektov. </w:t>
      </w:r>
    </w:p>
    <w:p w:rsidR="003A488F" w:rsidRPr="00FC664A" w:rsidP="008A57A2">
      <w:pPr>
        <w:bidi w:val="0"/>
        <w:rPr>
          <w:rFonts w:ascii="Times New Roman" w:hAnsi="Times New Roman"/>
        </w:rPr>
      </w:pPr>
    </w:p>
    <w:p w:rsidR="007F40DE" w:rsidRPr="00FC664A" w:rsidP="008A57A2">
      <w:pPr>
        <w:bidi w:val="0"/>
        <w:rPr>
          <w:rFonts w:ascii="Times New Roman" w:hAnsi="Times New Roman"/>
          <w:b/>
        </w:rPr>
      </w:pPr>
      <w:r w:rsidRPr="00FC664A">
        <w:rPr>
          <w:rFonts w:ascii="Times New Roman" w:hAnsi="Times New Roman"/>
          <w:b/>
        </w:rPr>
        <w:t xml:space="preserve">K bodu </w:t>
      </w:r>
      <w:r w:rsidR="0043661A">
        <w:rPr>
          <w:rFonts w:ascii="Times New Roman" w:hAnsi="Times New Roman"/>
          <w:b/>
        </w:rPr>
        <w:t>2</w:t>
      </w:r>
      <w:r w:rsidR="002A10C1">
        <w:rPr>
          <w:rFonts w:ascii="Times New Roman" w:hAnsi="Times New Roman"/>
          <w:b/>
        </w:rPr>
        <w:t>4</w:t>
      </w:r>
      <w:r w:rsidRPr="00FC664A">
        <w:rPr>
          <w:rFonts w:ascii="Times New Roman" w:hAnsi="Times New Roman"/>
          <w:b/>
        </w:rPr>
        <w:t xml:space="preserve"> (§ 2</w:t>
      </w:r>
      <w:r w:rsidRPr="00FC664A" w:rsidR="008C2131">
        <w:rPr>
          <w:rFonts w:ascii="Times New Roman" w:hAnsi="Times New Roman"/>
          <w:b/>
        </w:rPr>
        <w:t>8a ods. 2</w:t>
      </w:r>
      <w:r w:rsidRPr="00FC664A">
        <w:rPr>
          <w:rFonts w:ascii="Times New Roman" w:hAnsi="Times New Roman"/>
          <w:b/>
        </w:rPr>
        <w:t>)</w:t>
      </w:r>
    </w:p>
    <w:p w:rsidR="007F40DE" w:rsidRPr="00FC664A" w:rsidP="008A57A2">
      <w:pPr>
        <w:bidi w:val="0"/>
        <w:rPr>
          <w:rFonts w:ascii="Times New Roman" w:hAnsi="Times New Roman"/>
        </w:rPr>
      </w:pPr>
      <w:r w:rsidRPr="00FC664A" w:rsidR="00BE29B9">
        <w:rPr>
          <w:rFonts w:ascii="Times New Roman" w:hAnsi="Times New Roman"/>
        </w:rPr>
        <w:t xml:space="preserve">Spresňuje sa doterajšie znenie, keďže riadenie investícií nie je funkcia. </w:t>
      </w:r>
    </w:p>
    <w:p w:rsidR="00BE29B9" w:rsidRPr="00FC664A" w:rsidP="008A57A2">
      <w:pPr>
        <w:bidi w:val="0"/>
        <w:rPr>
          <w:rFonts w:ascii="Times New Roman" w:hAnsi="Times New Roman"/>
        </w:rPr>
      </w:pPr>
    </w:p>
    <w:p w:rsidR="008C2131" w:rsidRPr="00FC664A" w:rsidP="008A57A2">
      <w:pPr>
        <w:bidi w:val="0"/>
        <w:rPr>
          <w:rFonts w:ascii="Times New Roman" w:hAnsi="Times New Roman"/>
          <w:b/>
        </w:rPr>
      </w:pPr>
      <w:r w:rsidRPr="00FC664A">
        <w:rPr>
          <w:rFonts w:ascii="Times New Roman" w:hAnsi="Times New Roman"/>
          <w:b/>
        </w:rPr>
        <w:t xml:space="preserve">K bodu </w:t>
      </w:r>
      <w:r w:rsidR="0043661A">
        <w:rPr>
          <w:rFonts w:ascii="Times New Roman" w:hAnsi="Times New Roman"/>
          <w:b/>
        </w:rPr>
        <w:t>2</w:t>
      </w:r>
      <w:r w:rsidR="002A10C1">
        <w:rPr>
          <w:rFonts w:ascii="Times New Roman" w:hAnsi="Times New Roman"/>
          <w:b/>
        </w:rPr>
        <w:t>5</w:t>
      </w:r>
      <w:r w:rsidRPr="00FC664A">
        <w:rPr>
          <w:rFonts w:ascii="Times New Roman" w:hAnsi="Times New Roman"/>
          <w:b/>
        </w:rPr>
        <w:t xml:space="preserve"> (§ 28a ods. 3)</w:t>
      </w:r>
    </w:p>
    <w:p w:rsidR="008C2131" w:rsidRPr="00FC664A" w:rsidP="008A57A2">
      <w:pPr>
        <w:bidi w:val="0"/>
        <w:jc w:val="both"/>
        <w:rPr>
          <w:rFonts w:ascii="Times New Roman" w:hAnsi="Times New Roman"/>
        </w:rPr>
      </w:pPr>
      <w:r w:rsidRPr="00FC664A" w:rsidR="00BE29B9">
        <w:rPr>
          <w:rFonts w:ascii="Times New Roman" w:hAnsi="Times New Roman"/>
        </w:rPr>
        <w:t>Spresňuje sa doterajšie znenie s ohľadom na súvisiace ustanovenia.</w:t>
      </w:r>
      <w:r w:rsidRPr="00FC664A" w:rsidR="003A488F">
        <w:rPr>
          <w:rFonts w:ascii="Times New Roman" w:hAnsi="Times New Roman"/>
        </w:rPr>
        <w:t xml:space="preserve"> Pojem osoby je širším pojmom, pričom zahŕňa aj akcionárov.  </w:t>
      </w:r>
    </w:p>
    <w:p w:rsidR="00BE29B9" w:rsidRPr="00FC664A" w:rsidP="008A57A2">
      <w:pPr>
        <w:bidi w:val="0"/>
        <w:rPr>
          <w:rFonts w:ascii="Times New Roman" w:hAnsi="Times New Roman"/>
        </w:rPr>
      </w:pPr>
    </w:p>
    <w:p w:rsidR="008C2131" w:rsidRPr="00FC664A" w:rsidP="008A57A2">
      <w:pPr>
        <w:bidi w:val="0"/>
        <w:rPr>
          <w:rFonts w:ascii="Times New Roman" w:hAnsi="Times New Roman"/>
          <w:b/>
        </w:rPr>
      </w:pPr>
      <w:r w:rsidRPr="00FC664A">
        <w:rPr>
          <w:rFonts w:ascii="Times New Roman" w:hAnsi="Times New Roman"/>
          <w:b/>
        </w:rPr>
        <w:t xml:space="preserve">K bodu </w:t>
      </w:r>
      <w:r w:rsidR="0043661A">
        <w:rPr>
          <w:rFonts w:ascii="Times New Roman" w:hAnsi="Times New Roman"/>
          <w:b/>
        </w:rPr>
        <w:t>2</w:t>
      </w:r>
      <w:r w:rsidR="002A10C1">
        <w:rPr>
          <w:rFonts w:ascii="Times New Roman" w:hAnsi="Times New Roman"/>
          <w:b/>
        </w:rPr>
        <w:t>6</w:t>
      </w:r>
      <w:r w:rsidRPr="00FC664A">
        <w:rPr>
          <w:rFonts w:ascii="Times New Roman" w:hAnsi="Times New Roman"/>
          <w:b/>
        </w:rPr>
        <w:t xml:space="preserve"> (§ 28a ods. 4)</w:t>
      </w:r>
    </w:p>
    <w:p w:rsidR="008C2131" w:rsidRPr="00FC664A" w:rsidP="008A57A2">
      <w:pPr>
        <w:bidi w:val="0"/>
        <w:rPr>
          <w:rFonts w:ascii="Times New Roman" w:hAnsi="Times New Roman"/>
        </w:rPr>
      </w:pPr>
      <w:r w:rsidRPr="00FC664A" w:rsidR="00BE29B9">
        <w:rPr>
          <w:rFonts w:ascii="Times New Roman" w:hAnsi="Times New Roman"/>
        </w:rPr>
        <w:t>Spresňuje sa doterajšie znenie.</w:t>
      </w:r>
    </w:p>
    <w:p w:rsidR="00BE29B9" w:rsidRPr="00FC664A" w:rsidP="008A57A2">
      <w:pPr>
        <w:bidi w:val="0"/>
        <w:rPr>
          <w:rFonts w:ascii="Times New Roman" w:hAnsi="Times New Roman"/>
        </w:rPr>
      </w:pPr>
    </w:p>
    <w:p w:rsidR="008C2131" w:rsidRPr="00FC664A" w:rsidP="008A57A2">
      <w:pPr>
        <w:bidi w:val="0"/>
        <w:rPr>
          <w:rFonts w:ascii="Times New Roman" w:hAnsi="Times New Roman"/>
          <w:b/>
        </w:rPr>
      </w:pPr>
      <w:r w:rsidRPr="00FC664A">
        <w:rPr>
          <w:rFonts w:ascii="Times New Roman" w:hAnsi="Times New Roman"/>
          <w:b/>
        </w:rPr>
        <w:t xml:space="preserve">K bodu </w:t>
      </w:r>
      <w:r w:rsidR="0043661A">
        <w:rPr>
          <w:rFonts w:ascii="Times New Roman" w:hAnsi="Times New Roman"/>
          <w:b/>
        </w:rPr>
        <w:t>2</w:t>
      </w:r>
      <w:r w:rsidR="002A10C1">
        <w:rPr>
          <w:rFonts w:ascii="Times New Roman" w:hAnsi="Times New Roman"/>
          <w:b/>
        </w:rPr>
        <w:t>7</w:t>
      </w:r>
      <w:r w:rsidRPr="00FC664A">
        <w:rPr>
          <w:rFonts w:ascii="Times New Roman" w:hAnsi="Times New Roman"/>
          <w:b/>
        </w:rPr>
        <w:t xml:space="preserve"> (§ 30 ods. 5)</w:t>
      </w:r>
    </w:p>
    <w:p w:rsidR="008C2131" w:rsidRPr="00FC664A" w:rsidP="008A57A2">
      <w:pPr>
        <w:bidi w:val="0"/>
        <w:jc w:val="both"/>
        <w:rPr>
          <w:rFonts w:ascii="Times New Roman" w:hAnsi="Times New Roman"/>
        </w:rPr>
      </w:pPr>
      <w:r w:rsidRPr="00FC664A" w:rsidR="00BE29B9">
        <w:rPr>
          <w:rFonts w:ascii="Times New Roman" w:hAnsi="Times New Roman"/>
        </w:rPr>
        <w:t>Spresňuje sa doterajšie znenie z dôvodu, že povolenie podľa § 137 sa nahrádza zápisom do zoznamu</w:t>
      </w:r>
      <w:r w:rsidRPr="00FC664A" w:rsidR="00A635B0">
        <w:rPr>
          <w:rFonts w:ascii="Times New Roman" w:hAnsi="Times New Roman"/>
        </w:rPr>
        <w:t xml:space="preserve"> dohliadaných subjektov</w:t>
      </w:r>
      <w:r w:rsidRPr="00FC664A" w:rsidR="00BE29B9">
        <w:rPr>
          <w:rFonts w:ascii="Times New Roman" w:hAnsi="Times New Roman"/>
        </w:rPr>
        <w:t>.</w:t>
      </w:r>
    </w:p>
    <w:p w:rsidR="00BE29B9" w:rsidRPr="00FC664A" w:rsidP="008A57A2">
      <w:pPr>
        <w:bidi w:val="0"/>
        <w:rPr>
          <w:rFonts w:ascii="Times New Roman" w:hAnsi="Times New Roman"/>
        </w:rPr>
      </w:pPr>
    </w:p>
    <w:p w:rsidR="008C2131" w:rsidRPr="00FC664A" w:rsidP="008A57A2">
      <w:pPr>
        <w:bidi w:val="0"/>
        <w:rPr>
          <w:rFonts w:ascii="Times New Roman" w:hAnsi="Times New Roman"/>
          <w:b/>
        </w:rPr>
      </w:pPr>
      <w:r w:rsidRPr="00FC664A">
        <w:rPr>
          <w:rFonts w:ascii="Times New Roman" w:hAnsi="Times New Roman"/>
          <w:b/>
        </w:rPr>
        <w:t xml:space="preserve">K bodu </w:t>
      </w:r>
      <w:r w:rsidR="002A10C1">
        <w:rPr>
          <w:rFonts w:ascii="Times New Roman" w:hAnsi="Times New Roman"/>
          <w:b/>
        </w:rPr>
        <w:t>28</w:t>
      </w:r>
      <w:r w:rsidRPr="00FC664A">
        <w:rPr>
          <w:rFonts w:ascii="Times New Roman" w:hAnsi="Times New Roman"/>
          <w:b/>
        </w:rPr>
        <w:t xml:space="preserve"> (§ 30 ods. 9)</w:t>
      </w:r>
    </w:p>
    <w:p w:rsidR="00BE29B9" w:rsidRPr="00FC664A" w:rsidP="008A57A2">
      <w:pPr>
        <w:bidi w:val="0"/>
        <w:jc w:val="both"/>
        <w:rPr>
          <w:rFonts w:ascii="Times New Roman" w:hAnsi="Times New Roman"/>
        </w:rPr>
      </w:pPr>
      <w:r w:rsidRPr="00FC664A">
        <w:rPr>
          <w:rFonts w:ascii="Times New Roman" w:hAnsi="Times New Roman"/>
        </w:rPr>
        <w:t>Spresňuje sa doterajšie znenie z dôvodu, že povolenie podľa § 137 sa nahrádza zápisom do zoznamu</w:t>
      </w:r>
      <w:r w:rsidRPr="00FC664A" w:rsidR="00A635B0">
        <w:rPr>
          <w:rFonts w:ascii="Times New Roman" w:hAnsi="Times New Roman"/>
        </w:rPr>
        <w:t xml:space="preserve"> dohliadaných subjektov</w:t>
      </w:r>
      <w:r w:rsidRPr="00FC664A">
        <w:rPr>
          <w:rFonts w:ascii="Times New Roman" w:hAnsi="Times New Roman"/>
        </w:rPr>
        <w:t>.</w:t>
      </w:r>
    </w:p>
    <w:p w:rsidR="008C2131" w:rsidRPr="00FC664A" w:rsidP="008A57A2">
      <w:pPr>
        <w:bidi w:val="0"/>
        <w:rPr>
          <w:rFonts w:ascii="Times New Roman" w:hAnsi="Times New Roman"/>
          <w:b/>
        </w:rPr>
      </w:pPr>
    </w:p>
    <w:p w:rsidR="008C2131" w:rsidRPr="00FC664A" w:rsidP="008A57A2">
      <w:pPr>
        <w:bidi w:val="0"/>
        <w:rPr>
          <w:rFonts w:ascii="Times New Roman" w:hAnsi="Times New Roman"/>
          <w:b/>
        </w:rPr>
      </w:pPr>
      <w:r w:rsidRPr="00FC664A">
        <w:rPr>
          <w:rFonts w:ascii="Times New Roman" w:hAnsi="Times New Roman"/>
          <w:b/>
        </w:rPr>
        <w:t>K bodu 2</w:t>
      </w:r>
      <w:r w:rsidR="002A10C1">
        <w:rPr>
          <w:rFonts w:ascii="Times New Roman" w:hAnsi="Times New Roman"/>
          <w:b/>
        </w:rPr>
        <w:t>9</w:t>
      </w:r>
      <w:r w:rsidRPr="00FC664A">
        <w:rPr>
          <w:rFonts w:ascii="Times New Roman" w:hAnsi="Times New Roman"/>
          <w:b/>
        </w:rPr>
        <w:t xml:space="preserve"> (§ 30 ods. 11)</w:t>
      </w:r>
    </w:p>
    <w:p w:rsidR="00BE29B9" w:rsidRPr="00FC664A" w:rsidP="008A57A2">
      <w:pPr>
        <w:bidi w:val="0"/>
        <w:jc w:val="both"/>
        <w:rPr>
          <w:rFonts w:ascii="Times New Roman" w:hAnsi="Times New Roman"/>
        </w:rPr>
      </w:pPr>
      <w:r w:rsidRPr="00FC664A">
        <w:rPr>
          <w:rFonts w:ascii="Times New Roman" w:hAnsi="Times New Roman"/>
        </w:rPr>
        <w:t>Spresňuje sa doterajšie znenie z dôvodu, že povolenie podľa § 137 sa nahrádza zápisom do zoznamu</w:t>
      </w:r>
      <w:r w:rsidRPr="00FC664A" w:rsidR="00A635B0">
        <w:rPr>
          <w:rFonts w:ascii="Times New Roman" w:hAnsi="Times New Roman"/>
        </w:rPr>
        <w:t xml:space="preserve"> dohliadaných subjektov</w:t>
      </w:r>
      <w:r w:rsidRPr="00FC664A">
        <w:rPr>
          <w:rFonts w:ascii="Times New Roman" w:hAnsi="Times New Roman"/>
        </w:rPr>
        <w:t>.</w:t>
      </w:r>
    </w:p>
    <w:p w:rsidR="008C2131" w:rsidRPr="00FC664A" w:rsidP="008A57A2">
      <w:pPr>
        <w:bidi w:val="0"/>
        <w:rPr>
          <w:rFonts w:ascii="Times New Roman" w:hAnsi="Times New Roman"/>
        </w:rPr>
      </w:pPr>
    </w:p>
    <w:p w:rsidR="008C2131" w:rsidRPr="00FC664A" w:rsidP="008A57A2">
      <w:pPr>
        <w:bidi w:val="0"/>
        <w:rPr>
          <w:rFonts w:ascii="Times New Roman" w:hAnsi="Times New Roman"/>
          <w:b/>
        </w:rPr>
      </w:pPr>
      <w:r w:rsidRPr="00FC664A">
        <w:rPr>
          <w:rFonts w:ascii="Times New Roman" w:hAnsi="Times New Roman"/>
          <w:b/>
        </w:rPr>
        <w:t xml:space="preserve">K bodu </w:t>
      </w:r>
      <w:r w:rsidR="002A10C1">
        <w:rPr>
          <w:rFonts w:ascii="Times New Roman" w:hAnsi="Times New Roman"/>
          <w:b/>
        </w:rPr>
        <w:t>30</w:t>
      </w:r>
      <w:r w:rsidRPr="00FC664A">
        <w:rPr>
          <w:rFonts w:ascii="Times New Roman" w:hAnsi="Times New Roman"/>
          <w:b/>
        </w:rPr>
        <w:t xml:space="preserve"> (§ 31a a 31b)</w:t>
      </w:r>
    </w:p>
    <w:p w:rsidR="003B3E37" w:rsidRPr="00FC664A" w:rsidP="008A57A2">
      <w:pPr>
        <w:bidi w:val="0"/>
        <w:jc w:val="both"/>
        <w:rPr>
          <w:rFonts w:ascii="Times New Roman" w:hAnsi="Times New Roman"/>
        </w:rPr>
      </w:pPr>
      <w:r w:rsidRPr="00FC664A">
        <w:rPr>
          <w:rFonts w:ascii="Times New Roman" w:hAnsi="Times New Roman"/>
        </w:rPr>
        <w:t>Legislatívno-technická zmena – spresnenie pojmu.</w:t>
      </w:r>
    </w:p>
    <w:p w:rsidR="008C2131" w:rsidRPr="00FC664A" w:rsidP="008A57A2">
      <w:pPr>
        <w:bidi w:val="0"/>
        <w:rPr>
          <w:rFonts w:ascii="Times New Roman" w:hAnsi="Times New Roman"/>
        </w:rPr>
      </w:pPr>
    </w:p>
    <w:p w:rsidR="008C2131" w:rsidRPr="00FC664A" w:rsidP="008A57A2">
      <w:pPr>
        <w:bidi w:val="0"/>
        <w:rPr>
          <w:rFonts w:ascii="Times New Roman" w:hAnsi="Times New Roman"/>
          <w:b/>
        </w:rPr>
      </w:pPr>
      <w:r w:rsidRPr="00FC664A">
        <w:rPr>
          <w:rFonts w:ascii="Times New Roman" w:hAnsi="Times New Roman"/>
          <w:b/>
        </w:rPr>
        <w:t xml:space="preserve">K bodu </w:t>
      </w:r>
      <w:r w:rsidR="002A10C1">
        <w:rPr>
          <w:rFonts w:ascii="Times New Roman" w:hAnsi="Times New Roman"/>
          <w:b/>
        </w:rPr>
        <w:t>31</w:t>
      </w:r>
      <w:r w:rsidRPr="00FC664A">
        <w:rPr>
          <w:rFonts w:ascii="Times New Roman" w:hAnsi="Times New Roman"/>
          <w:b/>
        </w:rPr>
        <w:t xml:space="preserve"> (§ 31a ods. 6)</w:t>
      </w:r>
    </w:p>
    <w:p w:rsidR="00BE29B9" w:rsidRPr="00FC664A" w:rsidP="008A57A2">
      <w:pPr>
        <w:bidi w:val="0"/>
        <w:jc w:val="both"/>
        <w:rPr>
          <w:rFonts w:ascii="Times New Roman" w:hAnsi="Times New Roman"/>
        </w:rPr>
      </w:pPr>
      <w:r w:rsidRPr="00FC664A">
        <w:rPr>
          <w:rFonts w:ascii="Times New Roman" w:hAnsi="Times New Roman"/>
        </w:rPr>
        <w:t>Spresňuje sa doterajšie znenie z dôvodu, že na činnosť týchto subjektov sa vzťahuje aj § 151.</w:t>
      </w:r>
    </w:p>
    <w:p w:rsidR="008C2131" w:rsidRPr="00FC664A" w:rsidP="008A57A2">
      <w:pPr>
        <w:bidi w:val="0"/>
        <w:rPr>
          <w:rFonts w:ascii="Times New Roman" w:hAnsi="Times New Roman"/>
        </w:rPr>
      </w:pPr>
    </w:p>
    <w:p w:rsidR="008C2131" w:rsidRPr="00FC664A" w:rsidP="008A57A2">
      <w:pPr>
        <w:bidi w:val="0"/>
        <w:rPr>
          <w:rFonts w:ascii="Times New Roman" w:hAnsi="Times New Roman"/>
          <w:b/>
        </w:rPr>
      </w:pPr>
      <w:r w:rsidRPr="00FC664A">
        <w:rPr>
          <w:rFonts w:ascii="Times New Roman" w:hAnsi="Times New Roman"/>
          <w:b/>
        </w:rPr>
        <w:t xml:space="preserve">K bodu </w:t>
      </w:r>
      <w:r w:rsidR="0043661A">
        <w:rPr>
          <w:rFonts w:ascii="Times New Roman" w:hAnsi="Times New Roman"/>
          <w:b/>
        </w:rPr>
        <w:t>3</w:t>
      </w:r>
      <w:r w:rsidR="002A10C1">
        <w:rPr>
          <w:rFonts w:ascii="Times New Roman" w:hAnsi="Times New Roman"/>
          <w:b/>
        </w:rPr>
        <w:t>2</w:t>
      </w:r>
      <w:r w:rsidRPr="00FC664A">
        <w:rPr>
          <w:rFonts w:ascii="Times New Roman" w:hAnsi="Times New Roman"/>
          <w:b/>
        </w:rPr>
        <w:t xml:space="preserve"> (§ 31c)</w:t>
      </w:r>
    </w:p>
    <w:p w:rsidR="008C2131" w:rsidRPr="00FC664A" w:rsidP="008A57A2">
      <w:pPr>
        <w:bidi w:val="0"/>
        <w:jc w:val="both"/>
        <w:rPr>
          <w:rFonts w:ascii="Times New Roman" w:hAnsi="Times New Roman"/>
        </w:rPr>
      </w:pPr>
      <w:r w:rsidRPr="00FC664A" w:rsidR="00BE29B9">
        <w:rPr>
          <w:rFonts w:ascii="Times New Roman" w:hAnsi="Times New Roman"/>
        </w:rPr>
        <w:t xml:space="preserve">Upravuje sa postup v prípade, ak subjekty pôsobiace na základe výnimky podľa § 31a ods. 1 (tzv. podlimitní správcovia alternatívnych investičných fondov) prekročia stanovené limity podľa § 31a ods. 1 písm. a) a b), kedy vzniká povinnosť podať žiadosť o udelenie povolenia podľa § 28a, </w:t>
      </w:r>
      <w:r w:rsidRPr="00FC664A" w:rsidR="001419F2">
        <w:rPr>
          <w:rFonts w:ascii="Times New Roman" w:hAnsi="Times New Roman"/>
        </w:rPr>
        <w:t xml:space="preserve">alebo zabezpečiť neprekračovanie stanovených limitov. </w:t>
      </w:r>
      <w:r w:rsidRPr="00FC664A" w:rsidR="00BE29B9">
        <w:rPr>
          <w:rFonts w:ascii="Times New Roman" w:hAnsi="Times New Roman"/>
        </w:rPr>
        <w:t xml:space="preserve">  </w:t>
      </w:r>
    </w:p>
    <w:p w:rsidR="00BE29B9" w:rsidRPr="00FC664A" w:rsidP="008A57A2">
      <w:pPr>
        <w:bidi w:val="0"/>
        <w:rPr>
          <w:rFonts w:ascii="Times New Roman" w:hAnsi="Times New Roman"/>
        </w:rPr>
      </w:pPr>
    </w:p>
    <w:p w:rsidR="008C2131" w:rsidRPr="00FC664A" w:rsidP="008A57A2">
      <w:pPr>
        <w:bidi w:val="0"/>
        <w:rPr>
          <w:rFonts w:ascii="Times New Roman" w:hAnsi="Times New Roman"/>
          <w:b/>
        </w:rPr>
      </w:pPr>
      <w:r w:rsidRPr="00FC664A">
        <w:rPr>
          <w:rFonts w:ascii="Times New Roman" w:hAnsi="Times New Roman"/>
          <w:b/>
        </w:rPr>
        <w:t xml:space="preserve">K bodu </w:t>
      </w:r>
      <w:r w:rsidR="0043661A">
        <w:rPr>
          <w:rFonts w:ascii="Times New Roman" w:hAnsi="Times New Roman"/>
          <w:b/>
        </w:rPr>
        <w:t>3</w:t>
      </w:r>
      <w:r w:rsidR="002A10C1">
        <w:rPr>
          <w:rFonts w:ascii="Times New Roman" w:hAnsi="Times New Roman"/>
          <w:b/>
        </w:rPr>
        <w:t>3</w:t>
      </w:r>
      <w:r w:rsidRPr="00FC664A">
        <w:rPr>
          <w:rFonts w:ascii="Times New Roman" w:hAnsi="Times New Roman"/>
          <w:b/>
        </w:rPr>
        <w:t xml:space="preserve"> (§ 33 ods. 19)</w:t>
      </w:r>
    </w:p>
    <w:p w:rsidR="001419F2" w:rsidRPr="00FC664A" w:rsidP="008A57A2">
      <w:pPr>
        <w:bidi w:val="0"/>
        <w:rPr>
          <w:rFonts w:ascii="Times New Roman" w:hAnsi="Times New Roman"/>
        </w:rPr>
      </w:pPr>
      <w:r w:rsidRPr="00FC664A" w:rsidR="00BD437E">
        <w:rPr>
          <w:rFonts w:ascii="Times New Roman" w:hAnsi="Times New Roman"/>
        </w:rPr>
        <w:t>Spresňuje sa doterajšie ustanovenie zákona.</w:t>
      </w:r>
    </w:p>
    <w:p w:rsidR="00BD437E" w:rsidP="008A57A2">
      <w:pPr>
        <w:bidi w:val="0"/>
        <w:rPr>
          <w:rFonts w:ascii="Times New Roman" w:hAnsi="Times New Roman"/>
          <w:b/>
        </w:rPr>
      </w:pPr>
    </w:p>
    <w:p w:rsidR="00EA491C" w:rsidRPr="00FC664A" w:rsidP="00EA491C">
      <w:pPr>
        <w:bidi w:val="0"/>
        <w:rPr>
          <w:rFonts w:ascii="Times New Roman" w:hAnsi="Times New Roman"/>
          <w:b/>
        </w:rPr>
      </w:pPr>
      <w:r w:rsidRPr="00FC664A">
        <w:rPr>
          <w:rFonts w:ascii="Times New Roman" w:hAnsi="Times New Roman"/>
          <w:b/>
        </w:rPr>
        <w:t xml:space="preserve">K bodu </w:t>
      </w:r>
      <w:r>
        <w:rPr>
          <w:rFonts w:ascii="Times New Roman" w:hAnsi="Times New Roman"/>
          <w:b/>
        </w:rPr>
        <w:t>34</w:t>
      </w:r>
      <w:r w:rsidRPr="00FC664A">
        <w:rPr>
          <w:rFonts w:ascii="Times New Roman" w:hAnsi="Times New Roman"/>
          <w:b/>
        </w:rPr>
        <w:t xml:space="preserve"> (§ </w:t>
      </w:r>
      <w:r>
        <w:rPr>
          <w:rFonts w:ascii="Times New Roman" w:hAnsi="Times New Roman"/>
          <w:b/>
        </w:rPr>
        <w:t>40</w:t>
      </w:r>
      <w:r w:rsidRPr="00FC664A">
        <w:rPr>
          <w:rFonts w:ascii="Times New Roman" w:hAnsi="Times New Roman"/>
          <w:b/>
        </w:rPr>
        <w:t xml:space="preserve"> ods. 2)</w:t>
      </w:r>
    </w:p>
    <w:p w:rsidR="00EA491C" w:rsidRPr="00FC664A" w:rsidP="00EA491C">
      <w:pPr>
        <w:bidi w:val="0"/>
        <w:jc w:val="both"/>
        <w:rPr>
          <w:rFonts w:ascii="Times New Roman" w:hAnsi="Times New Roman"/>
        </w:rPr>
      </w:pPr>
      <w:r>
        <w:rPr>
          <w:rFonts w:ascii="Times New Roman" w:hAnsi="Times New Roman"/>
        </w:rPr>
        <w:t xml:space="preserve">Upravuje sa zostavovanie priebežných súvahy a priebežného výkazu ziskov a strát k poslednému dňu účtovného štvrťroka, ku ktorým sa nevyhotovujú poznámky.  </w:t>
      </w:r>
    </w:p>
    <w:p w:rsidR="00EA491C" w:rsidRPr="00FC664A" w:rsidP="008A57A2">
      <w:pPr>
        <w:bidi w:val="0"/>
        <w:rPr>
          <w:rFonts w:ascii="Times New Roman" w:hAnsi="Times New Roman"/>
          <w:b/>
        </w:rPr>
      </w:pPr>
    </w:p>
    <w:p w:rsidR="00F562F0" w:rsidRPr="00FC664A" w:rsidP="008A57A2">
      <w:pPr>
        <w:bidi w:val="0"/>
        <w:rPr>
          <w:rFonts w:ascii="Times New Roman" w:hAnsi="Times New Roman"/>
          <w:b/>
        </w:rPr>
      </w:pPr>
      <w:r w:rsidRPr="00FC664A">
        <w:rPr>
          <w:rFonts w:ascii="Times New Roman" w:hAnsi="Times New Roman"/>
          <w:b/>
        </w:rPr>
        <w:t xml:space="preserve">K bodu </w:t>
      </w:r>
      <w:r w:rsidR="0043661A">
        <w:rPr>
          <w:rFonts w:ascii="Times New Roman" w:hAnsi="Times New Roman"/>
          <w:b/>
        </w:rPr>
        <w:t>3</w:t>
      </w:r>
      <w:r w:rsidR="00EA491C">
        <w:rPr>
          <w:rFonts w:ascii="Times New Roman" w:hAnsi="Times New Roman"/>
          <w:b/>
        </w:rPr>
        <w:t>5</w:t>
      </w:r>
      <w:r w:rsidRPr="00FC664A">
        <w:rPr>
          <w:rFonts w:ascii="Times New Roman" w:hAnsi="Times New Roman"/>
          <w:b/>
        </w:rPr>
        <w:t xml:space="preserve"> (§ 47 ods. 2)</w:t>
      </w:r>
    </w:p>
    <w:p w:rsidR="00F562F0" w:rsidRPr="00FC664A" w:rsidP="008A57A2">
      <w:pPr>
        <w:bidi w:val="0"/>
        <w:jc w:val="both"/>
        <w:rPr>
          <w:rFonts w:ascii="Times New Roman" w:hAnsi="Times New Roman"/>
        </w:rPr>
      </w:pPr>
      <w:r w:rsidRPr="00FC664A">
        <w:rPr>
          <w:rFonts w:ascii="Times New Roman" w:hAnsi="Times New Roman"/>
        </w:rPr>
        <w:t>Ide o transpozíciu článkov 60 a 61 smernice (EÚ) 2019/2034.</w:t>
      </w:r>
    </w:p>
    <w:p w:rsidR="00F562F0" w:rsidRPr="00FC664A" w:rsidP="008A57A2">
      <w:pPr>
        <w:bidi w:val="0"/>
        <w:rPr>
          <w:rFonts w:ascii="Times New Roman" w:hAnsi="Times New Roman"/>
          <w:b/>
        </w:rPr>
      </w:pPr>
    </w:p>
    <w:p w:rsidR="008C2131" w:rsidRPr="00FC664A" w:rsidP="008A57A2">
      <w:pPr>
        <w:bidi w:val="0"/>
        <w:rPr>
          <w:rFonts w:ascii="Times New Roman" w:hAnsi="Times New Roman"/>
          <w:b/>
        </w:rPr>
      </w:pPr>
      <w:r w:rsidRPr="00FC664A">
        <w:rPr>
          <w:rFonts w:ascii="Times New Roman" w:hAnsi="Times New Roman"/>
          <w:b/>
        </w:rPr>
        <w:t xml:space="preserve">K bodu </w:t>
      </w:r>
      <w:r w:rsidR="0043661A">
        <w:rPr>
          <w:rFonts w:ascii="Times New Roman" w:hAnsi="Times New Roman"/>
          <w:b/>
        </w:rPr>
        <w:t>3</w:t>
      </w:r>
      <w:r w:rsidR="00EA491C">
        <w:rPr>
          <w:rFonts w:ascii="Times New Roman" w:hAnsi="Times New Roman"/>
          <w:b/>
        </w:rPr>
        <w:t>6</w:t>
      </w:r>
      <w:r w:rsidRPr="00FC664A">
        <w:rPr>
          <w:rFonts w:ascii="Times New Roman" w:hAnsi="Times New Roman"/>
          <w:b/>
        </w:rPr>
        <w:t xml:space="preserve"> (§ 54)</w:t>
      </w:r>
    </w:p>
    <w:p w:rsidR="003B3E37" w:rsidRPr="00FC664A" w:rsidP="008A57A2">
      <w:pPr>
        <w:bidi w:val="0"/>
        <w:jc w:val="both"/>
        <w:rPr>
          <w:rFonts w:ascii="Times New Roman" w:hAnsi="Times New Roman"/>
        </w:rPr>
      </w:pPr>
      <w:r w:rsidRPr="00FC664A">
        <w:rPr>
          <w:rFonts w:ascii="Times New Roman" w:hAnsi="Times New Roman"/>
        </w:rPr>
        <w:t>Legislatívno-technická zmena - úprava vnútorného odkazu.</w:t>
      </w:r>
    </w:p>
    <w:p w:rsidR="003B3E37" w:rsidRPr="00FC664A" w:rsidP="008A57A2">
      <w:pPr>
        <w:bidi w:val="0"/>
        <w:rPr>
          <w:rFonts w:ascii="Times New Roman" w:hAnsi="Times New Roman"/>
        </w:rPr>
      </w:pPr>
    </w:p>
    <w:p w:rsidR="008C2131" w:rsidRPr="00FC664A" w:rsidP="008A57A2">
      <w:pPr>
        <w:bidi w:val="0"/>
        <w:rPr>
          <w:rFonts w:ascii="Times New Roman" w:hAnsi="Times New Roman"/>
          <w:b/>
        </w:rPr>
      </w:pPr>
      <w:r w:rsidRPr="00FC664A">
        <w:rPr>
          <w:rFonts w:ascii="Times New Roman" w:hAnsi="Times New Roman"/>
          <w:b/>
        </w:rPr>
        <w:t xml:space="preserve">K bodu </w:t>
      </w:r>
      <w:r w:rsidR="0043661A">
        <w:rPr>
          <w:rFonts w:ascii="Times New Roman" w:hAnsi="Times New Roman"/>
          <w:b/>
        </w:rPr>
        <w:t>3</w:t>
      </w:r>
      <w:r w:rsidR="00EA491C">
        <w:rPr>
          <w:rFonts w:ascii="Times New Roman" w:hAnsi="Times New Roman"/>
          <w:b/>
        </w:rPr>
        <w:t>7</w:t>
      </w:r>
      <w:r w:rsidRPr="00FC664A">
        <w:rPr>
          <w:rFonts w:ascii="Times New Roman" w:hAnsi="Times New Roman"/>
          <w:b/>
        </w:rPr>
        <w:t xml:space="preserve"> (§ 57 ods. 1)</w:t>
      </w:r>
    </w:p>
    <w:p w:rsidR="008C2131" w:rsidRPr="00FC664A" w:rsidP="008A57A2">
      <w:pPr>
        <w:bidi w:val="0"/>
        <w:rPr>
          <w:rFonts w:ascii="Times New Roman" w:hAnsi="Times New Roman"/>
        </w:rPr>
      </w:pPr>
      <w:r w:rsidRPr="00FC664A" w:rsidR="00BD437E">
        <w:rPr>
          <w:rFonts w:ascii="Times New Roman" w:hAnsi="Times New Roman"/>
        </w:rPr>
        <w:t>Upresňuje sa rozsah činností, ktoré môže správcovská spoločnosť zveriť inej osobe.</w:t>
      </w:r>
    </w:p>
    <w:p w:rsidR="00BD437E" w:rsidRPr="00FC664A" w:rsidP="008A57A2">
      <w:pPr>
        <w:bidi w:val="0"/>
        <w:rPr>
          <w:rFonts w:ascii="Times New Roman" w:hAnsi="Times New Roman"/>
        </w:rPr>
      </w:pPr>
    </w:p>
    <w:p w:rsidR="008C2131" w:rsidRPr="00FC664A" w:rsidP="008A57A2">
      <w:pPr>
        <w:bidi w:val="0"/>
        <w:rPr>
          <w:rFonts w:ascii="Times New Roman" w:hAnsi="Times New Roman"/>
          <w:b/>
        </w:rPr>
      </w:pPr>
      <w:r w:rsidRPr="00FC664A">
        <w:rPr>
          <w:rFonts w:ascii="Times New Roman" w:hAnsi="Times New Roman"/>
          <w:b/>
        </w:rPr>
        <w:t xml:space="preserve">K bodu </w:t>
      </w:r>
      <w:r w:rsidRPr="00FC664A" w:rsidR="00F562F0">
        <w:rPr>
          <w:rFonts w:ascii="Times New Roman" w:hAnsi="Times New Roman"/>
          <w:b/>
        </w:rPr>
        <w:t>3</w:t>
      </w:r>
      <w:r w:rsidR="00EA491C">
        <w:rPr>
          <w:rFonts w:ascii="Times New Roman" w:hAnsi="Times New Roman"/>
          <w:b/>
        </w:rPr>
        <w:t>8</w:t>
      </w:r>
      <w:r w:rsidRPr="00FC664A">
        <w:rPr>
          <w:rFonts w:ascii="Times New Roman" w:hAnsi="Times New Roman"/>
          <w:b/>
        </w:rPr>
        <w:t xml:space="preserve"> (§ 61 ods. 8 a 9)</w:t>
      </w:r>
    </w:p>
    <w:p w:rsidR="00BD437E" w:rsidRPr="00FC664A" w:rsidP="008A57A2">
      <w:pPr>
        <w:bidi w:val="0"/>
        <w:jc w:val="both"/>
        <w:rPr>
          <w:rFonts w:ascii="Times New Roman" w:hAnsi="Times New Roman"/>
        </w:rPr>
      </w:pPr>
      <w:r w:rsidRPr="00FC664A" w:rsidR="003A488F">
        <w:rPr>
          <w:rFonts w:ascii="Times New Roman" w:hAnsi="Times New Roman"/>
        </w:rPr>
        <w:t>V nadväznosti na transpozíciu Článku 1, bodu 1 smernice (EÚ) 2019/1160 sa  dopĺňajú nové odseky do § 61 zákona o kolektívnom investovaní.</w:t>
      </w:r>
    </w:p>
    <w:p w:rsidR="003A488F" w:rsidRPr="00FC664A" w:rsidP="008A57A2">
      <w:pPr>
        <w:bidi w:val="0"/>
        <w:jc w:val="both"/>
        <w:rPr>
          <w:rFonts w:ascii="Times New Roman" w:hAnsi="Times New Roman"/>
        </w:rPr>
      </w:pPr>
    </w:p>
    <w:p w:rsidR="008C2131" w:rsidRPr="00FC664A" w:rsidP="008A57A2">
      <w:pPr>
        <w:bidi w:val="0"/>
        <w:jc w:val="both"/>
        <w:rPr>
          <w:rFonts w:ascii="Times New Roman" w:hAnsi="Times New Roman"/>
          <w:b/>
        </w:rPr>
      </w:pPr>
      <w:r w:rsidRPr="00FC664A">
        <w:rPr>
          <w:rFonts w:ascii="Times New Roman" w:hAnsi="Times New Roman"/>
          <w:b/>
        </w:rPr>
        <w:t>K bodu 3</w:t>
      </w:r>
      <w:r w:rsidR="00EA491C">
        <w:rPr>
          <w:rFonts w:ascii="Times New Roman" w:hAnsi="Times New Roman"/>
          <w:b/>
        </w:rPr>
        <w:t>9</w:t>
      </w:r>
      <w:r w:rsidRPr="00FC664A">
        <w:rPr>
          <w:rFonts w:ascii="Times New Roman" w:hAnsi="Times New Roman"/>
          <w:b/>
        </w:rPr>
        <w:t xml:space="preserve"> (§ 63a ods. 6 a 7)</w:t>
      </w:r>
    </w:p>
    <w:p w:rsidR="008C2131" w:rsidRPr="00FC664A" w:rsidP="008A57A2">
      <w:pPr>
        <w:bidi w:val="0"/>
        <w:jc w:val="both"/>
        <w:rPr>
          <w:rFonts w:ascii="Times New Roman" w:hAnsi="Times New Roman"/>
        </w:rPr>
      </w:pPr>
      <w:r w:rsidRPr="00FC664A">
        <w:rPr>
          <w:rFonts w:ascii="Times New Roman" w:hAnsi="Times New Roman"/>
        </w:rPr>
        <w:t>Určuje sa 15 dňová lehota, v rámci ktorej majú príslušné orgány domovského členského štátu správcu AIF možnosť zamietnuť plánované zmeny zo strany správcu fondu, resp. oznámiť správcovi fondu, že plánované zmeny nesmie vykonať. Pokiaľ by sa plánovaná, alebo aj neplánovaná, zmena uskutočnila a správca fondu by sa následne dostal do rozporu so zákonnými ustanoveniami, orgán dohľadu domovského členského štátu správcu AIF prijme všetky náležité opatrenia a bez zbytočného odkladu o tom informuje orgánu dohľadu hostiteľského členského štátu správcu AIF. Ide o transpozíciu Článku 2, bodu 5 smernice (EÚ) 2019/1160.</w:t>
      </w:r>
    </w:p>
    <w:p w:rsidR="008C2131" w:rsidRPr="00FC664A" w:rsidP="008A57A2">
      <w:pPr>
        <w:bidi w:val="0"/>
        <w:rPr>
          <w:rFonts w:ascii="Times New Roman" w:hAnsi="Times New Roman"/>
        </w:rPr>
      </w:pPr>
    </w:p>
    <w:p w:rsidR="008C2131" w:rsidRPr="00FC664A" w:rsidP="008A57A2">
      <w:pPr>
        <w:bidi w:val="0"/>
        <w:rPr>
          <w:rFonts w:ascii="Times New Roman" w:hAnsi="Times New Roman"/>
          <w:b/>
        </w:rPr>
      </w:pPr>
      <w:r w:rsidRPr="00FC664A">
        <w:rPr>
          <w:rFonts w:ascii="Times New Roman" w:hAnsi="Times New Roman"/>
          <w:b/>
        </w:rPr>
        <w:t xml:space="preserve">K bodu </w:t>
      </w:r>
      <w:r w:rsidR="00EA491C">
        <w:rPr>
          <w:rFonts w:ascii="Times New Roman" w:hAnsi="Times New Roman"/>
          <w:b/>
        </w:rPr>
        <w:t>40</w:t>
      </w:r>
      <w:r w:rsidRPr="00FC664A">
        <w:rPr>
          <w:rFonts w:ascii="Times New Roman" w:hAnsi="Times New Roman"/>
          <w:b/>
        </w:rPr>
        <w:t xml:space="preserve"> (§ 69b ods. 1)</w:t>
      </w:r>
    </w:p>
    <w:p w:rsidR="008C2131" w:rsidRPr="00FC664A" w:rsidP="008A57A2">
      <w:pPr>
        <w:bidi w:val="0"/>
        <w:jc w:val="both"/>
        <w:rPr>
          <w:rFonts w:ascii="Times New Roman" w:hAnsi="Times New Roman"/>
        </w:rPr>
      </w:pPr>
      <w:r w:rsidRPr="00FC664A" w:rsidR="001419F2">
        <w:rPr>
          <w:rFonts w:ascii="Times New Roman" w:hAnsi="Times New Roman"/>
        </w:rPr>
        <w:t>Upravuje sa zrušenie samosprávneho investičného fondu likvidáciou, aj s ohľadom na zrušenie zápisu v</w:t>
      </w:r>
      <w:r w:rsidRPr="00FC664A" w:rsidR="00A635B0">
        <w:rPr>
          <w:rFonts w:ascii="Times New Roman" w:hAnsi="Times New Roman"/>
        </w:rPr>
        <w:t> </w:t>
      </w:r>
      <w:r w:rsidRPr="00FC664A" w:rsidR="001419F2">
        <w:rPr>
          <w:rFonts w:ascii="Times New Roman" w:hAnsi="Times New Roman"/>
        </w:rPr>
        <w:t>zozname</w:t>
      </w:r>
      <w:r w:rsidRPr="00FC664A" w:rsidR="00A635B0">
        <w:rPr>
          <w:rFonts w:ascii="Times New Roman" w:hAnsi="Times New Roman"/>
        </w:rPr>
        <w:t xml:space="preserve"> dohliadaných subjektov</w:t>
      </w:r>
      <w:r w:rsidRPr="00FC664A" w:rsidR="001419F2">
        <w:rPr>
          <w:rFonts w:ascii="Times New Roman" w:hAnsi="Times New Roman"/>
        </w:rPr>
        <w:t xml:space="preserve">. </w:t>
      </w:r>
    </w:p>
    <w:p w:rsidR="001419F2" w:rsidRPr="00FC664A" w:rsidP="008A57A2">
      <w:pPr>
        <w:bidi w:val="0"/>
        <w:rPr>
          <w:rFonts w:ascii="Times New Roman" w:hAnsi="Times New Roman"/>
        </w:rPr>
      </w:pPr>
    </w:p>
    <w:p w:rsidR="008C2131" w:rsidRPr="00FC664A" w:rsidP="008A57A2">
      <w:pPr>
        <w:bidi w:val="0"/>
        <w:rPr>
          <w:rFonts w:ascii="Times New Roman" w:hAnsi="Times New Roman"/>
          <w:b/>
        </w:rPr>
      </w:pPr>
      <w:r w:rsidRPr="00FC664A">
        <w:rPr>
          <w:rFonts w:ascii="Times New Roman" w:hAnsi="Times New Roman"/>
          <w:b/>
        </w:rPr>
        <w:t xml:space="preserve">K bodu </w:t>
      </w:r>
      <w:r w:rsidR="002A10C1">
        <w:rPr>
          <w:rFonts w:ascii="Times New Roman" w:hAnsi="Times New Roman"/>
          <w:b/>
        </w:rPr>
        <w:t>4</w:t>
      </w:r>
      <w:r w:rsidR="00EA491C">
        <w:rPr>
          <w:rFonts w:ascii="Times New Roman" w:hAnsi="Times New Roman"/>
          <w:b/>
        </w:rPr>
        <w:t>1</w:t>
      </w:r>
      <w:r w:rsidRPr="00FC664A">
        <w:rPr>
          <w:rFonts w:ascii="Times New Roman" w:hAnsi="Times New Roman"/>
          <w:b/>
        </w:rPr>
        <w:t xml:space="preserve"> (§ 79 ods. 1)</w:t>
      </w:r>
    </w:p>
    <w:p w:rsidR="008C2131" w:rsidRPr="00FC664A" w:rsidP="008A57A2">
      <w:pPr>
        <w:bidi w:val="0"/>
        <w:jc w:val="both"/>
        <w:rPr>
          <w:rFonts w:ascii="Times New Roman" w:hAnsi="Times New Roman"/>
        </w:rPr>
      </w:pPr>
      <w:r w:rsidRPr="00FC664A" w:rsidR="003B3E37">
        <w:rPr>
          <w:rFonts w:ascii="Times New Roman" w:hAnsi="Times New Roman"/>
        </w:rPr>
        <w:t xml:space="preserve">Umožňuje sa, aby depozitár viedol pre každý fond  alebo podfond aj </w:t>
      </w:r>
      <w:r w:rsidR="000F5067">
        <w:rPr>
          <w:rFonts w:ascii="Times New Roman" w:hAnsi="Times New Roman"/>
        </w:rPr>
        <w:t xml:space="preserve">tzv. </w:t>
      </w:r>
      <w:r w:rsidRPr="00FC664A" w:rsidR="003B3E37">
        <w:rPr>
          <w:rFonts w:ascii="Times New Roman" w:hAnsi="Times New Roman"/>
        </w:rPr>
        <w:t xml:space="preserve">zberný účet na účely postupu podľa § 13 ods. </w:t>
      </w:r>
      <w:r w:rsidR="000F5067">
        <w:rPr>
          <w:rFonts w:ascii="Times New Roman" w:hAnsi="Times New Roman"/>
        </w:rPr>
        <w:t>6</w:t>
      </w:r>
      <w:r w:rsidRPr="00FC664A" w:rsidR="003B3E37">
        <w:rPr>
          <w:rFonts w:ascii="Times New Roman" w:hAnsi="Times New Roman"/>
        </w:rPr>
        <w:t xml:space="preserve">. </w:t>
      </w:r>
    </w:p>
    <w:p w:rsidR="003B3E37" w:rsidP="008A57A2">
      <w:pPr>
        <w:bidi w:val="0"/>
        <w:rPr>
          <w:rFonts w:ascii="Times New Roman" w:hAnsi="Times New Roman"/>
        </w:rPr>
      </w:pPr>
    </w:p>
    <w:p w:rsidR="002A10C1" w:rsidRPr="00185E2E" w:rsidP="002A10C1">
      <w:pPr>
        <w:bidi w:val="0"/>
        <w:rPr>
          <w:rFonts w:ascii="Times New Roman" w:hAnsi="Times New Roman"/>
          <w:b/>
        </w:rPr>
      </w:pPr>
      <w:r w:rsidRPr="00185E2E">
        <w:rPr>
          <w:rFonts w:ascii="Times New Roman" w:hAnsi="Times New Roman"/>
          <w:b/>
        </w:rPr>
        <w:t>K bodu 4</w:t>
      </w:r>
      <w:r w:rsidRPr="00185E2E" w:rsidR="00EA491C">
        <w:rPr>
          <w:rFonts w:ascii="Times New Roman" w:hAnsi="Times New Roman"/>
          <w:b/>
        </w:rPr>
        <w:t>2</w:t>
      </w:r>
      <w:r w:rsidRPr="00185E2E">
        <w:rPr>
          <w:rFonts w:ascii="Times New Roman" w:hAnsi="Times New Roman"/>
          <w:b/>
        </w:rPr>
        <w:t xml:space="preserve"> (§ 79 ods. 5)</w:t>
      </w:r>
    </w:p>
    <w:p w:rsidR="002A10C1" w:rsidRPr="00185E2E" w:rsidP="002A10C1">
      <w:pPr>
        <w:bidi w:val="0"/>
        <w:jc w:val="both"/>
        <w:rPr>
          <w:rFonts w:ascii="Times New Roman" w:hAnsi="Times New Roman"/>
        </w:rPr>
      </w:pPr>
      <w:r w:rsidRPr="00185E2E">
        <w:rPr>
          <w:rFonts w:ascii="Times New Roman" w:hAnsi="Times New Roman"/>
        </w:rPr>
        <w:t>Navrhované ustanovenie reflektuje na požiadavky aplikačnej praxe. Pri nadobúdaní aktív do majetku vo fonde alebo do majetku v podfonde majú predávajúci (prevodcovia) aktív často požiadavku na vysporiadanie transakcie prostredníctvom dočasného vloženia odplaty do notárskej úschovy. V aplikačnej praxi sa uplatňoval nejednotný názor, či je možné vysporiadať transakciu aj cez notársku úschovu, a to vzhľadom na doterajšiu zákonnú požiadavku na vedenie peňažných prostriedkov len na účte vedenom v mene fondu, správcovskej spoločnosti alebo depozitára konajúceho v mene fondu. V prípade notárskej úschovy sú totiž peňažné prostriedky dočasne vedené na účte vedenom v mene notára. Za účelom reflektovania požiadaviek, ktoré vzišli v aplikačnej praxi, sa zavádza možnosť vysporiadania odplaty za nadobudnutie aktív do majetku vo fonde alebo do majetku v podfonde aj prostredníctvom vloženia odplaty do notárskej úschovy súhlasom depozitára fondu.</w:t>
      </w:r>
    </w:p>
    <w:p w:rsidR="002A10C1" w:rsidRPr="00FC664A" w:rsidP="008A57A2">
      <w:pPr>
        <w:bidi w:val="0"/>
        <w:rPr>
          <w:rFonts w:ascii="Times New Roman" w:hAnsi="Times New Roman"/>
        </w:rPr>
      </w:pPr>
    </w:p>
    <w:p w:rsidR="008C2131" w:rsidRPr="00FC664A" w:rsidP="008A57A2">
      <w:pPr>
        <w:bidi w:val="0"/>
        <w:rPr>
          <w:rFonts w:ascii="Times New Roman" w:hAnsi="Times New Roman"/>
          <w:b/>
        </w:rPr>
      </w:pPr>
      <w:r w:rsidRPr="00FC664A">
        <w:rPr>
          <w:rFonts w:ascii="Times New Roman" w:hAnsi="Times New Roman"/>
          <w:b/>
        </w:rPr>
        <w:t xml:space="preserve">K bodu </w:t>
      </w:r>
      <w:r w:rsidR="0043661A">
        <w:rPr>
          <w:rFonts w:ascii="Times New Roman" w:hAnsi="Times New Roman"/>
          <w:b/>
        </w:rPr>
        <w:t>4</w:t>
      </w:r>
      <w:r w:rsidR="00EA491C">
        <w:rPr>
          <w:rFonts w:ascii="Times New Roman" w:hAnsi="Times New Roman"/>
          <w:b/>
        </w:rPr>
        <w:t>3</w:t>
      </w:r>
      <w:r w:rsidRPr="00FC664A">
        <w:rPr>
          <w:rFonts w:ascii="Times New Roman" w:hAnsi="Times New Roman"/>
          <w:b/>
        </w:rPr>
        <w:t xml:space="preserve"> (§ 84 ods. 6)</w:t>
      </w:r>
    </w:p>
    <w:p w:rsidR="008C2131" w:rsidRPr="00FC664A" w:rsidP="008A57A2">
      <w:pPr>
        <w:bidi w:val="0"/>
        <w:rPr>
          <w:rFonts w:ascii="Times New Roman" w:hAnsi="Times New Roman"/>
        </w:rPr>
      </w:pPr>
      <w:r w:rsidRPr="00FC664A" w:rsidR="003B3E37">
        <w:rPr>
          <w:rFonts w:ascii="Times New Roman" w:hAnsi="Times New Roman"/>
        </w:rPr>
        <w:t xml:space="preserve">Spresňuje sa doterajšie znenie zákona.  </w:t>
      </w:r>
    </w:p>
    <w:p w:rsidR="003B3E37" w:rsidRPr="00FC664A" w:rsidP="008A57A2">
      <w:pPr>
        <w:bidi w:val="0"/>
        <w:rPr>
          <w:rFonts w:ascii="Times New Roman" w:hAnsi="Times New Roman"/>
        </w:rPr>
      </w:pPr>
    </w:p>
    <w:p w:rsidR="008C2131" w:rsidRPr="00FC664A" w:rsidP="008A57A2">
      <w:pPr>
        <w:bidi w:val="0"/>
        <w:rPr>
          <w:rFonts w:ascii="Times New Roman" w:hAnsi="Times New Roman"/>
          <w:b/>
        </w:rPr>
      </w:pPr>
      <w:r w:rsidRPr="00FC664A">
        <w:rPr>
          <w:rFonts w:ascii="Times New Roman" w:hAnsi="Times New Roman"/>
          <w:b/>
        </w:rPr>
        <w:t xml:space="preserve">K bodu </w:t>
      </w:r>
      <w:r w:rsidR="0043661A">
        <w:rPr>
          <w:rFonts w:ascii="Times New Roman" w:hAnsi="Times New Roman"/>
          <w:b/>
        </w:rPr>
        <w:t>4</w:t>
      </w:r>
      <w:r w:rsidR="00EA491C">
        <w:rPr>
          <w:rFonts w:ascii="Times New Roman" w:hAnsi="Times New Roman"/>
          <w:b/>
        </w:rPr>
        <w:t>4</w:t>
      </w:r>
      <w:r w:rsidRPr="00FC664A">
        <w:rPr>
          <w:rFonts w:ascii="Times New Roman" w:hAnsi="Times New Roman"/>
          <w:b/>
        </w:rPr>
        <w:t xml:space="preserve"> (§ 84 ods. 11</w:t>
      </w:r>
      <w:r w:rsidR="00EA491C">
        <w:rPr>
          <w:rFonts w:ascii="Times New Roman" w:hAnsi="Times New Roman"/>
          <w:b/>
        </w:rPr>
        <w:t xml:space="preserve"> a 121 ods. 7</w:t>
      </w:r>
      <w:r w:rsidRPr="00FC664A">
        <w:rPr>
          <w:rFonts w:ascii="Times New Roman" w:hAnsi="Times New Roman"/>
          <w:b/>
        </w:rPr>
        <w:t>)</w:t>
      </w:r>
    </w:p>
    <w:p w:rsidR="003B3E37" w:rsidRPr="00FC664A" w:rsidP="008A57A2">
      <w:pPr>
        <w:bidi w:val="0"/>
        <w:jc w:val="both"/>
        <w:rPr>
          <w:rFonts w:ascii="Times New Roman" w:hAnsi="Times New Roman"/>
        </w:rPr>
      </w:pPr>
      <w:r w:rsidRPr="00FC664A">
        <w:rPr>
          <w:rFonts w:ascii="Times New Roman" w:hAnsi="Times New Roman"/>
        </w:rPr>
        <w:t xml:space="preserve">Spresňuje sa doterajšie znenie zákona, keďže v praxi nebolo jasné, ktorým okamihom je už doručená žiadosť kompletná.  </w:t>
      </w:r>
    </w:p>
    <w:p w:rsidR="003B3E37" w:rsidRPr="00FC664A" w:rsidP="008A57A2">
      <w:pPr>
        <w:bidi w:val="0"/>
        <w:rPr>
          <w:rFonts w:ascii="Times New Roman" w:hAnsi="Times New Roman"/>
        </w:rPr>
      </w:pPr>
    </w:p>
    <w:p w:rsidR="008C2131" w:rsidRPr="00FC664A" w:rsidP="008A57A2">
      <w:pPr>
        <w:bidi w:val="0"/>
        <w:rPr>
          <w:rFonts w:ascii="Times New Roman" w:hAnsi="Times New Roman"/>
          <w:b/>
        </w:rPr>
      </w:pPr>
      <w:r w:rsidRPr="00FC664A">
        <w:rPr>
          <w:rFonts w:ascii="Times New Roman" w:hAnsi="Times New Roman"/>
          <w:b/>
        </w:rPr>
        <w:t xml:space="preserve">K bodu </w:t>
      </w:r>
      <w:r w:rsidR="0043661A">
        <w:rPr>
          <w:rFonts w:ascii="Times New Roman" w:hAnsi="Times New Roman"/>
          <w:b/>
        </w:rPr>
        <w:t>4</w:t>
      </w:r>
      <w:r w:rsidR="00EA491C">
        <w:rPr>
          <w:rFonts w:ascii="Times New Roman" w:hAnsi="Times New Roman"/>
          <w:b/>
        </w:rPr>
        <w:t>5</w:t>
      </w:r>
      <w:r w:rsidRPr="00FC664A">
        <w:rPr>
          <w:rFonts w:ascii="Times New Roman" w:hAnsi="Times New Roman"/>
          <w:b/>
        </w:rPr>
        <w:t xml:space="preserve"> (§ 121 ods. 4)</w:t>
      </w:r>
    </w:p>
    <w:p w:rsidR="003B3E37" w:rsidRPr="00FC664A" w:rsidP="008A57A2">
      <w:pPr>
        <w:bidi w:val="0"/>
        <w:rPr>
          <w:rFonts w:ascii="Times New Roman" w:hAnsi="Times New Roman"/>
        </w:rPr>
      </w:pPr>
      <w:r w:rsidRPr="00FC664A">
        <w:rPr>
          <w:rFonts w:ascii="Times New Roman" w:hAnsi="Times New Roman"/>
        </w:rPr>
        <w:t xml:space="preserve">Spresňuje sa doterajšie znenie zákona.  </w:t>
      </w:r>
    </w:p>
    <w:p w:rsidR="008C2131" w:rsidRPr="00FC664A" w:rsidP="008A57A2">
      <w:pPr>
        <w:bidi w:val="0"/>
        <w:rPr>
          <w:rFonts w:ascii="Times New Roman" w:hAnsi="Times New Roman"/>
        </w:rPr>
      </w:pPr>
    </w:p>
    <w:p w:rsidR="008C2131" w:rsidRPr="00FC664A" w:rsidP="008A57A2">
      <w:pPr>
        <w:bidi w:val="0"/>
        <w:rPr>
          <w:rFonts w:ascii="Times New Roman" w:hAnsi="Times New Roman"/>
          <w:b/>
        </w:rPr>
      </w:pPr>
      <w:r w:rsidRPr="00FC664A">
        <w:rPr>
          <w:rFonts w:ascii="Times New Roman" w:hAnsi="Times New Roman"/>
          <w:b/>
        </w:rPr>
        <w:t xml:space="preserve">K bodu </w:t>
      </w:r>
      <w:r w:rsidR="0043661A">
        <w:rPr>
          <w:rFonts w:ascii="Times New Roman" w:hAnsi="Times New Roman"/>
          <w:b/>
        </w:rPr>
        <w:t>4</w:t>
      </w:r>
      <w:r w:rsidR="00CC697F">
        <w:rPr>
          <w:rFonts w:ascii="Times New Roman" w:hAnsi="Times New Roman"/>
          <w:b/>
        </w:rPr>
        <w:t>6</w:t>
      </w:r>
      <w:r w:rsidRPr="00FC664A">
        <w:rPr>
          <w:rFonts w:ascii="Times New Roman" w:hAnsi="Times New Roman"/>
          <w:b/>
        </w:rPr>
        <w:t xml:space="preserve"> (§ 125 ods. 2)</w:t>
      </w:r>
    </w:p>
    <w:p w:rsidR="008C2131" w:rsidRPr="00FC664A" w:rsidP="008A57A2">
      <w:pPr>
        <w:bidi w:val="0"/>
        <w:jc w:val="both"/>
        <w:rPr>
          <w:rFonts w:ascii="Times New Roman" w:hAnsi="Times New Roman"/>
          <w:bCs/>
        </w:rPr>
      </w:pPr>
      <w:r w:rsidRPr="00FC664A" w:rsidR="00C23206">
        <w:rPr>
          <w:rFonts w:ascii="Times New Roman" w:hAnsi="Times New Roman"/>
          <w:bCs/>
        </w:rPr>
        <w:t xml:space="preserve">Umožňuje sa použitie majetku vo verejnom špeciálnom fonde nehnuteľností na splatenie príspevku do kapitálových fondov realitnej spoločnosti, avšak len v prípade, ak je verejný špeciálny fond jediným akcionárom realitnej spoločnosti, a to z dôvodu pravidiel pre rozpúšťanie kapitálových fondov, ktoré pripúštajú rozpúšťanie kapitálových fondov okrem pomerného spôsobu aj rozpúšťanie kapitálových fondov na základe dohody, čo nie je žiadúce.    </w:t>
      </w:r>
    </w:p>
    <w:p w:rsidR="00C23206" w:rsidP="008A57A2">
      <w:pPr>
        <w:bidi w:val="0"/>
        <w:rPr>
          <w:rFonts w:ascii="Times New Roman" w:hAnsi="Times New Roman"/>
        </w:rPr>
      </w:pPr>
    </w:p>
    <w:p w:rsidR="00CC697F" w:rsidRPr="00185E2E" w:rsidP="00CC697F">
      <w:pPr>
        <w:bidi w:val="0"/>
        <w:rPr>
          <w:rFonts w:ascii="Times New Roman" w:hAnsi="Times New Roman"/>
          <w:b/>
        </w:rPr>
      </w:pPr>
      <w:r w:rsidRPr="00185E2E">
        <w:rPr>
          <w:rFonts w:ascii="Times New Roman" w:hAnsi="Times New Roman"/>
          <w:b/>
        </w:rPr>
        <w:t>K bodu 47 (§ 126 ods. 1 a 2)</w:t>
      </w:r>
    </w:p>
    <w:p w:rsidR="00CC697F" w:rsidRPr="00185E2E" w:rsidP="00CC697F">
      <w:pPr>
        <w:bidi w:val="0"/>
        <w:jc w:val="both"/>
        <w:rPr>
          <w:rFonts w:ascii="Times New Roman" w:hAnsi="Times New Roman"/>
        </w:rPr>
      </w:pPr>
      <w:r w:rsidRPr="00185E2E" w:rsidR="00212A89">
        <w:rPr>
          <w:rFonts w:ascii="Times New Roman" w:hAnsi="Times New Roman"/>
        </w:rPr>
        <w:t>P</w:t>
      </w:r>
      <w:r w:rsidRPr="00185E2E">
        <w:rPr>
          <w:rFonts w:ascii="Times New Roman" w:hAnsi="Times New Roman"/>
        </w:rPr>
        <w:t xml:space="preserve">redmetné ustanovenie </w:t>
      </w:r>
      <w:r w:rsidRPr="00185E2E" w:rsidR="00212A89">
        <w:rPr>
          <w:rFonts w:ascii="Times New Roman" w:hAnsi="Times New Roman"/>
        </w:rPr>
        <w:t xml:space="preserve">sa má </w:t>
      </w:r>
      <w:r w:rsidRPr="00185E2E">
        <w:rPr>
          <w:rFonts w:ascii="Times New Roman" w:hAnsi="Times New Roman"/>
        </w:rPr>
        <w:t>vzťahova</w:t>
      </w:r>
      <w:r w:rsidRPr="00185E2E" w:rsidR="00212A89">
        <w:rPr>
          <w:rFonts w:ascii="Times New Roman" w:hAnsi="Times New Roman"/>
        </w:rPr>
        <w:t>ť</w:t>
      </w:r>
      <w:r w:rsidRPr="00185E2E">
        <w:rPr>
          <w:rFonts w:ascii="Times New Roman" w:hAnsi="Times New Roman"/>
        </w:rPr>
        <w:t xml:space="preserve"> aj na majetok v realitných spoločnostiach, nakoľko to v praxi spôsobovalo aplikačné problémy. Zároveň</w:t>
      </w:r>
      <w:r w:rsidRPr="00185E2E" w:rsidR="00212A89">
        <w:rPr>
          <w:rFonts w:ascii="Times New Roman" w:hAnsi="Times New Roman"/>
        </w:rPr>
        <w:t xml:space="preserve"> sa</w:t>
      </w:r>
      <w:r w:rsidRPr="00185E2E">
        <w:rPr>
          <w:rFonts w:ascii="Times New Roman" w:hAnsi="Times New Roman"/>
        </w:rPr>
        <w:t xml:space="preserve"> navrhuje </w:t>
      </w:r>
      <w:r w:rsidRPr="00185E2E" w:rsidR="00212A89">
        <w:rPr>
          <w:rFonts w:ascii="Times New Roman" w:hAnsi="Times New Roman"/>
        </w:rPr>
        <w:t>z</w:t>
      </w:r>
      <w:r w:rsidRPr="00185E2E">
        <w:rPr>
          <w:rFonts w:ascii="Times New Roman" w:hAnsi="Times New Roman"/>
        </w:rPr>
        <w:t>ákon</w:t>
      </w:r>
      <w:r w:rsidRPr="00185E2E" w:rsidR="00212A89">
        <w:rPr>
          <w:rFonts w:ascii="Times New Roman" w:hAnsi="Times New Roman"/>
        </w:rPr>
        <w:t>om</w:t>
      </w:r>
      <w:r w:rsidRPr="00185E2E">
        <w:rPr>
          <w:rFonts w:ascii="Times New Roman" w:hAnsi="Times New Roman"/>
        </w:rPr>
        <w:t xml:space="preserve"> umožniť, aby fond/</w:t>
      </w:r>
      <w:r w:rsidRPr="00185E2E" w:rsidR="00212A89">
        <w:rPr>
          <w:rFonts w:ascii="Times New Roman" w:hAnsi="Times New Roman"/>
        </w:rPr>
        <w:t>realitná spoločnosť</w:t>
      </w:r>
      <w:r w:rsidRPr="00185E2E">
        <w:rPr>
          <w:rFonts w:ascii="Times New Roman" w:hAnsi="Times New Roman"/>
        </w:rPr>
        <w:t xml:space="preserve"> mohli zriaďovať záložné právo k nehnuteľnosti vo fonde/realitnej spoločnosti za účelom zabezpečenia úveru poskytnutého tretej osobe v prípade, ak prostriedky z tohto úveru majú slúžiť na vyplatenie kúpnej ceny za založenú nehnuteľnosť do fondu/realitnej spoločnosti. Ide najmä o situáciu pri zabezpečovaní úverov na bývanie, kedy záložné zmluvy podpisuje ešte pôvodný vlastník (RS) a kúpna cena sa uvoľňuje až oproti plombe/povoleniu vkladu záložného práva v prospech financujúcej inštitúcie (hypotekárnej/financujúcej banky kupujúceho). Ide tiež o situácie zabezpečenia iných úverov ako úverov na bývanie, a to najmä v rámci realitných transakcií, pri ktorých financujúca banka kupujúceho požaduje zriadiť zabezpečenie pred úhradou kúpnej ceny, t.j. uvoľnením príslušnej tranže poskytovaného úveru priamo predávajúcemu.</w:t>
      </w:r>
    </w:p>
    <w:p w:rsidR="00CC697F" w:rsidRPr="00185E2E" w:rsidP="008A57A2">
      <w:pPr>
        <w:bidi w:val="0"/>
        <w:rPr>
          <w:rFonts w:ascii="Times New Roman" w:hAnsi="Times New Roman"/>
        </w:rPr>
      </w:pPr>
    </w:p>
    <w:p w:rsidR="00CC697F" w:rsidRPr="00185E2E" w:rsidP="00CC697F">
      <w:pPr>
        <w:bidi w:val="0"/>
        <w:rPr>
          <w:rFonts w:ascii="Times New Roman" w:hAnsi="Times New Roman"/>
          <w:b/>
        </w:rPr>
      </w:pPr>
      <w:r w:rsidRPr="00185E2E">
        <w:rPr>
          <w:rFonts w:ascii="Times New Roman" w:hAnsi="Times New Roman"/>
          <w:b/>
        </w:rPr>
        <w:t>K bod</w:t>
      </w:r>
      <w:r w:rsidRPr="00185E2E" w:rsidR="00212A89">
        <w:rPr>
          <w:rFonts w:ascii="Times New Roman" w:hAnsi="Times New Roman"/>
          <w:b/>
        </w:rPr>
        <w:t>om</w:t>
      </w:r>
      <w:r w:rsidRPr="00185E2E">
        <w:rPr>
          <w:rFonts w:ascii="Times New Roman" w:hAnsi="Times New Roman"/>
          <w:b/>
        </w:rPr>
        <w:t xml:space="preserve"> 48 </w:t>
      </w:r>
      <w:r w:rsidRPr="00185E2E" w:rsidR="00212A89">
        <w:rPr>
          <w:rFonts w:ascii="Times New Roman" w:hAnsi="Times New Roman"/>
          <w:b/>
        </w:rPr>
        <w:t xml:space="preserve">a 49 </w:t>
      </w:r>
      <w:r w:rsidRPr="00185E2E">
        <w:rPr>
          <w:rFonts w:ascii="Times New Roman" w:hAnsi="Times New Roman"/>
          <w:b/>
        </w:rPr>
        <w:t>(§ 127 ods. 1 písm c)</w:t>
      </w:r>
      <w:r w:rsidRPr="00185E2E" w:rsidR="00212A89">
        <w:rPr>
          <w:rFonts w:ascii="Times New Roman" w:hAnsi="Times New Roman"/>
          <w:b/>
        </w:rPr>
        <w:t xml:space="preserve"> a § 127 ods. 3</w:t>
      </w:r>
      <w:r w:rsidRPr="00185E2E">
        <w:rPr>
          <w:rFonts w:ascii="Times New Roman" w:hAnsi="Times New Roman"/>
          <w:b/>
        </w:rPr>
        <w:t>)</w:t>
      </w:r>
    </w:p>
    <w:p w:rsidR="00CC697F" w:rsidRPr="00185E2E" w:rsidP="00212A89">
      <w:pPr>
        <w:bidi w:val="0"/>
        <w:jc w:val="both"/>
        <w:rPr>
          <w:rFonts w:ascii="Times New Roman" w:hAnsi="Times New Roman"/>
        </w:rPr>
      </w:pPr>
      <w:r w:rsidRPr="00185E2E" w:rsidR="00212A89">
        <w:rPr>
          <w:rFonts w:ascii="Times New Roman" w:hAnsi="Times New Roman"/>
        </w:rPr>
        <w:t xml:space="preserve">Týmto ustanovením sa ruší doterajšie obmedzenie o tom, že do majetku verejného špeciálneho fondu nehnuteľností nemožno nadobudnúť nehnuteľnosti od osôb zo skupiny s úzkymi väzbami, ku ktorej patrí akcionár s kvalifikovanou účasťou na správcovskej spoločnosti. Obmedzenie podľa doterajšej právnej úpravy v podobe nemožnosti nadobudnutia nehnuteľností do majetku verejného špeciálneho fondu nehnuteľností od osôb zo skupiny s úzkymi väzbami, ku ktorej patrí akcionár s kvalifikovanou účasťou na správcovskej spoločnosti, sa nejaví ako účelné a odôvodnené, keďže obmedzenie obdobného charakteru nie je stanovené pri nadobúdaní majetkových účastí v realitných spoločnostiach do majetku verejného špeciálneho fondu nehnuteľností. Majetkové účasti v realitných spoločnostiach možno do majetku verejného špeciálneho fondu nehnuteľností nadobudnúť od akýchkoľvek osôb. Cieľ doterajšej právnej úpravy, sledujúci transparentné a rentabilné nadobudnutie nehnuteľností do majetku verejného špeciálneho fondu nehnuteľností, je dosiahnutý už tým, že na každé nadobudnutie nehnuteľností do majetku verejného špeciálneho fondu sa vyžaduje súhlas depozitára, ako aj tým, že bez ohľadu na typ transakcie a na osobu predávajúceho (prevodcu) musí správcovská spoločnosť konať podľa zásad poctivého obchodného styku, s odbornou starostlivosťou a v záujme podielnikov. Na posilnenie transparentnosti transakcie s osobami zo skupiny s úzkymi väzbami, ku ktorej patrí akcionár s kvalifikovanou účasťou na správcovskej spoločnosti, sa zavádza požiadavka na dve nezávislé ocenenia nehnuteľností. Za účelom ochrany podielnikov sa doplnila požiadavka na vypracovanie dvoch znaleckých posudkov, pričom cena nehnuteľnosti sa pri jej nadobudnutí do majetku vo verejnom  špeciálnom fonde investícií určí podľa znaleckého posudku stanovujúceho nižšiu hodnotu nehnuteľnosti.   </w:t>
      </w:r>
    </w:p>
    <w:p w:rsidR="00CC697F" w:rsidRPr="00185E2E" w:rsidP="008A57A2">
      <w:pPr>
        <w:bidi w:val="0"/>
        <w:rPr>
          <w:rFonts w:ascii="Times New Roman" w:hAnsi="Times New Roman"/>
        </w:rPr>
      </w:pPr>
    </w:p>
    <w:p w:rsidR="008C2131" w:rsidRPr="00185E2E" w:rsidP="008A57A2">
      <w:pPr>
        <w:bidi w:val="0"/>
        <w:rPr>
          <w:rFonts w:ascii="Times New Roman" w:hAnsi="Times New Roman"/>
          <w:b/>
        </w:rPr>
      </w:pPr>
      <w:r w:rsidRPr="00185E2E">
        <w:rPr>
          <w:rFonts w:ascii="Times New Roman" w:hAnsi="Times New Roman"/>
          <w:b/>
        </w:rPr>
        <w:t xml:space="preserve">K bodu </w:t>
      </w:r>
      <w:r w:rsidRPr="00185E2E" w:rsidR="00CC697F">
        <w:rPr>
          <w:rFonts w:ascii="Times New Roman" w:hAnsi="Times New Roman"/>
          <w:b/>
        </w:rPr>
        <w:t>50</w:t>
      </w:r>
      <w:r w:rsidRPr="00185E2E">
        <w:rPr>
          <w:rFonts w:ascii="Times New Roman" w:hAnsi="Times New Roman"/>
          <w:b/>
        </w:rPr>
        <w:t xml:space="preserve"> (§ 12</w:t>
      </w:r>
      <w:r w:rsidRPr="00185E2E" w:rsidR="00CC697F">
        <w:rPr>
          <w:rFonts w:ascii="Times New Roman" w:hAnsi="Times New Roman"/>
          <w:b/>
        </w:rPr>
        <w:t>8</w:t>
      </w:r>
      <w:r w:rsidRPr="00185E2E">
        <w:rPr>
          <w:rFonts w:ascii="Times New Roman" w:hAnsi="Times New Roman"/>
          <w:b/>
        </w:rPr>
        <w:t xml:space="preserve"> ods. </w:t>
      </w:r>
      <w:r w:rsidRPr="00185E2E" w:rsidR="00CC697F">
        <w:rPr>
          <w:rFonts w:ascii="Times New Roman" w:hAnsi="Times New Roman"/>
          <w:b/>
        </w:rPr>
        <w:t>1</w:t>
      </w:r>
      <w:r w:rsidRPr="00185E2E">
        <w:rPr>
          <w:rFonts w:ascii="Times New Roman" w:hAnsi="Times New Roman"/>
          <w:b/>
        </w:rPr>
        <w:t>)</w:t>
      </w:r>
    </w:p>
    <w:p w:rsidR="008C2131" w:rsidRPr="00185E2E" w:rsidP="008A57A2">
      <w:pPr>
        <w:bidi w:val="0"/>
        <w:jc w:val="both"/>
        <w:rPr>
          <w:rFonts w:ascii="Times New Roman" w:hAnsi="Times New Roman"/>
        </w:rPr>
      </w:pPr>
      <w:r w:rsidRPr="00185E2E" w:rsidR="00C23206">
        <w:rPr>
          <w:rFonts w:ascii="Times New Roman" w:hAnsi="Times New Roman"/>
          <w:bCs/>
        </w:rPr>
        <w:t>Navrhuje sa rozšírenie prípustných právnych foriem realitných spoločností (najmä s.r.o., SE a j.s.a.). Nie je daný dôvod, prečo by slovenská realitná spoločnosť mala mať len právnu formu akciovej spoločnosti, obzvlášť keď zahraničná realitná spoločnosť môže mať akúkoľvek právnu formu. Navrhovaná právna úprava nie je v rozpore so záujmami podielnikov ani nemá negatívny dopad na stabilitu a kvalitu aktív vo verejnom špeciálnom fonde nehnuteľností.</w:t>
      </w:r>
    </w:p>
    <w:p w:rsidR="00C23206" w:rsidRPr="00185E2E" w:rsidP="008A57A2">
      <w:pPr>
        <w:bidi w:val="0"/>
        <w:rPr>
          <w:rFonts w:ascii="Times New Roman" w:hAnsi="Times New Roman"/>
        </w:rPr>
      </w:pPr>
    </w:p>
    <w:p w:rsidR="008C2131" w:rsidRPr="00185E2E" w:rsidP="008A57A2">
      <w:pPr>
        <w:bidi w:val="0"/>
        <w:rPr>
          <w:rFonts w:ascii="Times New Roman" w:hAnsi="Times New Roman"/>
          <w:b/>
        </w:rPr>
      </w:pPr>
      <w:r w:rsidRPr="00185E2E">
        <w:rPr>
          <w:rFonts w:ascii="Times New Roman" w:hAnsi="Times New Roman"/>
          <w:b/>
        </w:rPr>
        <w:t xml:space="preserve">K bodu </w:t>
      </w:r>
      <w:r w:rsidRPr="00185E2E" w:rsidR="00212A89">
        <w:rPr>
          <w:rFonts w:ascii="Times New Roman" w:hAnsi="Times New Roman"/>
          <w:b/>
        </w:rPr>
        <w:t>51</w:t>
      </w:r>
      <w:r w:rsidRPr="00185E2E">
        <w:rPr>
          <w:rFonts w:ascii="Times New Roman" w:hAnsi="Times New Roman"/>
          <w:b/>
        </w:rPr>
        <w:t xml:space="preserve"> (§ 12</w:t>
      </w:r>
      <w:r w:rsidRPr="00185E2E" w:rsidR="00C23206">
        <w:rPr>
          <w:rFonts w:ascii="Times New Roman" w:hAnsi="Times New Roman"/>
          <w:b/>
        </w:rPr>
        <w:t>8</w:t>
      </w:r>
      <w:r w:rsidRPr="00185E2E">
        <w:rPr>
          <w:rFonts w:ascii="Times New Roman" w:hAnsi="Times New Roman"/>
          <w:b/>
        </w:rPr>
        <w:t xml:space="preserve"> ods. </w:t>
      </w:r>
      <w:r w:rsidRPr="00185E2E" w:rsidR="00C23206">
        <w:rPr>
          <w:rFonts w:ascii="Times New Roman" w:hAnsi="Times New Roman"/>
          <w:b/>
        </w:rPr>
        <w:t>3</w:t>
      </w:r>
      <w:r w:rsidRPr="00185E2E">
        <w:rPr>
          <w:rFonts w:ascii="Times New Roman" w:hAnsi="Times New Roman"/>
          <w:b/>
        </w:rPr>
        <w:t>)</w:t>
      </w:r>
    </w:p>
    <w:p w:rsidR="00C23206" w:rsidRPr="00185E2E" w:rsidP="008A57A2">
      <w:pPr>
        <w:bidi w:val="0"/>
        <w:jc w:val="both"/>
        <w:rPr>
          <w:rFonts w:ascii="Times New Roman" w:hAnsi="Times New Roman"/>
          <w:bCs/>
        </w:rPr>
      </w:pPr>
      <w:r w:rsidRPr="00185E2E">
        <w:rPr>
          <w:rFonts w:ascii="Times New Roman" w:hAnsi="Times New Roman"/>
          <w:bCs/>
        </w:rPr>
        <w:t>Navrhuje sa zmeniť ustanovenie upravujúce predmet činnosti realitných spoločností. Pôvodná reštriktívna úprava podľa § 128 ods. 3 zákona neumožňuje realitným spoločnostiam vykonávať iné činnosti, než sú činnosti nevyhnutné pre výkon činností podľa § 128 ods. 1 a 2 zákona. Aplikačná prax ukázala, že je žiaduce, aby realitné spoločnosti mohli vykonávať aj iné činnosti, a to bez toho, že by museli spĺňať reštriktívne obmedzenie v podobe nevyhnutnosti pre výkon činností podľa § 128 ods. 1 a 2 zákona. Predovšetkým pri výkone činností „správa nehnuteľností“ a „prenájom nehnuteľností spojený s poskytovaním iných než základných služieb“ sa často vykonávajú aj iné činnosti, ktoré síce nespĺňajú kritérium nevyhnutnosti pre výkon činností podľa § 128 ods. 1 a 2 zákona, ale ide o súvisiace činnosti, akcesorické činnosti a podporné činnosti pre výkon činností podľa § 128 ods. 1 a 2 zákona (napr. upratovacie služby, prenájom hnuteľných vecí, prieskum trhu a verejnej mienky, reklamné a marketingové služby, administratívne služby a pod.).</w:t>
      </w:r>
    </w:p>
    <w:p w:rsidR="008C2131" w:rsidRPr="00185E2E" w:rsidP="008A57A2">
      <w:pPr>
        <w:bidi w:val="0"/>
        <w:rPr>
          <w:rFonts w:ascii="Times New Roman" w:hAnsi="Times New Roman"/>
        </w:rPr>
      </w:pPr>
    </w:p>
    <w:p w:rsidR="008C2131" w:rsidRPr="00185E2E" w:rsidP="008A57A2">
      <w:pPr>
        <w:bidi w:val="0"/>
        <w:rPr>
          <w:rFonts w:ascii="Times New Roman" w:hAnsi="Times New Roman"/>
          <w:b/>
        </w:rPr>
      </w:pPr>
      <w:r w:rsidRPr="00185E2E">
        <w:rPr>
          <w:rFonts w:ascii="Times New Roman" w:hAnsi="Times New Roman"/>
          <w:b/>
        </w:rPr>
        <w:t xml:space="preserve">K bodu </w:t>
      </w:r>
      <w:r w:rsidRPr="00185E2E" w:rsidR="00212A89">
        <w:rPr>
          <w:rFonts w:ascii="Times New Roman" w:hAnsi="Times New Roman"/>
          <w:b/>
        </w:rPr>
        <w:t>52</w:t>
      </w:r>
      <w:r w:rsidRPr="00185E2E">
        <w:rPr>
          <w:rFonts w:ascii="Times New Roman" w:hAnsi="Times New Roman"/>
          <w:b/>
        </w:rPr>
        <w:t xml:space="preserve"> (§ 12</w:t>
      </w:r>
      <w:r w:rsidRPr="00185E2E" w:rsidR="00C23206">
        <w:rPr>
          <w:rFonts w:ascii="Times New Roman" w:hAnsi="Times New Roman"/>
          <w:b/>
        </w:rPr>
        <w:t>8</w:t>
      </w:r>
      <w:r w:rsidRPr="00185E2E">
        <w:rPr>
          <w:rFonts w:ascii="Times New Roman" w:hAnsi="Times New Roman"/>
          <w:b/>
        </w:rPr>
        <w:t xml:space="preserve"> ods. </w:t>
      </w:r>
      <w:r w:rsidRPr="00185E2E" w:rsidR="00C23206">
        <w:rPr>
          <w:rFonts w:ascii="Times New Roman" w:hAnsi="Times New Roman"/>
          <w:b/>
        </w:rPr>
        <w:t>5</w:t>
      </w:r>
      <w:r w:rsidRPr="00185E2E">
        <w:rPr>
          <w:rFonts w:ascii="Times New Roman" w:hAnsi="Times New Roman"/>
          <w:b/>
        </w:rPr>
        <w:t>)</w:t>
      </w:r>
    </w:p>
    <w:p w:rsidR="00C23206" w:rsidRPr="00185E2E" w:rsidP="008A57A2">
      <w:pPr>
        <w:bidi w:val="0"/>
        <w:jc w:val="both"/>
        <w:rPr>
          <w:rFonts w:ascii="Times New Roman" w:hAnsi="Times New Roman"/>
          <w:bCs/>
        </w:rPr>
      </w:pPr>
      <w:r w:rsidRPr="00185E2E">
        <w:rPr>
          <w:rFonts w:ascii="Times New Roman" w:hAnsi="Times New Roman"/>
          <w:bCs/>
        </w:rPr>
        <w:t>Ustanovenie § 129 ods. 4 zákona stanovuje pri nadobudnutí majetkovej účasti v realitnej spoločnosti šesťmesačné prechodné obdobie, počas ktorého má dôjsť k splneniu podmienok a kvalitatívnych požiadaviek kladených pre realitnú spoločnosť. Navrhuje sa, aby rovnaké prechodné šesťmesačné obdobie bolo zakotvené aj vo vzťahu k predmetu činností a vo vzťahu k právnej forme realitných spoločností. Aplikačná prax ukázala, že je žiaduce, aby do majetku v realitnom fonde mohla byť nadobudnutá majetková účasť v akejkoľvek obchodnej spoločnosti (ak táto majetková účasť bude spĺňať kritérium, že je dané úzke prepojenie s trhom nehnuteľností) a aby počas šesťmesačného prechodného obdobia došlo k zosúladeniu so zákonnými požiadavkami na predmety činností a na právnu formu realitných spoločností. Prechodné šesťmesačné obdobie poskytne správcovskej spoločnosti väčšiu flexibilitu pri nadobúdaní majetkových účastí v realitných spoločnostiach.</w:t>
      </w:r>
    </w:p>
    <w:p w:rsidR="008C2131" w:rsidRPr="00185E2E" w:rsidP="008A57A2">
      <w:pPr>
        <w:bidi w:val="0"/>
        <w:rPr>
          <w:rFonts w:ascii="Times New Roman" w:hAnsi="Times New Roman"/>
        </w:rPr>
      </w:pPr>
    </w:p>
    <w:p w:rsidR="00212A89" w:rsidRPr="00185E2E" w:rsidP="00212A89">
      <w:pPr>
        <w:bidi w:val="0"/>
        <w:rPr>
          <w:rFonts w:ascii="Times New Roman" w:hAnsi="Times New Roman"/>
          <w:b/>
        </w:rPr>
      </w:pPr>
      <w:r w:rsidRPr="00185E2E">
        <w:rPr>
          <w:rFonts w:ascii="Times New Roman" w:hAnsi="Times New Roman"/>
          <w:b/>
        </w:rPr>
        <w:t>K bod</w:t>
      </w:r>
      <w:r w:rsidRPr="00185E2E" w:rsidR="003A2E06">
        <w:rPr>
          <w:rFonts w:ascii="Times New Roman" w:hAnsi="Times New Roman"/>
          <w:b/>
        </w:rPr>
        <w:t>om</w:t>
      </w:r>
      <w:r w:rsidRPr="00185E2E">
        <w:rPr>
          <w:rFonts w:ascii="Times New Roman" w:hAnsi="Times New Roman"/>
          <w:b/>
        </w:rPr>
        <w:t xml:space="preserve"> 53</w:t>
      </w:r>
      <w:r w:rsidRPr="00185E2E" w:rsidR="003A2E06">
        <w:rPr>
          <w:rFonts w:ascii="Times New Roman" w:hAnsi="Times New Roman"/>
          <w:b/>
        </w:rPr>
        <w:t xml:space="preserve"> a 54</w:t>
      </w:r>
      <w:r w:rsidRPr="00185E2E">
        <w:rPr>
          <w:rFonts w:ascii="Times New Roman" w:hAnsi="Times New Roman"/>
          <w:b/>
        </w:rPr>
        <w:t xml:space="preserve"> (§ 129 ods. 1 písm. d)</w:t>
      </w:r>
      <w:r w:rsidRPr="00185E2E" w:rsidR="003A2E06">
        <w:rPr>
          <w:rFonts w:ascii="Times New Roman" w:hAnsi="Times New Roman"/>
          <w:b/>
        </w:rPr>
        <w:t xml:space="preserve"> a ods. 4</w:t>
      </w:r>
      <w:r w:rsidRPr="00185E2E">
        <w:rPr>
          <w:rFonts w:ascii="Times New Roman" w:hAnsi="Times New Roman"/>
          <w:b/>
        </w:rPr>
        <w:t>)</w:t>
      </w:r>
    </w:p>
    <w:p w:rsidR="00212A89" w:rsidRPr="00185E2E" w:rsidP="003A2E06">
      <w:pPr>
        <w:bidi w:val="0"/>
        <w:jc w:val="both"/>
        <w:rPr>
          <w:rFonts w:ascii="Times New Roman" w:hAnsi="Times New Roman"/>
          <w:b/>
        </w:rPr>
      </w:pPr>
      <w:r w:rsidRPr="00185E2E" w:rsidR="003A2E06">
        <w:rPr>
          <w:rFonts w:ascii="Times New Roman" w:hAnsi="Times New Roman"/>
        </w:rPr>
        <w:t>Zavádza sa možnosť účasti realitnej spoločnosti v inej realitnej spoločnosti za predpokladu, že aspoň jedna z týchto spoločností je zahraničnou obchodnou spoločnosťou. Táto zmena reflektuje zosúladenie pôsobenia tuzemských fondov a zahraničných investičných fondov, ktoré môžu mať majetkové účasti v zahraničných realitných spoločnostiach, pričom iné národné právne úpravy nemusia obsahovať reštrikcie vo vzťahu k účasti týchto realitných spoločností v iných spoločnostiach. Zároveň sa umožňuje pôsobenie tuzemských investičných fondov v zahraničí aj prostredníctvom dcérskej spoločnosti tuzemskej realitnej spoločnosti, pričom daňové povinnosti ostanú zachované voči Slovenskej republike, čo je prínosné z pohľadu ekonomiky daňových povinností nielen pre daňovníka, ale najmä pre štát ako príjemcu dane. Absencia výnimky by tiež znamenala rozpor s princípom harmonizácie pri cezhraničnej distribúcii investičných fondov v podobe neprimeraného daňového zvýhodnenia pre investičné fondy so sídlom v inom členskom štáte, ktoré by neboli na rozdiel od cezhraničného poskytovateľa zaťažené zrážkovou daňou.</w:t>
      </w:r>
    </w:p>
    <w:p w:rsidR="00212A89" w:rsidRPr="00185E2E" w:rsidP="008A57A2">
      <w:pPr>
        <w:bidi w:val="0"/>
        <w:rPr>
          <w:rFonts w:ascii="Times New Roman" w:hAnsi="Times New Roman"/>
          <w:b/>
        </w:rPr>
      </w:pPr>
    </w:p>
    <w:p w:rsidR="0043661A" w:rsidRPr="00185E2E" w:rsidP="008A57A2">
      <w:pPr>
        <w:bidi w:val="0"/>
        <w:rPr>
          <w:rFonts w:ascii="Times New Roman" w:hAnsi="Times New Roman"/>
          <w:b/>
        </w:rPr>
      </w:pPr>
      <w:r w:rsidRPr="00185E2E">
        <w:rPr>
          <w:rFonts w:ascii="Times New Roman" w:hAnsi="Times New Roman"/>
          <w:b/>
        </w:rPr>
        <w:t xml:space="preserve">K bodu </w:t>
      </w:r>
      <w:r w:rsidRPr="00185E2E" w:rsidR="00A77CAD">
        <w:rPr>
          <w:rFonts w:ascii="Times New Roman" w:hAnsi="Times New Roman"/>
          <w:b/>
        </w:rPr>
        <w:t>55</w:t>
      </w:r>
      <w:r w:rsidRPr="00185E2E">
        <w:rPr>
          <w:rFonts w:ascii="Times New Roman" w:hAnsi="Times New Roman"/>
          <w:b/>
        </w:rPr>
        <w:t xml:space="preserve"> (§ 129 ods. 7)</w:t>
      </w:r>
    </w:p>
    <w:p w:rsidR="0043661A" w:rsidRPr="00185E2E" w:rsidP="00A77CAD">
      <w:pPr>
        <w:bidi w:val="0"/>
        <w:jc w:val="both"/>
        <w:rPr>
          <w:rFonts w:ascii="Times New Roman" w:hAnsi="Times New Roman"/>
        </w:rPr>
      </w:pPr>
      <w:r w:rsidRPr="00185E2E" w:rsidR="003A2E06">
        <w:rPr>
          <w:rFonts w:ascii="Times New Roman" w:hAnsi="Times New Roman"/>
        </w:rPr>
        <w:t xml:space="preserve">V nadväznosti na zmeny v § 129 ods. 1 a 4 sa stanovuje </w:t>
      </w:r>
      <w:r w:rsidRPr="00185E2E" w:rsidR="00A77CAD">
        <w:rPr>
          <w:rFonts w:ascii="Times New Roman" w:hAnsi="Times New Roman"/>
        </w:rPr>
        <w:t>povinnosť zostaviť  ročnú účtovnú závierku konsolidovanú s ročnou účtovnou závierkou realitnej spoločnosti podľa odseku 1 písm. d)  a  ku koncu každého kalendárneho mesiaca  súvahu a  výkaz ziskov a strát konsolidované so súvahou a výkazom ziskov a strát realitnej spoločnosti podľa odseku 1 písm. d)</w:t>
      </w:r>
      <w:r w:rsidRPr="00185E2E" w:rsidR="000F5067">
        <w:rPr>
          <w:rFonts w:ascii="Times New Roman" w:hAnsi="Times New Roman"/>
        </w:rPr>
        <w:t>.</w:t>
      </w:r>
      <w:r w:rsidRPr="00185E2E" w:rsidR="00A77CAD">
        <w:rPr>
          <w:rFonts w:ascii="Times New Roman" w:hAnsi="Times New Roman"/>
        </w:rPr>
        <w:t xml:space="preserve"> Údaje zostavované ku koncu každého mesiaca nie sú konsolidovanom účtovnou závierkou.</w:t>
      </w:r>
      <w:r w:rsidRPr="00185E2E" w:rsidR="000F5067">
        <w:rPr>
          <w:rFonts w:ascii="Times New Roman" w:hAnsi="Times New Roman"/>
        </w:rPr>
        <w:t xml:space="preserve"> </w:t>
      </w:r>
    </w:p>
    <w:p w:rsidR="0043661A" w:rsidRPr="00185E2E" w:rsidP="008A57A2">
      <w:pPr>
        <w:bidi w:val="0"/>
        <w:rPr>
          <w:rFonts w:ascii="Times New Roman" w:hAnsi="Times New Roman"/>
        </w:rPr>
      </w:pPr>
    </w:p>
    <w:p w:rsidR="008C2131" w:rsidRPr="00185E2E" w:rsidP="008A57A2">
      <w:pPr>
        <w:bidi w:val="0"/>
        <w:rPr>
          <w:rFonts w:ascii="Times New Roman" w:hAnsi="Times New Roman"/>
          <w:b/>
        </w:rPr>
      </w:pPr>
      <w:r w:rsidRPr="00185E2E">
        <w:rPr>
          <w:rFonts w:ascii="Times New Roman" w:hAnsi="Times New Roman"/>
          <w:b/>
        </w:rPr>
        <w:t xml:space="preserve">K bodu </w:t>
      </w:r>
      <w:r w:rsidRPr="00185E2E" w:rsidR="00A77CAD">
        <w:rPr>
          <w:rFonts w:ascii="Times New Roman" w:hAnsi="Times New Roman"/>
          <w:b/>
        </w:rPr>
        <w:t>56</w:t>
      </w:r>
      <w:r w:rsidRPr="00185E2E" w:rsidR="000F5067">
        <w:rPr>
          <w:rFonts w:ascii="Times New Roman" w:hAnsi="Times New Roman"/>
          <w:b/>
        </w:rPr>
        <w:t xml:space="preserve"> </w:t>
      </w:r>
      <w:r w:rsidRPr="00185E2E">
        <w:rPr>
          <w:rFonts w:ascii="Times New Roman" w:hAnsi="Times New Roman"/>
          <w:b/>
        </w:rPr>
        <w:t>(§ 1</w:t>
      </w:r>
      <w:r w:rsidRPr="00185E2E" w:rsidR="00C23206">
        <w:rPr>
          <w:rFonts w:ascii="Times New Roman" w:hAnsi="Times New Roman"/>
          <w:b/>
        </w:rPr>
        <w:t>32</w:t>
      </w:r>
      <w:r w:rsidRPr="00185E2E">
        <w:rPr>
          <w:rFonts w:ascii="Times New Roman" w:hAnsi="Times New Roman"/>
          <w:b/>
        </w:rPr>
        <w:t xml:space="preserve"> ods. </w:t>
      </w:r>
      <w:r w:rsidRPr="00185E2E" w:rsidR="0065666C">
        <w:rPr>
          <w:rFonts w:ascii="Times New Roman" w:hAnsi="Times New Roman"/>
          <w:b/>
        </w:rPr>
        <w:t>4</w:t>
      </w:r>
      <w:r w:rsidRPr="00185E2E">
        <w:rPr>
          <w:rFonts w:ascii="Times New Roman" w:hAnsi="Times New Roman"/>
          <w:b/>
        </w:rPr>
        <w:t>)</w:t>
      </w:r>
    </w:p>
    <w:p w:rsidR="008C2131" w:rsidRPr="00185E2E" w:rsidP="008A57A2">
      <w:pPr>
        <w:bidi w:val="0"/>
        <w:rPr>
          <w:rFonts w:ascii="Times New Roman" w:hAnsi="Times New Roman"/>
        </w:rPr>
      </w:pPr>
      <w:r w:rsidRPr="00185E2E" w:rsidR="00C23206">
        <w:rPr>
          <w:rFonts w:ascii="Times New Roman" w:hAnsi="Times New Roman"/>
        </w:rPr>
        <w:t xml:space="preserve">Upravujú sa podmienky, za ktorých nie je vo verejnom špeciálnom fonde nehnuteľností nutné dodržať limit podľa odseku 1.       </w:t>
      </w:r>
    </w:p>
    <w:p w:rsidR="008C2131" w:rsidRPr="00185E2E" w:rsidP="008A57A2">
      <w:pPr>
        <w:bidi w:val="0"/>
        <w:rPr>
          <w:rFonts w:ascii="Times New Roman" w:hAnsi="Times New Roman"/>
        </w:rPr>
      </w:pPr>
    </w:p>
    <w:p w:rsidR="00C23206" w:rsidRPr="00185E2E" w:rsidP="008A57A2">
      <w:pPr>
        <w:bidi w:val="0"/>
        <w:rPr>
          <w:rFonts w:ascii="Times New Roman" w:hAnsi="Times New Roman"/>
          <w:b/>
        </w:rPr>
      </w:pPr>
      <w:r w:rsidRPr="00185E2E">
        <w:rPr>
          <w:rFonts w:ascii="Times New Roman" w:hAnsi="Times New Roman"/>
          <w:b/>
        </w:rPr>
        <w:t xml:space="preserve">K bodu </w:t>
      </w:r>
      <w:r w:rsidRPr="00185E2E" w:rsidR="0043661A">
        <w:rPr>
          <w:rFonts w:ascii="Times New Roman" w:hAnsi="Times New Roman"/>
          <w:b/>
        </w:rPr>
        <w:t>5</w:t>
      </w:r>
      <w:r w:rsidRPr="00185E2E" w:rsidR="00A77CAD">
        <w:rPr>
          <w:rFonts w:ascii="Times New Roman" w:hAnsi="Times New Roman"/>
          <w:b/>
        </w:rPr>
        <w:t>7</w:t>
      </w:r>
      <w:r w:rsidRPr="00185E2E">
        <w:rPr>
          <w:rFonts w:ascii="Times New Roman" w:hAnsi="Times New Roman"/>
          <w:b/>
        </w:rPr>
        <w:t xml:space="preserve"> (§ 132 ods. </w:t>
      </w:r>
      <w:r w:rsidRPr="00185E2E" w:rsidR="0065666C">
        <w:rPr>
          <w:rFonts w:ascii="Times New Roman" w:hAnsi="Times New Roman"/>
          <w:b/>
        </w:rPr>
        <w:t>9</w:t>
      </w:r>
      <w:r w:rsidRPr="00185E2E">
        <w:rPr>
          <w:rFonts w:ascii="Times New Roman" w:hAnsi="Times New Roman"/>
          <w:b/>
        </w:rPr>
        <w:t>)</w:t>
      </w:r>
    </w:p>
    <w:p w:rsidR="00C23206" w:rsidRPr="0034669B" w:rsidP="008A57A2">
      <w:pPr>
        <w:bidi w:val="0"/>
        <w:jc w:val="both"/>
        <w:rPr>
          <w:rFonts w:ascii="Times New Roman" w:hAnsi="Times New Roman"/>
          <w:bCs/>
        </w:rPr>
      </w:pPr>
      <w:r w:rsidRPr="00185E2E">
        <w:rPr>
          <w:rFonts w:ascii="Times New Roman" w:hAnsi="Times New Roman"/>
          <w:bCs/>
        </w:rPr>
        <w:t>Navrhuje sa zakotvenie prechodného obdobia najviac 3 roky od právoplatnosti rozhodnutia o udelení povolenia na vytvorenie verejného špeciálneho fondu nehnuteľností, počas ktorého sa neuplatňujú investičné limity a obmedzenia pre nadobúdanie alebo prekročenie hodnoty</w:t>
      </w:r>
      <w:r w:rsidRPr="00FC664A">
        <w:rPr>
          <w:rFonts w:ascii="Times New Roman" w:hAnsi="Times New Roman"/>
          <w:bCs/>
        </w:rPr>
        <w:t xml:space="preserve"> majetkových účastí realitných spoločností do majetku vo verejnom špeciálnom fonde nehnuteľností.  S rovnakým prechodným obdobím pre neuplatňovanie investičných limitov a obmedzení zákon počíta pri nadobúdaní alebo prekročení hodnoty nehnuteľností nadobudnutých do majetku vo verejnom špeciálnom fonde nehnuteľností. Ustanovenia o prechodnom období pre neuplatňovanie investičných limitov a obmedzení pri nadobúdaní alebo prekročení hodnoty nehnuteľností boli do zákona prevzaté zo starej právnej úpravy (zákon č. 594/2003 Z. z.). Dôvodom zakotvenia prechodného obdobia pre neuplatňovanie investičných limitov a obmedzení pri nadobúdaní alebo prekročení hodnoty nehnuteľností nadobudnutých do majetku vo verejnom špeciálnom fonde nehnuteľností je potreba poskytnutia určitého časového priestoru pre vytvorenie primeraného majetkového portfólia verejného špeciálneho fondu nehnuteľností a následné zosúladenie tohto portfólia s limitmi a obmedzeniami pre majetok vo verejnom špeciálnom fonde nehnuteľností. Nie je daný dôvod, prečo by sa prechodné obdobie malo </w:t>
      </w:r>
      <w:r w:rsidRPr="0034669B">
        <w:rPr>
          <w:rFonts w:ascii="Times New Roman" w:hAnsi="Times New Roman"/>
          <w:bCs/>
        </w:rPr>
        <w:t>vzťahovať len na nadobúdanie nehnuteľností, a nie aj na nadobúdanie majetkových účastí v realitných spoločnostiach.</w:t>
      </w:r>
    </w:p>
    <w:p w:rsidR="00C23206" w:rsidP="008A57A2">
      <w:pPr>
        <w:bidi w:val="0"/>
        <w:rPr>
          <w:rFonts w:ascii="Times New Roman" w:hAnsi="Times New Roman"/>
        </w:rPr>
      </w:pPr>
    </w:p>
    <w:p w:rsidR="00A77CAD" w:rsidRPr="00185E2E" w:rsidP="00A77CAD">
      <w:pPr>
        <w:bidi w:val="0"/>
        <w:rPr>
          <w:rFonts w:ascii="Times New Roman" w:hAnsi="Times New Roman"/>
          <w:b/>
        </w:rPr>
      </w:pPr>
      <w:r w:rsidRPr="00185E2E">
        <w:rPr>
          <w:rFonts w:ascii="Times New Roman" w:hAnsi="Times New Roman"/>
          <w:b/>
        </w:rPr>
        <w:t>K bodu 58 (§ 135 ods. 1 a 2)</w:t>
      </w:r>
    </w:p>
    <w:p w:rsidR="00A77CAD" w:rsidRPr="00185E2E" w:rsidP="00A77CAD">
      <w:pPr>
        <w:bidi w:val="0"/>
        <w:jc w:val="both"/>
        <w:rPr>
          <w:rFonts w:ascii="Times New Roman" w:hAnsi="Times New Roman"/>
        </w:rPr>
      </w:pPr>
      <w:r w:rsidRPr="00185E2E">
        <w:rPr>
          <w:rFonts w:ascii="Times New Roman" w:hAnsi="Times New Roman"/>
        </w:rPr>
        <w:t>V odseku 1 sa navrhuje zrušenie povinnosti zabezpečiť pohľadávku z poskytnutia pôžičky v prípade, ak má fond 100%-nú majetkovú účasť v realitnej spoločnosti. Takéto zabezpečenie je bezpredmetné, nakoľko v prípade konkurzu realitnej spoločnosti sa naň neprihliada. V zmysle § 95 ods. 3 zákona č. 7/2005 Z. z. o konkurze a reštrukturalizácii v znení neskorších predpisov (ďalej len „ZKR“) platí, že: „Tak isto ako podriadená pohľadávka sa uspokojí tiež zmluvná pokuta a pohľadávka, ktorá patrí alebo patrila veriteľovi, ktorý je alebo bol spriaznený s úpadcom; na prípadné zabezpečenie týchto pohľadávok zabezpečovacím právom sa v konkurze neprihliada...“ V zmysle § 95 ods. 2 ZKR platí: „,,Pohľadávky spojené so záväzkom podriadenosti podľa osobitného predpisu (§ 408a platného Obchodného zákonníka) sa v zistenom rozsahu uspokoja z výťažku zo speňaženia majetku tvoriaceho všeobecnú podstatu, ktorý vo všeobecnej podstate zvýšil po úplnom uspokojení iných nezabezpečených pohľadávok. Ak nie je možné uspokojiť podriadené pohľadávky v celom rozsahu, uspokoja sa pomerne podľa ich vzájomnej výšky.“ Vzhľadom k tomu, že verejný špeciálny fond nehnuteľností je cez svoju majetkovú časť v realitnej spoločnosti spriaznenou osobou a v zmysle § 95 ods. 3 sa v konkurze na jeho zabezpečenie neprihliada, považujeme zabezpečovanie pohľadávky z poskytnutia pôžičky za bezpredmetné. V odseku 2 navrhujeme zvýšenie limitu pre súhrnnú výšku pôžičiek poskytnutých z majetku vo verejnom špeciálnom fonde nehnuteľností jednej realitnej spoločnosti vtedy, ak je verejný špeciálny fond nehnuteľností jediným akcionárom alebo spoločníkom realitnej spoločnosti, a to až do výšky hodnoty všetkých nehnuteľností v majetku takejto realitnej spoločnosti. V prípade, ak je verejný špeciálny fond nehnuteľností jediným akcionárom alebo spoločníkom realitnej spoločnosti, určenie nižšieho limitu na poskytnuté pôžičky ako je hodnota všetkých nehnuteľností v majetku realitnej spoločnosti nie je na mieste, nakoľko riziko nesplatenia pôžičky nesie v konečnom dôsledku verejný špeciálny fond nehnuteľností ako jediný vlastník realitnej spoločnosti. V prípade, ak by verejný špeciálny fond nehnuteľností nebol jediným akcionárom alebo spoločníkom realitnej spoločnosti, pôvodný limit na celkovú sumu všetkých pôžičiek poskytnutých z majetku vo verejnom špeciálnom fonde nehnuteľností jednej realitnej spoločnosti vo výške 80% hodnoty všetkých nehnuteľností v majetku tejto realitnej spoločnosti má opodstatnenie. V neposlednom rade navýšenie limitu pre celkovú sumu všetkých pôžičiek až do výšky hodnoty všetkých nehnuteľností by prispelo k flexibilnejšiemu financovaniu realitných spoločností zo strany verejného špeciálneho fondu nehnuteľností, nakoľko financovanie realitnej spoločnosti formou pôžičky je v porovnaní s iným prípustnými spôsobmi financovania realitnej spoločnosti (príspevok do kapitálových fondov, zvýšenie základného imania) optimálnejšie z hľadiska plnenia daňových povinností a výrazne menej časovo a administratívne náročné.</w:t>
      </w:r>
    </w:p>
    <w:p w:rsidR="00A77CAD" w:rsidRPr="00185E2E" w:rsidP="008A57A2">
      <w:pPr>
        <w:bidi w:val="0"/>
        <w:rPr>
          <w:rFonts w:ascii="Times New Roman" w:hAnsi="Times New Roman"/>
        </w:rPr>
      </w:pPr>
    </w:p>
    <w:p w:rsidR="0043661A" w:rsidRPr="00185E2E" w:rsidP="008A57A2">
      <w:pPr>
        <w:bidi w:val="0"/>
        <w:rPr>
          <w:rFonts w:ascii="Times New Roman" w:hAnsi="Times New Roman"/>
          <w:b/>
        </w:rPr>
      </w:pPr>
      <w:r w:rsidRPr="00185E2E">
        <w:rPr>
          <w:rFonts w:ascii="Times New Roman" w:hAnsi="Times New Roman"/>
          <w:b/>
        </w:rPr>
        <w:t>K bodu 5</w:t>
      </w:r>
      <w:r w:rsidRPr="00185E2E" w:rsidR="00A77CAD">
        <w:rPr>
          <w:rFonts w:ascii="Times New Roman" w:hAnsi="Times New Roman"/>
          <w:b/>
        </w:rPr>
        <w:t>9</w:t>
      </w:r>
      <w:r w:rsidRPr="00185E2E">
        <w:rPr>
          <w:rFonts w:ascii="Times New Roman" w:hAnsi="Times New Roman"/>
          <w:b/>
        </w:rPr>
        <w:t xml:space="preserve"> (§ 135 ods. 6)</w:t>
      </w:r>
    </w:p>
    <w:p w:rsidR="0043661A" w:rsidRPr="0034669B" w:rsidP="008A57A2">
      <w:pPr>
        <w:bidi w:val="0"/>
        <w:jc w:val="both"/>
        <w:rPr>
          <w:rFonts w:ascii="Times New Roman" w:hAnsi="Times New Roman"/>
          <w:b/>
        </w:rPr>
      </w:pPr>
      <w:r w:rsidRPr="00185E2E" w:rsidR="0034669B">
        <w:rPr>
          <w:rFonts w:ascii="Times New Roman" w:hAnsi="Times New Roman" w:cs="Calibri"/>
          <w:bCs/>
        </w:rPr>
        <w:t>Účelom je sprecizovanie doterajšej právnej úpravy a odstránenie nejednotnej aplikačnej praxe. Navrhovanou zmenou sa sleduje odstránenie nejednotnosti v postupe, či do celkového limitu úverov a pôžičiek poskytnutých realitnej spoločnosti podľa § 135 ods. 6 zákona majú byť zahrnuté len externé úvery a pôžičky od tretích osôb alebo aj úvery a pôžičky, ktoré boli</w:t>
      </w:r>
      <w:r w:rsidRPr="0034669B" w:rsidR="0034669B">
        <w:rPr>
          <w:rFonts w:ascii="Times New Roman" w:hAnsi="Times New Roman" w:cs="Calibri"/>
          <w:bCs/>
        </w:rPr>
        <w:t xml:space="preserve"> poskytnuté správcovskej spoločnosti </w:t>
      </w:r>
      <w:r w:rsidR="0034669B">
        <w:rPr>
          <w:rFonts w:ascii="Times New Roman" w:hAnsi="Times New Roman" w:cs="Calibri"/>
          <w:bCs/>
        </w:rPr>
        <w:t xml:space="preserve">realitnou spoločnosťou v prospech </w:t>
      </w:r>
      <w:r w:rsidRPr="0034669B" w:rsidR="0034669B">
        <w:rPr>
          <w:rFonts w:ascii="Times New Roman" w:hAnsi="Times New Roman" w:cs="Calibri"/>
          <w:bCs/>
        </w:rPr>
        <w:t xml:space="preserve">majetku vo verejnom špeciálnom fonde nehnuteľností, ktorý má v realitnej spoločnosti majetkovú účasť, a to za podmienky, že </w:t>
      </w:r>
      <w:r w:rsidRPr="0034669B" w:rsidR="0034669B">
        <w:rPr>
          <w:rFonts w:ascii="Times New Roman" w:hAnsi="Times New Roman"/>
        </w:rPr>
        <w:t>takáto realitná spoločnosť nesmie byť financovaná zo zdrojov od tretích osôb.</w:t>
      </w:r>
      <w:r w:rsidRPr="0034669B" w:rsidR="0034669B">
        <w:rPr>
          <w:rFonts w:ascii="Times New Roman" w:hAnsi="Times New Roman" w:cs="Calibri"/>
          <w:bCs/>
        </w:rPr>
        <w:t xml:space="preserve"> </w:t>
      </w:r>
    </w:p>
    <w:p w:rsidR="0021520B" w:rsidRPr="0034669B" w:rsidP="008A57A2">
      <w:pPr>
        <w:bidi w:val="0"/>
        <w:rPr>
          <w:rFonts w:ascii="Times New Roman" w:hAnsi="Times New Roman"/>
          <w:b/>
        </w:rPr>
      </w:pPr>
    </w:p>
    <w:p w:rsidR="0043661A" w:rsidRPr="0034669B" w:rsidP="008A57A2">
      <w:pPr>
        <w:bidi w:val="0"/>
        <w:rPr>
          <w:rFonts w:ascii="Times New Roman" w:hAnsi="Times New Roman"/>
          <w:b/>
        </w:rPr>
      </w:pPr>
      <w:r w:rsidRPr="0034669B">
        <w:rPr>
          <w:rFonts w:ascii="Times New Roman" w:hAnsi="Times New Roman"/>
          <w:b/>
        </w:rPr>
        <w:t xml:space="preserve">K bodu </w:t>
      </w:r>
      <w:r w:rsidR="00A77CAD">
        <w:rPr>
          <w:rFonts w:ascii="Times New Roman" w:hAnsi="Times New Roman"/>
          <w:b/>
        </w:rPr>
        <w:t>60</w:t>
      </w:r>
      <w:r w:rsidRPr="0034669B">
        <w:rPr>
          <w:rFonts w:ascii="Times New Roman" w:hAnsi="Times New Roman"/>
          <w:b/>
        </w:rPr>
        <w:t xml:space="preserve"> (§ 135 ods. 8)</w:t>
      </w:r>
    </w:p>
    <w:p w:rsidR="00F24CED" w:rsidP="008A57A2">
      <w:pPr>
        <w:bidi w:val="0"/>
        <w:jc w:val="both"/>
        <w:rPr>
          <w:rFonts w:ascii="Times New Roman" w:hAnsi="Times New Roman" w:cs="Calibri"/>
          <w:bCs/>
          <w:color w:val="000000" w:themeColor="tx1" w:themeShade="FF"/>
        </w:rPr>
      </w:pPr>
      <w:r w:rsidRPr="0034669B">
        <w:rPr>
          <w:rFonts w:ascii="Times New Roman" w:hAnsi="Times New Roman" w:cs="Calibri"/>
          <w:bCs/>
          <w:color w:val="000000" w:themeColor="tx1" w:themeShade="FF"/>
        </w:rPr>
        <w:t>Upravuje sa dĺžka lehoty, počas ktorej neplatia limity pri nadobudnutí majetkovej účasti v realitnej</w:t>
      </w:r>
      <w:r>
        <w:rPr>
          <w:rFonts w:ascii="Times New Roman" w:hAnsi="Times New Roman" w:cs="Calibri"/>
          <w:bCs/>
          <w:color w:val="000000" w:themeColor="tx1" w:themeShade="FF"/>
        </w:rPr>
        <w:t xml:space="preserve"> spoločnosti. Zároveň sa ustanovuje, že v prípade nesplnenia limitov počas stanovenej lehoty je správcovská spoločnosť povinná predať danú majetkovú účasť v realitnej spoločnosti z majetku verejného špeciálneho fondu nehnuteľností. </w:t>
      </w:r>
    </w:p>
    <w:p w:rsidR="0043661A" w:rsidRPr="00F24CED" w:rsidP="008A57A2">
      <w:pPr>
        <w:bidi w:val="0"/>
        <w:rPr>
          <w:rFonts w:ascii="Times New Roman" w:hAnsi="Times New Roman"/>
        </w:rPr>
      </w:pPr>
      <w:r w:rsidR="00F24CED">
        <w:rPr>
          <w:rFonts w:ascii="Times New Roman" w:hAnsi="Times New Roman" w:cs="Calibri"/>
          <w:bCs/>
          <w:color w:val="000000" w:themeColor="tx1" w:themeShade="FF"/>
        </w:rPr>
        <w:t xml:space="preserve"> </w:t>
      </w:r>
    </w:p>
    <w:p w:rsidR="00C23206" w:rsidRPr="00F24CED" w:rsidP="008A57A2">
      <w:pPr>
        <w:bidi w:val="0"/>
        <w:jc w:val="both"/>
        <w:rPr>
          <w:rFonts w:ascii="Times New Roman" w:hAnsi="Times New Roman"/>
          <w:b/>
        </w:rPr>
      </w:pPr>
      <w:r w:rsidRPr="00F24CED">
        <w:rPr>
          <w:rFonts w:ascii="Times New Roman" w:hAnsi="Times New Roman"/>
          <w:b/>
        </w:rPr>
        <w:t xml:space="preserve">K bodu </w:t>
      </w:r>
      <w:r w:rsidR="00A77CAD">
        <w:rPr>
          <w:rFonts w:ascii="Times New Roman" w:hAnsi="Times New Roman"/>
          <w:b/>
        </w:rPr>
        <w:t>61</w:t>
      </w:r>
      <w:r w:rsidRPr="00F24CED">
        <w:rPr>
          <w:rFonts w:ascii="Times New Roman" w:hAnsi="Times New Roman"/>
          <w:b/>
        </w:rPr>
        <w:t xml:space="preserve"> (§ 136 ods. 1)</w:t>
      </w:r>
    </w:p>
    <w:p w:rsidR="00C23206" w:rsidRPr="00FC664A" w:rsidP="008A57A2">
      <w:pPr>
        <w:bidi w:val="0"/>
        <w:jc w:val="both"/>
        <w:rPr>
          <w:rFonts w:ascii="Times New Roman" w:hAnsi="Times New Roman"/>
        </w:rPr>
      </w:pPr>
      <w:r w:rsidRPr="00F24CED" w:rsidR="001419F2">
        <w:rPr>
          <w:rFonts w:ascii="Times New Roman" w:hAnsi="Times New Roman"/>
        </w:rPr>
        <w:t>Zavádza sa povinnosť upozorniť investorov pri ponuke a propagácii distribúcie cenných papierov špeciálneho fondu kvalifikovaných investorov na skutočnosť, že takéto cenné papiere možno ponúkať len</w:t>
      </w:r>
      <w:r w:rsidRPr="00FC664A" w:rsidR="001419F2">
        <w:rPr>
          <w:rFonts w:ascii="Times New Roman" w:hAnsi="Times New Roman"/>
        </w:rPr>
        <w:t xml:space="preserve"> profesionálnym investorom a kvalifikovaným investorom. Zároveň sa ustanovuje, že odo dňa zápisu do zoznamu dohliadaných subjektov sa považuje </w:t>
      </w:r>
      <w:r w:rsidRPr="00FC664A" w:rsidR="00A635B0">
        <w:rPr>
          <w:rFonts w:ascii="Times New Roman" w:hAnsi="Times New Roman"/>
        </w:rPr>
        <w:t xml:space="preserve">predložený štatút za zostavený v súlade s týmto zákonom.   </w:t>
      </w:r>
      <w:r w:rsidRPr="00FC664A" w:rsidR="001419F2">
        <w:rPr>
          <w:rFonts w:ascii="Times New Roman" w:hAnsi="Times New Roman"/>
        </w:rPr>
        <w:t xml:space="preserve">    </w:t>
      </w:r>
    </w:p>
    <w:p w:rsidR="001419F2" w:rsidP="008A57A2">
      <w:pPr>
        <w:bidi w:val="0"/>
        <w:rPr>
          <w:rFonts w:ascii="Times New Roman" w:hAnsi="Times New Roman"/>
        </w:rPr>
      </w:pPr>
    </w:p>
    <w:p w:rsidR="00A77CAD" w:rsidRPr="00185E2E" w:rsidP="00A77CAD">
      <w:pPr>
        <w:bidi w:val="0"/>
        <w:jc w:val="both"/>
        <w:rPr>
          <w:rFonts w:ascii="Times New Roman" w:hAnsi="Times New Roman"/>
          <w:b/>
        </w:rPr>
      </w:pPr>
      <w:r w:rsidRPr="00185E2E">
        <w:rPr>
          <w:rFonts w:ascii="Times New Roman" w:hAnsi="Times New Roman"/>
          <w:b/>
        </w:rPr>
        <w:t xml:space="preserve">K bodu 62 (§ 136 ods. </w:t>
      </w:r>
      <w:r w:rsidRPr="00185E2E" w:rsidR="00C02A83">
        <w:rPr>
          <w:rFonts w:ascii="Times New Roman" w:hAnsi="Times New Roman"/>
          <w:b/>
        </w:rPr>
        <w:t>5</w:t>
      </w:r>
      <w:r w:rsidRPr="00185E2E">
        <w:rPr>
          <w:rFonts w:ascii="Times New Roman" w:hAnsi="Times New Roman"/>
          <w:b/>
        </w:rPr>
        <w:t>)</w:t>
      </w:r>
    </w:p>
    <w:p w:rsidR="00A77CAD" w:rsidRPr="00185E2E" w:rsidP="00A77CAD">
      <w:pPr>
        <w:bidi w:val="0"/>
        <w:jc w:val="both"/>
        <w:rPr>
          <w:rFonts w:ascii="Times New Roman" w:hAnsi="Times New Roman"/>
        </w:rPr>
      </w:pPr>
      <w:r w:rsidRPr="00185E2E">
        <w:rPr>
          <w:rFonts w:ascii="Times New Roman" w:hAnsi="Times New Roman"/>
        </w:rPr>
        <w:t>Navrhuje sa rozšírenie zákonných možností úhrady predajnej ceny podielových listov o nepeňažné plnenie pri fondoch kvalifikovaných investorov. Cieľom navrhovanej úpravy je zjednodušenie procesu vydávania podielových listov na strane podielového fondu kvalifikovaných investorov, ktoré nahradí konštrukt kúpy aktíva od potenciálneho investora a následného vydania podielových listov za prijatú kúpnu cenu. Nepeňažné plnenie slúžiace ako úhrada predajnej ceny podielových listov by sa oceňovalo rovnakým spôsobom, ako sa oceňujú aktíva pred ich nadobudnutím do majetku vo fonde.</w:t>
      </w:r>
    </w:p>
    <w:p w:rsidR="00A77CAD" w:rsidRPr="00185E2E" w:rsidP="008A57A2">
      <w:pPr>
        <w:bidi w:val="0"/>
        <w:rPr>
          <w:rFonts w:ascii="Times New Roman" w:hAnsi="Times New Roman"/>
        </w:rPr>
      </w:pPr>
    </w:p>
    <w:p w:rsidR="00A77CAD" w:rsidRPr="00185E2E" w:rsidP="008A57A2">
      <w:pPr>
        <w:bidi w:val="0"/>
        <w:rPr>
          <w:rFonts w:ascii="Times New Roman" w:hAnsi="Times New Roman"/>
        </w:rPr>
      </w:pPr>
    </w:p>
    <w:p w:rsidR="00C23206" w:rsidRPr="00185E2E" w:rsidP="008A57A2">
      <w:pPr>
        <w:bidi w:val="0"/>
        <w:jc w:val="both"/>
        <w:rPr>
          <w:rFonts w:ascii="Times New Roman" w:hAnsi="Times New Roman"/>
          <w:b/>
        </w:rPr>
      </w:pPr>
      <w:r w:rsidRPr="00185E2E">
        <w:rPr>
          <w:rFonts w:ascii="Times New Roman" w:hAnsi="Times New Roman"/>
          <w:b/>
        </w:rPr>
        <w:t xml:space="preserve">K bodu </w:t>
      </w:r>
      <w:r w:rsidRPr="00185E2E" w:rsidR="00A77CAD">
        <w:rPr>
          <w:rFonts w:ascii="Times New Roman" w:hAnsi="Times New Roman"/>
          <w:b/>
        </w:rPr>
        <w:t xml:space="preserve">63 </w:t>
      </w:r>
      <w:r w:rsidRPr="00185E2E">
        <w:rPr>
          <w:rFonts w:ascii="Times New Roman" w:hAnsi="Times New Roman"/>
          <w:b/>
        </w:rPr>
        <w:t>(§ 137)</w:t>
      </w:r>
    </w:p>
    <w:p w:rsidR="008C2131" w:rsidRPr="00185E2E" w:rsidP="008A57A2">
      <w:pPr>
        <w:bidi w:val="0"/>
        <w:jc w:val="both"/>
        <w:rPr>
          <w:rFonts w:ascii="Times New Roman" w:hAnsi="Times New Roman"/>
        </w:rPr>
      </w:pPr>
      <w:r w:rsidRPr="00185E2E" w:rsidR="001419F2">
        <w:rPr>
          <w:rFonts w:ascii="Times New Roman" w:hAnsi="Times New Roman"/>
        </w:rPr>
        <w:t xml:space="preserve">Na vytvorenie špeciálneho fondu kvalifikovaných investorov sa už nebude vyžadovať povolenie, ale len zápis v zozname dohliadaných subjektov. Ustanovujú sa podrobnosti žiadosti o zápis aj podmienky zápisu a zrušenia zápisu v zozname dohliadaných subjektov. </w:t>
      </w:r>
    </w:p>
    <w:p w:rsidR="001419F2" w:rsidRPr="00185E2E" w:rsidP="008A57A2">
      <w:pPr>
        <w:bidi w:val="0"/>
        <w:rPr>
          <w:rFonts w:ascii="Times New Roman" w:hAnsi="Times New Roman"/>
        </w:rPr>
      </w:pPr>
    </w:p>
    <w:p w:rsidR="00C23206" w:rsidRPr="00185E2E" w:rsidP="008A57A2">
      <w:pPr>
        <w:bidi w:val="0"/>
        <w:jc w:val="both"/>
        <w:rPr>
          <w:rFonts w:ascii="Times New Roman" w:hAnsi="Times New Roman"/>
          <w:b/>
        </w:rPr>
      </w:pPr>
      <w:r w:rsidRPr="00185E2E">
        <w:rPr>
          <w:rFonts w:ascii="Times New Roman" w:hAnsi="Times New Roman"/>
          <w:b/>
        </w:rPr>
        <w:t xml:space="preserve">K bodu </w:t>
      </w:r>
      <w:r w:rsidRPr="00185E2E" w:rsidR="00A77CAD">
        <w:rPr>
          <w:rFonts w:ascii="Times New Roman" w:hAnsi="Times New Roman"/>
          <w:b/>
        </w:rPr>
        <w:t>64</w:t>
      </w:r>
      <w:r w:rsidRPr="00185E2E">
        <w:rPr>
          <w:rFonts w:ascii="Times New Roman" w:hAnsi="Times New Roman"/>
          <w:b/>
        </w:rPr>
        <w:t xml:space="preserve"> (§ 139 ods. 1 ZKI)</w:t>
      </w:r>
    </w:p>
    <w:p w:rsidR="00C23206" w:rsidRPr="00185E2E" w:rsidP="008A57A2">
      <w:pPr>
        <w:bidi w:val="0"/>
        <w:rPr>
          <w:rFonts w:ascii="Times New Roman" w:hAnsi="Times New Roman"/>
        </w:rPr>
      </w:pPr>
      <w:r w:rsidRPr="00185E2E">
        <w:rPr>
          <w:rFonts w:ascii="Times New Roman" w:hAnsi="Times New Roman"/>
        </w:rPr>
        <w:t>Ide o transpozíciu Článku 1, bodu 5 smernice (EÚ) 2019/1160.</w:t>
        <w:br/>
      </w:r>
    </w:p>
    <w:p w:rsidR="00C23206" w:rsidRPr="00185E2E" w:rsidP="008A57A2">
      <w:pPr>
        <w:bidi w:val="0"/>
        <w:jc w:val="both"/>
        <w:rPr>
          <w:rFonts w:ascii="Times New Roman" w:hAnsi="Times New Roman"/>
          <w:b/>
        </w:rPr>
      </w:pPr>
      <w:r w:rsidRPr="00185E2E">
        <w:rPr>
          <w:rFonts w:ascii="Times New Roman" w:hAnsi="Times New Roman"/>
          <w:b/>
        </w:rPr>
        <w:t xml:space="preserve">K bodu </w:t>
      </w:r>
      <w:r w:rsidRPr="00185E2E" w:rsidR="00A77CAD">
        <w:rPr>
          <w:rFonts w:ascii="Times New Roman" w:hAnsi="Times New Roman"/>
          <w:b/>
        </w:rPr>
        <w:t>65</w:t>
      </w:r>
      <w:r w:rsidRPr="00185E2E">
        <w:rPr>
          <w:rFonts w:ascii="Times New Roman" w:hAnsi="Times New Roman"/>
          <w:b/>
        </w:rPr>
        <w:t xml:space="preserve"> (§ 140 ods. 4)</w:t>
      </w:r>
    </w:p>
    <w:p w:rsidR="00C23206" w:rsidRPr="00185E2E" w:rsidP="008A57A2">
      <w:pPr>
        <w:bidi w:val="0"/>
        <w:jc w:val="both"/>
        <w:rPr>
          <w:rFonts w:ascii="Times New Roman" w:hAnsi="Times New Roman"/>
        </w:rPr>
      </w:pPr>
      <w:r w:rsidRPr="00185E2E">
        <w:rPr>
          <w:rFonts w:ascii="Times New Roman" w:hAnsi="Times New Roman"/>
        </w:rPr>
        <w:t>Ide o transpozíciu Článku 1, bodu 5, písmeno b) smernice (EÚ) 2019/1160. Ustanovuje sa povinnosť pre správcovskú spoločnosť spravujúcu štandardný fond informovať Národnú banku Slovenska o zmenách v zavedených opatreniach na základe notifikácie alebo o zmene týkajúcej sa triedy cenných papierov, a to najmenej jeden mesiac pred ich uskutočnením. § 140 ods. 4 teda upravuje postup domácich správcovských spoločností, ktoré distribuujú cenné papiere v zahraničí, naproti tomu § 143 ods. 4 upravuje postup zahraničných správcovských spoločností, ktoré distribuujú cenné papiere na území Slovenskej republiky.</w:t>
      </w:r>
    </w:p>
    <w:p w:rsidR="00A77CAD" w:rsidRPr="00185E2E" w:rsidP="008A57A2">
      <w:pPr>
        <w:bidi w:val="0"/>
        <w:jc w:val="both"/>
        <w:rPr>
          <w:rFonts w:ascii="Times New Roman" w:hAnsi="Times New Roman"/>
          <w:b/>
        </w:rPr>
      </w:pPr>
    </w:p>
    <w:p w:rsidR="00F562F0" w:rsidRPr="00185E2E" w:rsidP="008A57A2">
      <w:pPr>
        <w:bidi w:val="0"/>
        <w:jc w:val="both"/>
        <w:rPr>
          <w:rFonts w:ascii="Times New Roman" w:hAnsi="Times New Roman"/>
          <w:b/>
        </w:rPr>
      </w:pPr>
      <w:r w:rsidRPr="00185E2E">
        <w:rPr>
          <w:rFonts w:ascii="Times New Roman" w:hAnsi="Times New Roman"/>
          <w:b/>
        </w:rPr>
        <w:t xml:space="preserve">K bodu </w:t>
      </w:r>
      <w:r w:rsidRPr="00185E2E" w:rsidR="00A77CAD">
        <w:rPr>
          <w:rFonts w:ascii="Times New Roman" w:hAnsi="Times New Roman"/>
          <w:b/>
        </w:rPr>
        <w:t>66</w:t>
      </w:r>
      <w:r w:rsidRPr="00185E2E">
        <w:rPr>
          <w:rFonts w:ascii="Times New Roman" w:hAnsi="Times New Roman"/>
          <w:b/>
        </w:rPr>
        <w:t xml:space="preserve"> (§ 140 ods. 5 a 6)  </w:t>
      </w:r>
    </w:p>
    <w:p w:rsidR="00F562F0" w:rsidRPr="00185E2E" w:rsidP="008A57A2">
      <w:pPr>
        <w:bidi w:val="0"/>
        <w:jc w:val="both"/>
        <w:rPr>
          <w:rFonts w:ascii="Times New Roman" w:hAnsi="Times New Roman"/>
          <w:b/>
        </w:rPr>
      </w:pPr>
      <w:r w:rsidRPr="00185E2E">
        <w:rPr>
          <w:rFonts w:ascii="Times New Roman" w:hAnsi="Times New Roman"/>
        </w:rPr>
        <w:t xml:space="preserve">Ide o transpozíciu Článku 1, bodu 5, písmeno b) smernice (EÚ) 2019/1160. Ustanovuje sa právomoc Národnej banke Slovenska prijať nevyhnutné opatrenia v prípade, ak štandardný fond distribuujúci cenné papiere na území Slovenskej republiky na základe oznámenia o zmene v informáciách a spôsoboch distribúcie cenných papierov prestane dodržiavať ustanovenia zákona o kolektívnom investovaní. Zároveň má Národná banka Slovenska možnosť zakázať distribúciu predmetných cenných papierov štandardného fondu.    </w:t>
      </w:r>
    </w:p>
    <w:p w:rsidR="007E191E" w:rsidRPr="00185E2E" w:rsidP="008A57A2">
      <w:pPr>
        <w:bidi w:val="0"/>
        <w:rPr>
          <w:rFonts w:ascii="Times New Roman" w:hAnsi="Times New Roman"/>
        </w:rPr>
      </w:pPr>
    </w:p>
    <w:p w:rsidR="007E191E" w:rsidRPr="00185E2E" w:rsidP="008A57A2">
      <w:pPr>
        <w:bidi w:val="0"/>
        <w:jc w:val="both"/>
        <w:rPr>
          <w:rFonts w:ascii="Times New Roman" w:hAnsi="Times New Roman"/>
          <w:b/>
        </w:rPr>
      </w:pPr>
      <w:r w:rsidRPr="00185E2E">
        <w:rPr>
          <w:rFonts w:ascii="Times New Roman" w:hAnsi="Times New Roman"/>
          <w:b/>
        </w:rPr>
        <w:t>K</w:t>
      </w:r>
      <w:r w:rsidRPr="00185E2E" w:rsidR="00235A59">
        <w:rPr>
          <w:rFonts w:ascii="Times New Roman" w:hAnsi="Times New Roman"/>
          <w:b/>
        </w:rPr>
        <w:t> </w:t>
      </w:r>
      <w:r w:rsidRPr="00185E2E">
        <w:rPr>
          <w:rFonts w:ascii="Times New Roman" w:hAnsi="Times New Roman"/>
          <w:b/>
        </w:rPr>
        <w:t>bod</w:t>
      </w:r>
      <w:r w:rsidRPr="00185E2E" w:rsidR="00235A59">
        <w:rPr>
          <w:rFonts w:ascii="Times New Roman" w:hAnsi="Times New Roman"/>
          <w:b/>
        </w:rPr>
        <w:t xml:space="preserve">om </w:t>
      </w:r>
      <w:r w:rsidRPr="00185E2E" w:rsidR="00A77CAD">
        <w:rPr>
          <w:rFonts w:ascii="Times New Roman" w:hAnsi="Times New Roman"/>
          <w:b/>
        </w:rPr>
        <w:t>67</w:t>
      </w:r>
      <w:r w:rsidRPr="00185E2E" w:rsidR="00F562F0">
        <w:rPr>
          <w:rFonts w:ascii="Times New Roman" w:hAnsi="Times New Roman"/>
          <w:b/>
        </w:rPr>
        <w:t xml:space="preserve"> a </w:t>
      </w:r>
      <w:r w:rsidRPr="00185E2E" w:rsidR="001A72C9">
        <w:rPr>
          <w:rFonts w:ascii="Times New Roman" w:hAnsi="Times New Roman"/>
          <w:b/>
        </w:rPr>
        <w:t>68</w:t>
      </w:r>
      <w:r w:rsidRPr="00185E2E">
        <w:rPr>
          <w:rFonts w:ascii="Times New Roman" w:hAnsi="Times New Roman"/>
          <w:b/>
        </w:rPr>
        <w:t xml:space="preserve"> (§ 141 ods. 5 až 7)</w:t>
      </w:r>
    </w:p>
    <w:p w:rsidR="00582A06" w:rsidRPr="00185E2E" w:rsidP="008A57A2">
      <w:pPr>
        <w:bidi w:val="0"/>
        <w:jc w:val="both"/>
        <w:rPr>
          <w:rFonts w:ascii="Times New Roman" w:hAnsi="Times New Roman"/>
        </w:rPr>
      </w:pPr>
      <w:r w:rsidRPr="00185E2E" w:rsidR="007E191E">
        <w:rPr>
          <w:rFonts w:ascii="Times New Roman" w:hAnsi="Times New Roman"/>
        </w:rPr>
        <w:t>Ide o transpozíciu Článku 1, bodu 4 smernice (EÚ) 2019/1160.</w:t>
      </w:r>
      <w:r w:rsidRPr="00185E2E">
        <w:rPr>
          <w:rFonts w:ascii="Times New Roman" w:hAnsi="Times New Roman"/>
        </w:rPr>
        <w:t xml:space="preserve"> Ustanovuje sa povinnosť prijať nevyhnutné opatrenia na zabezpečenie vymedzených úloh vo vzťahu k investorom a na sprístupňovanie požadovaných informácií. </w:t>
      </w:r>
    </w:p>
    <w:p w:rsidR="00F562F0" w:rsidRPr="00185E2E" w:rsidP="008A57A2">
      <w:pPr>
        <w:bidi w:val="0"/>
        <w:jc w:val="both"/>
        <w:rPr>
          <w:rFonts w:ascii="Times New Roman" w:hAnsi="Times New Roman"/>
          <w:b/>
        </w:rPr>
      </w:pPr>
    </w:p>
    <w:p w:rsidR="00F562F0" w:rsidRPr="00185E2E" w:rsidP="008A57A2">
      <w:pPr>
        <w:bidi w:val="0"/>
        <w:jc w:val="both"/>
        <w:rPr>
          <w:rFonts w:ascii="Times New Roman" w:hAnsi="Times New Roman"/>
          <w:b/>
        </w:rPr>
      </w:pPr>
      <w:r w:rsidRPr="00185E2E">
        <w:rPr>
          <w:rFonts w:ascii="Times New Roman" w:hAnsi="Times New Roman"/>
          <w:b/>
        </w:rPr>
        <w:t xml:space="preserve">K bodu </w:t>
      </w:r>
      <w:r w:rsidRPr="00185E2E" w:rsidR="000A2145">
        <w:rPr>
          <w:rFonts w:ascii="Times New Roman" w:hAnsi="Times New Roman"/>
          <w:b/>
        </w:rPr>
        <w:t>6</w:t>
      </w:r>
      <w:r w:rsidRPr="00185E2E" w:rsidR="001A72C9">
        <w:rPr>
          <w:rFonts w:ascii="Times New Roman" w:hAnsi="Times New Roman"/>
          <w:b/>
        </w:rPr>
        <w:t>9</w:t>
      </w:r>
      <w:r w:rsidRPr="00185E2E">
        <w:rPr>
          <w:rFonts w:ascii="Times New Roman" w:hAnsi="Times New Roman"/>
          <w:b/>
        </w:rPr>
        <w:t xml:space="preserve"> (§ 141a)</w:t>
      </w:r>
    </w:p>
    <w:p w:rsidR="00F562F0" w:rsidRPr="008A57A2" w:rsidP="008A57A2">
      <w:pPr>
        <w:bidi w:val="0"/>
        <w:jc w:val="both"/>
        <w:rPr>
          <w:rFonts w:ascii="Times New Roman" w:hAnsi="Times New Roman"/>
          <w:b/>
        </w:rPr>
      </w:pPr>
      <w:r w:rsidRPr="00185E2E">
        <w:rPr>
          <w:rFonts w:ascii="Times New Roman" w:hAnsi="Times New Roman"/>
        </w:rPr>
        <w:t>Ide o transpozíciu Článku 1, bodu 6 smernice (EÚ) 2019/1160, ktorým sa ustanovuje možnosť pre zahraničnú správcovskú  spoločnosť odvolať opatrenia zavedené na základe notifikácie pri začatí distribúcie cenných papierov na území Slovenskej republiky. V odvolaní zavedených opatrení správcovská spoločnosť uvedie  svoj zámer ukončiť distribúciu cenných papierov na území vybraných hostiteľských štátov (alebo len jedného konkrétneho hostiteľského štátu), a predloží podklady k paušálnej ponuke adresovanej všetkým lokálnym podielnikom. Zároveň je správcovská spoločnosť povinná pred ukončením distribúcie cenných papierov na území</w:t>
      </w:r>
      <w:r w:rsidRPr="00FC664A">
        <w:rPr>
          <w:rFonts w:ascii="Times New Roman" w:hAnsi="Times New Roman"/>
        </w:rPr>
        <w:t xml:space="preserve"> hostiteľského štátu ukončiť všetky zmluvné dojednania s finančnými sprostredkovateľmi, a ukončiť akékoľvek marketingové aktivity na území </w:t>
      </w:r>
      <w:r w:rsidRPr="008A57A2">
        <w:rPr>
          <w:rFonts w:ascii="Times New Roman" w:hAnsi="Times New Roman"/>
        </w:rPr>
        <w:t>hostiteľského štátu.</w:t>
      </w:r>
      <w:r w:rsidRPr="008A57A2" w:rsidR="00836853">
        <w:rPr>
          <w:rFonts w:ascii="Times New Roman" w:hAnsi="Times New Roman"/>
        </w:rPr>
        <w:t xml:space="preserve"> Paušálna ponuka sa predkladá bez akýchkoľvek poplatkov alebo zrážok, tým nie sú dotknuté ustanovenia daňových predpisov o zrážkovej dani; pod pojmom zrážka sa na účely tohto odseku nemyslí zrážková daň, ale akákoľvek osobitná zrážka z obnosu finančných prostriedkov, ktorý má byť vyplatený investorovi v tomto prípade.      </w:t>
      </w:r>
      <w:r w:rsidRPr="008A57A2">
        <w:rPr>
          <w:rFonts w:ascii="Times New Roman" w:hAnsi="Times New Roman"/>
        </w:rPr>
        <w:t xml:space="preserve">         </w:t>
      </w:r>
    </w:p>
    <w:p w:rsidR="00F562F0" w:rsidRPr="00FC664A" w:rsidP="008A57A2">
      <w:pPr>
        <w:bidi w:val="0"/>
        <w:rPr>
          <w:rFonts w:ascii="Times New Roman" w:hAnsi="Times New Roman"/>
          <w:b/>
        </w:rPr>
      </w:pPr>
    </w:p>
    <w:p w:rsidR="00F562F0" w:rsidRPr="00FC664A" w:rsidP="008A57A2">
      <w:pPr>
        <w:bidi w:val="0"/>
        <w:jc w:val="both"/>
        <w:rPr>
          <w:rFonts w:ascii="Times New Roman" w:hAnsi="Times New Roman"/>
          <w:b/>
        </w:rPr>
      </w:pPr>
      <w:r w:rsidRPr="00FC664A">
        <w:rPr>
          <w:rFonts w:ascii="Times New Roman" w:hAnsi="Times New Roman"/>
          <w:b/>
        </w:rPr>
        <w:t xml:space="preserve">K bodu </w:t>
      </w:r>
      <w:r w:rsidR="001A72C9">
        <w:rPr>
          <w:rFonts w:ascii="Times New Roman" w:hAnsi="Times New Roman"/>
          <w:b/>
        </w:rPr>
        <w:t>70</w:t>
      </w:r>
      <w:r w:rsidRPr="00FC664A">
        <w:rPr>
          <w:rFonts w:ascii="Times New Roman" w:hAnsi="Times New Roman"/>
          <w:b/>
        </w:rPr>
        <w:t xml:space="preserve"> (§ 143 ods. 4 ZKI)</w:t>
      </w:r>
    </w:p>
    <w:p w:rsidR="00F562F0" w:rsidRPr="00FC664A" w:rsidP="008A57A2">
      <w:pPr>
        <w:bidi w:val="0"/>
        <w:jc w:val="both"/>
        <w:rPr>
          <w:rFonts w:ascii="Times New Roman" w:hAnsi="Times New Roman"/>
          <w:b/>
        </w:rPr>
      </w:pPr>
      <w:r w:rsidRPr="00FC664A">
        <w:rPr>
          <w:rFonts w:ascii="Times New Roman" w:hAnsi="Times New Roman"/>
        </w:rPr>
        <w:t xml:space="preserve">Ide o transpozíciu Článku 1, bodu 5, písmeno b) smernice (EÚ) 2019/1160. Ustanovuje sa povinnosť pre európsky štandardný fond informovať Národnú banku Slovenska o zmenách v zavedených opatreniach na základe notifikácie alebo o zmene týkajúcej sa triedy cenných papierov, a to najmenej jeden mesiac pred ich uskutočnením.  </w:t>
      </w:r>
    </w:p>
    <w:p w:rsidR="00582A06" w:rsidRPr="00FC664A" w:rsidP="008A57A2">
      <w:pPr>
        <w:bidi w:val="0"/>
        <w:rPr>
          <w:rFonts w:ascii="Times New Roman" w:hAnsi="Times New Roman"/>
          <w:b/>
        </w:rPr>
      </w:pPr>
    </w:p>
    <w:p w:rsidR="00F562F0" w:rsidRPr="00C02A83" w:rsidP="008A57A2">
      <w:pPr>
        <w:bidi w:val="0"/>
        <w:rPr>
          <w:rFonts w:ascii="Times New Roman" w:hAnsi="Times New Roman"/>
          <w:b/>
        </w:rPr>
      </w:pPr>
      <w:r w:rsidRPr="00C02A83">
        <w:rPr>
          <w:rFonts w:ascii="Times New Roman" w:hAnsi="Times New Roman"/>
          <w:b/>
        </w:rPr>
        <w:t xml:space="preserve">K bodu </w:t>
      </w:r>
      <w:r w:rsidRPr="00C02A83" w:rsidR="001A72C9">
        <w:rPr>
          <w:rFonts w:ascii="Times New Roman" w:hAnsi="Times New Roman"/>
          <w:b/>
        </w:rPr>
        <w:t>71</w:t>
      </w:r>
      <w:r w:rsidRPr="00C02A83">
        <w:rPr>
          <w:rFonts w:ascii="Times New Roman" w:hAnsi="Times New Roman"/>
          <w:b/>
        </w:rPr>
        <w:t xml:space="preserve"> (§ 144 ods. 1  pís. c)</w:t>
      </w:r>
      <w:r w:rsidRPr="00C02A83" w:rsidR="0065666C">
        <w:rPr>
          <w:rFonts w:ascii="Times New Roman" w:hAnsi="Times New Roman"/>
          <w:b/>
        </w:rPr>
        <w:t>)</w:t>
      </w:r>
    </w:p>
    <w:p w:rsidR="00582A06" w:rsidRPr="00FC664A" w:rsidP="008A57A2">
      <w:pPr>
        <w:bidi w:val="0"/>
        <w:jc w:val="both"/>
        <w:rPr>
          <w:rFonts w:ascii="Times New Roman" w:hAnsi="Times New Roman"/>
        </w:rPr>
      </w:pPr>
      <w:r w:rsidRPr="00C02A83">
        <w:rPr>
          <w:rFonts w:ascii="Times New Roman" w:hAnsi="Times New Roman"/>
        </w:rPr>
        <w:t>Ustanovuje sa spôsob určenia akceptovaného jazyka na predkladanie príslušných dokumentov Národnej banke Slovenska.</w:t>
      </w:r>
      <w:r w:rsidRPr="00FC664A">
        <w:rPr>
          <w:rFonts w:ascii="Times New Roman" w:hAnsi="Times New Roman"/>
        </w:rPr>
        <w:t xml:space="preserve">   </w:t>
      </w:r>
    </w:p>
    <w:p w:rsidR="00F562F0" w:rsidRPr="00FC664A" w:rsidP="008A57A2">
      <w:pPr>
        <w:bidi w:val="0"/>
        <w:jc w:val="both"/>
        <w:rPr>
          <w:rFonts w:ascii="Times New Roman" w:hAnsi="Times New Roman"/>
          <w:b/>
        </w:rPr>
      </w:pPr>
    </w:p>
    <w:p w:rsidR="00F562F0" w:rsidRPr="00FC664A" w:rsidP="008A57A2">
      <w:pPr>
        <w:bidi w:val="0"/>
        <w:jc w:val="both"/>
        <w:rPr>
          <w:rFonts w:ascii="Times New Roman" w:hAnsi="Times New Roman"/>
          <w:b/>
        </w:rPr>
      </w:pPr>
      <w:r w:rsidRPr="00FC664A">
        <w:rPr>
          <w:rFonts w:ascii="Times New Roman" w:hAnsi="Times New Roman"/>
          <w:b/>
        </w:rPr>
        <w:t xml:space="preserve">K bodu </w:t>
      </w:r>
      <w:r w:rsidR="001A72C9">
        <w:rPr>
          <w:rFonts w:ascii="Times New Roman" w:hAnsi="Times New Roman"/>
          <w:b/>
        </w:rPr>
        <w:t>72</w:t>
      </w:r>
      <w:r w:rsidRPr="00FC664A">
        <w:rPr>
          <w:rFonts w:ascii="Times New Roman" w:hAnsi="Times New Roman"/>
          <w:b/>
        </w:rPr>
        <w:t xml:space="preserve"> (§ 144 ods. 1 pís. d)</w:t>
      </w:r>
      <w:r w:rsidR="0065666C">
        <w:rPr>
          <w:rFonts w:ascii="Times New Roman" w:hAnsi="Times New Roman"/>
          <w:b/>
        </w:rPr>
        <w:t>)</w:t>
      </w:r>
    </w:p>
    <w:p w:rsidR="00582A06" w:rsidRPr="00FC664A" w:rsidP="008A57A2">
      <w:pPr>
        <w:bidi w:val="0"/>
        <w:jc w:val="both"/>
        <w:rPr>
          <w:rFonts w:ascii="Times New Roman" w:hAnsi="Times New Roman"/>
        </w:rPr>
      </w:pPr>
      <w:r w:rsidRPr="00FC664A">
        <w:rPr>
          <w:rFonts w:ascii="Times New Roman" w:hAnsi="Times New Roman"/>
        </w:rPr>
        <w:t xml:space="preserve">Ustanovuje sa spôsob určenia akceptovaného jazyka na predkladanie príslušných dokumentov Národnej banke Slovenska.   </w:t>
      </w:r>
    </w:p>
    <w:p w:rsidR="00F562F0" w:rsidRPr="00FC664A" w:rsidP="008A57A2">
      <w:pPr>
        <w:bidi w:val="0"/>
        <w:jc w:val="both"/>
        <w:rPr>
          <w:rFonts w:ascii="Times New Roman" w:hAnsi="Times New Roman"/>
          <w:b/>
        </w:rPr>
      </w:pPr>
    </w:p>
    <w:p w:rsidR="00F562F0" w:rsidRPr="00FC664A" w:rsidP="008A57A2">
      <w:pPr>
        <w:bidi w:val="0"/>
        <w:jc w:val="both"/>
        <w:rPr>
          <w:rFonts w:ascii="Times New Roman" w:hAnsi="Times New Roman"/>
          <w:b/>
        </w:rPr>
      </w:pPr>
      <w:r w:rsidRPr="00FC664A">
        <w:rPr>
          <w:rFonts w:ascii="Times New Roman" w:hAnsi="Times New Roman"/>
          <w:b/>
        </w:rPr>
        <w:t xml:space="preserve">K bodom </w:t>
      </w:r>
      <w:r w:rsidR="001A72C9">
        <w:rPr>
          <w:rFonts w:ascii="Times New Roman" w:hAnsi="Times New Roman"/>
          <w:b/>
        </w:rPr>
        <w:t>73</w:t>
      </w:r>
      <w:r w:rsidRPr="00FC664A">
        <w:rPr>
          <w:rFonts w:ascii="Times New Roman" w:hAnsi="Times New Roman"/>
          <w:b/>
        </w:rPr>
        <w:t xml:space="preserve"> a </w:t>
      </w:r>
      <w:r w:rsidR="001A72C9">
        <w:rPr>
          <w:rFonts w:ascii="Times New Roman" w:hAnsi="Times New Roman"/>
          <w:b/>
        </w:rPr>
        <w:t>74</w:t>
      </w:r>
      <w:r w:rsidRPr="00FC664A">
        <w:rPr>
          <w:rFonts w:ascii="Times New Roman" w:hAnsi="Times New Roman"/>
          <w:b/>
        </w:rPr>
        <w:t xml:space="preserve"> (§ 144 ods. 5 až 8)</w:t>
      </w:r>
    </w:p>
    <w:p w:rsidR="00582A06" w:rsidRPr="00FC664A" w:rsidP="008A57A2">
      <w:pPr>
        <w:bidi w:val="0"/>
        <w:jc w:val="both"/>
        <w:rPr>
          <w:rFonts w:ascii="Times New Roman" w:hAnsi="Times New Roman"/>
        </w:rPr>
      </w:pPr>
      <w:r w:rsidRPr="00FC664A" w:rsidR="00F562F0">
        <w:rPr>
          <w:rFonts w:ascii="Times New Roman" w:hAnsi="Times New Roman"/>
        </w:rPr>
        <w:t>Ide o transpozíciu Článku 1, bodu 4 smernice (EÚ) 2019/1160.</w:t>
      </w:r>
      <w:r w:rsidRPr="00FC664A">
        <w:rPr>
          <w:rFonts w:ascii="Times New Roman" w:hAnsi="Times New Roman"/>
        </w:rPr>
        <w:t xml:space="preserve"> Ustanovuje sa povinnosť prijať nevyhnutné opatrenia na zabezpečenie vymedzených úloh vo vzťahu k investorom a na sprístupňovanie požadovaných informácií. </w:t>
      </w:r>
    </w:p>
    <w:p w:rsidR="00582A06" w:rsidRPr="00FC664A" w:rsidP="008A57A2">
      <w:pPr>
        <w:bidi w:val="0"/>
        <w:jc w:val="both"/>
        <w:rPr>
          <w:rFonts w:ascii="Times New Roman" w:hAnsi="Times New Roman"/>
          <w:b/>
        </w:rPr>
      </w:pPr>
    </w:p>
    <w:p w:rsidR="006F2A35" w:rsidRPr="00FC664A" w:rsidP="008A57A2">
      <w:pPr>
        <w:bidi w:val="0"/>
        <w:jc w:val="both"/>
        <w:rPr>
          <w:rFonts w:ascii="Times New Roman" w:hAnsi="Times New Roman"/>
          <w:b/>
        </w:rPr>
      </w:pPr>
      <w:r w:rsidRPr="00FC664A">
        <w:rPr>
          <w:rFonts w:ascii="Times New Roman" w:hAnsi="Times New Roman"/>
          <w:b/>
        </w:rPr>
        <w:t xml:space="preserve">K bodu </w:t>
      </w:r>
      <w:r w:rsidR="001A72C9">
        <w:rPr>
          <w:rFonts w:ascii="Times New Roman" w:hAnsi="Times New Roman"/>
          <w:b/>
        </w:rPr>
        <w:t>75</w:t>
      </w:r>
      <w:r w:rsidRPr="00FC664A">
        <w:rPr>
          <w:rFonts w:ascii="Times New Roman" w:hAnsi="Times New Roman"/>
          <w:b/>
        </w:rPr>
        <w:t xml:space="preserve"> (§ 144a)</w:t>
      </w:r>
    </w:p>
    <w:p w:rsidR="009F45F9" w:rsidRPr="00FC664A" w:rsidP="008A57A2">
      <w:pPr>
        <w:bidi w:val="0"/>
        <w:jc w:val="both"/>
        <w:rPr>
          <w:rFonts w:ascii="Times New Roman" w:hAnsi="Times New Roman"/>
          <w:b/>
        </w:rPr>
      </w:pPr>
      <w:r w:rsidRPr="00FC664A">
        <w:rPr>
          <w:rFonts w:ascii="Times New Roman" w:hAnsi="Times New Roman"/>
        </w:rPr>
        <w:t xml:space="preserve">Ide o transpozíciu Článku 1, bodu 6 smernice (EÚ) 2019/1160, pričom obsahové vymedzenie je rovnaké ako v prípade navrhovaného § 141a. Rozdiel medzi ustanoveniami § 141a a 144a spočíva v tom, že kým § 141a upravuje odvolanie opatrení zavedených </w:t>
      </w:r>
      <w:r w:rsidRPr="00FE3563">
        <w:rPr>
          <w:rFonts w:ascii="Times New Roman" w:hAnsi="Times New Roman"/>
        </w:rPr>
        <w:t xml:space="preserve">notifikačným postupom domácou správcovskou spoločnosťou, § 144a naopak upravuje odvolanie opatrení zavedených notifikačným postupom zahraničnou správcovskou spoločnosťou, ktorá distribuuje </w:t>
      </w:r>
      <w:r w:rsidRPr="00FE3563" w:rsidR="00006C17">
        <w:rPr>
          <w:rFonts w:ascii="Times New Roman" w:hAnsi="Times New Roman"/>
        </w:rPr>
        <w:t>cenné papiere</w:t>
      </w:r>
      <w:r w:rsidRPr="00FE3563">
        <w:rPr>
          <w:rFonts w:ascii="Times New Roman" w:hAnsi="Times New Roman"/>
        </w:rPr>
        <w:t xml:space="preserve"> na území Slovenskej republiky.</w:t>
      </w:r>
      <w:r w:rsidRPr="00FE3563" w:rsidR="00836853">
        <w:rPr>
          <w:rFonts w:ascii="Times New Roman" w:hAnsi="Times New Roman"/>
        </w:rPr>
        <w:t xml:space="preserve"> Paušálna ponuka sa predkladá bez akýchkoľvek poplatkov alebo zrážok, tým nie sú dotknuté ustanovenia daňových predpisov o zrážkovej dani; pod pojmom zrážka sa na účely tohto odseku nemyslí zrážková daň, ale akákoľvek osobitná zrážka z obnosu finančných prostriedkov, ktorý má byť vyplatený investorovi v tomto prípade.</w:t>
      </w:r>
      <w:r w:rsidR="00836853">
        <w:rPr>
          <w:rFonts w:ascii="Times New Roman" w:hAnsi="Times New Roman"/>
        </w:rPr>
        <w:t xml:space="preserve">      </w:t>
      </w:r>
      <w:r w:rsidRPr="00FC664A" w:rsidR="00836853">
        <w:rPr>
          <w:rFonts w:ascii="Times New Roman" w:hAnsi="Times New Roman"/>
        </w:rPr>
        <w:t xml:space="preserve">         </w:t>
      </w:r>
      <w:r w:rsidRPr="00FC664A">
        <w:rPr>
          <w:rFonts w:ascii="Times New Roman" w:hAnsi="Times New Roman"/>
        </w:rPr>
        <w:t xml:space="preserve">              </w:t>
      </w:r>
    </w:p>
    <w:p w:rsidR="00F562F0" w:rsidRPr="00FC664A" w:rsidP="008A57A2">
      <w:pPr>
        <w:bidi w:val="0"/>
        <w:jc w:val="both"/>
        <w:rPr>
          <w:rFonts w:ascii="Times New Roman" w:hAnsi="Times New Roman"/>
          <w:b/>
        </w:rPr>
      </w:pPr>
    </w:p>
    <w:p w:rsidR="00F562F0" w:rsidRPr="00FC664A" w:rsidP="008A57A2">
      <w:pPr>
        <w:bidi w:val="0"/>
        <w:jc w:val="both"/>
        <w:rPr>
          <w:rFonts w:ascii="Times New Roman" w:hAnsi="Times New Roman"/>
          <w:b/>
        </w:rPr>
      </w:pPr>
      <w:r w:rsidRPr="00FC664A">
        <w:rPr>
          <w:rFonts w:ascii="Times New Roman" w:hAnsi="Times New Roman"/>
          <w:b/>
        </w:rPr>
        <w:t xml:space="preserve">K bodu </w:t>
      </w:r>
      <w:r w:rsidR="001A72C9">
        <w:rPr>
          <w:rFonts w:ascii="Times New Roman" w:hAnsi="Times New Roman"/>
          <w:b/>
        </w:rPr>
        <w:t>76</w:t>
      </w:r>
      <w:r w:rsidRPr="00FC664A">
        <w:rPr>
          <w:rFonts w:ascii="Times New Roman" w:hAnsi="Times New Roman"/>
          <w:b/>
        </w:rPr>
        <w:t xml:space="preserve"> (§ 145)</w:t>
      </w:r>
    </w:p>
    <w:p w:rsidR="0065666C" w:rsidP="008A57A2">
      <w:pPr>
        <w:bidi w:val="0"/>
        <w:jc w:val="both"/>
        <w:rPr>
          <w:rFonts w:ascii="Times New Roman" w:hAnsi="Times New Roman"/>
        </w:rPr>
      </w:pPr>
      <w:r w:rsidRPr="00FC664A" w:rsidR="00F562F0">
        <w:rPr>
          <w:rFonts w:ascii="Times New Roman" w:hAnsi="Times New Roman"/>
        </w:rPr>
        <w:t xml:space="preserve">Ide o transpozíciu Článku 1, bodu 3 smernice (EÚ) 2019/1160. V tejto súvislosti bolo potrebné vypustiť celý § 145. </w:t>
      </w:r>
    </w:p>
    <w:p w:rsidR="006F2A35" w:rsidRPr="00FC664A" w:rsidP="008A57A2">
      <w:pPr>
        <w:bidi w:val="0"/>
        <w:jc w:val="both"/>
        <w:rPr>
          <w:rFonts w:ascii="Times New Roman" w:hAnsi="Times New Roman"/>
          <w:b/>
        </w:rPr>
      </w:pPr>
    </w:p>
    <w:p w:rsidR="00882AE5" w:rsidRPr="00FC664A" w:rsidP="008A57A2">
      <w:pPr>
        <w:bidi w:val="0"/>
        <w:jc w:val="both"/>
        <w:rPr>
          <w:rFonts w:ascii="Times New Roman" w:hAnsi="Times New Roman"/>
          <w:b/>
        </w:rPr>
      </w:pPr>
      <w:r w:rsidRPr="00FC664A">
        <w:rPr>
          <w:rFonts w:ascii="Times New Roman" w:hAnsi="Times New Roman"/>
          <w:b/>
        </w:rPr>
        <w:t xml:space="preserve">K bodu </w:t>
      </w:r>
      <w:r w:rsidR="001A72C9">
        <w:rPr>
          <w:rFonts w:ascii="Times New Roman" w:hAnsi="Times New Roman"/>
          <w:b/>
        </w:rPr>
        <w:t>77</w:t>
      </w:r>
      <w:r w:rsidRPr="00FC664A">
        <w:rPr>
          <w:rFonts w:ascii="Times New Roman" w:hAnsi="Times New Roman"/>
          <w:b/>
        </w:rPr>
        <w:t xml:space="preserve"> (§ 147 ods. 5)</w:t>
      </w:r>
    </w:p>
    <w:p w:rsidR="00882AE5" w:rsidRPr="00FC664A" w:rsidP="008A57A2">
      <w:pPr>
        <w:bidi w:val="0"/>
        <w:jc w:val="both"/>
        <w:rPr>
          <w:rFonts w:ascii="Times New Roman" w:hAnsi="Times New Roman"/>
        </w:rPr>
      </w:pPr>
      <w:r w:rsidRPr="00FC664A">
        <w:rPr>
          <w:rFonts w:ascii="Times New Roman" w:hAnsi="Times New Roman"/>
        </w:rPr>
        <w:t xml:space="preserve">Spresňuje sa, že pri distribúcii cenných papierov alebo majetkových účastí  zahraničných alternatívnych investičných fondov kvalifikovaným investorom sa vzťahuje § 150.  </w:t>
      </w:r>
    </w:p>
    <w:p w:rsidR="00882AE5" w:rsidRPr="00FC664A" w:rsidP="008A57A2">
      <w:pPr>
        <w:bidi w:val="0"/>
        <w:jc w:val="both"/>
        <w:rPr>
          <w:rFonts w:ascii="Times New Roman" w:hAnsi="Times New Roman"/>
          <w:b/>
        </w:rPr>
      </w:pPr>
    </w:p>
    <w:p w:rsidR="00C61C90" w:rsidRPr="00FC664A" w:rsidP="008A57A2">
      <w:pPr>
        <w:bidi w:val="0"/>
        <w:jc w:val="both"/>
        <w:rPr>
          <w:rFonts w:ascii="Times New Roman" w:hAnsi="Times New Roman"/>
          <w:b/>
        </w:rPr>
      </w:pPr>
      <w:r w:rsidRPr="00FC664A">
        <w:rPr>
          <w:rFonts w:ascii="Times New Roman" w:hAnsi="Times New Roman"/>
          <w:b/>
        </w:rPr>
        <w:t xml:space="preserve">K bodu </w:t>
      </w:r>
      <w:r w:rsidR="001A72C9">
        <w:rPr>
          <w:rFonts w:ascii="Times New Roman" w:hAnsi="Times New Roman"/>
          <w:b/>
        </w:rPr>
        <w:t>78</w:t>
      </w:r>
      <w:r w:rsidRPr="00FC664A">
        <w:rPr>
          <w:rFonts w:ascii="Times New Roman" w:hAnsi="Times New Roman"/>
          <w:b/>
        </w:rPr>
        <w:t xml:space="preserve"> (§ 1</w:t>
      </w:r>
      <w:r w:rsidRPr="00FC664A" w:rsidR="00883391">
        <w:rPr>
          <w:rFonts w:ascii="Times New Roman" w:hAnsi="Times New Roman"/>
          <w:b/>
        </w:rPr>
        <w:t>4</w:t>
      </w:r>
      <w:r w:rsidRPr="00FC664A" w:rsidR="00FE6E97">
        <w:rPr>
          <w:rFonts w:ascii="Times New Roman" w:hAnsi="Times New Roman"/>
          <w:b/>
        </w:rPr>
        <w:t>7</w:t>
      </w:r>
      <w:r w:rsidRPr="00FC664A" w:rsidR="00883391">
        <w:rPr>
          <w:rFonts w:ascii="Times New Roman" w:hAnsi="Times New Roman"/>
          <w:b/>
        </w:rPr>
        <w:t>a</w:t>
      </w:r>
      <w:r w:rsidRPr="00FC664A">
        <w:rPr>
          <w:rFonts w:ascii="Times New Roman" w:hAnsi="Times New Roman"/>
          <w:b/>
        </w:rPr>
        <w:t>)</w:t>
      </w:r>
    </w:p>
    <w:p w:rsidR="00C61C90" w:rsidRPr="00FC664A" w:rsidP="008A57A2">
      <w:pPr>
        <w:bidi w:val="0"/>
        <w:jc w:val="both"/>
        <w:rPr>
          <w:rFonts w:ascii="Times New Roman" w:hAnsi="Times New Roman"/>
        </w:rPr>
      </w:pPr>
      <w:r w:rsidRPr="00FC664A" w:rsidR="00BE1C5B">
        <w:rPr>
          <w:rFonts w:ascii="Times New Roman" w:hAnsi="Times New Roman"/>
        </w:rPr>
        <w:t>V rámci predmarketingovej fázy, kedy si správca fondu robí prieskum záujmu o daný fond medzi potenciálnymi investormi, sa ustanovilo, že investori majú mať k dispozícii všetky dokumenty potrebné pre prijati</w:t>
      </w:r>
      <w:r w:rsidRPr="00FC664A" w:rsidR="002B3DC4">
        <w:rPr>
          <w:rFonts w:ascii="Times New Roman" w:hAnsi="Times New Roman"/>
        </w:rPr>
        <w:t>e</w:t>
      </w:r>
      <w:r w:rsidRPr="00FC664A" w:rsidR="00BE1C5B">
        <w:rPr>
          <w:rFonts w:ascii="Times New Roman" w:hAnsi="Times New Roman"/>
        </w:rPr>
        <w:t xml:space="preserve"> investičného rozhodnutia. Zároveň v predmarketingovej fáze sa neumožňuje, aby investori upisovali podiely vo fonde, ktorý sa má distribuovať v hostiteľskej krajine, avšak pripúšťa sa, že podiely vo fonde môžu investori upísať po ukončení predmarketingových činností, takže nie je potrebné oslovovať potenciálnych investorov v tom istom prípade opakovane. Zároveň sa ustanovuje, že predmarketingovú činnosť na území hostiteľskej krajiny môže vykonávať len subjekt, ktorý disponuje povolením na poskytovanie investičných služieb, a teda predmarketingové aktivity môže vykonávať aj obchodník s cennými papiermi, správcovská spoločnosť, úverová inštitúcia, správca alternatívneho investičného fondu a taktiež aj viazaný sprostredkovateľ. </w:t>
      </w:r>
      <w:r w:rsidRPr="00FC664A">
        <w:rPr>
          <w:rFonts w:ascii="Times New Roman" w:hAnsi="Times New Roman"/>
        </w:rPr>
        <w:t>Ide o transpozíciu Článku 2,</w:t>
      </w:r>
      <w:r w:rsidRPr="00FC664A" w:rsidR="00BE1C5B">
        <w:rPr>
          <w:rFonts w:ascii="Times New Roman" w:hAnsi="Times New Roman"/>
        </w:rPr>
        <w:t xml:space="preserve"> </w:t>
      </w:r>
      <w:r w:rsidRPr="00FC664A">
        <w:rPr>
          <w:rFonts w:ascii="Times New Roman" w:hAnsi="Times New Roman"/>
        </w:rPr>
        <w:t>bodu 2 smernice (EÚ) 2019/1160.</w:t>
        <w:br/>
      </w:r>
    </w:p>
    <w:p w:rsidR="00882AE5" w:rsidRPr="00FC664A" w:rsidP="008A57A2">
      <w:pPr>
        <w:bidi w:val="0"/>
        <w:jc w:val="both"/>
        <w:rPr>
          <w:rFonts w:ascii="Times New Roman" w:hAnsi="Times New Roman"/>
          <w:b/>
        </w:rPr>
      </w:pPr>
      <w:r w:rsidRPr="00FC664A">
        <w:rPr>
          <w:rFonts w:ascii="Times New Roman" w:hAnsi="Times New Roman"/>
          <w:b/>
        </w:rPr>
        <w:t xml:space="preserve">K bodu </w:t>
      </w:r>
      <w:r w:rsidR="000A2145">
        <w:rPr>
          <w:rFonts w:ascii="Times New Roman" w:hAnsi="Times New Roman"/>
          <w:b/>
        </w:rPr>
        <w:t>7</w:t>
      </w:r>
      <w:r w:rsidR="001A72C9">
        <w:rPr>
          <w:rFonts w:ascii="Times New Roman" w:hAnsi="Times New Roman"/>
          <w:b/>
        </w:rPr>
        <w:t>9</w:t>
      </w:r>
      <w:r w:rsidRPr="00FC664A">
        <w:rPr>
          <w:rFonts w:ascii="Times New Roman" w:hAnsi="Times New Roman"/>
          <w:b/>
        </w:rPr>
        <w:t xml:space="preserve"> (§ 148 až 150)</w:t>
      </w:r>
    </w:p>
    <w:p w:rsidR="00882AE5" w:rsidRPr="00FC664A" w:rsidP="008A57A2">
      <w:pPr>
        <w:bidi w:val="0"/>
        <w:jc w:val="both"/>
        <w:rPr>
          <w:rFonts w:ascii="Times New Roman" w:hAnsi="Times New Roman"/>
        </w:rPr>
      </w:pPr>
      <w:r w:rsidRPr="00FC664A" w:rsidR="00582A06">
        <w:rPr>
          <w:rFonts w:ascii="Times New Roman" w:hAnsi="Times New Roman"/>
        </w:rPr>
        <w:t xml:space="preserve">Spresňujú sa doterajšie ustanovenia zákona s ohľadom na cieľ transponovaných ustanovení smernice CBDF.  </w:t>
      </w:r>
      <w:r w:rsidRPr="00FC664A" w:rsidR="00912028">
        <w:rPr>
          <w:rFonts w:ascii="Times New Roman" w:hAnsi="Times New Roman"/>
        </w:rPr>
        <w:t>S cieľom zabezpečiť jednotné zaobchádzanie s neprofesionálnymi investormi bolo potrebné, aby sa požiadavky týkajúce  sa opatrení uplatňovali aj na správcov alternatívnych investičných fondov, ak im iné členské štáty EÚ povolia distribúciu AIFs pre neprofesionálnych investorov. Pri cezhraničnej distribúcii fondov (potenciálnym) investorom je tak rovnako dôležitá ochrana investorov, a zabezpečenie všetkých potrebných informácií, ktoré sú potrebné na prijatie investičného rozhodnutia. Za týmto účelom sa ustanovuje, že informácie pre investorov má správca fondu poskytovať (potenciálnym) investorom prostredníctvom vhodných opatrení, ktoré budú k dispozícii neprofesionálnym investorom. Keďže fyzická prítomnosť v hostiteľskom členskom štáte sa od správcu fondu nepožaduje, postačí, aby uvedené opatrenia boli schopné poskytovať investorom požadované informácie – pod opatreniami, prostredníctvom ktorých má správca fondu poskytovať (potenciálnym) neprofesionálnym investorom informácie potrebné na prijatie investičného rozhodnutia treba rozumieť rôzne elektronické distribučné prostriedky, najčastejšie v podobe informácií zverejnených prostredníctvom webovej stránky správcu fondu. Takáto web stránka má zároveň slúžiť ako kontaktné miesto pre komunikáciu s príslušnými orgánmi dohľadu. Z pohľadu správcu fondu pre každý hostiteľský členský štát, v ktorom sa uvádza na trh a distribuuje určitý fond, je potrebné poskytovať investorom informácie v jazyku, ktorému (potenciálni) neprofesionálni investori rozumejú. Ide o transpozíciu Článku 2, bodu 6 smernice (EÚ) 2019/1160.</w:t>
      </w:r>
    </w:p>
    <w:p w:rsidR="00882AE5" w:rsidRPr="00FC664A" w:rsidP="008A57A2">
      <w:pPr>
        <w:bidi w:val="0"/>
        <w:jc w:val="both"/>
        <w:rPr>
          <w:rFonts w:ascii="Times New Roman" w:hAnsi="Times New Roman"/>
          <w:b/>
        </w:rPr>
      </w:pPr>
    </w:p>
    <w:p w:rsidR="00882AE5" w:rsidRPr="00FC664A" w:rsidP="008A57A2">
      <w:pPr>
        <w:bidi w:val="0"/>
        <w:jc w:val="both"/>
        <w:rPr>
          <w:rFonts w:ascii="Times New Roman" w:hAnsi="Times New Roman"/>
          <w:b/>
        </w:rPr>
      </w:pPr>
      <w:r w:rsidRPr="00FC664A">
        <w:rPr>
          <w:rFonts w:ascii="Times New Roman" w:hAnsi="Times New Roman"/>
          <w:b/>
        </w:rPr>
        <w:t xml:space="preserve">K bodu </w:t>
      </w:r>
      <w:r w:rsidR="001A72C9">
        <w:rPr>
          <w:rFonts w:ascii="Times New Roman" w:hAnsi="Times New Roman"/>
          <w:b/>
        </w:rPr>
        <w:t>80</w:t>
      </w:r>
      <w:r w:rsidRPr="00FC664A">
        <w:rPr>
          <w:rFonts w:ascii="Times New Roman" w:hAnsi="Times New Roman"/>
          <w:b/>
        </w:rPr>
        <w:t xml:space="preserve"> (§ 150b)</w:t>
      </w:r>
    </w:p>
    <w:p w:rsidR="00882AE5" w:rsidRPr="00FC664A" w:rsidP="008A57A2">
      <w:pPr>
        <w:bidi w:val="0"/>
        <w:jc w:val="both"/>
        <w:rPr>
          <w:rFonts w:ascii="Times New Roman" w:hAnsi="Times New Roman"/>
        </w:rPr>
      </w:pPr>
      <w:r w:rsidRPr="00FC664A">
        <w:rPr>
          <w:rFonts w:ascii="Times New Roman" w:hAnsi="Times New Roman"/>
        </w:rPr>
        <w:t>Nakoľko v Prílohe IV došlo k doplneniu smernice (EÚ) o dve nové požadované informácie, premietlo sa to do § 150c prostredníctvom prelinkovania na aktualizované ustanovenie § 150b zákona o kolektívnom investovaní, a zároveň bolo potrebné o uvedené dve nové požadované informácie rozšíriť § 150b zákona o kolektívnom investovaní.  Ide o transpozíciu Článku 2, bodu 8 smernice (EÚ) 2019/1160.</w:t>
      </w:r>
    </w:p>
    <w:p w:rsidR="00882AE5" w:rsidRPr="00FC664A" w:rsidP="008A57A2">
      <w:pPr>
        <w:bidi w:val="0"/>
        <w:jc w:val="both"/>
        <w:rPr>
          <w:rFonts w:ascii="Times New Roman" w:hAnsi="Times New Roman"/>
          <w:b/>
        </w:rPr>
      </w:pPr>
    </w:p>
    <w:p w:rsidR="00882AE5" w:rsidRPr="00FC664A" w:rsidP="008A57A2">
      <w:pPr>
        <w:bidi w:val="0"/>
        <w:jc w:val="both"/>
        <w:rPr>
          <w:rFonts w:ascii="Times New Roman" w:hAnsi="Times New Roman"/>
          <w:b/>
        </w:rPr>
      </w:pPr>
      <w:r w:rsidRPr="00FC664A">
        <w:rPr>
          <w:rFonts w:ascii="Times New Roman" w:hAnsi="Times New Roman"/>
          <w:b/>
        </w:rPr>
        <w:t xml:space="preserve">K bodu </w:t>
      </w:r>
      <w:r w:rsidR="001A72C9">
        <w:rPr>
          <w:rFonts w:ascii="Times New Roman" w:hAnsi="Times New Roman"/>
          <w:b/>
        </w:rPr>
        <w:t>81</w:t>
      </w:r>
      <w:r w:rsidRPr="00FC664A">
        <w:rPr>
          <w:rFonts w:ascii="Times New Roman" w:hAnsi="Times New Roman"/>
          <w:b/>
        </w:rPr>
        <w:t xml:space="preserve"> (§ 150c ods. 1)</w:t>
      </w:r>
    </w:p>
    <w:p w:rsidR="00882AE5" w:rsidRPr="00FC664A" w:rsidP="008A57A2">
      <w:pPr>
        <w:bidi w:val="0"/>
        <w:jc w:val="both"/>
        <w:rPr>
          <w:rFonts w:ascii="Times New Roman" w:hAnsi="Times New Roman"/>
        </w:rPr>
      </w:pPr>
      <w:r w:rsidRPr="00FC664A">
        <w:rPr>
          <w:rFonts w:ascii="Times New Roman" w:hAnsi="Times New Roman"/>
        </w:rPr>
        <w:t>Nakoľko v Prílohe IV došlo k doplneniu smernice (EÚ) o dve nové požadované informácie, premietlo sa to do § 150c prostredníctvom prelinkovania na aktualizované ustanovenie § 150b zákona o kolektívnom investovaní, a zároveň bolo potrebné o uvedené dve nové požadované informácie rozšíriť § 150b zákona o kolektívnom investovaní.  Ide o transpozíciu Článku 2, bodu 8 smernice (EÚ) 2019/1160.</w:t>
      </w:r>
    </w:p>
    <w:p w:rsidR="00882AE5" w:rsidRPr="00FC664A" w:rsidP="008A57A2">
      <w:pPr>
        <w:bidi w:val="0"/>
        <w:jc w:val="both"/>
        <w:rPr>
          <w:rFonts w:ascii="Times New Roman" w:hAnsi="Times New Roman"/>
          <w:b/>
        </w:rPr>
      </w:pPr>
    </w:p>
    <w:p w:rsidR="00956B80" w:rsidRPr="00FC664A" w:rsidP="008A57A2">
      <w:pPr>
        <w:bidi w:val="0"/>
        <w:jc w:val="both"/>
        <w:rPr>
          <w:rFonts w:ascii="Times New Roman" w:hAnsi="Times New Roman"/>
          <w:b/>
        </w:rPr>
      </w:pPr>
      <w:r w:rsidRPr="00FC664A">
        <w:rPr>
          <w:rFonts w:ascii="Times New Roman" w:hAnsi="Times New Roman"/>
          <w:b/>
        </w:rPr>
        <w:t>K</w:t>
      </w:r>
      <w:r w:rsidRPr="00FC664A" w:rsidR="00A95730">
        <w:rPr>
          <w:rFonts w:ascii="Times New Roman" w:hAnsi="Times New Roman"/>
          <w:b/>
        </w:rPr>
        <w:t> </w:t>
      </w:r>
      <w:r w:rsidRPr="00FC664A">
        <w:rPr>
          <w:rFonts w:ascii="Times New Roman" w:hAnsi="Times New Roman"/>
          <w:b/>
        </w:rPr>
        <w:t>bod</w:t>
      </w:r>
      <w:r w:rsidRPr="00FC664A" w:rsidR="00A95730">
        <w:rPr>
          <w:rFonts w:ascii="Times New Roman" w:hAnsi="Times New Roman"/>
          <w:b/>
        </w:rPr>
        <w:t xml:space="preserve">om </w:t>
      </w:r>
      <w:r w:rsidR="001A72C9">
        <w:rPr>
          <w:rFonts w:ascii="Times New Roman" w:hAnsi="Times New Roman"/>
          <w:b/>
        </w:rPr>
        <w:t>82</w:t>
      </w:r>
      <w:r w:rsidRPr="00FC664A">
        <w:rPr>
          <w:rFonts w:ascii="Times New Roman" w:hAnsi="Times New Roman"/>
          <w:b/>
        </w:rPr>
        <w:t xml:space="preserve"> </w:t>
      </w:r>
      <w:r w:rsidRPr="00FC664A" w:rsidR="00A95730">
        <w:rPr>
          <w:rFonts w:ascii="Times New Roman" w:hAnsi="Times New Roman"/>
          <w:b/>
        </w:rPr>
        <w:t>a</w:t>
      </w:r>
      <w:r w:rsidR="000A2145">
        <w:rPr>
          <w:rFonts w:ascii="Times New Roman" w:hAnsi="Times New Roman"/>
          <w:b/>
        </w:rPr>
        <w:t> </w:t>
      </w:r>
      <w:r w:rsidR="001A72C9">
        <w:rPr>
          <w:rFonts w:ascii="Times New Roman" w:hAnsi="Times New Roman"/>
          <w:b/>
        </w:rPr>
        <w:t>83</w:t>
      </w:r>
      <w:r w:rsidR="000A2145">
        <w:rPr>
          <w:rFonts w:ascii="Times New Roman" w:hAnsi="Times New Roman"/>
          <w:b/>
        </w:rPr>
        <w:t xml:space="preserve"> </w:t>
      </w:r>
      <w:r w:rsidRPr="00FC664A">
        <w:rPr>
          <w:rFonts w:ascii="Times New Roman" w:hAnsi="Times New Roman"/>
          <w:b/>
        </w:rPr>
        <w:t>(§ 150</w:t>
      </w:r>
      <w:r w:rsidRPr="00FC664A" w:rsidR="00A95730">
        <w:rPr>
          <w:rFonts w:ascii="Times New Roman" w:hAnsi="Times New Roman"/>
          <w:b/>
        </w:rPr>
        <w:t>c</w:t>
      </w:r>
      <w:r w:rsidRPr="00FC664A">
        <w:rPr>
          <w:rFonts w:ascii="Times New Roman" w:hAnsi="Times New Roman"/>
          <w:b/>
        </w:rPr>
        <w:t xml:space="preserve"> ods. 4 a 5 ZKI)</w:t>
      </w:r>
    </w:p>
    <w:p w:rsidR="00956B80" w:rsidRPr="00FC664A" w:rsidP="008A57A2">
      <w:pPr>
        <w:bidi w:val="0"/>
        <w:jc w:val="both"/>
        <w:rPr>
          <w:rFonts w:ascii="Times New Roman" w:hAnsi="Times New Roman"/>
        </w:rPr>
      </w:pPr>
      <w:r w:rsidRPr="00FC664A">
        <w:rPr>
          <w:rFonts w:ascii="Times New Roman" w:hAnsi="Times New Roman"/>
        </w:rPr>
        <w:t>Určuje sa právomoc orgánom dohľadu domovského členského štátu v rámci 15 dní zakázať zmeny navrhované zo strany správcovskej spoločnosti, ktorá spravuje príslušný alternatívny alebo európsky alternatívny investičný fond. Ide o transpozíciu Článku 2, bodu 3 smernice (EÚ) 2019/1160.</w:t>
      </w:r>
    </w:p>
    <w:p w:rsidR="00956B80" w:rsidRPr="00FC664A" w:rsidP="008A57A2">
      <w:pPr>
        <w:bidi w:val="0"/>
        <w:jc w:val="both"/>
        <w:rPr>
          <w:rFonts w:ascii="Times New Roman" w:hAnsi="Times New Roman"/>
          <w:b/>
        </w:rPr>
      </w:pPr>
    </w:p>
    <w:p w:rsidR="00956B80" w:rsidRPr="00FC664A" w:rsidP="008A57A2">
      <w:pPr>
        <w:bidi w:val="0"/>
        <w:jc w:val="both"/>
        <w:rPr>
          <w:rFonts w:ascii="Times New Roman" w:hAnsi="Times New Roman"/>
          <w:b/>
        </w:rPr>
      </w:pPr>
      <w:r w:rsidRPr="00FC664A">
        <w:rPr>
          <w:rFonts w:ascii="Times New Roman" w:hAnsi="Times New Roman"/>
          <w:b/>
        </w:rPr>
        <w:t xml:space="preserve">K bodu </w:t>
      </w:r>
      <w:r w:rsidR="001A72C9">
        <w:rPr>
          <w:rFonts w:ascii="Times New Roman" w:hAnsi="Times New Roman"/>
          <w:b/>
        </w:rPr>
        <w:t>84</w:t>
      </w:r>
      <w:r w:rsidRPr="00FC664A">
        <w:rPr>
          <w:rFonts w:ascii="Times New Roman" w:hAnsi="Times New Roman"/>
          <w:b/>
        </w:rPr>
        <w:t xml:space="preserve"> (§ 150c</w:t>
      </w:r>
      <w:r w:rsidRPr="00FC664A" w:rsidR="00A95730">
        <w:rPr>
          <w:rFonts w:ascii="Times New Roman" w:hAnsi="Times New Roman"/>
          <w:b/>
        </w:rPr>
        <w:t xml:space="preserve"> ods. 7 až 14</w:t>
      </w:r>
      <w:r w:rsidRPr="00FC664A">
        <w:rPr>
          <w:rFonts w:ascii="Times New Roman" w:hAnsi="Times New Roman"/>
          <w:b/>
        </w:rPr>
        <w:t>)</w:t>
      </w:r>
    </w:p>
    <w:p w:rsidR="00956B80" w:rsidRPr="00FC664A" w:rsidP="008A57A2">
      <w:pPr>
        <w:bidi w:val="0"/>
        <w:jc w:val="both"/>
        <w:rPr>
          <w:rFonts w:ascii="Times New Roman" w:hAnsi="Times New Roman"/>
        </w:rPr>
      </w:pPr>
      <w:r w:rsidRPr="00FC664A">
        <w:rPr>
          <w:rFonts w:ascii="Times New Roman" w:hAnsi="Times New Roman"/>
        </w:rPr>
        <w:t xml:space="preserve">Správcovi alternatívneho investičného fondu, ktorý začal uvádzať na trh na základe oznámenia príslušnému regulačnému orgánu, sa umožňuje, aby mohol odvolať toto oznámenie, v dôsledku čoho mu zanikajú povinnosti vyplývajúce z uvádzanie fondu na určitom trhu a distribúcie takéhoto fondu v hostiteľskej krajine. Ustanovuje sa povinnosť správcovi AIF zverejniť svoj úmysel ukončiť aktivity spojené s uvádzaním fondu na trh, čím správcovi AIF zaniká právo na predkladanie priamych čin nepriamych ponúk na kúpu alebo umiestnenie daného fondu. Zverejnením úmyslu ukončiť aktivity spojené s uvádzaním fondu na trh zároveň zanikajú akékoľvek zmluvné </w:t>
      </w:r>
      <w:r w:rsidRPr="00FE3563">
        <w:rPr>
          <w:rFonts w:ascii="Times New Roman" w:hAnsi="Times New Roman"/>
        </w:rPr>
        <w:t>dojednania o distribúcii daného fondu s tretími stranami (finančnými sprostredkovateľmi, viazanými agentami, a i.). Ide o transpozíciu Článku 2, bodu 4 smernice (EÚ) 2019/1160.</w:t>
      </w:r>
      <w:r w:rsidRPr="00FE3563" w:rsidR="00836853">
        <w:rPr>
          <w:rFonts w:ascii="Times New Roman" w:hAnsi="Times New Roman"/>
        </w:rPr>
        <w:t xml:space="preserve"> Paušálna ponuka sa predkladá bez akýchkoľvek poplatkov alebo zrážok, tým nie sú dotknuté ustanovenia daňových predpisov o zrážkovej dani; pod pojmom zrážka sa na účely tohto odseku nemyslí zrážková daň, ale akákoľvek osobitná zrážka z obnosu finančných prostriedkov, ktorý má byť vyplatený investorovi v tomto prípade.</w:t>
      </w:r>
      <w:r w:rsidR="00836853">
        <w:rPr>
          <w:rFonts w:ascii="Times New Roman" w:hAnsi="Times New Roman"/>
        </w:rPr>
        <w:t xml:space="preserve">      </w:t>
      </w:r>
      <w:r w:rsidRPr="00FC664A" w:rsidR="00836853">
        <w:rPr>
          <w:rFonts w:ascii="Times New Roman" w:hAnsi="Times New Roman"/>
        </w:rPr>
        <w:t xml:space="preserve">         </w:t>
      </w:r>
    </w:p>
    <w:p w:rsidR="00956B80" w:rsidRPr="00FC664A" w:rsidP="008A57A2">
      <w:pPr>
        <w:bidi w:val="0"/>
        <w:jc w:val="both"/>
        <w:rPr>
          <w:rFonts w:ascii="Times New Roman" w:hAnsi="Times New Roman"/>
          <w:b/>
        </w:rPr>
      </w:pPr>
    </w:p>
    <w:p w:rsidR="00235A59" w:rsidRPr="00FC664A" w:rsidP="008A57A2">
      <w:pPr>
        <w:bidi w:val="0"/>
        <w:jc w:val="both"/>
        <w:rPr>
          <w:rFonts w:ascii="Times New Roman" w:hAnsi="Times New Roman"/>
          <w:b/>
        </w:rPr>
      </w:pPr>
      <w:r w:rsidRPr="00FC664A">
        <w:rPr>
          <w:rFonts w:ascii="Times New Roman" w:hAnsi="Times New Roman"/>
          <w:b/>
        </w:rPr>
        <w:t xml:space="preserve">K bodu </w:t>
      </w:r>
      <w:r w:rsidR="001A72C9">
        <w:rPr>
          <w:rFonts w:ascii="Times New Roman" w:hAnsi="Times New Roman"/>
          <w:b/>
        </w:rPr>
        <w:t>85</w:t>
      </w:r>
      <w:r w:rsidRPr="00FC664A">
        <w:rPr>
          <w:rFonts w:ascii="Times New Roman" w:hAnsi="Times New Roman"/>
          <w:b/>
        </w:rPr>
        <w:t xml:space="preserve"> (§ 150d</w:t>
      </w:r>
      <w:r w:rsidRPr="00FC664A" w:rsidR="0043210F">
        <w:rPr>
          <w:rFonts w:ascii="Times New Roman" w:hAnsi="Times New Roman"/>
          <w:b/>
        </w:rPr>
        <w:t xml:space="preserve"> ods. 4</w:t>
      </w:r>
      <w:r w:rsidRPr="00FC664A" w:rsidR="00FE6E97">
        <w:rPr>
          <w:rFonts w:ascii="Times New Roman" w:hAnsi="Times New Roman"/>
          <w:b/>
        </w:rPr>
        <w:t xml:space="preserve"> a 5</w:t>
      </w:r>
      <w:r w:rsidRPr="00FC664A">
        <w:rPr>
          <w:rFonts w:ascii="Times New Roman" w:hAnsi="Times New Roman"/>
          <w:b/>
        </w:rPr>
        <w:t>)</w:t>
      </w:r>
    </w:p>
    <w:p w:rsidR="00921234" w:rsidRPr="00FC664A" w:rsidP="008A57A2">
      <w:pPr>
        <w:bidi w:val="0"/>
        <w:jc w:val="both"/>
        <w:rPr>
          <w:rFonts w:ascii="Times New Roman" w:hAnsi="Times New Roman"/>
        </w:rPr>
      </w:pPr>
      <w:r w:rsidRPr="00FC664A" w:rsidR="00B97311">
        <w:rPr>
          <w:rFonts w:ascii="Times New Roman" w:hAnsi="Times New Roman"/>
        </w:rPr>
        <w:t xml:space="preserve">Toto ustanovenie upravuje problematiku obsiahnutú v § 150ca, s tým rozdielom, že článok 32a AIFMD bolo potrebné rozdeliť v nadväznosti na úlohy vyplývajúce regulačným orgánom domovského členského štátu správcu AIF. Kým § 150ca upravuje odvolanie oznámenia o opatreniach prijatých na uvádzanie na trh podielových listov a akcií AIF z EÚ v iných členských štátoch ako v domovskom členskom štáte správcu AIF, § 150d upravuje postup Národnej banky Slovenska v prípade, že jej bude zaslané oznámenie o prijatých opatreniach.  </w:t>
      </w:r>
      <w:r w:rsidRPr="00FC664A">
        <w:rPr>
          <w:rFonts w:ascii="Times New Roman" w:hAnsi="Times New Roman"/>
        </w:rPr>
        <w:t>Ide o transpozíciu Článku 2, bodu 4</w:t>
      </w:r>
      <w:r w:rsidRPr="00FC664A" w:rsidR="00B97311">
        <w:rPr>
          <w:rFonts w:ascii="Times New Roman" w:hAnsi="Times New Roman"/>
        </w:rPr>
        <w:t>, odsek 7</w:t>
      </w:r>
      <w:r w:rsidRPr="00FC664A">
        <w:rPr>
          <w:rFonts w:ascii="Times New Roman" w:hAnsi="Times New Roman"/>
        </w:rPr>
        <w:t xml:space="preserve"> smernice (EÚ) 2019/1160.</w:t>
      </w:r>
    </w:p>
    <w:p w:rsidR="00235A59" w:rsidP="008A57A2">
      <w:pPr>
        <w:bidi w:val="0"/>
        <w:jc w:val="both"/>
        <w:rPr>
          <w:rFonts w:ascii="Times New Roman" w:hAnsi="Times New Roman"/>
          <w:b/>
        </w:rPr>
      </w:pPr>
    </w:p>
    <w:p w:rsidR="001A72C9" w:rsidRPr="00FC664A" w:rsidP="001A72C9">
      <w:pPr>
        <w:bidi w:val="0"/>
        <w:jc w:val="both"/>
        <w:rPr>
          <w:rFonts w:ascii="Times New Roman" w:hAnsi="Times New Roman"/>
          <w:b/>
        </w:rPr>
      </w:pPr>
      <w:r w:rsidRPr="00FC664A">
        <w:rPr>
          <w:rFonts w:ascii="Times New Roman" w:hAnsi="Times New Roman"/>
          <w:b/>
        </w:rPr>
        <w:t xml:space="preserve">K bodu </w:t>
      </w:r>
      <w:r>
        <w:rPr>
          <w:rFonts w:ascii="Times New Roman" w:hAnsi="Times New Roman"/>
          <w:b/>
        </w:rPr>
        <w:t>86</w:t>
      </w:r>
      <w:r w:rsidRPr="00FC664A">
        <w:rPr>
          <w:rFonts w:ascii="Times New Roman" w:hAnsi="Times New Roman"/>
          <w:b/>
        </w:rPr>
        <w:t xml:space="preserve"> (§ 150</w:t>
      </w:r>
      <w:r>
        <w:rPr>
          <w:rFonts w:ascii="Times New Roman" w:hAnsi="Times New Roman"/>
          <w:b/>
        </w:rPr>
        <w:t>g</w:t>
      </w:r>
      <w:r w:rsidRPr="00FC664A">
        <w:rPr>
          <w:rFonts w:ascii="Times New Roman" w:hAnsi="Times New Roman"/>
          <w:b/>
        </w:rPr>
        <w:t>)</w:t>
      </w:r>
    </w:p>
    <w:p w:rsidR="001A72C9" w:rsidRPr="00FC664A" w:rsidP="001A72C9">
      <w:pPr>
        <w:bidi w:val="0"/>
        <w:jc w:val="both"/>
        <w:rPr>
          <w:rFonts w:ascii="Times New Roman" w:hAnsi="Times New Roman"/>
        </w:rPr>
      </w:pPr>
      <w:r w:rsidRPr="00A0055D">
        <w:rPr>
          <w:rFonts w:ascii="Times New Roman" w:hAnsi="Times New Roman"/>
        </w:rPr>
        <w:t>Ide o legislatívno-technickú zmenu – úpravu vnútorného odkazu.</w:t>
      </w:r>
    </w:p>
    <w:p w:rsidR="001A72C9" w:rsidRPr="00FC664A" w:rsidP="008A57A2">
      <w:pPr>
        <w:bidi w:val="0"/>
        <w:jc w:val="both"/>
        <w:rPr>
          <w:rFonts w:ascii="Times New Roman" w:hAnsi="Times New Roman"/>
          <w:b/>
        </w:rPr>
      </w:pPr>
    </w:p>
    <w:p w:rsidR="005D1934" w:rsidRPr="00FC664A" w:rsidP="008A57A2">
      <w:pPr>
        <w:bidi w:val="0"/>
        <w:jc w:val="both"/>
        <w:rPr>
          <w:rFonts w:ascii="Times New Roman" w:hAnsi="Times New Roman"/>
          <w:b/>
        </w:rPr>
      </w:pPr>
      <w:r w:rsidRPr="00FC664A">
        <w:rPr>
          <w:rFonts w:ascii="Times New Roman" w:hAnsi="Times New Roman"/>
          <w:b/>
        </w:rPr>
        <w:t xml:space="preserve">K bodu </w:t>
      </w:r>
      <w:r w:rsidR="001A72C9">
        <w:rPr>
          <w:rFonts w:ascii="Times New Roman" w:hAnsi="Times New Roman"/>
          <w:b/>
        </w:rPr>
        <w:t>8</w:t>
      </w:r>
      <w:r w:rsidR="000A2145">
        <w:rPr>
          <w:rFonts w:ascii="Times New Roman" w:hAnsi="Times New Roman"/>
          <w:b/>
        </w:rPr>
        <w:t>7</w:t>
      </w:r>
      <w:r w:rsidRPr="00FC664A">
        <w:rPr>
          <w:rFonts w:ascii="Times New Roman" w:hAnsi="Times New Roman"/>
          <w:b/>
        </w:rPr>
        <w:t xml:space="preserve"> (§ 151) </w:t>
      </w:r>
    </w:p>
    <w:p w:rsidR="00956B80" w:rsidRPr="00FC664A" w:rsidP="008A57A2">
      <w:pPr>
        <w:bidi w:val="0"/>
        <w:jc w:val="both"/>
        <w:rPr>
          <w:rFonts w:ascii="Times New Roman" w:hAnsi="Times New Roman"/>
        </w:rPr>
      </w:pPr>
      <w:r w:rsidRPr="00FC664A">
        <w:rPr>
          <w:rFonts w:ascii="Times New Roman" w:hAnsi="Times New Roman"/>
        </w:rPr>
        <w:t xml:space="preserve">Ide o transpozíciu Článku 1, bodu 2 smernice (EÚ) 2019/1160. Z pôvodného § 151 sa vypúšťajú tie ustanovenia, ktoré sú obsiahnuté v samotnej smernice (EÚ) 2019/1160, ako aj spresnené nariadením (EÚ) 2019/1156.   </w:t>
      </w:r>
    </w:p>
    <w:p w:rsidR="005D1934" w:rsidP="008A57A2">
      <w:pPr>
        <w:bidi w:val="0"/>
        <w:jc w:val="both"/>
        <w:rPr>
          <w:rFonts w:ascii="Times New Roman" w:hAnsi="Times New Roman"/>
        </w:rPr>
      </w:pPr>
    </w:p>
    <w:p w:rsidR="00B06B88" w:rsidRPr="00A0055D" w:rsidP="008A57A2">
      <w:pPr>
        <w:bidi w:val="0"/>
        <w:jc w:val="both"/>
        <w:rPr>
          <w:rFonts w:ascii="Times New Roman" w:hAnsi="Times New Roman"/>
          <w:b/>
        </w:rPr>
      </w:pPr>
      <w:r w:rsidRPr="00A0055D">
        <w:rPr>
          <w:rFonts w:ascii="Times New Roman" w:hAnsi="Times New Roman"/>
          <w:b/>
        </w:rPr>
        <w:t xml:space="preserve">K bodu </w:t>
      </w:r>
      <w:r w:rsidR="001A72C9">
        <w:rPr>
          <w:rFonts w:ascii="Times New Roman" w:hAnsi="Times New Roman"/>
          <w:b/>
        </w:rPr>
        <w:t>8</w:t>
      </w:r>
      <w:r w:rsidR="000A2145">
        <w:rPr>
          <w:rFonts w:ascii="Times New Roman" w:hAnsi="Times New Roman"/>
          <w:b/>
        </w:rPr>
        <w:t>8</w:t>
      </w:r>
      <w:r w:rsidRPr="00A0055D">
        <w:rPr>
          <w:rFonts w:ascii="Times New Roman" w:hAnsi="Times New Roman"/>
          <w:b/>
        </w:rPr>
        <w:t xml:space="preserve"> (§ 157 ods. 7) </w:t>
      </w:r>
    </w:p>
    <w:p w:rsidR="00B06B88" w:rsidRPr="00A0055D" w:rsidP="008A57A2">
      <w:pPr>
        <w:bidi w:val="0"/>
        <w:jc w:val="both"/>
        <w:rPr>
          <w:rFonts w:ascii="Times New Roman" w:hAnsi="Times New Roman"/>
        </w:rPr>
      </w:pPr>
      <w:r w:rsidRPr="00A0055D">
        <w:rPr>
          <w:rFonts w:ascii="Times New Roman" w:hAnsi="Times New Roman"/>
        </w:rPr>
        <w:t xml:space="preserve">Spresňuje sa doterajšie znenie ustanovenia.  </w:t>
      </w:r>
    </w:p>
    <w:p w:rsidR="00B06B88" w:rsidRPr="00A0055D" w:rsidP="008A57A2">
      <w:pPr>
        <w:bidi w:val="0"/>
        <w:jc w:val="both"/>
        <w:rPr>
          <w:rFonts w:ascii="Times New Roman" w:hAnsi="Times New Roman"/>
        </w:rPr>
      </w:pPr>
    </w:p>
    <w:p w:rsidR="00B06B88" w:rsidRPr="00A0055D" w:rsidP="008A57A2">
      <w:pPr>
        <w:bidi w:val="0"/>
        <w:jc w:val="both"/>
        <w:rPr>
          <w:rFonts w:ascii="Times New Roman" w:hAnsi="Times New Roman"/>
          <w:b/>
        </w:rPr>
      </w:pPr>
      <w:r w:rsidRPr="00A0055D">
        <w:rPr>
          <w:rFonts w:ascii="Times New Roman" w:hAnsi="Times New Roman"/>
          <w:b/>
        </w:rPr>
        <w:t xml:space="preserve">K bodu </w:t>
      </w:r>
      <w:r w:rsidR="001A72C9">
        <w:rPr>
          <w:rFonts w:ascii="Times New Roman" w:hAnsi="Times New Roman"/>
          <w:b/>
        </w:rPr>
        <w:t>8</w:t>
      </w:r>
      <w:r w:rsidR="000A2145">
        <w:rPr>
          <w:rFonts w:ascii="Times New Roman" w:hAnsi="Times New Roman"/>
          <w:b/>
        </w:rPr>
        <w:t>9</w:t>
      </w:r>
      <w:r w:rsidRPr="00A0055D">
        <w:rPr>
          <w:rFonts w:ascii="Times New Roman" w:hAnsi="Times New Roman"/>
          <w:b/>
        </w:rPr>
        <w:t xml:space="preserve"> (§ 157 ods. 13) </w:t>
      </w:r>
    </w:p>
    <w:p w:rsidR="00B06B88" w:rsidRPr="00FC664A" w:rsidP="008A57A2">
      <w:pPr>
        <w:bidi w:val="0"/>
        <w:jc w:val="both"/>
        <w:rPr>
          <w:rFonts w:ascii="Times New Roman" w:hAnsi="Times New Roman"/>
        </w:rPr>
      </w:pPr>
      <w:r w:rsidRPr="00A0055D">
        <w:rPr>
          <w:rFonts w:ascii="Times New Roman" w:hAnsi="Times New Roman"/>
        </w:rPr>
        <w:t>Ide o legislatívno-technickú zmenu – úpravu vnútorného odkazu.</w:t>
      </w:r>
    </w:p>
    <w:p w:rsidR="00B06B88" w:rsidRPr="00FC664A" w:rsidP="008A57A2">
      <w:pPr>
        <w:bidi w:val="0"/>
        <w:jc w:val="both"/>
        <w:rPr>
          <w:rFonts w:ascii="Times New Roman" w:hAnsi="Times New Roman"/>
        </w:rPr>
      </w:pPr>
    </w:p>
    <w:p w:rsidR="005D1934" w:rsidRPr="00FC664A" w:rsidP="008A57A2">
      <w:pPr>
        <w:bidi w:val="0"/>
        <w:jc w:val="both"/>
        <w:rPr>
          <w:rFonts w:ascii="Times New Roman" w:hAnsi="Times New Roman"/>
          <w:b/>
        </w:rPr>
      </w:pPr>
      <w:r w:rsidRPr="00FC664A">
        <w:rPr>
          <w:rFonts w:ascii="Times New Roman" w:hAnsi="Times New Roman"/>
          <w:b/>
        </w:rPr>
        <w:t xml:space="preserve">K bodu </w:t>
      </w:r>
      <w:r w:rsidR="001A72C9">
        <w:rPr>
          <w:rFonts w:ascii="Times New Roman" w:hAnsi="Times New Roman"/>
          <w:b/>
        </w:rPr>
        <w:t>9</w:t>
      </w:r>
      <w:r w:rsidR="000A2145">
        <w:rPr>
          <w:rFonts w:ascii="Times New Roman" w:hAnsi="Times New Roman"/>
          <w:b/>
        </w:rPr>
        <w:t>0</w:t>
      </w:r>
      <w:r w:rsidRPr="00FC664A">
        <w:rPr>
          <w:rFonts w:ascii="Times New Roman" w:hAnsi="Times New Roman"/>
          <w:b/>
        </w:rPr>
        <w:t xml:space="preserve"> (§ 15</w:t>
      </w:r>
      <w:r w:rsidRPr="00FC664A" w:rsidR="00956B80">
        <w:rPr>
          <w:rFonts w:ascii="Times New Roman" w:hAnsi="Times New Roman"/>
          <w:b/>
        </w:rPr>
        <w:t>9 ods. 1</w:t>
      </w:r>
      <w:r w:rsidRPr="00FC664A">
        <w:rPr>
          <w:rFonts w:ascii="Times New Roman" w:hAnsi="Times New Roman"/>
          <w:b/>
        </w:rPr>
        <w:t>)</w:t>
      </w:r>
      <w:r w:rsidR="0065666C">
        <w:rPr>
          <w:rFonts w:ascii="Times New Roman" w:hAnsi="Times New Roman"/>
          <w:b/>
        </w:rPr>
        <w:t>)</w:t>
      </w:r>
      <w:r w:rsidRPr="00FC664A">
        <w:rPr>
          <w:rFonts w:ascii="Times New Roman" w:hAnsi="Times New Roman"/>
          <w:b/>
        </w:rPr>
        <w:t xml:space="preserve"> </w:t>
      </w:r>
    </w:p>
    <w:p w:rsidR="005D1934" w:rsidRPr="00FC664A" w:rsidP="008A57A2">
      <w:pPr>
        <w:bidi w:val="0"/>
        <w:jc w:val="both"/>
        <w:rPr>
          <w:rFonts w:ascii="Times New Roman" w:hAnsi="Times New Roman"/>
        </w:rPr>
      </w:pPr>
      <w:r w:rsidRPr="00FC664A">
        <w:rPr>
          <w:rFonts w:ascii="Times New Roman" w:hAnsi="Times New Roman"/>
        </w:rPr>
        <w:t xml:space="preserve">Ustanovuje sa, že investorom sa môžu informácie poskytnúť nielen spôsobom určeným v štatúte a zakladajúcich dokumentoch, ale aj priamo v týchto dokumentoch.  </w:t>
      </w:r>
    </w:p>
    <w:p w:rsidR="005D1934" w:rsidRPr="00FC664A" w:rsidP="008A57A2">
      <w:pPr>
        <w:bidi w:val="0"/>
        <w:jc w:val="both"/>
        <w:rPr>
          <w:rFonts w:ascii="Times New Roman" w:hAnsi="Times New Roman"/>
        </w:rPr>
      </w:pPr>
    </w:p>
    <w:p w:rsidR="005D1934" w:rsidRPr="00FC664A" w:rsidP="008A57A2">
      <w:pPr>
        <w:bidi w:val="0"/>
        <w:jc w:val="both"/>
        <w:rPr>
          <w:rFonts w:ascii="Times New Roman" w:hAnsi="Times New Roman"/>
          <w:b/>
        </w:rPr>
      </w:pPr>
      <w:r w:rsidRPr="00FC664A">
        <w:rPr>
          <w:rFonts w:ascii="Times New Roman" w:hAnsi="Times New Roman"/>
          <w:b/>
        </w:rPr>
        <w:t xml:space="preserve">K bodu </w:t>
      </w:r>
      <w:r w:rsidR="001A72C9">
        <w:rPr>
          <w:rFonts w:ascii="Times New Roman" w:hAnsi="Times New Roman"/>
          <w:b/>
        </w:rPr>
        <w:t>9</w:t>
      </w:r>
      <w:r w:rsidR="000A2145">
        <w:rPr>
          <w:rFonts w:ascii="Times New Roman" w:hAnsi="Times New Roman"/>
          <w:b/>
        </w:rPr>
        <w:t>1</w:t>
      </w:r>
      <w:r w:rsidRPr="00FC664A">
        <w:rPr>
          <w:rFonts w:ascii="Times New Roman" w:hAnsi="Times New Roman"/>
          <w:b/>
        </w:rPr>
        <w:t xml:space="preserve"> (§ 161 ods. 1 pís. c)</w:t>
      </w:r>
      <w:r w:rsidR="0065666C">
        <w:rPr>
          <w:rFonts w:ascii="Times New Roman" w:hAnsi="Times New Roman"/>
          <w:b/>
        </w:rPr>
        <w:t>)</w:t>
      </w:r>
      <w:r w:rsidRPr="00FC664A">
        <w:rPr>
          <w:rFonts w:ascii="Times New Roman" w:hAnsi="Times New Roman"/>
          <w:b/>
        </w:rPr>
        <w:t xml:space="preserve"> </w:t>
      </w:r>
    </w:p>
    <w:p w:rsidR="005D1934" w:rsidRPr="00FC664A" w:rsidP="008A57A2">
      <w:pPr>
        <w:bidi w:val="0"/>
        <w:jc w:val="both"/>
        <w:rPr>
          <w:rFonts w:ascii="Times New Roman" w:hAnsi="Times New Roman"/>
        </w:rPr>
      </w:pPr>
      <w:r w:rsidRPr="00FC664A" w:rsidR="00902781">
        <w:rPr>
          <w:rFonts w:ascii="Times New Roman" w:hAnsi="Times New Roman"/>
        </w:rPr>
        <w:t>Spresňuje sa doterajšie znenie ustanovenia, keďže sa má vzťahovať aj na otvorené fondy.</w:t>
      </w:r>
    </w:p>
    <w:p w:rsidR="00902781" w:rsidRPr="00FC664A" w:rsidP="008A57A2">
      <w:pPr>
        <w:bidi w:val="0"/>
        <w:jc w:val="both"/>
        <w:rPr>
          <w:rFonts w:ascii="Times New Roman" w:hAnsi="Times New Roman"/>
        </w:rPr>
      </w:pPr>
    </w:p>
    <w:p w:rsidR="005D1934" w:rsidRPr="00FC664A" w:rsidP="008A57A2">
      <w:pPr>
        <w:bidi w:val="0"/>
        <w:jc w:val="both"/>
        <w:rPr>
          <w:rFonts w:ascii="Times New Roman" w:hAnsi="Times New Roman"/>
          <w:b/>
        </w:rPr>
      </w:pPr>
      <w:r w:rsidRPr="00FC664A">
        <w:rPr>
          <w:rFonts w:ascii="Times New Roman" w:hAnsi="Times New Roman"/>
          <w:b/>
        </w:rPr>
        <w:t xml:space="preserve">K bodu </w:t>
      </w:r>
      <w:r w:rsidR="001A72C9">
        <w:rPr>
          <w:rFonts w:ascii="Times New Roman" w:hAnsi="Times New Roman"/>
          <w:b/>
        </w:rPr>
        <w:t>9</w:t>
      </w:r>
      <w:r w:rsidR="000A2145">
        <w:rPr>
          <w:rFonts w:ascii="Times New Roman" w:hAnsi="Times New Roman"/>
          <w:b/>
        </w:rPr>
        <w:t>2</w:t>
      </w:r>
      <w:r w:rsidRPr="00FC664A">
        <w:rPr>
          <w:rFonts w:ascii="Times New Roman" w:hAnsi="Times New Roman"/>
          <w:b/>
        </w:rPr>
        <w:t xml:space="preserve"> (§ 161 ods. 1 pís. d)</w:t>
      </w:r>
      <w:r w:rsidR="0065666C">
        <w:rPr>
          <w:rFonts w:ascii="Times New Roman" w:hAnsi="Times New Roman"/>
          <w:b/>
        </w:rPr>
        <w:t>)</w:t>
      </w:r>
      <w:r w:rsidRPr="00FC664A">
        <w:rPr>
          <w:rFonts w:ascii="Times New Roman" w:hAnsi="Times New Roman"/>
          <w:b/>
        </w:rPr>
        <w:t xml:space="preserve"> </w:t>
      </w:r>
    </w:p>
    <w:p w:rsidR="005D1934" w:rsidRPr="00FC664A" w:rsidP="008A57A2">
      <w:pPr>
        <w:bidi w:val="0"/>
        <w:jc w:val="both"/>
        <w:rPr>
          <w:rFonts w:ascii="Times New Roman" w:hAnsi="Times New Roman"/>
        </w:rPr>
      </w:pPr>
      <w:r w:rsidRPr="00FC664A" w:rsidR="00902781">
        <w:rPr>
          <w:rFonts w:ascii="Times New Roman" w:hAnsi="Times New Roman"/>
        </w:rPr>
        <w:t xml:space="preserve">Spresňuje sa povinnosť pri poskytovaní údajov o aktuálnej hodnote podielu. </w:t>
      </w:r>
    </w:p>
    <w:p w:rsidR="00902781" w:rsidP="001A72C9">
      <w:pPr>
        <w:bidi w:val="0"/>
        <w:ind w:firstLine="708"/>
        <w:jc w:val="both"/>
        <w:rPr>
          <w:rFonts w:ascii="Times New Roman" w:hAnsi="Times New Roman"/>
        </w:rPr>
      </w:pPr>
    </w:p>
    <w:p w:rsidR="001A72C9" w:rsidRPr="00185E2E" w:rsidP="001A72C9">
      <w:pPr>
        <w:bidi w:val="0"/>
        <w:jc w:val="both"/>
        <w:rPr>
          <w:rFonts w:ascii="Times New Roman" w:hAnsi="Times New Roman"/>
          <w:b/>
        </w:rPr>
      </w:pPr>
      <w:r w:rsidRPr="00185E2E">
        <w:rPr>
          <w:rFonts w:ascii="Times New Roman" w:hAnsi="Times New Roman"/>
          <w:b/>
        </w:rPr>
        <w:t xml:space="preserve">K bodom 93 a 94 (§ 161 ods. 1 písm. e) a f)) </w:t>
      </w:r>
    </w:p>
    <w:p w:rsidR="001A72C9" w:rsidRPr="00185E2E" w:rsidP="001A72C9">
      <w:pPr>
        <w:bidi w:val="0"/>
        <w:jc w:val="both"/>
        <w:rPr>
          <w:rFonts w:ascii="Times New Roman" w:hAnsi="Times New Roman"/>
        </w:rPr>
      </w:pPr>
      <w:r w:rsidRPr="00185E2E">
        <w:rPr>
          <w:rFonts w:ascii="Times New Roman" w:hAnsi="Times New Roman"/>
        </w:rPr>
        <w:t>Legislatívno-technická zmena - úprava vnútorných odkazov.</w:t>
      </w:r>
    </w:p>
    <w:p w:rsidR="001A72C9" w:rsidRPr="00185E2E" w:rsidP="001A72C9">
      <w:pPr>
        <w:bidi w:val="0"/>
        <w:ind w:firstLine="708"/>
        <w:jc w:val="both"/>
        <w:rPr>
          <w:rFonts w:ascii="Times New Roman" w:hAnsi="Times New Roman"/>
        </w:rPr>
      </w:pPr>
    </w:p>
    <w:p w:rsidR="001A72C9" w:rsidRPr="00185E2E" w:rsidP="008A57A2">
      <w:pPr>
        <w:bidi w:val="0"/>
        <w:jc w:val="both"/>
        <w:rPr>
          <w:rFonts w:ascii="Times New Roman" w:hAnsi="Times New Roman"/>
          <w:b/>
        </w:rPr>
      </w:pPr>
      <w:r w:rsidRPr="00185E2E">
        <w:rPr>
          <w:rFonts w:ascii="Times New Roman" w:hAnsi="Times New Roman"/>
          <w:b/>
        </w:rPr>
        <w:t>K bodu 95 (Poznámka k odkazu 70)</w:t>
      </w:r>
    </w:p>
    <w:p w:rsidR="001A72C9" w:rsidRPr="00185E2E" w:rsidP="008A57A2">
      <w:pPr>
        <w:bidi w:val="0"/>
        <w:jc w:val="both"/>
        <w:rPr>
          <w:rFonts w:ascii="Times New Roman" w:hAnsi="Times New Roman"/>
          <w:b/>
        </w:rPr>
      </w:pPr>
      <w:r w:rsidRPr="00185E2E">
        <w:rPr>
          <w:rFonts w:ascii="Times New Roman" w:hAnsi="Times New Roman"/>
        </w:rPr>
        <w:t>V návrhu je pôvodne uvedený odkaz na § 2 ods. 1 písm. d) a § 4 zákona Národnej rady Slovenskej republiky č. 171/1993 Z. z. o Policajnom zbore v znení neskorších predpisov, čo však s činnosťou služby kriminálnej polície a finančnej polície (operatívnych častí) nemá súvis. V tomto prípade ide o odkaz na trestné konanie (vyšetrovanie a skrátené vyšetrovanie), čo je už však obsiahnuté v § 162 ods. 3 písm. c) zákona č. 203/2011 Z. z. k orgánom činným v trestnom konaní vykonávajúcich vyšetrovanie podľa Trestného poriadku. Vyššie uvedený návrh zosúladí navrhované oprávnenia s plnením úloh príslušných služieb Policajného zboru</w:t>
      </w:r>
    </w:p>
    <w:p w:rsidR="001A72C9" w:rsidP="008A57A2">
      <w:pPr>
        <w:bidi w:val="0"/>
        <w:jc w:val="both"/>
        <w:rPr>
          <w:rFonts w:ascii="Times New Roman" w:hAnsi="Times New Roman"/>
          <w:b/>
        </w:rPr>
      </w:pPr>
    </w:p>
    <w:p w:rsidR="005D1934" w:rsidRPr="00FC664A" w:rsidP="008A57A2">
      <w:pPr>
        <w:bidi w:val="0"/>
        <w:jc w:val="both"/>
        <w:rPr>
          <w:rFonts w:ascii="Times New Roman" w:hAnsi="Times New Roman"/>
          <w:b/>
        </w:rPr>
      </w:pPr>
      <w:r w:rsidRPr="00FC664A">
        <w:rPr>
          <w:rFonts w:ascii="Times New Roman" w:hAnsi="Times New Roman"/>
          <w:b/>
        </w:rPr>
        <w:t xml:space="preserve">K bodu </w:t>
      </w:r>
      <w:r w:rsidR="001A72C9">
        <w:rPr>
          <w:rFonts w:ascii="Times New Roman" w:hAnsi="Times New Roman"/>
          <w:b/>
        </w:rPr>
        <w:t>96</w:t>
      </w:r>
      <w:r w:rsidRPr="00FC664A">
        <w:rPr>
          <w:rFonts w:ascii="Times New Roman" w:hAnsi="Times New Roman"/>
          <w:b/>
        </w:rPr>
        <w:t xml:space="preserve"> (§ 163 ods. 1 pís. e)</w:t>
      </w:r>
      <w:r w:rsidR="0065666C">
        <w:rPr>
          <w:rFonts w:ascii="Times New Roman" w:hAnsi="Times New Roman"/>
          <w:b/>
        </w:rPr>
        <w:t>)</w:t>
      </w:r>
      <w:r w:rsidRPr="00FC664A">
        <w:rPr>
          <w:rFonts w:ascii="Times New Roman" w:hAnsi="Times New Roman"/>
          <w:b/>
        </w:rPr>
        <w:t xml:space="preserve"> </w:t>
      </w:r>
    </w:p>
    <w:p w:rsidR="005D1934" w:rsidRPr="00FC664A" w:rsidP="008A57A2">
      <w:pPr>
        <w:bidi w:val="0"/>
        <w:jc w:val="both"/>
        <w:rPr>
          <w:rFonts w:ascii="Times New Roman" w:hAnsi="Times New Roman"/>
        </w:rPr>
      </w:pPr>
      <w:r w:rsidRPr="00FC664A" w:rsidR="00902781">
        <w:rPr>
          <w:rFonts w:ascii="Times New Roman" w:hAnsi="Times New Roman"/>
        </w:rPr>
        <w:t>Spresnenie doterajšieho znenia ustanovenia.</w:t>
      </w:r>
    </w:p>
    <w:p w:rsidR="00902781" w:rsidRPr="00FC664A" w:rsidP="008A57A2">
      <w:pPr>
        <w:bidi w:val="0"/>
        <w:jc w:val="both"/>
        <w:rPr>
          <w:rFonts w:ascii="Times New Roman" w:hAnsi="Times New Roman"/>
        </w:rPr>
      </w:pPr>
    </w:p>
    <w:p w:rsidR="005D1934" w:rsidRPr="00FC664A" w:rsidP="008A57A2">
      <w:pPr>
        <w:bidi w:val="0"/>
        <w:jc w:val="both"/>
        <w:rPr>
          <w:rFonts w:ascii="Times New Roman" w:hAnsi="Times New Roman"/>
          <w:b/>
        </w:rPr>
      </w:pPr>
      <w:r w:rsidRPr="00FC664A">
        <w:rPr>
          <w:rFonts w:ascii="Times New Roman" w:hAnsi="Times New Roman"/>
          <w:b/>
        </w:rPr>
        <w:t xml:space="preserve">K bodu </w:t>
      </w:r>
      <w:r w:rsidR="001A72C9">
        <w:rPr>
          <w:rFonts w:ascii="Times New Roman" w:hAnsi="Times New Roman"/>
          <w:b/>
        </w:rPr>
        <w:t>97</w:t>
      </w:r>
      <w:r w:rsidRPr="00FC664A">
        <w:rPr>
          <w:rFonts w:ascii="Times New Roman" w:hAnsi="Times New Roman"/>
          <w:b/>
        </w:rPr>
        <w:t xml:space="preserve"> (§ 163 ods. 1 pís. </w:t>
      </w:r>
      <w:r w:rsidRPr="00FC664A" w:rsidR="0063506B">
        <w:rPr>
          <w:rFonts w:ascii="Times New Roman" w:hAnsi="Times New Roman"/>
          <w:b/>
        </w:rPr>
        <w:t>k</w:t>
      </w:r>
      <w:r w:rsidRPr="00FC664A">
        <w:rPr>
          <w:rFonts w:ascii="Times New Roman" w:hAnsi="Times New Roman"/>
          <w:b/>
        </w:rPr>
        <w:t>)</w:t>
      </w:r>
      <w:r w:rsidR="0065666C">
        <w:rPr>
          <w:rFonts w:ascii="Times New Roman" w:hAnsi="Times New Roman"/>
          <w:b/>
        </w:rPr>
        <w:t>)</w:t>
      </w:r>
      <w:r w:rsidRPr="00FC664A">
        <w:rPr>
          <w:rFonts w:ascii="Times New Roman" w:hAnsi="Times New Roman"/>
          <w:b/>
        </w:rPr>
        <w:t xml:space="preserve"> </w:t>
      </w:r>
    </w:p>
    <w:p w:rsidR="00902781" w:rsidRPr="00FC664A" w:rsidP="008A57A2">
      <w:pPr>
        <w:bidi w:val="0"/>
        <w:jc w:val="both"/>
        <w:rPr>
          <w:rFonts w:ascii="Times New Roman" w:hAnsi="Times New Roman"/>
        </w:rPr>
      </w:pPr>
      <w:r w:rsidRPr="00FC664A">
        <w:rPr>
          <w:rFonts w:ascii="Times New Roman" w:hAnsi="Times New Roman"/>
        </w:rPr>
        <w:t>Legislatívno-technická zmena - úprava vnútorného odkazu.</w:t>
      </w:r>
    </w:p>
    <w:p w:rsidR="0063506B" w:rsidRPr="00FC664A" w:rsidP="008A57A2">
      <w:pPr>
        <w:bidi w:val="0"/>
        <w:jc w:val="both"/>
        <w:rPr>
          <w:rFonts w:ascii="Times New Roman" w:hAnsi="Times New Roman"/>
          <w:b/>
        </w:rPr>
      </w:pPr>
    </w:p>
    <w:p w:rsidR="005D1934" w:rsidRPr="00FC664A" w:rsidP="008A57A2">
      <w:pPr>
        <w:bidi w:val="0"/>
        <w:jc w:val="both"/>
        <w:rPr>
          <w:rFonts w:ascii="Times New Roman" w:hAnsi="Times New Roman"/>
          <w:b/>
        </w:rPr>
      </w:pPr>
      <w:r w:rsidRPr="00FC664A">
        <w:rPr>
          <w:rFonts w:ascii="Times New Roman" w:hAnsi="Times New Roman"/>
          <w:b/>
        </w:rPr>
        <w:t xml:space="preserve">K bodu </w:t>
      </w:r>
      <w:r w:rsidR="001A72C9">
        <w:rPr>
          <w:rFonts w:ascii="Times New Roman" w:hAnsi="Times New Roman"/>
          <w:b/>
        </w:rPr>
        <w:t>98</w:t>
      </w:r>
      <w:r w:rsidRPr="00FC664A">
        <w:rPr>
          <w:rFonts w:ascii="Times New Roman" w:hAnsi="Times New Roman"/>
          <w:b/>
        </w:rPr>
        <w:t xml:space="preserve"> (§ 163 ods. 1 pís. </w:t>
      </w:r>
      <w:r w:rsidRPr="00FC664A" w:rsidR="0063506B">
        <w:rPr>
          <w:rFonts w:ascii="Times New Roman" w:hAnsi="Times New Roman"/>
          <w:b/>
        </w:rPr>
        <w:t>l</w:t>
      </w:r>
      <w:r w:rsidRPr="00FC664A">
        <w:rPr>
          <w:rFonts w:ascii="Times New Roman" w:hAnsi="Times New Roman"/>
          <w:b/>
        </w:rPr>
        <w:t>)</w:t>
      </w:r>
      <w:r w:rsidR="0065666C">
        <w:rPr>
          <w:rFonts w:ascii="Times New Roman" w:hAnsi="Times New Roman"/>
          <w:b/>
        </w:rPr>
        <w:t>)</w:t>
      </w:r>
      <w:r w:rsidRPr="00FC664A">
        <w:rPr>
          <w:rFonts w:ascii="Times New Roman" w:hAnsi="Times New Roman"/>
          <w:b/>
        </w:rPr>
        <w:t xml:space="preserve"> </w:t>
      </w:r>
    </w:p>
    <w:p w:rsidR="005D1934" w:rsidRPr="00FC664A" w:rsidP="008A57A2">
      <w:pPr>
        <w:bidi w:val="0"/>
        <w:jc w:val="both"/>
        <w:rPr>
          <w:rFonts w:ascii="Times New Roman" w:hAnsi="Times New Roman"/>
        </w:rPr>
      </w:pPr>
      <w:r w:rsidRPr="00FC664A" w:rsidR="00902781">
        <w:rPr>
          <w:rFonts w:ascii="Times New Roman" w:hAnsi="Times New Roman"/>
        </w:rPr>
        <w:t>Spresnenie doterajšieho znenia ustanovenia s ohľadom na zavedenie zrušenia zápisu  v zozname dohliadaných subjektov.</w:t>
      </w:r>
    </w:p>
    <w:p w:rsidR="00902781" w:rsidRPr="00FC664A" w:rsidP="008A57A2">
      <w:pPr>
        <w:bidi w:val="0"/>
        <w:jc w:val="both"/>
        <w:rPr>
          <w:rFonts w:ascii="Times New Roman" w:hAnsi="Times New Roman"/>
        </w:rPr>
      </w:pPr>
    </w:p>
    <w:p w:rsidR="005D1934" w:rsidRPr="00FC664A" w:rsidP="008A57A2">
      <w:pPr>
        <w:bidi w:val="0"/>
        <w:jc w:val="both"/>
        <w:rPr>
          <w:rFonts w:ascii="Times New Roman" w:hAnsi="Times New Roman"/>
          <w:b/>
        </w:rPr>
      </w:pPr>
      <w:r w:rsidRPr="00FC664A">
        <w:rPr>
          <w:rFonts w:ascii="Times New Roman" w:hAnsi="Times New Roman"/>
          <w:b/>
        </w:rPr>
        <w:t xml:space="preserve">K bodu </w:t>
      </w:r>
      <w:r w:rsidR="001A72C9">
        <w:rPr>
          <w:rFonts w:ascii="Times New Roman" w:hAnsi="Times New Roman"/>
          <w:b/>
        </w:rPr>
        <w:t>99</w:t>
      </w:r>
      <w:r w:rsidRPr="00FC664A">
        <w:rPr>
          <w:rFonts w:ascii="Times New Roman" w:hAnsi="Times New Roman"/>
          <w:b/>
        </w:rPr>
        <w:t xml:space="preserve"> (§ 163 ods. 1 pís. </w:t>
      </w:r>
      <w:r w:rsidRPr="00FC664A" w:rsidR="0063506B">
        <w:rPr>
          <w:rFonts w:ascii="Times New Roman" w:hAnsi="Times New Roman"/>
          <w:b/>
        </w:rPr>
        <w:t>m</w:t>
      </w:r>
      <w:r w:rsidRPr="00FC664A">
        <w:rPr>
          <w:rFonts w:ascii="Times New Roman" w:hAnsi="Times New Roman"/>
          <w:b/>
        </w:rPr>
        <w:t>)</w:t>
      </w:r>
      <w:r w:rsidR="0065666C">
        <w:rPr>
          <w:rFonts w:ascii="Times New Roman" w:hAnsi="Times New Roman"/>
          <w:b/>
        </w:rPr>
        <w:t>)</w:t>
      </w:r>
      <w:r w:rsidRPr="00FC664A">
        <w:rPr>
          <w:rFonts w:ascii="Times New Roman" w:hAnsi="Times New Roman"/>
          <w:b/>
        </w:rPr>
        <w:t xml:space="preserve"> </w:t>
      </w:r>
    </w:p>
    <w:p w:rsidR="00902781" w:rsidRPr="00FC664A" w:rsidP="008A57A2">
      <w:pPr>
        <w:bidi w:val="0"/>
        <w:jc w:val="both"/>
        <w:rPr>
          <w:rFonts w:ascii="Times New Roman" w:hAnsi="Times New Roman"/>
        </w:rPr>
      </w:pPr>
      <w:r w:rsidRPr="00FC664A">
        <w:rPr>
          <w:rFonts w:ascii="Times New Roman" w:hAnsi="Times New Roman"/>
        </w:rPr>
        <w:t>Spresnenie doterajšieho znenia ustanovenia.</w:t>
      </w:r>
    </w:p>
    <w:p w:rsidR="005D1934" w:rsidP="008A57A2">
      <w:pPr>
        <w:bidi w:val="0"/>
        <w:jc w:val="both"/>
        <w:rPr>
          <w:rFonts w:ascii="Times New Roman" w:hAnsi="Times New Roman"/>
        </w:rPr>
      </w:pPr>
    </w:p>
    <w:p w:rsidR="0036264C" w:rsidRPr="00FC664A" w:rsidP="008A57A2">
      <w:pPr>
        <w:bidi w:val="0"/>
        <w:jc w:val="both"/>
        <w:rPr>
          <w:rFonts w:ascii="Times New Roman" w:hAnsi="Times New Roman"/>
          <w:b/>
        </w:rPr>
      </w:pPr>
      <w:r w:rsidRPr="00FC664A">
        <w:rPr>
          <w:rFonts w:ascii="Times New Roman" w:hAnsi="Times New Roman"/>
          <w:b/>
        </w:rPr>
        <w:t xml:space="preserve">K bodu </w:t>
      </w:r>
      <w:r w:rsidR="001A72C9">
        <w:rPr>
          <w:rFonts w:ascii="Times New Roman" w:hAnsi="Times New Roman"/>
          <w:b/>
        </w:rPr>
        <w:t>100</w:t>
      </w:r>
      <w:r w:rsidRPr="00FC664A">
        <w:rPr>
          <w:rFonts w:ascii="Times New Roman" w:hAnsi="Times New Roman"/>
          <w:b/>
        </w:rPr>
        <w:t xml:space="preserve"> (§ 16</w:t>
      </w:r>
      <w:r w:rsidR="00D8439F">
        <w:rPr>
          <w:rFonts w:ascii="Times New Roman" w:hAnsi="Times New Roman"/>
          <w:b/>
        </w:rPr>
        <w:t>7</w:t>
      </w:r>
      <w:r w:rsidRPr="00FC664A">
        <w:rPr>
          <w:rFonts w:ascii="Times New Roman" w:hAnsi="Times New Roman"/>
          <w:b/>
        </w:rPr>
        <w:t xml:space="preserve"> ods. </w:t>
      </w:r>
      <w:r>
        <w:rPr>
          <w:rFonts w:ascii="Times New Roman" w:hAnsi="Times New Roman"/>
          <w:b/>
        </w:rPr>
        <w:t>3</w:t>
      </w:r>
      <w:r w:rsidRPr="00FC664A">
        <w:rPr>
          <w:rFonts w:ascii="Times New Roman" w:hAnsi="Times New Roman"/>
          <w:b/>
        </w:rPr>
        <w:t xml:space="preserve">) </w:t>
      </w:r>
    </w:p>
    <w:p w:rsidR="0036264C" w:rsidRPr="00FC664A" w:rsidP="008A57A2">
      <w:pPr>
        <w:bidi w:val="0"/>
        <w:jc w:val="both"/>
        <w:rPr>
          <w:rFonts w:ascii="Times New Roman" w:hAnsi="Times New Roman"/>
        </w:rPr>
      </w:pPr>
      <w:r w:rsidRPr="00FC664A">
        <w:rPr>
          <w:rFonts w:ascii="Times New Roman" w:hAnsi="Times New Roman"/>
        </w:rPr>
        <w:t>Spresnenie doterajšieho znenia ustanovenia.</w:t>
      </w:r>
    </w:p>
    <w:p w:rsidR="0036264C" w:rsidP="008A57A2">
      <w:pPr>
        <w:bidi w:val="0"/>
        <w:jc w:val="both"/>
        <w:rPr>
          <w:rFonts w:ascii="Times New Roman" w:hAnsi="Times New Roman"/>
        </w:rPr>
      </w:pPr>
    </w:p>
    <w:p w:rsidR="0036264C" w:rsidRPr="00FC664A" w:rsidP="008A57A2">
      <w:pPr>
        <w:bidi w:val="0"/>
        <w:jc w:val="both"/>
        <w:rPr>
          <w:rFonts w:ascii="Times New Roman" w:hAnsi="Times New Roman"/>
          <w:b/>
        </w:rPr>
      </w:pPr>
      <w:r w:rsidRPr="00FC664A">
        <w:rPr>
          <w:rFonts w:ascii="Times New Roman" w:hAnsi="Times New Roman"/>
          <w:b/>
        </w:rPr>
        <w:t xml:space="preserve">K bodu </w:t>
      </w:r>
      <w:r w:rsidR="001A72C9">
        <w:rPr>
          <w:rFonts w:ascii="Times New Roman" w:hAnsi="Times New Roman"/>
          <w:b/>
        </w:rPr>
        <w:t>101</w:t>
      </w:r>
      <w:r w:rsidRPr="00FC664A">
        <w:rPr>
          <w:rFonts w:ascii="Times New Roman" w:hAnsi="Times New Roman"/>
          <w:b/>
        </w:rPr>
        <w:t xml:space="preserve"> (§ 1</w:t>
      </w:r>
      <w:r>
        <w:rPr>
          <w:rFonts w:ascii="Times New Roman" w:hAnsi="Times New Roman"/>
          <w:b/>
        </w:rPr>
        <w:t>72</w:t>
      </w:r>
      <w:r w:rsidRPr="00FC664A">
        <w:rPr>
          <w:rFonts w:ascii="Times New Roman" w:hAnsi="Times New Roman"/>
          <w:b/>
        </w:rPr>
        <w:t xml:space="preserve"> ods. 1) </w:t>
      </w:r>
    </w:p>
    <w:p w:rsidR="0036264C" w:rsidRPr="00FC664A" w:rsidP="008A57A2">
      <w:pPr>
        <w:bidi w:val="0"/>
        <w:jc w:val="both"/>
        <w:rPr>
          <w:rFonts w:ascii="Times New Roman" w:hAnsi="Times New Roman"/>
        </w:rPr>
      </w:pPr>
      <w:r w:rsidRPr="00FC664A">
        <w:rPr>
          <w:rFonts w:ascii="Times New Roman" w:hAnsi="Times New Roman"/>
        </w:rPr>
        <w:t>Spresnenie doterajšieho znenia ustanovenia.</w:t>
      </w:r>
    </w:p>
    <w:p w:rsidR="0036264C" w:rsidRPr="00FC664A" w:rsidP="008A57A2">
      <w:pPr>
        <w:bidi w:val="0"/>
        <w:jc w:val="both"/>
        <w:rPr>
          <w:rFonts w:ascii="Times New Roman" w:hAnsi="Times New Roman"/>
        </w:rPr>
      </w:pPr>
    </w:p>
    <w:p w:rsidR="005D1934" w:rsidRPr="00FC664A" w:rsidP="008A57A2">
      <w:pPr>
        <w:bidi w:val="0"/>
        <w:jc w:val="both"/>
        <w:rPr>
          <w:rFonts w:ascii="Times New Roman" w:hAnsi="Times New Roman"/>
          <w:b/>
        </w:rPr>
      </w:pPr>
      <w:r w:rsidRPr="00FC664A">
        <w:rPr>
          <w:rFonts w:ascii="Times New Roman" w:hAnsi="Times New Roman"/>
          <w:b/>
        </w:rPr>
        <w:t xml:space="preserve">K bodu </w:t>
      </w:r>
      <w:r w:rsidR="001A72C9">
        <w:rPr>
          <w:rFonts w:ascii="Times New Roman" w:hAnsi="Times New Roman"/>
          <w:b/>
        </w:rPr>
        <w:t>102</w:t>
      </w:r>
      <w:r w:rsidRPr="00FC664A">
        <w:rPr>
          <w:rFonts w:ascii="Times New Roman" w:hAnsi="Times New Roman"/>
          <w:b/>
        </w:rPr>
        <w:t xml:space="preserve"> (§ 1</w:t>
      </w:r>
      <w:r w:rsidRPr="00FC664A" w:rsidR="0063506B">
        <w:rPr>
          <w:rFonts w:ascii="Times New Roman" w:hAnsi="Times New Roman"/>
          <w:b/>
        </w:rPr>
        <w:t>72</w:t>
      </w:r>
      <w:r w:rsidRPr="00FC664A">
        <w:rPr>
          <w:rFonts w:ascii="Times New Roman" w:hAnsi="Times New Roman"/>
          <w:b/>
        </w:rPr>
        <w:t xml:space="preserve"> ods. </w:t>
      </w:r>
      <w:r w:rsidRPr="00FC664A" w:rsidR="0063506B">
        <w:rPr>
          <w:rFonts w:ascii="Times New Roman" w:hAnsi="Times New Roman"/>
          <w:b/>
        </w:rPr>
        <w:t>2</w:t>
      </w:r>
      <w:r w:rsidRPr="00FC664A">
        <w:rPr>
          <w:rFonts w:ascii="Times New Roman" w:hAnsi="Times New Roman"/>
          <w:b/>
        </w:rPr>
        <w:t xml:space="preserve"> pís. </w:t>
      </w:r>
      <w:r w:rsidRPr="00FC664A" w:rsidR="0063506B">
        <w:rPr>
          <w:rFonts w:ascii="Times New Roman" w:hAnsi="Times New Roman"/>
          <w:b/>
        </w:rPr>
        <w:t>b</w:t>
      </w:r>
      <w:r w:rsidRPr="00FC664A">
        <w:rPr>
          <w:rFonts w:ascii="Times New Roman" w:hAnsi="Times New Roman"/>
          <w:b/>
        </w:rPr>
        <w:t>)</w:t>
      </w:r>
      <w:r w:rsidRPr="00FC664A" w:rsidR="0063506B">
        <w:rPr>
          <w:rFonts w:ascii="Times New Roman" w:hAnsi="Times New Roman"/>
          <w:b/>
        </w:rPr>
        <w:t xml:space="preserve"> a d)</w:t>
      </w:r>
      <w:r w:rsidR="0065666C">
        <w:rPr>
          <w:rFonts w:ascii="Times New Roman" w:hAnsi="Times New Roman"/>
          <w:b/>
        </w:rPr>
        <w:t>)</w:t>
      </w:r>
      <w:r w:rsidRPr="00FC664A">
        <w:rPr>
          <w:rFonts w:ascii="Times New Roman" w:hAnsi="Times New Roman"/>
          <w:b/>
        </w:rPr>
        <w:t xml:space="preserve"> </w:t>
      </w:r>
    </w:p>
    <w:p w:rsidR="0063506B" w:rsidRPr="00FC664A" w:rsidP="008A57A2">
      <w:pPr>
        <w:bidi w:val="0"/>
        <w:jc w:val="both"/>
        <w:rPr>
          <w:rFonts w:ascii="Times New Roman" w:hAnsi="Times New Roman"/>
        </w:rPr>
      </w:pPr>
      <w:r w:rsidRPr="00FC664A">
        <w:rPr>
          <w:rFonts w:ascii="Times New Roman" w:hAnsi="Times New Roman"/>
        </w:rPr>
        <w:t xml:space="preserve">Spresnenie doterajšieho znenia ustanovenia. </w:t>
      </w:r>
    </w:p>
    <w:p w:rsidR="005D1934" w:rsidRPr="00FC664A" w:rsidP="008A57A2">
      <w:pPr>
        <w:bidi w:val="0"/>
        <w:jc w:val="both"/>
        <w:rPr>
          <w:rFonts w:ascii="Times New Roman" w:hAnsi="Times New Roman"/>
        </w:rPr>
      </w:pPr>
    </w:p>
    <w:p w:rsidR="005D1934" w:rsidRPr="00FC664A" w:rsidP="008A57A2">
      <w:pPr>
        <w:bidi w:val="0"/>
        <w:jc w:val="both"/>
        <w:rPr>
          <w:rFonts w:ascii="Times New Roman" w:hAnsi="Times New Roman"/>
          <w:b/>
        </w:rPr>
      </w:pPr>
      <w:r w:rsidRPr="00FC664A">
        <w:rPr>
          <w:rFonts w:ascii="Times New Roman" w:hAnsi="Times New Roman"/>
          <w:b/>
        </w:rPr>
        <w:t>K</w:t>
      </w:r>
      <w:r w:rsidR="00FE3F6F">
        <w:rPr>
          <w:rFonts w:ascii="Times New Roman" w:hAnsi="Times New Roman"/>
          <w:b/>
        </w:rPr>
        <w:t> </w:t>
      </w:r>
      <w:r w:rsidRPr="00FC664A">
        <w:rPr>
          <w:rFonts w:ascii="Times New Roman" w:hAnsi="Times New Roman"/>
          <w:b/>
        </w:rPr>
        <w:t>bod</w:t>
      </w:r>
      <w:r w:rsidR="00FE3F6F">
        <w:rPr>
          <w:rFonts w:ascii="Times New Roman" w:hAnsi="Times New Roman"/>
          <w:b/>
        </w:rPr>
        <w:t xml:space="preserve">u </w:t>
      </w:r>
      <w:r w:rsidR="001A72C9">
        <w:rPr>
          <w:rFonts w:ascii="Times New Roman" w:hAnsi="Times New Roman"/>
          <w:b/>
        </w:rPr>
        <w:t>103</w:t>
      </w:r>
      <w:r w:rsidRPr="00FC664A">
        <w:rPr>
          <w:rFonts w:ascii="Times New Roman" w:hAnsi="Times New Roman"/>
          <w:b/>
        </w:rPr>
        <w:t xml:space="preserve"> (§ 1</w:t>
      </w:r>
      <w:r w:rsidRPr="00FC664A" w:rsidR="0063506B">
        <w:rPr>
          <w:rFonts w:ascii="Times New Roman" w:hAnsi="Times New Roman"/>
          <w:b/>
        </w:rPr>
        <w:t>72</w:t>
      </w:r>
      <w:r w:rsidRPr="00FC664A">
        <w:rPr>
          <w:rFonts w:ascii="Times New Roman" w:hAnsi="Times New Roman"/>
          <w:b/>
        </w:rPr>
        <w:t xml:space="preserve"> ods. </w:t>
      </w:r>
      <w:r w:rsidRPr="00FC664A" w:rsidR="0063506B">
        <w:rPr>
          <w:rFonts w:ascii="Times New Roman" w:hAnsi="Times New Roman"/>
          <w:b/>
        </w:rPr>
        <w:t>2</w:t>
      </w:r>
      <w:r w:rsidRPr="00FC664A">
        <w:rPr>
          <w:rFonts w:ascii="Times New Roman" w:hAnsi="Times New Roman"/>
          <w:b/>
        </w:rPr>
        <w:t xml:space="preserve"> pís. </w:t>
      </w:r>
      <w:r w:rsidRPr="00FC664A" w:rsidR="0063506B">
        <w:rPr>
          <w:rFonts w:ascii="Times New Roman" w:hAnsi="Times New Roman"/>
          <w:b/>
        </w:rPr>
        <w:t>g</w:t>
      </w:r>
      <w:r w:rsidR="00067254">
        <w:rPr>
          <w:rFonts w:ascii="Times New Roman" w:hAnsi="Times New Roman"/>
          <w:b/>
        </w:rPr>
        <w:t xml:space="preserve"> a  § 173 ods. 2</w:t>
      </w:r>
      <w:r w:rsidRPr="00FC664A">
        <w:rPr>
          <w:rFonts w:ascii="Times New Roman" w:hAnsi="Times New Roman"/>
          <w:b/>
        </w:rPr>
        <w:t xml:space="preserve">) </w:t>
      </w:r>
    </w:p>
    <w:p w:rsidR="0063506B" w:rsidRPr="00FC664A" w:rsidP="008A57A2">
      <w:pPr>
        <w:bidi w:val="0"/>
        <w:jc w:val="both"/>
        <w:rPr>
          <w:rFonts w:ascii="Times New Roman" w:hAnsi="Times New Roman"/>
        </w:rPr>
      </w:pPr>
      <w:r w:rsidRPr="00FC664A">
        <w:rPr>
          <w:rFonts w:ascii="Times New Roman" w:hAnsi="Times New Roman"/>
        </w:rPr>
        <w:t>Legislatívno-technická zmena - úprava vnútorného odkazu.</w:t>
      </w:r>
    </w:p>
    <w:p w:rsidR="005D1934" w:rsidRPr="00FC664A" w:rsidP="008A57A2">
      <w:pPr>
        <w:bidi w:val="0"/>
        <w:jc w:val="both"/>
        <w:rPr>
          <w:rFonts w:ascii="Times New Roman" w:hAnsi="Times New Roman"/>
        </w:rPr>
      </w:pPr>
    </w:p>
    <w:p w:rsidR="005D1934" w:rsidRPr="00FC664A" w:rsidP="008A57A2">
      <w:pPr>
        <w:bidi w:val="0"/>
        <w:jc w:val="both"/>
        <w:rPr>
          <w:rFonts w:ascii="Times New Roman" w:hAnsi="Times New Roman"/>
          <w:b/>
        </w:rPr>
      </w:pPr>
      <w:r w:rsidRPr="00FC664A">
        <w:rPr>
          <w:rFonts w:ascii="Times New Roman" w:hAnsi="Times New Roman"/>
          <w:b/>
        </w:rPr>
        <w:t xml:space="preserve">K bodu </w:t>
      </w:r>
      <w:r w:rsidR="001A72C9">
        <w:rPr>
          <w:rFonts w:ascii="Times New Roman" w:hAnsi="Times New Roman"/>
          <w:b/>
        </w:rPr>
        <w:t>104</w:t>
      </w:r>
      <w:r w:rsidRPr="00FC664A">
        <w:rPr>
          <w:rFonts w:ascii="Times New Roman" w:hAnsi="Times New Roman"/>
          <w:b/>
        </w:rPr>
        <w:t xml:space="preserve"> (§ 1</w:t>
      </w:r>
      <w:r w:rsidRPr="00FC664A" w:rsidR="0063506B">
        <w:rPr>
          <w:rFonts w:ascii="Times New Roman" w:hAnsi="Times New Roman"/>
          <w:b/>
        </w:rPr>
        <w:t>72</w:t>
      </w:r>
      <w:r w:rsidRPr="00FC664A">
        <w:rPr>
          <w:rFonts w:ascii="Times New Roman" w:hAnsi="Times New Roman"/>
          <w:b/>
        </w:rPr>
        <w:t xml:space="preserve"> ods. </w:t>
      </w:r>
      <w:r w:rsidRPr="00FC664A" w:rsidR="0063506B">
        <w:rPr>
          <w:rFonts w:ascii="Times New Roman" w:hAnsi="Times New Roman"/>
          <w:b/>
        </w:rPr>
        <w:t>5</w:t>
      </w:r>
      <w:r w:rsidRPr="00FC664A">
        <w:rPr>
          <w:rFonts w:ascii="Times New Roman" w:hAnsi="Times New Roman"/>
          <w:b/>
        </w:rPr>
        <w:t xml:space="preserve"> pís. </w:t>
      </w:r>
      <w:r w:rsidRPr="00FC664A" w:rsidR="0063506B">
        <w:rPr>
          <w:rFonts w:ascii="Times New Roman" w:hAnsi="Times New Roman"/>
          <w:b/>
        </w:rPr>
        <w:t>g</w:t>
      </w:r>
      <w:r w:rsidRPr="00FC664A">
        <w:rPr>
          <w:rFonts w:ascii="Times New Roman" w:hAnsi="Times New Roman"/>
          <w:b/>
        </w:rPr>
        <w:t>)</w:t>
      </w:r>
      <w:r w:rsidR="0065666C">
        <w:rPr>
          <w:rFonts w:ascii="Times New Roman" w:hAnsi="Times New Roman"/>
          <w:b/>
        </w:rPr>
        <w:t>)</w:t>
      </w:r>
    </w:p>
    <w:p w:rsidR="00902781" w:rsidRPr="00FC664A" w:rsidP="008A57A2">
      <w:pPr>
        <w:bidi w:val="0"/>
        <w:jc w:val="both"/>
        <w:rPr>
          <w:rFonts w:ascii="Times New Roman" w:hAnsi="Times New Roman"/>
        </w:rPr>
      </w:pPr>
      <w:r w:rsidRPr="00FC664A">
        <w:rPr>
          <w:rFonts w:ascii="Times New Roman" w:hAnsi="Times New Roman"/>
        </w:rPr>
        <w:t>Legislatívno-technická zmena - úprava vnútorného odkazu.</w:t>
      </w:r>
    </w:p>
    <w:p w:rsidR="005D1934" w:rsidRPr="00FC664A" w:rsidP="008A57A2">
      <w:pPr>
        <w:bidi w:val="0"/>
        <w:jc w:val="both"/>
        <w:rPr>
          <w:rFonts w:ascii="Times New Roman" w:hAnsi="Times New Roman"/>
        </w:rPr>
      </w:pPr>
    </w:p>
    <w:p w:rsidR="005D1934" w:rsidRPr="00FC664A" w:rsidP="008A57A2">
      <w:pPr>
        <w:bidi w:val="0"/>
        <w:jc w:val="both"/>
        <w:rPr>
          <w:rFonts w:ascii="Times New Roman" w:hAnsi="Times New Roman"/>
          <w:b/>
        </w:rPr>
      </w:pPr>
      <w:r w:rsidRPr="00FC664A">
        <w:rPr>
          <w:rFonts w:ascii="Times New Roman" w:hAnsi="Times New Roman"/>
          <w:b/>
        </w:rPr>
        <w:t xml:space="preserve">K bodu </w:t>
      </w:r>
      <w:r w:rsidR="001A72C9">
        <w:rPr>
          <w:rFonts w:ascii="Times New Roman" w:hAnsi="Times New Roman"/>
          <w:b/>
        </w:rPr>
        <w:t>105</w:t>
      </w:r>
      <w:r w:rsidRPr="00FC664A">
        <w:rPr>
          <w:rFonts w:ascii="Times New Roman" w:hAnsi="Times New Roman"/>
          <w:b/>
        </w:rPr>
        <w:t xml:space="preserve"> (§ 1</w:t>
      </w:r>
      <w:r w:rsidRPr="00FC664A" w:rsidR="0063506B">
        <w:rPr>
          <w:rFonts w:ascii="Times New Roman" w:hAnsi="Times New Roman"/>
          <w:b/>
        </w:rPr>
        <w:t>72</w:t>
      </w:r>
      <w:r w:rsidRPr="00FC664A">
        <w:rPr>
          <w:rFonts w:ascii="Times New Roman" w:hAnsi="Times New Roman"/>
          <w:b/>
        </w:rPr>
        <w:t xml:space="preserve"> ods. </w:t>
      </w:r>
      <w:r w:rsidRPr="00FC664A" w:rsidR="0063506B">
        <w:rPr>
          <w:rFonts w:ascii="Times New Roman" w:hAnsi="Times New Roman"/>
          <w:b/>
        </w:rPr>
        <w:t>6</w:t>
      </w:r>
      <w:r w:rsidRPr="00FC664A">
        <w:rPr>
          <w:rFonts w:ascii="Times New Roman" w:hAnsi="Times New Roman"/>
          <w:b/>
        </w:rPr>
        <w:t xml:space="preserve">) </w:t>
      </w:r>
    </w:p>
    <w:p w:rsidR="00902781" w:rsidRPr="00FC664A" w:rsidP="008A57A2">
      <w:pPr>
        <w:bidi w:val="0"/>
        <w:jc w:val="both"/>
        <w:rPr>
          <w:rFonts w:ascii="Times New Roman" w:hAnsi="Times New Roman"/>
        </w:rPr>
      </w:pPr>
      <w:r w:rsidRPr="00FC664A">
        <w:rPr>
          <w:rFonts w:ascii="Times New Roman" w:hAnsi="Times New Roman"/>
        </w:rPr>
        <w:t>Spresnenie doterajšieho znenia ustanovenia s ohľadom na zavedenie zápisu do zoznamu dohliadaných subjektov.</w:t>
      </w:r>
    </w:p>
    <w:p w:rsidR="005D1934" w:rsidRPr="00FC664A" w:rsidP="008A57A2">
      <w:pPr>
        <w:bidi w:val="0"/>
        <w:jc w:val="both"/>
        <w:rPr>
          <w:rFonts w:ascii="Times New Roman" w:hAnsi="Times New Roman"/>
        </w:rPr>
      </w:pPr>
    </w:p>
    <w:p w:rsidR="005D1934" w:rsidRPr="00FC664A" w:rsidP="008A57A2">
      <w:pPr>
        <w:bidi w:val="0"/>
        <w:jc w:val="both"/>
        <w:rPr>
          <w:rFonts w:ascii="Times New Roman" w:hAnsi="Times New Roman"/>
          <w:b/>
        </w:rPr>
      </w:pPr>
      <w:r w:rsidRPr="00FC664A">
        <w:rPr>
          <w:rFonts w:ascii="Times New Roman" w:hAnsi="Times New Roman"/>
          <w:b/>
        </w:rPr>
        <w:t xml:space="preserve">K bodu </w:t>
      </w:r>
      <w:r w:rsidR="00140797">
        <w:rPr>
          <w:rFonts w:ascii="Times New Roman" w:hAnsi="Times New Roman"/>
          <w:b/>
        </w:rPr>
        <w:t>106</w:t>
      </w:r>
      <w:r w:rsidRPr="00FC664A">
        <w:rPr>
          <w:rFonts w:ascii="Times New Roman" w:hAnsi="Times New Roman"/>
          <w:b/>
        </w:rPr>
        <w:t xml:space="preserve"> (§ 175 ods. 1) </w:t>
      </w:r>
    </w:p>
    <w:p w:rsidR="00902781" w:rsidRPr="00FC664A" w:rsidP="008A57A2">
      <w:pPr>
        <w:bidi w:val="0"/>
        <w:jc w:val="both"/>
        <w:rPr>
          <w:rFonts w:ascii="Times New Roman" w:hAnsi="Times New Roman"/>
        </w:rPr>
      </w:pPr>
      <w:r w:rsidRPr="00FC664A">
        <w:rPr>
          <w:rFonts w:ascii="Times New Roman" w:hAnsi="Times New Roman"/>
        </w:rPr>
        <w:t>Spresnenie doterajšieho znenia ustanovenia.</w:t>
      </w:r>
    </w:p>
    <w:p w:rsidR="005D1934" w:rsidRPr="00FC664A" w:rsidP="008A57A2">
      <w:pPr>
        <w:bidi w:val="0"/>
        <w:jc w:val="both"/>
        <w:rPr>
          <w:rFonts w:ascii="Times New Roman" w:hAnsi="Times New Roman"/>
          <w:b/>
        </w:rPr>
      </w:pPr>
    </w:p>
    <w:p w:rsidR="005D1934" w:rsidRPr="00FC664A" w:rsidP="008A57A2">
      <w:pPr>
        <w:bidi w:val="0"/>
        <w:jc w:val="both"/>
        <w:rPr>
          <w:rFonts w:ascii="Times New Roman" w:hAnsi="Times New Roman"/>
          <w:b/>
        </w:rPr>
      </w:pPr>
      <w:r w:rsidRPr="00067254">
        <w:rPr>
          <w:rFonts w:ascii="Times New Roman" w:hAnsi="Times New Roman"/>
          <w:b/>
        </w:rPr>
        <w:t xml:space="preserve">K bodu </w:t>
      </w:r>
      <w:r w:rsidR="00140797">
        <w:rPr>
          <w:rFonts w:ascii="Times New Roman" w:hAnsi="Times New Roman"/>
          <w:b/>
        </w:rPr>
        <w:t>107</w:t>
      </w:r>
      <w:r w:rsidRPr="00067254">
        <w:rPr>
          <w:rFonts w:ascii="Times New Roman" w:hAnsi="Times New Roman"/>
          <w:b/>
        </w:rPr>
        <w:t xml:space="preserve"> (§ 176 ods. 2 pís. b</w:t>
      </w:r>
      <w:r w:rsidRPr="00067254" w:rsidR="00067254">
        <w:rPr>
          <w:rFonts w:ascii="Times New Roman" w:hAnsi="Times New Roman"/>
          <w:b/>
        </w:rPr>
        <w:t xml:space="preserve"> a  § 180 ods. 6 písm. f)</w:t>
      </w:r>
      <w:r w:rsidR="0065666C">
        <w:rPr>
          <w:rFonts w:ascii="Times New Roman" w:hAnsi="Times New Roman"/>
          <w:b/>
        </w:rPr>
        <w:t>)</w:t>
      </w:r>
      <w:r w:rsidRPr="00FC664A">
        <w:rPr>
          <w:rFonts w:ascii="Times New Roman" w:hAnsi="Times New Roman"/>
          <w:b/>
        </w:rPr>
        <w:t xml:space="preserve"> </w:t>
      </w:r>
    </w:p>
    <w:p w:rsidR="00902781" w:rsidRPr="00FC664A" w:rsidP="008A57A2">
      <w:pPr>
        <w:bidi w:val="0"/>
        <w:jc w:val="both"/>
        <w:rPr>
          <w:rFonts w:ascii="Times New Roman" w:hAnsi="Times New Roman"/>
        </w:rPr>
      </w:pPr>
      <w:r w:rsidRPr="00FC664A">
        <w:rPr>
          <w:rFonts w:ascii="Times New Roman" w:hAnsi="Times New Roman"/>
        </w:rPr>
        <w:t>Legislatívno-technická zmena - úprava vnútorného odkazu.</w:t>
      </w:r>
    </w:p>
    <w:p w:rsidR="005D1934" w:rsidRPr="00FC664A" w:rsidP="008A57A2">
      <w:pPr>
        <w:bidi w:val="0"/>
        <w:jc w:val="both"/>
        <w:rPr>
          <w:rFonts w:ascii="Times New Roman" w:hAnsi="Times New Roman"/>
        </w:rPr>
      </w:pPr>
    </w:p>
    <w:p w:rsidR="005D1934" w:rsidRPr="00FC664A" w:rsidP="008A57A2">
      <w:pPr>
        <w:bidi w:val="0"/>
        <w:jc w:val="both"/>
        <w:rPr>
          <w:rFonts w:ascii="Times New Roman" w:hAnsi="Times New Roman"/>
          <w:b/>
        </w:rPr>
      </w:pPr>
      <w:r w:rsidRPr="00FC664A">
        <w:rPr>
          <w:rFonts w:ascii="Times New Roman" w:hAnsi="Times New Roman"/>
          <w:b/>
        </w:rPr>
        <w:t xml:space="preserve">K bodu </w:t>
      </w:r>
      <w:r w:rsidR="00140797">
        <w:rPr>
          <w:rFonts w:ascii="Times New Roman" w:hAnsi="Times New Roman"/>
          <w:b/>
        </w:rPr>
        <w:t>108</w:t>
      </w:r>
      <w:r w:rsidRPr="00FC664A">
        <w:rPr>
          <w:rFonts w:ascii="Times New Roman" w:hAnsi="Times New Roman"/>
          <w:b/>
        </w:rPr>
        <w:t xml:space="preserve"> (§ 176 ods. 6 pís. f) </w:t>
      </w:r>
    </w:p>
    <w:p w:rsidR="00FC664A" w:rsidRPr="00FC664A" w:rsidP="008A57A2">
      <w:pPr>
        <w:bidi w:val="0"/>
        <w:jc w:val="both"/>
        <w:rPr>
          <w:rFonts w:ascii="Times New Roman" w:hAnsi="Times New Roman"/>
        </w:rPr>
      </w:pPr>
      <w:r w:rsidRPr="00FC664A">
        <w:rPr>
          <w:rFonts w:ascii="Times New Roman" w:hAnsi="Times New Roman"/>
        </w:rPr>
        <w:t xml:space="preserve">Vypúšťa sa tretí bod z dôvodu zavedenia nového režimu zápisu špeciálnych fondov kvalifikovaných investorov do zoznamu dohliadaných subjektov, ktorý nahrádza  doterajší režim vyžadujúci povolenie.    </w:t>
      </w:r>
    </w:p>
    <w:p w:rsidR="00FC664A" w:rsidRPr="00FC664A" w:rsidP="008A57A2">
      <w:pPr>
        <w:bidi w:val="0"/>
        <w:jc w:val="both"/>
        <w:rPr>
          <w:rFonts w:ascii="Times New Roman" w:hAnsi="Times New Roman"/>
        </w:rPr>
      </w:pPr>
    </w:p>
    <w:p w:rsidR="005D1934" w:rsidRPr="00FC664A" w:rsidP="008A57A2">
      <w:pPr>
        <w:bidi w:val="0"/>
        <w:jc w:val="both"/>
        <w:rPr>
          <w:rFonts w:ascii="Times New Roman" w:hAnsi="Times New Roman"/>
          <w:b/>
        </w:rPr>
      </w:pPr>
      <w:r w:rsidRPr="00FC664A">
        <w:rPr>
          <w:rFonts w:ascii="Times New Roman" w:hAnsi="Times New Roman"/>
          <w:b/>
        </w:rPr>
        <w:t xml:space="preserve">K bodu </w:t>
      </w:r>
      <w:r w:rsidR="00140797">
        <w:rPr>
          <w:rFonts w:ascii="Times New Roman" w:hAnsi="Times New Roman"/>
          <w:b/>
        </w:rPr>
        <w:t>109</w:t>
      </w:r>
      <w:r w:rsidRPr="00FC664A">
        <w:rPr>
          <w:rFonts w:ascii="Times New Roman" w:hAnsi="Times New Roman"/>
          <w:b/>
        </w:rPr>
        <w:t xml:space="preserve"> (§ 176 ods. 6 pís. g)</w:t>
      </w:r>
      <w:r w:rsidR="0065666C">
        <w:rPr>
          <w:rFonts w:ascii="Times New Roman" w:hAnsi="Times New Roman"/>
          <w:b/>
        </w:rPr>
        <w:t>)</w:t>
      </w:r>
      <w:r w:rsidRPr="00FC664A">
        <w:rPr>
          <w:rFonts w:ascii="Times New Roman" w:hAnsi="Times New Roman"/>
          <w:b/>
        </w:rPr>
        <w:t xml:space="preserve"> </w:t>
      </w:r>
    </w:p>
    <w:p w:rsidR="00902781" w:rsidRPr="00FC664A" w:rsidP="008A57A2">
      <w:pPr>
        <w:bidi w:val="0"/>
        <w:jc w:val="both"/>
        <w:rPr>
          <w:rFonts w:ascii="Times New Roman" w:hAnsi="Times New Roman"/>
        </w:rPr>
      </w:pPr>
      <w:r w:rsidRPr="00FC664A">
        <w:rPr>
          <w:rFonts w:ascii="Times New Roman" w:hAnsi="Times New Roman"/>
        </w:rPr>
        <w:t>Spresnenie doterajšieho znenia ustanovenia.</w:t>
      </w:r>
    </w:p>
    <w:p w:rsidR="005D1934" w:rsidRPr="00FC664A" w:rsidP="008A57A2">
      <w:pPr>
        <w:bidi w:val="0"/>
        <w:jc w:val="both"/>
        <w:rPr>
          <w:rFonts w:ascii="Times New Roman" w:hAnsi="Times New Roman"/>
        </w:rPr>
      </w:pPr>
    </w:p>
    <w:p w:rsidR="005D1934" w:rsidRPr="00FC664A" w:rsidP="008A57A2">
      <w:pPr>
        <w:bidi w:val="0"/>
        <w:jc w:val="both"/>
        <w:rPr>
          <w:rFonts w:ascii="Times New Roman" w:hAnsi="Times New Roman"/>
          <w:b/>
        </w:rPr>
      </w:pPr>
      <w:r w:rsidRPr="00FC664A">
        <w:rPr>
          <w:rFonts w:ascii="Times New Roman" w:hAnsi="Times New Roman"/>
          <w:b/>
        </w:rPr>
        <w:t xml:space="preserve">K bodu </w:t>
      </w:r>
      <w:r w:rsidR="00140797">
        <w:rPr>
          <w:rFonts w:ascii="Times New Roman" w:hAnsi="Times New Roman"/>
          <w:b/>
        </w:rPr>
        <w:t>110</w:t>
      </w:r>
      <w:r w:rsidRPr="00FC664A">
        <w:rPr>
          <w:rFonts w:ascii="Times New Roman" w:hAnsi="Times New Roman"/>
          <w:b/>
        </w:rPr>
        <w:t xml:space="preserve"> (§ 180 ods. 10 pís. f</w:t>
      </w:r>
      <w:r w:rsidR="0065666C">
        <w:rPr>
          <w:rFonts w:ascii="Times New Roman" w:hAnsi="Times New Roman"/>
          <w:b/>
        </w:rPr>
        <w:t>)</w:t>
      </w:r>
      <w:r w:rsidRPr="00FC664A">
        <w:rPr>
          <w:rFonts w:ascii="Times New Roman" w:hAnsi="Times New Roman"/>
          <w:b/>
        </w:rPr>
        <w:t xml:space="preserve">) </w:t>
      </w:r>
    </w:p>
    <w:p w:rsidR="005D1934" w:rsidRPr="00FC664A" w:rsidP="008A57A2">
      <w:pPr>
        <w:bidi w:val="0"/>
        <w:jc w:val="both"/>
        <w:rPr>
          <w:rFonts w:ascii="Times New Roman" w:hAnsi="Times New Roman"/>
        </w:rPr>
      </w:pPr>
      <w:r w:rsidRPr="00FC664A" w:rsidR="00FC664A">
        <w:rPr>
          <w:rFonts w:ascii="Times New Roman" w:hAnsi="Times New Roman"/>
        </w:rPr>
        <w:t xml:space="preserve">Vypúšťa sa tretí bod z dôvodu zavedenia nového režimu zápisu špeciálnych fondov kvalifikovaných investorov do zoznamu dohliadaných subjektov, ktorý nahrádza  doterajší režim vyžadujúci povolenie.    </w:t>
      </w:r>
    </w:p>
    <w:p w:rsidR="00FC664A" w:rsidRPr="00FC664A" w:rsidP="008A57A2">
      <w:pPr>
        <w:bidi w:val="0"/>
        <w:jc w:val="both"/>
        <w:rPr>
          <w:rFonts w:ascii="Times New Roman" w:hAnsi="Times New Roman"/>
        </w:rPr>
      </w:pPr>
    </w:p>
    <w:p w:rsidR="005D1934" w:rsidRPr="00FC664A" w:rsidP="008A57A2">
      <w:pPr>
        <w:bidi w:val="0"/>
        <w:jc w:val="both"/>
        <w:rPr>
          <w:rFonts w:ascii="Times New Roman" w:hAnsi="Times New Roman"/>
          <w:b/>
        </w:rPr>
      </w:pPr>
      <w:r w:rsidRPr="00FC664A">
        <w:rPr>
          <w:rFonts w:ascii="Times New Roman" w:hAnsi="Times New Roman"/>
          <w:b/>
        </w:rPr>
        <w:t xml:space="preserve">K bodu </w:t>
      </w:r>
      <w:r w:rsidR="00140797">
        <w:rPr>
          <w:rFonts w:ascii="Times New Roman" w:hAnsi="Times New Roman"/>
          <w:b/>
        </w:rPr>
        <w:t>111</w:t>
      </w:r>
      <w:r w:rsidRPr="00FC664A">
        <w:rPr>
          <w:rFonts w:ascii="Times New Roman" w:hAnsi="Times New Roman"/>
          <w:b/>
        </w:rPr>
        <w:t xml:space="preserve"> (§ 180 ods. 10 pís. g</w:t>
      </w:r>
      <w:r w:rsidR="0065666C">
        <w:rPr>
          <w:rFonts w:ascii="Times New Roman" w:hAnsi="Times New Roman"/>
          <w:b/>
        </w:rPr>
        <w:t>)</w:t>
      </w:r>
      <w:r w:rsidRPr="00FC664A">
        <w:rPr>
          <w:rFonts w:ascii="Times New Roman" w:hAnsi="Times New Roman"/>
          <w:b/>
        </w:rPr>
        <w:t xml:space="preserve">) </w:t>
      </w:r>
    </w:p>
    <w:p w:rsidR="00902781" w:rsidRPr="00FC664A" w:rsidP="008A57A2">
      <w:pPr>
        <w:bidi w:val="0"/>
        <w:jc w:val="both"/>
        <w:rPr>
          <w:rFonts w:ascii="Times New Roman" w:hAnsi="Times New Roman"/>
        </w:rPr>
      </w:pPr>
      <w:r w:rsidRPr="00FC664A">
        <w:rPr>
          <w:rFonts w:ascii="Times New Roman" w:hAnsi="Times New Roman"/>
        </w:rPr>
        <w:t>Spresnenie doterajšieho znenia ustanovenia.</w:t>
      </w:r>
    </w:p>
    <w:p w:rsidR="005D1934" w:rsidRPr="00FC664A" w:rsidP="008A57A2">
      <w:pPr>
        <w:bidi w:val="0"/>
        <w:jc w:val="both"/>
        <w:rPr>
          <w:rFonts w:ascii="Times New Roman" w:hAnsi="Times New Roman"/>
        </w:rPr>
      </w:pPr>
    </w:p>
    <w:p w:rsidR="005D1934" w:rsidRPr="00FC664A" w:rsidP="008A57A2">
      <w:pPr>
        <w:bidi w:val="0"/>
        <w:jc w:val="both"/>
        <w:rPr>
          <w:rFonts w:ascii="Times New Roman" w:hAnsi="Times New Roman"/>
          <w:b/>
        </w:rPr>
      </w:pPr>
      <w:r w:rsidRPr="00FC664A">
        <w:rPr>
          <w:rFonts w:ascii="Times New Roman" w:hAnsi="Times New Roman"/>
          <w:b/>
        </w:rPr>
        <w:t xml:space="preserve">K bodu </w:t>
      </w:r>
      <w:r w:rsidR="00140797">
        <w:rPr>
          <w:rFonts w:ascii="Times New Roman" w:hAnsi="Times New Roman"/>
          <w:b/>
        </w:rPr>
        <w:t>112</w:t>
      </w:r>
      <w:r w:rsidRPr="00FC664A">
        <w:rPr>
          <w:rFonts w:ascii="Times New Roman" w:hAnsi="Times New Roman"/>
          <w:b/>
        </w:rPr>
        <w:t xml:space="preserve"> (§ 181 ods. 7) </w:t>
      </w:r>
    </w:p>
    <w:p w:rsidR="0063506B" w:rsidRPr="00FC664A" w:rsidP="008A57A2">
      <w:pPr>
        <w:bidi w:val="0"/>
        <w:jc w:val="both"/>
        <w:rPr>
          <w:rFonts w:ascii="Times New Roman" w:hAnsi="Times New Roman"/>
        </w:rPr>
      </w:pPr>
      <w:r w:rsidRPr="00FC664A">
        <w:rPr>
          <w:rFonts w:ascii="Times New Roman" w:hAnsi="Times New Roman"/>
        </w:rPr>
        <w:t xml:space="preserve">Spresnenie doterajšieho znenia ustanovenia. </w:t>
      </w:r>
    </w:p>
    <w:p w:rsidR="000A2145" w:rsidP="008A57A2">
      <w:pPr>
        <w:bidi w:val="0"/>
        <w:jc w:val="both"/>
        <w:rPr>
          <w:rFonts w:ascii="Times New Roman" w:hAnsi="Times New Roman"/>
          <w:b/>
        </w:rPr>
      </w:pPr>
    </w:p>
    <w:p w:rsidR="005D1934" w:rsidRPr="00FC664A" w:rsidP="008A57A2">
      <w:pPr>
        <w:bidi w:val="0"/>
        <w:jc w:val="both"/>
        <w:rPr>
          <w:rFonts w:ascii="Times New Roman" w:hAnsi="Times New Roman"/>
          <w:b/>
        </w:rPr>
      </w:pPr>
      <w:r w:rsidRPr="00FC664A">
        <w:rPr>
          <w:rFonts w:ascii="Times New Roman" w:hAnsi="Times New Roman"/>
          <w:b/>
        </w:rPr>
        <w:t xml:space="preserve">K bodu </w:t>
      </w:r>
      <w:r w:rsidR="00FE3F6F">
        <w:rPr>
          <w:rFonts w:ascii="Times New Roman" w:hAnsi="Times New Roman"/>
          <w:b/>
        </w:rPr>
        <w:t>1</w:t>
      </w:r>
      <w:r w:rsidR="00140797">
        <w:rPr>
          <w:rFonts w:ascii="Times New Roman" w:hAnsi="Times New Roman"/>
          <w:b/>
        </w:rPr>
        <w:t>13</w:t>
      </w:r>
      <w:r w:rsidRPr="00FC664A">
        <w:rPr>
          <w:rFonts w:ascii="Times New Roman" w:hAnsi="Times New Roman"/>
          <w:b/>
        </w:rPr>
        <w:t xml:space="preserve"> (§ 189b ods. 10</w:t>
      </w:r>
      <w:r w:rsidRPr="00FC664A" w:rsidR="00882AE5">
        <w:rPr>
          <w:rFonts w:ascii="Times New Roman" w:hAnsi="Times New Roman"/>
          <w:b/>
        </w:rPr>
        <w:t xml:space="preserve"> prvá veta</w:t>
      </w:r>
      <w:r w:rsidRPr="00FC664A">
        <w:rPr>
          <w:rFonts w:ascii="Times New Roman" w:hAnsi="Times New Roman"/>
          <w:b/>
        </w:rPr>
        <w:t xml:space="preserve">) </w:t>
      </w:r>
    </w:p>
    <w:p w:rsidR="005D1934" w:rsidRPr="00FC664A" w:rsidP="008A57A2">
      <w:pPr>
        <w:bidi w:val="0"/>
        <w:jc w:val="both"/>
        <w:rPr>
          <w:rFonts w:ascii="Times New Roman" w:hAnsi="Times New Roman"/>
        </w:rPr>
      </w:pPr>
      <w:r w:rsidRPr="00FC664A" w:rsidR="00902781">
        <w:rPr>
          <w:rFonts w:ascii="Times New Roman" w:hAnsi="Times New Roman"/>
        </w:rPr>
        <w:t xml:space="preserve">Ide o spresnenie doterajšieho znenia zákona, pričom sa zdôrazňuje prepojenie na § 137c.   </w:t>
      </w:r>
    </w:p>
    <w:p w:rsidR="00902781" w:rsidRPr="00FC664A" w:rsidP="008A57A2">
      <w:pPr>
        <w:bidi w:val="0"/>
        <w:jc w:val="both"/>
        <w:rPr>
          <w:rFonts w:ascii="Times New Roman" w:hAnsi="Times New Roman"/>
        </w:rPr>
      </w:pPr>
    </w:p>
    <w:p w:rsidR="005D1934" w:rsidRPr="00FC664A" w:rsidP="008A57A2">
      <w:pPr>
        <w:bidi w:val="0"/>
        <w:jc w:val="both"/>
        <w:rPr>
          <w:rFonts w:ascii="Times New Roman" w:hAnsi="Times New Roman"/>
          <w:b/>
        </w:rPr>
      </w:pPr>
      <w:r w:rsidRPr="00FC664A">
        <w:rPr>
          <w:rFonts w:ascii="Times New Roman" w:hAnsi="Times New Roman"/>
          <w:b/>
        </w:rPr>
        <w:t xml:space="preserve">K bodu </w:t>
      </w:r>
      <w:r w:rsidR="000A2145">
        <w:rPr>
          <w:rFonts w:ascii="Times New Roman" w:hAnsi="Times New Roman"/>
          <w:b/>
        </w:rPr>
        <w:t>1</w:t>
      </w:r>
      <w:r w:rsidR="00140797">
        <w:rPr>
          <w:rFonts w:ascii="Times New Roman" w:hAnsi="Times New Roman"/>
          <w:b/>
        </w:rPr>
        <w:t>14</w:t>
      </w:r>
      <w:r w:rsidRPr="00FC664A">
        <w:rPr>
          <w:rFonts w:ascii="Times New Roman" w:hAnsi="Times New Roman"/>
          <w:b/>
        </w:rPr>
        <w:t xml:space="preserve"> (§ 1</w:t>
      </w:r>
      <w:r w:rsidRPr="00FC664A" w:rsidR="00882AE5">
        <w:rPr>
          <w:rFonts w:ascii="Times New Roman" w:hAnsi="Times New Roman"/>
          <w:b/>
        </w:rPr>
        <w:t xml:space="preserve">89b </w:t>
      </w:r>
      <w:r w:rsidRPr="00FC664A">
        <w:rPr>
          <w:rFonts w:ascii="Times New Roman" w:hAnsi="Times New Roman"/>
          <w:b/>
        </w:rPr>
        <w:t xml:space="preserve"> ods. 1</w:t>
      </w:r>
      <w:r w:rsidRPr="00FC664A" w:rsidR="00882AE5">
        <w:rPr>
          <w:rFonts w:ascii="Times New Roman" w:hAnsi="Times New Roman"/>
          <w:b/>
        </w:rPr>
        <w:t>0</w:t>
      </w:r>
      <w:r w:rsidRPr="00FC664A">
        <w:rPr>
          <w:rFonts w:ascii="Times New Roman" w:hAnsi="Times New Roman"/>
          <w:b/>
        </w:rPr>
        <w:t xml:space="preserve">) </w:t>
      </w:r>
    </w:p>
    <w:p w:rsidR="0063506B" w:rsidRPr="00FC664A" w:rsidP="008A57A2">
      <w:pPr>
        <w:bidi w:val="0"/>
        <w:jc w:val="both"/>
        <w:rPr>
          <w:rFonts w:ascii="Times New Roman" w:hAnsi="Times New Roman"/>
        </w:rPr>
      </w:pPr>
      <w:r w:rsidRPr="00FC664A">
        <w:rPr>
          <w:rFonts w:ascii="Times New Roman" w:hAnsi="Times New Roman"/>
        </w:rPr>
        <w:t>Legislatívno-technická zmena - úprava vnútorného odkazu.</w:t>
      </w:r>
    </w:p>
    <w:p w:rsidR="005D1934" w:rsidRPr="00FC664A" w:rsidP="008A57A2">
      <w:pPr>
        <w:bidi w:val="0"/>
        <w:jc w:val="both"/>
        <w:rPr>
          <w:rFonts w:ascii="Times New Roman" w:hAnsi="Times New Roman"/>
        </w:rPr>
      </w:pPr>
    </w:p>
    <w:p w:rsidR="005D1934" w:rsidRPr="00FC664A" w:rsidP="008A57A2">
      <w:pPr>
        <w:bidi w:val="0"/>
        <w:jc w:val="both"/>
        <w:rPr>
          <w:rFonts w:ascii="Times New Roman" w:hAnsi="Times New Roman"/>
          <w:b/>
        </w:rPr>
      </w:pPr>
      <w:r w:rsidRPr="00FC664A">
        <w:rPr>
          <w:rFonts w:ascii="Times New Roman" w:hAnsi="Times New Roman"/>
          <w:b/>
        </w:rPr>
        <w:t>K bodu 1</w:t>
      </w:r>
      <w:r w:rsidR="00140797">
        <w:rPr>
          <w:rFonts w:ascii="Times New Roman" w:hAnsi="Times New Roman"/>
          <w:b/>
        </w:rPr>
        <w:t>15</w:t>
      </w:r>
      <w:r w:rsidRPr="00FC664A">
        <w:rPr>
          <w:rFonts w:ascii="Times New Roman" w:hAnsi="Times New Roman"/>
          <w:b/>
        </w:rPr>
        <w:t xml:space="preserve"> (§ 201a ods. 11)</w:t>
      </w:r>
    </w:p>
    <w:p w:rsidR="005D1934" w:rsidRPr="00FC664A" w:rsidP="008A57A2">
      <w:pPr>
        <w:bidi w:val="0"/>
        <w:jc w:val="both"/>
        <w:rPr>
          <w:rFonts w:ascii="Times New Roman" w:hAnsi="Times New Roman"/>
        </w:rPr>
      </w:pPr>
      <w:r w:rsidRPr="00FC664A" w:rsidR="00E20597">
        <w:rPr>
          <w:rFonts w:ascii="Times New Roman" w:hAnsi="Times New Roman"/>
        </w:rPr>
        <w:t xml:space="preserve">Ustanovuje sa, že Národná banka Slovenska má pri dohľade nad alternatívnym investičným fondom distribuovaným cezhranične rovnaké práva a povinnosti, aké majú orgány dohľadu hostiteľského členského štátu.    </w:t>
      </w:r>
    </w:p>
    <w:p w:rsidR="00E20597" w:rsidRPr="00FC664A" w:rsidP="008A57A2">
      <w:pPr>
        <w:bidi w:val="0"/>
        <w:jc w:val="both"/>
        <w:rPr>
          <w:rFonts w:ascii="Times New Roman" w:hAnsi="Times New Roman"/>
        </w:rPr>
      </w:pPr>
    </w:p>
    <w:p w:rsidR="00882AE5" w:rsidRPr="00FC664A" w:rsidP="008A57A2">
      <w:pPr>
        <w:bidi w:val="0"/>
        <w:jc w:val="both"/>
        <w:rPr>
          <w:rFonts w:ascii="Times New Roman" w:hAnsi="Times New Roman"/>
          <w:b/>
        </w:rPr>
      </w:pPr>
      <w:r w:rsidRPr="00FC664A">
        <w:rPr>
          <w:rFonts w:ascii="Times New Roman" w:hAnsi="Times New Roman"/>
          <w:b/>
        </w:rPr>
        <w:t>K bodu 1</w:t>
      </w:r>
      <w:r w:rsidR="00140797">
        <w:rPr>
          <w:rFonts w:ascii="Times New Roman" w:hAnsi="Times New Roman"/>
          <w:b/>
        </w:rPr>
        <w:t>16</w:t>
      </w:r>
      <w:r w:rsidRPr="00FC664A">
        <w:rPr>
          <w:rFonts w:ascii="Times New Roman" w:hAnsi="Times New Roman"/>
          <w:b/>
        </w:rPr>
        <w:t xml:space="preserve"> (§ 202 ods. 1</w:t>
      </w:r>
      <w:r w:rsidRPr="00FC664A" w:rsidR="00722824">
        <w:rPr>
          <w:rFonts w:ascii="Times New Roman" w:hAnsi="Times New Roman"/>
          <w:b/>
        </w:rPr>
        <w:t xml:space="preserve"> pís. c</w:t>
      </w:r>
      <w:r w:rsidRPr="00FC664A">
        <w:rPr>
          <w:rFonts w:ascii="Times New Roman" w:hAnsi="Times New Roman"/>
          <w:b/>
        </w:rPr>
        <w:t>)</w:t>
      </w:r>
      <w:r w:rsidR="00FE3F6F">
        <w:rPr>
          <w:rFonts w:ascii="Times New Roman" w:hAnsi="Times New Roman"/>
          <w:b/>
        </w:rPr>
        <w:t>)</w:t>
      </w:r>
      <w:r w:rsidRPr="00FC664A">
        <w:rPr>
          <w:rFonts w:ascii="Times New Roman" w:hAnsi="Times New Roman"/>
          <w:b/>
        </w:rPr>
        <w:t xml:space="preserve"> </w:t>
      </w:r>
    </w:p>
    <w:p w:rsidR="00882AE5" w:rsidRPr="00FC664A" w:rsidP="008A57A2">
      <w:pPr>
        <w:bidi w:val="0"/>
        <w:jc w:val="both"/>
        <w:rPr>
          <w:rFonts w:ascii="Times New Roman" w:hAnsi="Times New Roman"/>
        </w:rPr>
      </w:pPr>
      <w:r w:rsidRPr="00FC664A" w:rsidR="0063506B">
        <w:rPr>
          <w:rFonts w:ascii="Times New Roman" w:hAnsi="Times New Roman"/>
        </w:rPr>
        <w:t>Spresnenie doterajšieho znenia z</w:t>
      </w:r>
      <w:r w:rsidRPr="00FC664A" w:rsidR="00FC664A">
        <w:rPr>
          <w:rFonts w:ascii="Times New Roman" w:hAnsi="Times New Roman"/>
        </w:rPr>
        <w:t>a účelom dosiahnutia</w:t>
      </w:r>
      <w:r w:rsidRPr="00FC664A" w:rsidR="0063506B">
        <w:rPr>
          <w:rFonts w:ascii="Times New Roman" w:hAnsi="Times New Roman"/>
        </w:rPr>
        <w:t> plnej transpozície čl.</w:t>
      </w:r>
      <w:r w:rsidRPr="00FC664A" w:rsidR="00E20597">
        <w:rPr>
          <w:rFonts w:ascii="Times New Roman" w:hAnsi="Times New Roman"/>
        </w:rPr>
        <w:t xml:space="preserve"> 98 ods. 2 písm. j) smernice 2009/65/ES.</w:t>
      </w:r>
      <w:r w:rsidRPr="00FC664A" w:rsidR="0063506B">
        <w:rPr>
          <w:rFonts w:ascii="Times New Roman" w:hAnsi="Times New Roman"/>
        </w:rPr>
        <w:t xml:space="preserve">  </w:t>
      </w:r>
    </w:p>
    <w:p w:rsidR="0063506B" w:rsidRPr="00FC664A" w:rsidP="008A57A2">
      <w:pPr>
        <w:bidi w:val="0"/>
        <w:jc w:val="both"/>
        <w:rPr>
          <w:rFonts w:ascii="Times New Roman" w:hAnsi="Times New Roman"/>
        </w:rPr>
      </w:pPr>
    </w:p>
    <w:p w:rsidR="00882AE5" w:rsidRPr="00FC664A" w:rsidP="008A57A2">
      <w:pPr>
        <w:bidi w:val="0"/>
        <w:jc w:val="both"/>
        <w:rPr>
          <w:rFonts w:ascii="Times New Roman" w:hAnsi="Times New Roman"/>
          <w:b/>
        </w:rPr>
      </w:pPr>
      <w:r w:rsidRPr="00FC664A">
        <w:rPr>
          <w:rFonts w:ascii="Times New Roman" w:hAnsi="Times New Roman"/>
          <w:b/>
        </w:rPr>
        <w:t>K bodu 1</w:t>
      </w:r>
      <w:r w:rsidR="00140797">
        <w:rPr>
          <w:rFonts w:ascii="Times New Roman" w:hAnsi="Times New Roman"/>
          <w:b/>
        </w:rPr>
        <w:t>17</w:t>
      </w:r>
      <w:r w:rsidRPr="00FC664A">
        <w:rPr>
          <w:rFonts w:ascii="Times New Roman" w:hAnsi="Times New Roman"/>
          <w:b/>
        </w:rPr>
        <w:t xml:space="preserve"> (§ 202 ods. 3) </w:t>
      </w:r>
    </w:p>
    <w:p w:rsidR="00882AE5" w:rsidRPr="00FC664A" w:rsidP="008A57A2">
      <w:pPr>
        <w:bidi w:val="0"/>
        <w:jc w:val="both"/>
        <w:rPr>
          <w:rFonts w:ascii="Times New Roman" w:hAnsi="Times New Roman"/>
        </w:rPr>
      </w:pPr>
      <w:r w:rsidRPr="00FC664A" w:rsidR="0063506B">
        <w:rPr>
          <w:rFonts w:ascii="Times New Roman" w:hAnsi="Times New Roman"/>
        </w:rPr>
        <w:t xml:space="preserve">Zavádza sa možnosť širšej kontroly subjektov nelegálne pôsobiacich v rámci kolektívneho investovania vrátane možnosti udelenia sankcií za príslušné porušenia tohto zákona. </w:t>
      </w:r>
    </w:p>
    <w:p w:rsidR="0063506B" w:rsidRPr="00FC664A" w:rsidP="008A57A2">
      <w:pPr>
        <w:bidi w:val="0"/>
        <w:jc w:val="both"/>
        <w:rPr>
          <w:rFonts w:ascii="Times New Roman" w:hAnsi="Times New Roman"/>
        </w:rPr>
      </w:pPr>
    </w:p>
    <w:p w:rsidR="00882AE5" w:rsidRPr="00FC664A" w:rsidP="008A57A2">
      <w:pPr>
        <w:bidi w:val="0"/>
        <w:jc w:val="both"/>
        <w:rPr>
          <w:rFonts w:ascii="Times New Roman" w:hAnsi="Times New Roman"/>
          <w:b/>
        </w:rPr>
      </w:pPr>
      <w:r w:rsidRPr="00FC664A">
        <w:rPr>
          <w:rFonts w:ascii="Times New Roman" w:hAnsi="Times New Roman"/>
          <w:b/>
        </w:rPr>
        <w:t>K bodu 1</w:t>
      </w:r>
      <w:r w:rsidR="00140797">
        <w:rPr>
          <w:rFonts w:ascii="Times New Roman" w:hAnsi="Times New Roman"/>
          <w:b/>
        </w:rPr>
        <w:t>18</w:t>
      </w:r>
      <w:r w:rsidRPr="00FC664A">
        <w:rPr>
          <w:rFonts w:ascii="Times New Roman" w:hAnsi="Times New Roman"/>
          <w:b/>
        </w:rPr>
        <w:t xml:space="preserve"> (§ 202  ods. 4) </w:t>
      </w:r>
    </w:p>
    <w:p w:rsidR="00882AE5" w:rsidRPr="00FC664A" w:rsidP="008A57A2">
      <w:pPr>
        <w:bidi w:val="0"/>
        <w:jc w:val="both"/>
        <w:rPr>
          <w:rFonts w:ascii="Times New Roman" w:hAnsi="Times New Roman"/>
        </w:rPr>
      </w:pPr>
      <w:r w:rsidRPr="00FC664A" w:rsidR="0063506B">
        <w:rPr>
          <w:rFonts w:ascii="Times New Roman" w:hAnsi="Times New Roman"/>
        </w:rPr>
        <w:t xml:space="preserve">Pod sankčný režim sa začleňujú právnické osoby spravujúce alternatívne investičné fondy na základe výnimky podľa § 31a ods. 1.  </w:t>
      </w:r>
    </w:p>
    <w:p w:rsidR="0063506B" w:rsidRPr="00FC664A" w:rsidP="008A57A2">
      <w:pPr>
        <w:bidi w:val="0"/>
        <w:jc w:val="both"/>
        <w:rPr>
          <w:rFonts w:ascii="Times New Roman" w:hAnsi="Times New Roman"/>
        </w:rPr>
      </w:pPr>
    </w:p>
    <w:p w:rsidR="00882AE5" w:rsidRPr="00FC664A" w:rsidP="008A57A2">
      <w:pPr>
        <w:bidi w:val="0"/>
        <w:jc w:val="both"/>
        <w:rPr>
          <w:rFonts w:ascii="Times New Roman" w:hAnsi="Times New Roman"/>
          <w:b/>
        </w:rPr>
      </w:pPr>
      <w:r w:rsidRPr="00FC664A">
        <w:rPr>
          <w:rFonts w:ascii="Times New Roman" w:hAnsi="Times New Roman"/>
          <w:b/>
        </w:rPr>
        <w:t>K bodu 1</w:t>
      </w:r>
      <w:r w:rsidR="00140797">
        <w:rPr>
          <w:rFonts w:ascii="Times New Roman" w:hAnsi="Times New Roman"/>
          <w:b/>
        </w:rPr>
        <w:t>19</w:t>
      </w:r>
      <w:r w:rsidRPr="00FC664A">
        <w:rPr>
          <w:rFonts w:ascii="Times New Roman" w:hAnsi="Times New Roman"/>
          <w:b/>
        </w:rPr>
        <w:t xml:space="preserve"> (§ 202  ods. </w:t>
      </w:r>
      <w:r w:rsidR="0032452C">
        <w:rPr>
          <w:rFonts w:ascii="Times New Roman" w:hAnsi="Times New Roman"/>
          <w:b/>
        </w:rPr>
        <w:t>10</w:t>
      </w:r>
      <w:r w:rsidRPr="00FC664A">
        <w:rPr>
          <w:rFonts w:ascii="Times New Roman" w:hAnsi="Times New Roman"/>
          <w:b/>
        </w:rPr>
        <w:t xml:space="preserve">) </w:t>
      </w:r>
    </w:p>
    <w:p w:rsidR="00882AE5" w:rsidRPr="00FC664A" w:rsidP="008A57A2">
      <w:pPr>
        <w:bidi w:val="0"/>
        <w:jc w:val="both"/>
        <w:rPr>
          <w:rFonts w:ascii="Times New Roman" w:hAnsi="Times New Roman"/>
        </w:rPr>
      </w:pPr>
      <w:r w:rsidRPr="00FC664A" w:rsidR="0063506B">
        <w:rPr>
          <w:rFonts w:ascii="Times New Roman" w:hAnsi="Times New Roman"/>
        </w:rPr>
        <w:t xml:space="preserve">Spresnenie doterajšieho znenia ustanovenia. </w:t>
      </w:r>
    </w:p>
    <w:p w:rsidR="00882AE5" w:rsidP="008A57A2">
      <w:pPr>
        <w:bidi w:val="0"/>
        <w:jc w:val="both"/>
        <w:rPr>
          <w:rFonts w:ascii="Times New Roman" w:hAnsi="Times New Roman"/>
        </w:rPr>
      </w:pPr>
    </w:p>
    <w:p w:rsidR="0032452C" w:rsidRPr="00FC664A" w:rsidP="0032452C">
      <w:pPr>
        <w:bidi w:val="0"/>
        <w:jc w:val="both"/>
        <w:rPr>
          <w:rFonts w:ascii="Times New Roman" w:hAnsi="Times New Roman"/>
          <w:b/>
        </w:rPr>
      </w:pPr>
      <w:r w:rsidRPr="00FC664A">
        <w:rPr>
          <w:rFonts w:ascii="Times New Roman" w:hAnsi="Times New Roman"/>
          <w:b/>
        </w:rPr>
        <w:t>K</w:t>
      </w:r>
      <w:r>
        <w:rPr>
          <w:rFonts w:ascii="Times New Roman" w:hAnsi="Times New Roman"/>
          <w:b/>
        </w:rPr>
        <w:t> </w:t>
      </w:r>
      <w:r w:rsidRPr="00FC664A">
        <w:rPr>
          <w:rFonts w:ascii="Times New Roman" w:hAnsi="Times New Roman"/>
          <w:b/>
        </w:rPr>
        <w:t>bod</w:t>
      </w:r>
      <w:r>
        <w:rPr>
          <w:rFonts w:ascii="Times New Roman" w:hAnsi="Times New Roman"/>
          <w:b/>
        </w:rPr>
        <w:t>om 120 až 122</w:t>
      </w:r>
      <w:r w:rsidRPr="00FC664A">
        <w:rPr>
          <w:rFonts w:ascii="Times New Roman" w:hAnsi="Times New Roman"/>
          <w:b/>
        </w:rPr>
        <w:t xml:space="preserve"> (§ 202  ods. </w:t>
      </w:r>
      <w:r>
        <w:rPr>
          <w:rFonts w:ascii="Times New Roman" w:hAnsi="Times New Roman"/>
          <w:b/>
        </w:rPr>
        <w:t>15, 17 a 19</w:t>
      </w:r>
      <w:r w:rsidRPr="00FC664A">
        <w:rPr>
          <w:rFonts w:ascii="Times New Roman" w:hAnsi="Times New Roman"/>
          <w:b/>
        </w:rPr>
        <w:t xml:space="preserve">) </w:t>
      </w:r>
    </w:p>
    <w:p w:rsidR="0032452C" w:rsidRPr="00FC664A" w:rsidP="0032452C">
      <w:pPr>
        <w:bidi w:val="0"/>
        <w:jc w:val="both"/>
        <w:rPr>
          <w:rFonts w:ascii="Times New Roman" w:hAnsi="Times New Roman"/>
        </w:rPr>
      </w:pPr>
      <w:r>
        <w:rPr>
          <w:rFonts w:ascii="Times New Roman" w:hAnsi="Times New Roman"/>
        </w:rPr>
        <w:t>Úprava vnútorných odkazov</w:t>
      </w:r>
      <w:r w:rsidRPr="00FC664A">
        <w:rPr>
          <w:rFonts w:ascii="Times New Roman" w:hAnsi="Times New Roman"/>
        </w:rPr>
        <w:t xml:space="preserve">. </w:t>
      </w:r>
    </w:p>
    <w:p w:rsidR="0032452C" w:rsidP="008A57A2">
      <w:pPr>
        <w:bidi w:val="0"/>
        <w:jc w:val="both"/>
        <w:rPr>
          <w:rFonts w:ascii="Times New Roman" w:hAnsi="Times New Roman"/>
        </w:rPr>
      </w:pPr>
    </w:p>
    <w:p w:rsidR="00882AE5" w:rsidRPr="00FC664A" w:rsidP="008A57A2">
      <w:pPr>
        <w:bidi w:val="0"/>
        <w:jc w:val="both"/>
        <w:rPr>
          <w:rFonts w:ascii="Times New Roman" w:hAnsi="Times New Roman"/>
          <w:b/>
        </w:rPr>
      </w:pPr>
      <w:r w:rsidRPr="00FC664A">
        <w:rPr>
          <w:rFonts w:ascii="Times New Roman" w:hAnsi="Times New Roman"/>
          <w:b/>
        </w:rPr>
        <w:t>K bodu 1</w:t>
      </w:r>
      <w:r w:rsidR="00140797">
        <w:rPr>
          <w:rFonts w:ascii="Times New Roman" w:hAnsi="Times New Roman"/>
          <w:b/>
        </w:rPr>
        <w:t>2</w:t>
      </w:r>
      <w:r w:rsidR="0032452C">
        <w:rPr>
          <w:rFonts w:ascii="Times New Roman" w:hAnsi="Times New Roman"/>
          <w:b/>
        </w:rPr>
        <w:t>3</w:t>
      </w:r>
      <w:r w:rsidRPr="00FC664A">
        <w:rPr>
          <w:rFonts w:ascii="Times New Roman" w:hAnsi="Times New Roman"/>
          <w:b/>
        </w:rPr>
        <w:t xml:space="preserve"> (§ 202  ods. 21) </w:t>
      </w:r>
    </w:p>
    <w:p w:rsidR="0063506B" w:rsidRPr="00FC664A" w:rsidP="008A57A2">
      <w:pPr>
        <w:bidi w:val="0"/>
        <w:jc w:val="both"/>
        <w:rPr>
          <w:rFonts w:ascii="Times New Roman" w:hAnsi="Times New Roman"/>
        </w:rPr>
      </w:pPr>
      <w:r w:rsidRPr="00FC664A">
        <w:rPr>
          <w:rFonts w:ascii="Times New Roman" w:hAnsi="Times New Roman"/>
        </w:rPr>
        <w:t xml:space="preserve">Zavádza sa možnosť širšej kontroly subjektov nelegálne pôsobiacich v rámci kolektívneho investovania, možnosť požadovať predloženie vyžiadaných informácií </w:t>
      </w:r>
      <w:r w:rsidRPr="00FC664A" w:rsidR="00BE29B9">
        <w:rPr>
          <w:rFonts w:ascii="Times New Roman" w:hAnsi="Times New Roman"/>
        </w:rPr>
        <w:t xml:space="preserve">ako aj vykonania dohľadu na mieste. Subjekty vykonávajúce činnosť bez povolenia na základe tohto zákona sa stávajú dohliadanými subjektami.   </w:t>
      </w:r>
    </w:p>
    <w:p w:rsidR="00882AE5" w:rsidRPr="00FC664A" w:rsidP="008A57A2">
      <w:pPr>
        <w:bidi w:val="0"/>
        <w:jc w:val="both"/>
        <w:rPr>
          <w:rFonts w:ascii="Times New Roman" w:hAnsi="Times New Roman"/>
          <w:b/>
        </w:rPr>
      </w:pPr>
    </w:p>
    <w:p w:rsidR="00882AE5" w:rsidRPr="00FC664A" w:rsidP="008A57A2">
      <w:pPr>
        <w:bidi w:val="0"/>
        <w:jc w:val="both"/>
        <w:rPr>
          <w:rFonts w:ascii="Times New Roman" w:hAnsi="Times New Roman"/>
          <w:b/>
        </w:rPr>
      </w:pPr>
      <w:r w:rsidRPr="00FC664A">
        <w:rPr>
          <w:rFonts w:ascii="Times New Roman" w:hAnsi="Times New Roman"/>
          <w:b/>
        </w:rPr>
        <w:t>K bodu 1</w:t>
      </w:r>
      <w:r w:rsidR="00140797">
        <w:rPr>
          <w:rFonts w:ascii="Times New Roman" w:hAnsi="Times New Roman"/>
          <w:b/>
        </w:rPr>
        <w:t>2</w:t>
      </w:r>
      <w:r w:rsidR="0032452C">
        <w:rPr>
          <w:rFonts w:ascii="Times New Roman" w:hAnsi="Times New Roman"/>
          <w:b/>
        </w:rPr>
        <w:t>4</w:t>
      </w:r>
      <w:r w:rsidRPr="00FC664A">
        <w:rPr>
          <w:rFonts w:ascii="Times New Roman" w:hAnsi="Times New Roman"/>
          <w:b/>
        </w:rPr>
        <w:t xml:space="preserve"> (§ 207  ods. 2) </w:t>
      </w:r>
    </w:p>
    <w:p w:rsidR="00912028" w:rsidRPr="00FC664A" w:rsidP="008A57A2">
      <w:pPr>
        <w:bidi w:val="0"/>
        <w:jc w:val="both"/>
        <w:rPr>
          <w:rFonts w:ascii="Times New Roman" w:hAnsi="Times New Roman"/>
        </w:rPr>
      </w:pPr>
      <w:r w:rsidRPr="00FC664A">
        <w:rPr>
          <w:rFonts w:ascii="Times New Roman" w:hAnsi="Times New Roman"/>
        </w:rPr>
        <w:t>Spresnenie doterajšieho znenia ustanovenia s ohľadom na zrušenie zápisu v zozname dohliadaných subjektov.</w:t>
      </w:r>
    </w:p>
    <w:p w:rsidR="00882AE5" w:rsidRPr="00FC664A" w:rsidP="008A57A2">
      <w:pPr>
        <w:bidi w:val="0"/>
        <w:jc w:val="both"/>
        <w:rPr>
          <w:rFonts w:ascii="Times New Roman" w:hAnsi="Times New Roman"/>
          <w:b/>
        </w:rPr>
      </w:pPr>
    </w:p>
    <w:p w:rsidR="00882AE5" w:rsidRPr="00FC664A" w:rsidP="008A57A2">
      <w:pPr>
        <w:bidi w:val="0"/>
        <w:jc w:val="both"/>
        <w:rPr>
          <w:rFonts w:ascii="Times New Roman" w:hAnsi="Times New Roman"/>
          <w:b/>
        </w:rPr>
      </w:pPr>
      <w:r w:rsidRPr="00FC664A">
        <w:rPr>
          <w:rFonts w:ascii="Times New Roman" w:hAnsi="Times New Roman"/>
          <w:b/>
        </w:rPr>
        <w:t>K bodu 1</w:t>
      </w:r>
      <w:r w:rsidR="00140797">
        <w:rPr>
          <w:rFonts w:ascii="Times New Roman" w:hAnsi="Times New Roman"/>
          <w:b/>
        </w:rPr>
        <w:t>2</w:t>
      </w:r>
      <w:r w:rsidR="0032452C">
        <w:rPr>
          <w:rFonts w:ascii="Times New Roman" w:hAnsi="Times New Roman"/>
          <w:b/>
        </w:rPr>
        <w:t>5</w:t>
      </w:r>
      <w:r w:rsidRPr="00FC664A">
        <w:rPr>
          <w:rFonts w:ascii="Times New Roman" w:hAnsi="Times New Roman"/>
          <w:b/>
        </w:rPr>
        <w:t xml:space="preserve"> (§ 207  ods. 4) </w:t>
      </w:r>
    </w:p>
    <w:p w:rsidR="00912028" w:rsidRPr="00FC664A" w:rsidP="008A57A2">
      <w:pPr>
        <w:bidi w:val="0"/>
        <w:jc w:val="both"/>
        <w:rPr>
          <w:rFonts w:ascii="Times New Roman" w:hAnsi="Times New Roman"/>
        </w:rPr>
      </w:pPr>
      <w:r w:rsidRPr="00FC664A">
        <w:rPr>
          <w:rFonts w:ascii="Times New Roman" w:hAnsi="Times New Roman"/>
        </w:rPr>
        <w:t>Spresnenie doterajšieho znenia ustanovenia s ohľadom na zrušenie zápisu v zozname dohliadaných subjektov.</w:t>
      </w:r>
    </w:p>
    <w:p w:rsidR="00882AE5" w:rsidRPr="00FC664A" w:rsidP="008A57A2">
      <w:pPr>
        <w:bidi w:val="0"/>
        <w:jc w:val="both"/>
        <w:rPr>
          <w:rFonts w:ascii="Times New Roman" w:hAnsi="Times New Roman"/>
          <w:b/>
        </w:rPr>
      </w:pPr>
    </w:p>
    <w:p w:rsidR="00882AE5" w:rsidRPr="00FC664A" w:rsidP="008A57A2">
      <w:pPr>
        <w:bidi w:val="0"/>
        <w:jc w:val="both"/>
        <w:rPr>
          <w:rFonts w:ascii="Times New Roman" w:hAnsi="Times New Roman"/>
          <w:b/>
        </w:rPr>
      </w:pPr>
      <w:r w:rsidRPr="00FC664A">
        <w:rPr>
          <w:rFonts w:ascii="Times New Roman" w:hAnsi="Times New Roman"/>
          <w:b/>
        </w:rPr>
        <w:t>K bodu 1</w:t>
      </w:r>
      <w:r w:rsidR="00140797">
        <w:rPr>
          <w:rFonts w:ascii="Times New Roman" w:hAnsi="Times New Roman"/>
          <w:b/>
        </w:rPr>
        <w:t>2</w:t>
      </w:r>
      <w:r w:rsidR="0032452C">
        <w:rPr>
          <w:rFonts w:ascii="Times New Roman" w:hAnsi="Times New Roman"/>
          <w:b/>
        </w:rPr>
        <w:t>6</w:t>
      </w:r>
      <w:r w:rsidR="00FE3F6F">
        <w:rPr>
          <w:rFonts w:ascii="Times New Roman" w:hAnsi="Times New Roman"/>
          <w:b/>
        </w:rPr>
        <w:t xml:space="preserve"> </w:t>
      </w:r>
      <w:r w:rsidRPr="00FC664A">
        <w:rPr>
          <w:rFonts w:ascii="Times New Roman" w:hAnsi="Times New Roman"/>
          <w:b/>
        </w:rPr>
        <w:t>(§ 207  ods. 4 pís. a)</w:t>
      </w:r>
      <w:r w:rsidR="00FE3F6F">
        <w:rPr>
          <w:rFonts w:ascii="Times New Roman" w:hAnsi="Times New Roman"/>
          <w:b/>
        </w:rPr>
        <w:t>)</w:t>
      </w:r>
      <w:r w:rsidRPr="00FC664A">
        <w:rPr>
          <w:rFonts w:ascii="Times New Roman" w:hAnsi="Times New Roman"/>
          <w:b/>
        </w:rPr>
        <w:t xml:space="preserve"> </w:t>
      </w:r>
    </w:p>
    <w:p w:rsidR="00912028" w:rsidRPr="00FC664A" w:rsidP="008A57A2">
      <w:pPr>
        <w:bidi w:val="0"/>
        <w:jc w:val="both"/>
        <w:rPr>
          <w:rFonts w:ascii="Times New Roman" w:hAnsi="Times New Roman"/>
        </w:rPr>
      </w:pPr>
      <w:r w:rsidRPr="00FC664A">
        <w:rPr>
          <w:rFonts w:ascii="Times New Roman" w:hAnsi="Times New Roman"/>
        </w:rPr>
        <w:t>Spresnenie doterajšieho znenia ustanovenia s ohľadom na zápis do zoznamu dohliadaných subjektov.</w:t>
      </w:r>
    </w:p>
    <w:p w:rsidR="00882AE5" w:rsidRPr="00FC664A" w:rsidP="008A57A2">
      <w:pPr>
        <w:bidi w:val="0"/>
        <w:jc w:val="both"/>
        <w:rPr>
          <w:rFonts w:ascii="Times New Roman" w:hAnsi="Times New Roman"/>
          <w:b/>
        </w:rPr>
      </w:pPr>
      <w:r w:rsidRPr="00FC664A" w:rsidR="00912028">
        <w:rPr>
          <w:rFonts w:ascii="Times New Roman" w:hAnsi="Times New Roman"/>
          <w:b/>
        </w:rPr>
        <w:t xml:space="preserve"> </w:t>
      </w:r>
    </w:p>
    <w:p w:rsidR="00882AE5" w:rsidRPr="00FC664A" w:rsidP="008A57A2">
      <w:pPr>
        <w:bidi w:val="0"/>
        <w:jc w:val="both"/>
        <w:rPr>
          <w:rFonts w:ascii="Times New Roman" w:hAnsi="Times New Roman"/>
          <w:b/>
        </w:rPr>
      </w:pPr>
      <w:r w:rsidRPr="00FC664A">
        <w:rPr>
          <w:rFonts w:ascii="Times New Roman" w:hAnsi="Times New Roman"/>
          <w:b/>
        </w:rPr>
        <w:t>K bodu 1</w:t>
      </w:r>
      <w:r w:rsidR="00140797">
        <w:rPr>
          <w:rFonts w:ascii="Times New Roman" w:hAnsi="Times New Roman"/>
          <w:b/>
        </w:rPr>
        <w:t>2</w:t>
      </w:r>
      <w:r w:rsidR="0032452C">
        <w:rPr>
          <w:rFonts w:ascii="Times New Roman" w:hAnsi="Times New Roman"/>
          <w:b/>
        </w:rPr>
        <w:t>7</w:t>
      </w:r>
      <w:r w:rsidRPr="00FC664A">
        <w:rPr>
          <w:rFonts w:ascii="Times New Roman" w:hAnsi="Times New Roman"/>
          <w:b/>
        </w:rPr>
        <w:t xml:space="preserve"> (§ 207  ods. 4 pís. b)</w:t>
      </w:r>
      <w:r w:rsidR="00FE3F6F">
        <w:rPr>
          <w:rFonts w:ascii="Times New Roman" w:hAnsi="Times New Roman"/>
          <w:b/>
        </w:rPr>
        <w:t>)</w:t>
      </w:r>
      <w:r w:rsidRPr="00FC664A">
        <w:rPr>
          <w:rFonts w:ascii="Times New Roman" w:hAnsi="Times New Roman"/>
          <w:b/>
        </w:rPr>
        <w:t xml:space="preserve"> </w:t>
      </w:r>
    </w:p>
    <w:p w:rsidR="00912028" w:rsidRPr="00FC664A" w:rsidP="008A57A2">
      <w:pPr>
        <w:bidi w:val="0"/>
        <w:jc w:val="both"/>
        <w:rPr>
          <w:rFonts w:ascii="Times New Roman" w:hAnsi="Times New Roman"/>
        </w:rPr>
      </w:pPr>
      <w:r w:rsidRPr="00FC664A">
        <w:rPr>
          <w:rFonts w:ascii="Times New Roman" w:hAnsi="Times New Roman"/>
        </w:rPr>
        <w:t>Spresnenie doterajšieho znenia ustanovenia s ohľadom na zápis do zoznamu dohliadaných subjektov.</w:t>
      </w:r>
    </w:p>
    <w:p w:rsidR="00882AE5" w:rsidRPr="00FC664A" w:rsidP="008A57A2">
      <w:pPr>
        <w:bidi w:val="0"/>
        <w:jc w:val="both"/>
        <w:rPr>
          <w:rFonts w:ascii="Times New Roman" w:hAnsi="Times New Roman"/>
          <w:b/>
        </w:rPr>
      </w:pPr>
    </w:p>
    <w:p w:rsidR="00882AE5" w:rsidRPr="00185E2E" w:rsidP="008A57A2">
      <w:pPr>
        <w:bidi w:val="0"/>
        <w:jc w:val="both"/>
        <w:rPr>
          <w:rFonts w:ascii="Times New Roman" w:hAnsi="Times New Roman"/>
          <w:b/>
        </w:rPr>
      </w:pPr>
      <w:r w:rsidRPr="00185E2E">
        <w:rPr>
          <w:rFonts w:ascii="Times New Roman" w:hAnsi="Times New Roman"/>
          <w:b/>
        </w:rPr>
        <w:t>K bodu 1</w:t>
      </w:r>
      <w:r w:rsidRPr="00185E2E" w:rsidR="00140797">
        <w:rPr>
          <w:rFonts w:ascii="Times New Roman" w:hAnsi="Times New Roman"/>
          <w:b/>
        </w:rPr>
        <w:t>2</w:t>
      </w:r>
      <w:r w:rsidRPr="00185E2E" w:rsidR="0032452C">
        <w:rPr>
          <w:rFonts w:ascii="Times New Roman" w:hAnsi="Times New Roman"/>
          <w:b/>
        </w:rPr>
        <w:t>8</w:t>
      </w:r>
      <w:r w:rsidRPr="00185E2E">
        <w:rPr>
          <w:rFonts w:ascii="Times New Roman" w:hAnsi="Times New Roman"/>
          <w:b/>
        </w:rPr>
        <w:t xml:space="preserve"> (§ 220e) </w:t>
      </w:r>
    </w:p>
    <w:p w:rsidR="00882AE5" w:rsidRPr="00185E2E" w:rsidP="008A57A2">
      <w:pPr>
        <w:bidi w:val="0"/>
        <w:jc w:val="both"/>
        <w:rPr>
          <w:rFonts w:ascii="Times New Roman" w:hAnsi="Times New Roman"/>
        </w:rPr>
      </w:pPr>
      <w:r w:rsidRPr="00185E2E" w:rsidR="00E20597">
        <w:rPr>
          <w:rFonts w:ascii="Times New Roman" w:hAnsi="Times New Roman"/>
          <w:iCs/>
        </w:rPr>
        <w:t>Keďže špeciálne fondy kvalifikovaných investorov sa podľa doterajšej úpravy zriaďovali na základe povolenia a podľa novej úpravy sa len zapíšu do zoznamu, je potrebné zákonom upraviť, že takéto fondy sa taktiež považujú za zapísané do zoznamu podľa osobitného predpisu</w:t>
      </w:r>
      <w:r w:rsidRPr="00185E2E" w:rsidR="00BE29B9">
        <w:rPr>
          <w:rFonts w:ascii="Times New Roman" w:hAnsi="Times New Roman"/>
        </w:rPr>
        <w:t xml:space="preserve">.  </w:t>
      </w:r>
      <w:r w:rsidRPr="00185E2E" w:rsidR="00482F33">
        <w:rPr>
          <w:rFonts w:ascii="Times New Roman" w:hAnsi="Times New Roman"/>
        </w:rPr>
        <w:t xml:space="preserve">Zároveň sa ustanovuje, že konania o vydanie povolenia podľa § 137 sa dokončia zápisom žiadateľa do zoznamu registrovaných subjektov podľa nového znenia § 137 účinného od 2. augusta 2020, teda začaté konania nebudú zastavené.   </w:t>
      </w:r>
      <w:r w:rsidRPr="00185E2E" w:rsidR="00BE29B9">
        <w:rPr>
          <w:rFonts w:ascii="Times New Roman" w:hAnsi="Times New Roman"/>
        </w:rPr>
        <w:t xml:space="preserve">       </w:t>
      </w:r>
    </w:p>
    <w:p w:rsidR="00BE29B9" w:rsidRPr="00185E2E" w:rsidP="008A57A2">
      <w:pPr>
        <w:bidi w:val="0"/>
        <w:jc w:val="both"/>
        <w:rPr>
          <w:rFonts w:ascii="Times New Roman" w:hAnsi="Times New Roman"/>
          <w:b/>
        </w:rPr>
      </w:pPr>
    </w:p>
    <w:p w:rsidR="00482F33" w:rsidRPr="00185E2E" w:rsidP="00482F33">
      <w:pPr>
        <w:bidi w:val="0"/>
        <w:jc w:val="both"/>
        <w:rPr>
          <w:rFonts w:ascii="Times New Roman" w:hAnsi="Times New Roman"/>
          <w:iCs/>
        </w:rPr>
      </w:pPr>
      <w:r w:rsidRPr="00185E2E">
        <w:rPr>
          <w:rFonts w:ascii="Times New Roman" w:hAnsi="Times New Roman"/>
        </w:rPr>
        <w:t>Navrhované znenie prispieva k jednoznačnosti právnej úpravy, pretože navrhované zmeny majú dopad aj na vzťahy vzniknuté pred účinnosťou navrhovanej zákonnej úpravy, napríklad § 132 ods. 9 alebo § 135 ods. 6 ZoKI. Znenie nepôsobí retroaktívne vo vzťahu k vzniku vzťahov a nárokom z nich vzniknutých tým, že sú posudzované podľa doterajšej právnej úpravy a zároveň jednoznačne precizuje, že aj právne vzťahy vzniknuté pred účinnosťou zákona sa riadia zmenenou účinnou právnou normou. Navrhované znenie je štandardným riešením v prípade novelizácie právneho predpisu a je prítomné aj v § 202d súčasného znenia ZKI ako súčasť zmien účinných od 01.11.2017.</w:t>
      </w:r>
    </w:p>
    <w:p w:rsidR="00482F33" w:rsidRPr="00185E2E" w:rsidP="008A57A2">
      <w:pPr>
        <w:bidi w:val="0"/>
        <w:jc w:val="both"/>
        <w:rPr>
          <w:rFonts w:ascii="Times New Roman" w:hAnsi="Times New Roman"/>
          <w:b/>
        </w:rPr>
      </w:pPr>
    </w:p>
    <w:p w:rsidR="00882AE5" w:rsidRPr="00185E2E" w:rsidP="008A57A2">
      <w:pPr>
        <w:bidi w:val="0"/>
        <w:jc w:val="both"/>
        <w:rPr>
          <w:rFonts w:ascii="Times New Roman" w:hAnsi="Times New Roman"/>
          <w:b/>
        </w:rPr>
      </w:pPr>
      <w:r w:rsidRPr="00185E2E">
        <w:rPr>
          <w:rFonts w:ascii="Times New Roman" w:hAnsi="Times New Roman"/>
          <w:b/>
        </w:rPr>
        <w:t>K bodu 1</w:t>
      </w:r>
      <w:r w:rsidRPr="00185E2E" w:rsidR="00140797">
        <w:rPr>
          <w:rFonts w:ascii="Times New Roman" w:hAnsi="Times New Roman"/>
          <w:b/>
        </w:rPr>
        <w:t>2</w:t>
      </w:r>
      <w:r w:rsidRPr="00185E2E" w:rsidR="0032452C">
        <w:rPr>
          <w:rFonts w:ascii="Times New Roman" w:hAnsi="Times New Roman"/>
          <w:b/>
        </w:rPr>
        <w:t>9</w:t>
      </w:r>
      <w:r w:rsidRPr="00185E2E">
        <w:rPr>
          <w:rFonts w:ascii="Times New Roman" w:hAnsi="Times New Roman"/>
          <w:b/>
        </w:rPr>
        <w:t xml:space="preserve"> (Príloha č. 1 ZKI) </w:t>
      </w:r>
    </w:p>
    <w:p w:rsidR="00882AE5" w:rsidRPr="00FC664A" w:rsidP="008A57A2">
      <w:pPr>
        <w:bidi w:val="0"/>
        <w:jc w:val="both"/>
        <w:rPr>
          <w:rFonts w:ascii="Times New Roman" w:hAnsi="Times New Roman"/>
        </w:rPr>
      </w:pPr>
      <w:r w:rsidRPr="00185E2E">
        <w:rPr>
          <w:rFonts w:ascii="Times New Roman" w:hAnsi="Times New Roman"/>
        </w:rPr>
        <w:t>Do zákona č. 203/2011 Z. z. o kolektívnom investovaní sa dopĺňa</w:t>
      </w:r>
      <w:r w:rsidRPr="00185E2E" w:rsidR="006B242A">
        <w:rPr>
          <w:rFonts w:ascii="Times New Roman" w:hAnsi="Times New Roman"/>
        </w:rPr>
        <w:t>jú</w:t>
      </w:r>
      <w:r w:rsidRPr="00185E2E">
        <w:rPr>
          <w:rFonts w:ascii="Times New Roman" w:hAnsi="Times New Roman"/>
        </w:rPr>
        <w:t xml:space="preserve"> odkaz</w:t>
      </w:r>
      <w:r w:rsidRPr="00185E2E" w:rsidR="006B242A">
        <w:rPr>
          <w:rFonts w:ascii="Times New Roman" w:hAnsi="Times New Roman"/>
        </w:rPr>
        <w:t>y</w:t>
      </w:r>
      <w:r w:rsidRPr="00185E2E">
        <w:rPr>
          <w:rFonts w:ascii="Times New Roman" w:hAnsi="Times New Roman"/>
        </w:rPr>
        <w:t xml:space="preserve"> na transponovan</w:t>
      </w:r>
      <w:r w:rsidRPr="00185E2E" w:rsidR="006B242A">
        <w:rPr>
          <w:rFonts w:ascii="Times New Roman" w:hAnsi="Times New Roman"/>
        </w:rPr>
        <w:t>é</w:t>
      </w:r>
      <w:r w:rsidRPr="00185E2E">
        <w:rPr>
          <w:rFonts w:ascii="Times New Roman" w:hAnsi="Times New Roman"/>
        </w:rPr>
        <w:t xml:space="preserve"> smernic</w:t>
      </w:r>
      <w:r w:rsidRPr="00185E2E" w:rsidR="006B242A">
        <w:rPr>
          <w:rFonts w:ascii="Times New Roman" w:hAnsi="Times New Roman"/>
        </w:rPr>
        <w:t>e</w:t>
      </w:r>
      <w:r w:rsidRPr="00185E2E">
        <w:rPr>
          <w:rFonts w:ascii="Times New Roman" w:hAnsi="Times New Roman"/>
        </w:rPr>
        <w:t xml:space="preserve">. Ide o transpozíciu </w:t>
      </w:r>
      <w:r w:rsidRPr="00185E2E" w:rsidR="006B242A">
        <w:rPr>
          <w:rFonts w:ascii="Times New Roman" w:hAnsi="Times New Roman"/>
        </w:rPr>
        <w:t>č</w:t>
      </w:r>
      <w:r w:rsidRPr="00185E2E">
        <w:rPr>
          <w:rFonts w:ascii="Times New Roman" w:hAnsi="Times New Roman"/>
        </w:rPr>
        <w:t>lánku 3, bodu 1, tretí odsek smernice (EÚ) 2019/1160</w:t>
      </w:r>
      <w:r w:rsidRPr="00185E2E" w:rsidR="006B242A">
        <w:rPr>
          <w:rFonts w:ascii="Times New Roman" w:hAnsi="Times New Roman"/>
        </w:rPr>
        <w:t>,</w:t>
      </w:r>
      <w:r w:rsidR="006B242A">
        <w:rPr>
          <w:rFonts w:ascii="Times New Roman" w:hAnsi="Times New Roman"/>
        </w:rPr>
        <w:t xml:space="preserve"> a transpozíciu niektorých článkov smernice (EÚ) 2019/2034.</w:t>
      </w:r>
    </w:p>
    <w:p w:rsidR="00882AE5" w:rsidRPr="00FC664A" w:rsidP="008A57A2">
      <w:pPr>
        <w:bidi w:val="0"/>
        <w:jc w:val="both"/>
        <w:rPr>
          <w:rFonts w:ascii="Times New Roman" w:hAnsi="Times New Roman"/>
        </w:rPr>
      </w:pPr>
    </w:p>
    <w:p w:rsidR="00FE6E97" w:rsidRPr="00FC664A" w:rsidP="008A57A2">
      <w:pPr>
        <w:bidi w:val="0"/>
        <w:jc w:val="both"/>
        <w:rPr>
          <w:rFonts w:ascii="Times New Roman" w:hAnsi="Times New Roman"/>
          <w:b/>
        </w:rPr>
      </w:pPr>
    </w:p>
    <w:p w:rsidR="00C61C90" w:rsidRPr="00FC664A" w:rsidP="008A57A2">
      <w:pPr>
        <w:pStyle w:val="BodyTextIndent"/>
        <w:bidi w:val="0"/>
        <w:ind w:firstLine="0"/>
        <w:rPr>
          <w:rFonts w:ascii="Times New Roman" w:hAnsi="Times New Roman"/>
          <w:b/>
          <w:szCs w:val="24"/>
        </w:rPr>
      </w:pPr>
      <w:r w:rsidRPr="00FC664A">
        <w:rPr>
          <w:rFonts w:ascii="Times New Roman" w:hAnsi="Times New Roman"/>
          <w:b/>
          <w:szCs w:val="24"/>
        </w:rPr>
        <w:t>Čl. II</w:t>
      </w:r>
    </w:p>
    <w:p w:rsidR="00C61C90" w:rsidRPr="00FC664A" w:rsidP="008A57A2">
      <w:pPr>
        <w:bidi w:val="0"/>
        <w:ind w:firstLine="284"/>
        <w:jc w:val="both"/>
        <w:rPr>
          <w:rFonts w:ascii="Times New Roman" w:hAnsi="Times New Roman"/>
          <w:b/>
        </w:rPr>
      </w:pPr>
    </w:p>
    <w:p w:rsidR="00495DD9" w:rsidP="00495DD9">
      <w:pPr>
        <w:bidi w:val="0"/>
        <w:spacing w:after="120"/>
        <w:jc w:val="both"/>
        <w:rPr>
          <w:rFonts w:ascii="Times New Roman" w:hAnsi="Times New Roman"/>
        </w:rPr>
      </w:pPr>
      <w:r w:rsidRPr="008A57A2" w:rsidR="00C61C90">
        <w:rPr>
          <w:rFonts w:ascii="Times New Roman" w:hAnsi="Times New Roman"/>
        </w:rPr>
        <w:t xml:space="preserve">Ide o transpozičnú zmenu – zosúladenie s článkom 3, bod 1 smernice (EÚ)  </w:t>
      </w:r>
      <w:r w:rsidRPr="008A57A2" w:rsidR="00694A26">
        <w:rPr>
          <w:rFonts w:ascii="Times New Roman" w:hAnsi="Times New Roman"/>
        </w:rPr>
        <w:t>2019/1160</w:t>
      </w:r>
      <w:r w:rsidRPr="008A57A2" w:rsidR="00C61C90">
        <w:rPr>
          <w:rFonts w:ascii="Times New Roman" w:hAnsi="Times New Roman"/>
        </w:rPr>
        <w:t xml:space="preserve">. </w:t>
      </w:r>
      <w:r w:rsidRPr="008A57A2" w:rsidR="00694A26">
        <w:rPr>
          <w:rFonts w:ascii="Times New Roman" w:hAnsi="Times New Roman"/>
        </w:rPr>
        <w:t>Dátum nadobudnutia účinnosti tejto novely zákona sa prispôsobuje dátumu, od ktorého sa majú uplatňovať ustanovenia smernice (EÚ) 2019/1160</w:t>
      </w:r>
      <w:r w:rsidRPr="008A57A2" w:rsidR="00A14476">
        <w:rPr>
          <w:rFonts w:ascii="Times New Roman" w:hAnsi="Times New Roman"/>
        </w:rPr>
        <w:t xml:space="preserve"> a niektoré ustanovenia nariadenia (EÚ) 2019/1156.</w:t>
      </w:r>
      <w:r w:rsidRPr="008A57A2" w:rsidR="00694A26">
        <w:rPr>
          <w:rFonts w:ascii="Times New Roman" w:hAnsi="Times New Roman"/>
        </w:rPr>
        <w:t xml:space="preserve"> Lehot</w:t>
      </w:r>
      <w:r w:rsidRPr="008A57A2" w:rsidR="00E82473">
        <w:rPr>
          <w:rFonts w:ascii="Times New Roman" w:hAnsi="Times New Roman"/>
        </w:rPr>
        <w:t>a</w:t>
      </w:r>
      <w:r w:rsidRPr="008A57A2" w:rsidR="00694A26">
        <w:rPr>
          <w:rFonts w:ascii="Times New Roman" w:hAnsi="Times New Roman"/>
        </w:rPr>
        <w:t xml:space="preserve"> medzi nadobudnutím platnosti zákona a nadobudnutím jeho účinnosti </w:t>
      </w:r>
      <w:r w:rsidRPr="008A57A2" w:rsidR="00E82473">
        <w:rPr>
          <w:rFonts w:ascii="Times New Roman" w:hAnsi="Times New Roman"/>
        </w:rPr>
        <w:t>je ponechaná na oboznámenie sa s novými zákonnými ustanoveniami súvisiacimi s cezhraničnou distribúciou fondov kolektívneho investovania</w:t>
      </w:r>
      <w:r w:rsidRPr="008A57A2" w:rsidR="00694A26">
        <w:rPr>
          <w:rFonts w:ascii="Times New Roman" w:hAnsi="Times New Roman"/>
        </w:rPr>
        <w:t xml:space="preserve">. </w:t>
      </w:r>
    </w:p>
    <w:p w:rsidR="00C61C90" w:rsidRPr="008A57A2" w:rsidP="008A57A2">
      <w:pPr>
        <w:bidi w:val="0"/>
        <w:jc w:val="both"/>
        <w:rPr>
          <w:rFonts w:ascii="Times New Roman" w:hAnsi="Times New Roman"/>
          <w:bCs/>
        </w:rPr>
      </w:pPr>
      <w:r w:rsidRPr="008A57A2" w:rsidR="008A57A2">
        <w:rPr>
          <w:rFonts w:ascii="Times New Roman" w:hAnsi="Times New Roman"/>
        </w:rPr>
        <w:t xml:space="preserve">Zároveň ide aj o transpozičnú zmenu – zosúladenie s článkom 67, bod 1 smernice (EÚ) 2019/2034, odkiaľ vyplýva dátum nadobudnutia účinnosti </w:t>
      </w:r>
      <w:r w:rsidR="009A500B">
        <w:rPr>
          <w:rFonts w:ascii="Times New Roman" w:hAnsi="Times New Roman"/>
        </w:rPr>
        <w:t>bodu 3</w:t>
      </w:r>
      <w:r w:rsidR="00495DD9">
        <w:rPr>
          <w:rFonts w:ascii="Times New Roman" w:hAnsi="Times New Roman"/>
        </w:rPr>
        <w:t>5</w:t>
      </w:r>
      <w:r w:rsidRPr="008A57A2" w:rsidR="008A57A2">
        <w:rPr>
          <w:rFonts w:ascii="Times New Roman" w:hAnsi="Times New Roman"/>
        </w:rPr>
        <w:t xml:space="preserve"> už dňa 26. júna 2021. </w:t>
      </w:r>
      <w:r w:rsidRPr="008A57A2" w:rsidR="00694A26">
        <w:rPr>
          <w:rFonts w:ascii="Times New Roman" w:hAnsi="Times New Roman"/>
        </w:rPr>
        <w:t xml:space="preserve">          </w:t>
      </w:r>
    </w:p>
    <w:p w:rsidR="00C61C90" w:rsidP="008A57A2">
      <w:pPr>
        <w:bidi w:val="0"/>
        <w:jc w:val="both"/>
        <w:rPr>
          <w:rFonts w:ascii="Times New Roman" w:hAnsi="Times New Roman"/>
          <w:b/>
        </w:rPr>
      </w:pPr>
    </w:p>
    <w:p w:rsidR="00C61C90" w:rsidP="008A57A2">
      <w:pPr>
        <w:bidi w:val="0"/>
        <w:jc w:val="both"/>
        <w:rPr>
          <w:rFonts w:ascii="Times New Roman" w:hAnsi="Times New Roman"/>
          <w:b/>
        </w:rPr>
      </w:pPr>
    </w:p>
    <w:p w:rsidR="00FE7217" w:rsidRPr="00FE7217" w:rsidP="0019149B">
      <w:pPr>
        <w:bidi w:val="0"/>
        <w:spacing w:line="276" w:lineRule="auto"/>
        <w:jc w:val="both"/>
        <w:rPr>
          <w:rFonts w:ascii="Times New Roman" w:hAnsi="Times New Roman"/>
        </w:rPr>
      </w:pPr>
      <w:r w:rsidRPr="00FE7217">
        <w:rPr>
          <w:rFonts w:ascii="Times New Roman" w:hAnsi="Times New Roman"/>
        </w:rPr>
        <w:t>V Bratislave dňa 24. februára 2021 schválené vládou Slovenskej republiky.</w:t>
      </w:r>
    </w:p>
    <w:p w:rsidR="00FE7217" w:rsidRPr="00FE7217" w:rsidP="0019149B">
      <w:pPr>
        <w:bidi w:val="0"/>
        <w:spacing w:line="276" w:lineRule="auto"/>
        <w:jc w:val="both"/>
        <w:rPr>
          <w:rFonts w:ascii="Times New Roman" w:hAnsi="Times New Roman"/>
        </w:rPr>
      </w:pPr>
    </w:p>
    <w:p w:rsidR="00FE7217" w:rsidRPr="00FE7217" w:rsidP="00FE7217">
      <w:pPr>
        <w:bidi w:val="0"/>
        <w:spacing w:before="240" w:line="276" w:lineRule="auto"/>
        <w:ind w:left="4248"/>
        <w:jc w:val="both"/>
        <w:rPr>
          <w:rFonts w:ascii="Times New Roman" w:hAnsi="Times New Roman"/>
          <w:b/>
        </w:rPr>
      </w:pPr>
      <w:r>
        <w:rPr>
          <w:rFonts w:ascii="Times New Roman" w:hAnsi="Times New Roman"/>
        </w:rPr>
        <w:t xml:space="preserve">             </w:t>
      </w:r>
      <w:r w:rsidRPr="00FE7217">
        <w:rPr>
          <w:rFonts w:ascii="Times New Roman" w:hAnsi="Times New Roman"/>
          <w:b/>
        </w:rPr>
        <w:t xml:space="preserve">Igor </w:t>
      </w:r>
      <w:r>
        <w:rPr>
          <w:rFonts w:ascii="Times New Roman" w:hAnsi="Times New Roman"/>
          <w:b/>
        </w:rPr>
        <w:t xml:space="preserve"> </w:t>
      </w:r>
      <w:r w:rsidRPr="00FE7217">
        <w:rPr>
          <w:rFonts w:ascii="Times New Roman" w:hAnsi="Times New Roman"/>
          <w:b/>
        </w:rPr>
        <w:t>M a t o v i č, v. r.</w:t>
      </w:r>
    </w:p>
    <w:p w:rsidR="00FE7217" w:rsidRPr="00FE7217" w:rsidP="00FE7217">
      <w:pPr>
        <w:bidi w:val="0"/>
        <w:spacing w:line="276" w:lineRule="auto"/>
        <w:ind w:left="4248"/>
        <w:jc w:val="both"/>
        <w:rPr>
          <w:rFonts w:ascii="Times New Roman" w:hAnsi="Times New Roman"/>
        </w:rPr>
      </w:pPr>
      <w:r>
        <w:rPr>
          <w:rFonts w:ascii="Times New Roman" w:hAnsi="Times New Roman"/>
        </w:rPr>
        <w:t>p</w:t>
      </w:r>
      <w:r w:rsidRPr="00FE7217">
        <w:rPr>
          <w:rFonts w:ascii="Times New Roman" w:hAnsi="Times New Roman"/>
        </w:rPr>
        <w:t>redseda vlády Slovenskej republiky</w:t>
      </w:r>
    </w:p>
    <w:p w:rsidR="00FE7217" w:rsidRPr="00FE7217" w:rsidP="00FE7217">
      <w:pPr>
        <w:bidi w:val="0"/>
        <w:spacing w:line="276" w:lineRule="auto"/>
        <w:ind w:left="4248"/>
        <w:jc w:val="both"/>
        <w:rPr>
          <w:rFonts w:ascii="Times New Roman" w:hAnsi="Times New Roman"/>
        </w:rPr>
      </w:pPr>
    </w:p>
    <w:p w:rsidR="00FE7217" w:rsidRPr="00FE7217" w:rsidP="00FE7217">
      <w:pPr>
        <w:bidi w:val="0"/>
        <w:spacing w:before="120" w:line="276" w:lineRule="auto"/>
        <w:ind w:left="4248"/>
        <w:jc w:val="both"/>
        <w:rPr>
          <w:rFonts w:ascii="Times New Roman" w:hAnsi="Times New Roman"/>
          <w:b/>
        </w:rPr>
      </w:pPr>
      <w:r>
        <w:rPr>
          <w:rFonts w:ascii="Times New Roman" w:hAnsi="Times New Roman"/>
        </w:rPr>
        <w:t xml:space="preserve">            </w:t>
      </w:r>
      <w:r w:rsidRPr="00FE7217">
        <w:rPr>
          <w:rFonts w:ascii="Times New Roman" w:hAnsi="Times New Roman"/>
          <w:b/>
        </w:rPr>
        <w:t>Eduard H e g e r, v. r.</w:t>
      </w:r>
    </w:p>
    <w:p w:rsidR="00C61C90" w:rsidRPr="00FE7217" w:rsidP="00FE7217">
      <w:pPr>
        <w:bidi w:val="0"/>
        <w:spacing w:line="276" w:lineRule="auto"/>
        <w:ind w:left="4248"/>
        <w:jc w:val="both"/>
        <w:rPr>
          <w:rFonts w:ascii="Times New Roman" w:hAnsi="Times New Roman"/>
        </w:rPr>
      </w:pPr>
      <w:r w:rsidRPr="00FE7217" w:rsidR="00FE7217">
        <w:rPr>
          <w:rFonts w:ascii="Times New Roman" w:hAnsi="Times New Roman"/>
        </w:rPr>
        <w:t>podpredseda vlády a minister financií</w:t>
      </w:r>
      <w:r w:rsidR="00FE7217">
        <w:rPr>
          <w:rFonts w:ascii="Times New Roman" w:hAnsi="Times New Roman"/>
        </w:rPr>
        <w:t xml:space="preserve"> </w:t>
      </w:r>
      <w:r w:rsidRPr="00FE7217" w:rsidR="00FE7217">
        <w:rPr>
          <w:rFonts w:ascii="Times New Roman" w:hAnsi="Times New Roman"/>
        </w:rPr>
        <w:t xml:space="preserve">    </w:t>
      </w:r>
    </w:p>
    <w:sectPr w:rsidSect="00FC664A">
      <w:footerReference w:type="even" r:id="rId5"/>
      <w:footerReference w:type="default" r:id="rId6"/>
      <w:pgSz w:w="11907" w:h="16839" w:code="9"/>
      <w:pgMar w:top="993" w:right="1134" w:bottom="1560" w:left="1418" w:header="0" w:footer="0"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altName w:val="Times New Roman"/>
    <w:panose1 w:val="020B0604020202020204"/>
    <w:charset w:val="00"/>
    <w:family w:val="roman"/>
    <w:pitch w:val="variable"/>
    <w:sig w:usb0="00000000" w:usb1="00000000" w:usb2="00000000" w:usb3="00000000" w:csb0="00000001"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EE"/>
    <w:family w:val="roman"/>
    <w:pitch w:val="default"/>
    <w:sig w:usb0="00000000" w:usb1="00000000" w:usb2="00000000" w:usb3="00000000" w:csb0="00000003" w:csb1="00000000"/>
  </w:font>
  <w:font w:name="Arial Narrow">
    <w:altName w:val="Century Gothic"/>
    <w:panose1 w:val="020B0606020202030204"/>
    <w:charset w:val="EE"/>
    <w:family w:val="swiss"/>
    <w:pitch w:val="variable"/>
    <w:sig w:usb0="00000000" w:usb1="00000000" w:usb2="00000000" w:usb3="00000000" w:csb0="0000009F" w:csb1="00000000"/>
  </w:font>
  <w:font w:name="Times">
    <w:panose1 w:val="02020603050405020304"/>
    <w:charset w:val="EE"/>
    <w:family w:val="roman"/>
    <w:pitch w:val="variable"/>
    <w:sig w:usb0="00000000" w:usb1="00000000" w:usb2="00000000" w:usb3="00000000" w:csb0="000001FF" w:csb1="00000000"/>
  </w:font>
  <w:font w:name="Cambria">
    <w:altName w:val="Palatino Linotype"/>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934" w:rsidP="00746B78">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5D1934" w:rsidP="00D80D77">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934" w:rsidP="00FC664A">
    <w:pPr>
      <w:pStyle w:val="Footer"/>
      <w:framePr w:h="525" w:hRule="exact" w:wrap="around" w:vAnchor="text" w:hAnchor="page" w:x="10491" w:y="-798"/>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FE7217">
      <w:rPr>
        <w:rStyle w:val="PageNumber"/>
        <w:rFonts w:ascii="Times New Roman" w:hAnsi="Times New Roman"/>
        <w:noProof/>
      </w:rPr>
      <w:t>15</w:t>
    </w:r>
    <w:r>
      <w:rPr>
        <w:rStyle w:val="PageNumber"/>
        <w:rFonts w:ascii="Times New Roman" w:hAnsi="Times New Roman"/>
      </w:rPr>
      <w:fldChar w:fldCharType="end"/>
    </w:r>
  </w:p>
  <w:p w:rsidR="005D1934" w:rsidP="00D80D77">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146C"/>
    <w:multiLevelType w:val="hybridMultilevel"/>
    <w:tmpl w:val="44528930"/>
    <w:lvl w:ilvl="0">
      <w:start w:val="1"/>
      <w:numFmt w:val="lowerLetter"/>
      <w:lvlText w:val="%1)"/>
      <w:lvlJc w:val="left"/>
      <w:pPr>
        <w:tabs>
          <w:tab w:val="num" w:pos="785"/>
        </w:tabs>
        <w:ind w:left="785" w:hanging="360"/>
      </w:pPr>
      <w:rPr>
        <w:rFonts w:cs="Times New Roman" w:hint="default"/>
        <w:rtl w:val="0"/>
        <w:cs w:val="0"/>
      </w:rPr>
    </w:lvl>
    <w:lvl w:ilvl="1">
      <w:start w:val="1"/>
      <w:numFmt w:val="lowerLetter"/>
      <w:lvlText w:val="%2."/>
      <w:lvlJc w:val="left"/>
      <w:pPr>
        <w:tabs>
          <w:tab w:val="num" w:pos="1505"/>
        </w:tabs>
        <w:ind w:left="1505" w:hanging="360"/>
      </w:pPr>
      <w:rPr>
        <w:rFonts w:cs="Times New Roman"/>
        <w:rtl w:val="0"/>
        <w:cs w:val="0"/>
      </w:rPr>
    </w:lvl>
    <w:lvl w:ilvl="2">
      <w:start w:val="1"/>
      <w:numFmt w:val="lowerRoman"/>
      <w:lvlText w:val="%3."/>
      <w:lvlJc w:val="right"/>
      <w:pPr>
        <w:tabs>
          <w:tab w:val="num" w:pos="2225"/>
        </w:tabs>
        <w:ind w:left="2225" w:hanging="180"/>
      </w:pPr>
      <w:rPr>
        <w:rFonts w:cs="Times New Roman"/>
        <w:rtl w:val="0"/>
        <w:cs w:val="0"/>
      </w:rPr>
    </w:lvl>
    <w:lvl w:ilvl="3">
      <w:start w:val="1"/>
      <w:numFmt w:val="decimal"/>
      <w:lvlText w:val="%4."/>
      <w:lvlJc w:val="left"/>
      <w:pPr>
        <w:tabs>
          <w:tab w:val="num" w:pos="2945"/>
        </w:tabs>
        <w:ind w:left="2945" w:hanging="360"/>
      </w:pPr>
      <w:rPr>
        <w:rFonts w:cs="Times New Roman"/>
        <w:rtl w:val="0"/>
        <w:cs w:val="0"/>
      </w:rPr>
    </w:lvl>
    <w:lvl w:ilvl="4">
      <w:start w:val="1"/>
      <w:numFmt w:val="lowerLetter"/>
      <w:lvlText w:val="%5."/>
      <w:lvlJc w:val="left"/>
      <w:pPr>
        <w:tabs>
          <w:tab w:val="num" w:pos="3665"/>
        </w:tabs>
        <w:ind w:left="3665" w:hanging="360"/>
      </w:pPr>
      <w:rPr>
        <w:rFonts w:cs="Times New Roman"/>
        <w:rtl w:val="0"/>
        <w:cs w:val="0"/>
      </w:rPr>
    </w:lvl>
    <w:lvl w:ilvl="5">
      <w:start w:val="1"/>
      <w:numFmt w:val="lowerRoman"/>
      <w:lvlText w:val="%6."/>
      <w:lvlJc w:val="right"/>
      <w:pPr>
        <w:tabs>
          <w:tab w:val="num" w:pos="4385"/>
        </w:tabs>
        <w:ind w:left="4385" w:hanging="180"/>
      </w:pPr>
      <w:rPr>
        <w:rFonts w:cs="Times New Roman"/>
        <w:rtl w:val="0"/>
        <w:cs w:val="0"/>
      </w:rPr>
    </w:lvl>
    <w:lvl w:ilvl="6">
      <w:start w:val="1"/>
      <w:numFmt w:val="decimal"/>
      <w:lvlText w:val="%7."/>
      <w:lvlJc w:val="left"/>
      <w:pPr>
        <w:tabs>
          <w:tab w:val="num" w:pos="5105"/>
        </w:tabs>
        <w:ind w:left="5105" w:hanging="360"/>
      </w:pPr>
      <w:rPr>
        <w:rFonts w:cs="Times New Roman"/>
        <w:rtl w:val="0"/>
        <w:cs w:val="0"/>
      </w:rPr>
    </w:lvl>
    <w:lvl w:ilvl="7">
      <w:start w:val="1"/>
      <w:numFmt w:val="lowerLetter"/>
      <w:lvlText w:val="%8."/>
      <w:lvlJc w:val="left"/>
      <w:pPr>
        <w:tabs>
          <w:tab w:val="num" w:pos="5825"/>
        </w:tabs>
        <w:ind w:left="5825" w:hanging="360"/>
      </w:pPr>
      <w:rPr>
        <w:rFonts w:cs="Times New Roman"/>
        <w:rtl w:val="0"/>
        <w:cs w:val="0"/>
      </w:rPr>
    </w:lvl>
    <w:lvl w:ilvl="8">
      <w:start w:val="1"/>
      <w:numFmt w:val="lowerRoman"/>
      <w:lvlText w:val="%9."/>
      <w:lvlJc w:val="right"/>
      <w:pPr>
        <w:tabs>
          <w:tab w:val="num" w:pos="6545"/>
        </w:tabs>
        <w:ind w:left="6545" w:hanging="180"/>
      </w:pPr>
      <w:rPr>
        <w:rFonts w:cs="Times New Roman"/>
        <w:rtl w:val="0"/>
        <w:cs w:val="0"/>
      </w:rPr>
    </w:lvl>
  </w:abstractNum>
  <w:abstractNum w:abstractNumId="1">
    <w:nsid w:val="022F73D5"/>
    <w:multiLevelType w:val="hybridMultilevel"/>
    <w:tmpl w:val="645A5FD0"/>
    <w:lvl w:ilvl="0">
      <w:start w:val="6"/>
      <w:numFmt w:val="bullet"/>
      <w:lvlText w:val="-"/>
      <w:lvlJc w:val="left"/>
      <w:pPr>
        <w:tabs>
          <w:tab w:val="num" w:pos="856"/>
        </w:tabs>
        <w:ind w:left="856" w:hanging="419"/>
      </w:pPr>
      <w:rPr>
        <w:rFonts w:ascii="Times New Roman" w:eastAsia="Times New Roman" w:hAnsi="Times New Roman" w:hint="default"/>
      </w:rPr>
    </w:lvl>
    <w:lvl w:ilvl="1">
      <w:start w:val="1"/>
      <w:numFmt w:val="lowerLetter"/>
      <w:lvlText w:val="%2)"/>
      <w:lvlJc w:val="left"/>
      <w:pPr>
        <w:tabs>
          <w:tab w:val="num" w:pos="417"/>
        </w:tabs>
        <w:ind w:left="720" w:hanging="360"/>
      </w:pPr>
      <w:rPr>
        <w:rFonts w:cs="Times New Roman" w:hint="default"/>
        <w:rtl w:val="0"/>
        <w:cs w:val="0"/>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
    <w:nsid w:val="10C349EF"/>
    <w:multiLevelType w:val="hybridMultilevel"/>
    <w:tmpl w:val="35EE77EC"/>
    <w:lvl w:ilvl="0">
      <w:start w:val="6"/>
      <w:numFmt w:val="bullet"/>
      <w:lvlText w:val="-"/>
      <w:lvlJc w:val="left"/>
      <w:pPr>
        <w:ind w:left="1157" w:hanging="360"/>
      </w:pPr>
      <w:rPr>
        <w:rFonts w:ascii="Times New Roman" w:eastAsia="Times New Roman" w:hAnsi="Times New Roman" w:hint="default"/>
      </w:rPr>
    </w:lvl>
    <w:lvl w:ilvl="1">
      <w:start w:val="1"/>
      <w:numFmt w:val="bullet"/>
      <w:lvlText w:val="o"/>
      <w:lvlJc w:val="left"/>
      <w:pPr>
        <w:ind w:left="1877" w:hanging="360"/>
      </w:pPr>
      <w:rPr>
        <w:rFonts w:ascii="Courier New" w:hAnsi="Courier New" w:hint="default"/>
      </w:rPr>
    </w:lvl>
    <w:lvl w:ilvl="2">
      <w:start w:val="1"/>
      <w:numFmt w:val="bullet"/>
      <w:lvlText w:val=""/>
      <w:lvlJc w:val="left"/>
      <w:pPr>
        <w:ind w:left="2597" w:hanging="360"/>
      </w:pPr>
      <w:rPr>
        <w:rFonts w:ascii="Wingdings" w:hAnsi="Wingdings" w:hint="default"/>
      </w:rPr>
    </w:lvl>
    <w:lvl w:ilvl="3">
      <w:start w:val="1"/>
      <w:numFmt w:val="bullet"/>
      <w:lvlText w:val=""/>
      <w:lvlJc w:val="left"/>
      <w:pPr>
        <w:ind w:left="3317" w:hanging="360"/>
      </w:pPr>
      <w:rPr>
        <w:rFonts w:ascii="Symbol" w:hAnsi="Symbol" w:hint="default"/>
      </w:rPr>
    </w:lvl>
    <w:lvl w:ilvl="4">
      <w:start w:val="1"/>
      <w:numFmt w:val="bullet"/>
      <w:lvlText w:val="o"/>
      <w:lvlJc w:val="left"/>
      <w:pPr>
        <w:ind w:left="4037" w:hanging="360"/>
      </w:pPr>
      <w:rPr>
        <w:rFonts w:ascii="Courier New" w:hAnsi="Courier New" w:hint="default"/>
      </w:rPr>
    </w:lvl>
    <w:lvl w:ilvl="5">
      <w:start w:val="1"/>
      <w:numFmt w:val="bullet"/>
      <w:lvlText w:val=""/>
      <w:lvlJc w:val="left"/>
      <w:pPr>
        <w:ind w:left="4757" w:hanging="360"/>
      </w:pPr>
      <w:rPr>
        <w:rFonts w:ascii="Wingdings" w:hAnsi="Wingdings" w:hint="default"/>
      </w:rPr>
    </w:lvl>
    <w:lvl w:ilvl="6">
      <w:start w:val="1"/>
      <w:numFmt w:val="bullet"/>
      <w:lvlText w:val=""/>
      <w:lvlJc w:val="left"/>
      <w:pPr>
        <w:ind w:left="5477" w:hanging="360"/>
      </w:pPr>
      <w:rPr>
        <w:rFonts w:ascii="Symbol" w:hAnsi="Symbol" w:hint="default"/>
      </w:rPr>
    </w:lvl>
    <w:lvl w:ilvl="7">
      <w:start w:val="1"/>
      <w:numFmt w:val="bullet"/>
      <w:lvlText w:val="o"/>
      <w:lvlJc w:val="left"/>
      <w:pPr>
        <w:ind w:left="6197" w:hanging="360"/>
      </w:pPr>
      <w:rPr>
        <w:rFonts w:ascii="Courier New" w:hAnsi="Courier New" w:hint="default"/>
      </w:rPr>
    </w:lvl>
    <w:lvl w:ilvl="8">
      <w:start w:val="1"/>
      <w:numFmt w:val="bullet"/>
      <w:lvlText w:val=""/>
      <w:lvlJc w:val="left"/>
      <w:pPr>
        <w:ind w:left="6917" w:hanging="360"/>
      </w:pPr>
      <w:rPr>
        <w:rFonts w:ascii="Wingdings" w:hAnsi="Wingdings" w:hint="default"/>
      </w:rPr>
    </w:lvl>
  </w:abstractNum>
  <w:abstractNum w:abstractNumId="3">
    <w:nsid w:val="11CA30BB"/>
    <w:multiLevelType w:val="hybridMultilevel"/>
    <w:tmpl w:val="9E0EFC40"/>
    <w:lvl w:ilvl="0">
      <w:start w:val="1"/>
      <w:numFmt w:val="decimal"/>
      <w:lvlText w:val="%1."/>
      <w:lvlJc w:val="left"/>
      <w:pPr>
        <w:ind w:left="1070" w:hanging="360"/>
      </w:pPr>
      <w:rPr>
        <w:rFonts w:cs="Times New Roman" w:hint="default"/>
        <w:i w:val="0"/>
        <w:color w:val="auto"/>
        <w:rtl w:val="0"/>
        <w:cs w:val="0"/>
      </w:rPr>
    </w:lvl>
    <w:lvl w:ilvl="1">
      <w:start w:val="1"/>
      <w:numFmt w:val="lowerLetter"/>
      <w:lvlText w:val="%2."/>
      <w:lvlJc w:val="left"/>
      <w:pPr>
        <w:ind w:left="1440" w:hanging="360"/>
      </w:pPr>
      <w:rPr>
        <w:rFonts w:cs="Times New Roman"/>
        <w:rtl w:val="0"/>
        <w:cs w:val="0"/>
      </w:rPr>
    </w:lvl>
    <w:lvl w:ilvl="2">
      <w:start w:val="1"/>
      <w:numFmt w:val="lowerLetter"/>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5076B8D"/>
    <w:multiLevelType w:val="hybridMultilevel"/>
    <w:tmpl w:val="BDC22C32"/>
    <w:lvl w:ilvl="0">
      <w:start w:val="5"/>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519205E"/>
    <w:multiLevelType w:val="hybridMultilevel"/>
    <w:tmpl w:val="46CA0B2C"/>
    <w:lvl w:ilvl="0">
      <w:start w:val="1"/>
      <w:numFmt w:val="decimal"/>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6">
    <w:nsid w:val="186D4C49"/>
    <w:multiLevelType w:val="hybridMultilevel"/>
    <w:tmpl w:val="8658866E"/>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7">
    <w:nsid w:val="191860DE"/>
    <w:multiLevelType w:val="hybridMultilevel"/>
    <w:tmpl w:val="F9107764"/>
    <w:lvl w:ilvl="0">
      <w:start w:val="1"/>
      <w:numFmt w:val="decimal"/>
      <w:lvlText w:val="%1."/>
      <w:lvlJc w:val="left"/>
      <w:pPr>
        <w:ind w:left="786" w:hanging="360"/>
      </w:pPr>
      <w:rPr>
        <w:rFonts w:cs="Arial Narrow" w:hint="default"/>
        <w:rtl w:val="0"/>
        <w:cs w:val="0"/>
      </w:rPr>
    </w:lvl>
    <w:lvl w:ilvl="1">
      <w:start w:val="1"/>
      <w:numFmt w:val="lowerLetter"/>
      <w:lvlText w:val="%2."/>
      <w:lvlJc w:val="left"/>
      <w:pPr>
        <w:ind w:left="966" w:hanging="360"/>
      </w:pPr>
      <w:rPr>
        <w:rFonts w:cs="Times New Roman"/>
        <w:rtl w:val="0"/>
        <w:cs w:val="0"/>
      </w:rPr>
    </w:lvl>
    <w:lvl w:ilvl="2">
      <w:start w:val="1"/>
      <w:numFmt w:val="lowerRoman"/>
      <w:lvlText w:val="%3."/>
      <w:lvlJc w:val="right"/>
      <w:pPr>
        <w:ind w:left="1686" w:hanging="180"/>
      </w:pPr>
      <w:rPr>
        <w:rFonts w:cs="Times New Roman"/>
        <w:rtl w:val="0"/>
        <w:cs w:val="0"/>
      </w:rPr>
    </w:lvl>
    <w:lvl w:ilvl="3">
      <w:start w:val="1"/>
      <w:numFmt w:val="decimal"/>
      <w:lvlText w:val="%4."/>
      <w:lvlJc w:val="left"/>
      <w:pPr>
        <w:ind w:left="2406" w:hanging="360"/>
      </w:pPr>
      <w:rPr>
        <w:rFonts w:cs="Times New Roman"/>
        <w:rtl w:val="0"/>
        <w:cs w:val="0"/>
      </w:rPr>
    </w:lvl>
    <w:lvl w:ilvl="4">
      <w:start w:val="1"/>
      <w:numFmt w:val="lowerLetter"/>
      <w:lvlText w:val="%5."/>
      <w:lvlJc w:val="left"/>
      <w:pPr>
        <w:ind w:left="3126" w:hanging="360"/>
      </w:pPr>
      <w:rPr>
        <w:rFonts w:cs="Times New Roman"/>
        <w:rtl w:val="0"/>
        <w:cs w:val="0"/>
      </w:rPr>
    </w:lvl>
    <w:lvl w:ilvl="5">
      <w:start w:val="1"/>
      <w:numFmt w:val="lowerRoman"/>
      <w:lvlText w:val="%6."/>
      <w:lvlJc w:val="right"/>
      <w:pPr>
        <w:ind w:left="3846" w:hanging="180"/>
      </w:pPr>
      <w:rPr>
        <w:rFonts w:cs="Times New Roman"/>
        <w:rtl w:val="0"/>
        <w:cs w:val="0"/>
      </w:rPr>
    </w:lvl>
    <w:lvl w:ilvl="6">
      <w:start w:val="1"/>
      <w:numFmt w:val="decimal"/>
      <w:lvlText w:val="%7."/>
      <w:lvlJc w:val="left"/>
      <w:pPr>
        <w:ind w:left="4566" w:hanging="360"/>
      </w:pPr>
      <w:rPr>
        <w:rFonts w:cs="Times New Roman"/>
        <w:rtl w:val="0"/>
        <w:cs w:val="0"/>
      </w:rPr>
    </w:lvl>
    <w:lvl w:ilvl="7">
      <w:start w:val="1"/>
      <w:numFmt w:val="lowerLetter"/>
      <w:lvlText w:val="%8."/>
      <w:lvlJc w:val="left"/>
      <w:pPr>
        <w:ind w:left="5286" w:hanging="360"/>
      </w:pPr>
      <w:rPr>
        <w:rFonts w:cs="Times New Roman"/>
        <w:rtl w:val="0"/>
        <w:cs w:val="0"/>
      </w:rPr>
    </w:lvl>
    <w:lvl w:ilvl="8">
      <w:start w:val="1"/>
      <w:numFmt w:val="lowerRoman"/>
      <w:lvlText w:val="%9."/>
      <w:lvlJc w:val="right"/>
      <w:pPr>
        <w:ind w:left="6006" w:hanging="180"/>
      </w:pPr>
      <w:rPr>
        <w:rFonts w:cs="Times New Roman"/>
        <w:rtl w:val="0"/>
        <w:cs w:val="0"/>
      </w:rPr>
    </w:lvl>
  </w:abstractNum>
  <w:abstractNum w:abstractNumId="8">
    <w:nsid w:val="1D3F2D1F"/>
    <w:multiLevelType w:val="hybridMultilevel"/>
    <w:tmpl w:val="2976140A"/>
    <w:lvl w:ilvl="0">
      <w:start w:val="6"/>
      <w:numFmt w:val="bullet"/>
      <w:lvlText w:val="-"/>
      <w:lvlJc w:val="left"/>
      <w:pPr>
        <w:tabs>
          <w:tab w:val="num" w:pos="900"/>
        </w:tabs>
        <w:ind w:left="90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1451DC7"/>
    <w:multiLevelType w:val="hybridMultilevel"/>
    <w:tmpl w:val="46CA0B2C"/>
    <w:lvl w:ilvl="0">
      <w:start w:val="1"/>
      <w:numFmt w:val="decimal"/>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0">
    <w:nsid w:val="23245065"/>
    <w:multiLevelType w:val="hybridMultilevel"/>
    <w:tmpl w:val="32D8CEFE"/>
    <w:lvl w:ilvl="0">
      <w:start w:val="6"/>
      <w:numFmt w:val="bullet"/>
      <w:lvlText w:val="-"/>
      <w:lvlJc w:val="left"/>
      <w:pPr>
        <w:tabs>
          <w:tab w:val="num" w:pos="856"/>
        </w:tabs>
        <w:ind w:left="856" w:hanging="419"/>
      </w:pPr>
      <w:rPr>
        <w:rFonts w:ascii="Times New Roman" w:eastAsia="Times New Roman" w:hAnsi="Times New Roman" w:hint="default"/>
      </w:rPr>
    </w:lvl>
    <w:lvl w:ilvl="1">
      <w:start w:val="1"/>
      <w:numFmt w:val="lowerLetter"/>
      <w:lvlText w:val="%2)"/>
      <w:lvlJc w:val="left"/>
      <w:pPr>
        <w:tabs>
          <w:tab w:val="num" w:pos="417"/>
        </w:tabs>
        <w:ind w:left="720" w:hanging="360"/>
      </w:pPr>
      <w:rPr>
        <w:rFonts w:cs="Times New Roman" w:hint="default"/>
        <w:rtl w:val="0"/>
        <w:cs w:val="0"/>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1">
    <w:nsid w:val="234D6CB0"/>
    <w:multiLevelType w:val="hybridMultilevel"/>
    <w:tmpl w:val="41FCB00E"/>
    <w:lvl w:ilvl="0">
      <w:start w:val="15"/>
      <w:numFmt w:val="decimal"/>
      <w:lvlText w:val="%1."/>
      <w:lvlJc w:val="left"/>
      <w:pPr>
        <w:ind w:left="360" w:hanging="360"/>
      </w:pPr>
      <w:rPr>
        <w:rFonts w:cs="Times New Roman" w:hint="default"/>
        <w:b w:val="0"/>
        <w:rtl w:val="0"/>
        <w:cs w:val="0"/>
      </w:rPr>
    </w:lvl>
    <w:lvl w:ilvl="1">
      <w:start w:val="1"/>
      <w:numFmt w:val="lowerLetter"/>
      <w:lvlText w:val="%2."/>
      <w:lvlJc w:val="left"/>
      <w:pPr>
        <w:ind w:left="1156" w:hanging="360"/>
      </w:pPr>
      <w:rPr>
        <w:rFonts w:cs="Times New Roman"/>
        <w:rtl w:val="0"/>
        <w:cs w:val="0"/>
      </w:rPr>
    </w:lvl>
    <w:lvl w:ilvl="2">
      <w:start w:val="1"/>
      <w:numFmt w:val="lowerRoman"/>
      <w:lvlText w:val="%3."/>
      <w:lvlJc w:val="right"/>
      <w:pPr>
        <w:ind w:left="1876" w:hanging="180"/>
      </w:pPr>
      <w:rPr>
        <w:rFonts w:cs="Times New Roman"/>
        <w:rtl w:val="0"/>
        <w:cs w:val="0"/>
      </w:rPr>
    </w:lvl>
    <w:lvl w:ilvl="3">
      <w:start w:val="1"/>
      <w:numFmt w:val="decimal"/>
      <w:lvlText w:val="%4."/>
      <w:lvlJc w:val="left"/>
      <w:pPr>
        <w:ind w:left="2596" w:hanging="360"/>
      </w:pPr>
      <w:rPr>
        <w:rFonts w:cs="Times New Roman"/>
        <w:rtl w:val="0"/>
        <w:cs w:val="0"/>
      </w:rPr>
    </w:lvl>
    <w:lvl w:ilvl="4">
      <w:start w:val="1"/>
      <w:numFmt w:val="lowerLetter"/>
      <w:lvlText w:val="%5."/>
      <w:lvlJc w:val="left"/>
      <w:pPr>
        <w:ind w:left="3316" w:hanging="360"/>
      </w:pPr>
      <w:rPr>
        <w:rFonts w:cs="Times New Roman"/>
        <w:rtl w:val="0"/>
        <w:cs w:val="0"/>
      </w:rPr>
    </w:lvl>
    <w:lvl w:ilvl="5">
      <w:start w:val="1"/>
      <w:numFmt w:val="lowerRoman"/>
      <w:lvlText w:val="%6."/>
      <w:lvlJc w:val="right"/>
      <w:pPr>
        <w:ind w:left="4036" w:hanging="180"/>
      </w:pPr>
      <w:rPr>
        <w:rFonts w:cs="Times New Roman"/>
        <w:rtl w:val="0"/>
        <w:cs w:val="0"/>
      </w:rPr>
    </w:lvl>
    <w:lvl w:ilvl="6">
      <w:start w:val="1"/>
      <w:numFmt w:val="decimal"/>
      <w:lvlText w:val="%7."/>
      <w:lvlJc w:val="left"/>
      <w:pPr>
        <w:ind w:left="4756" w:hanging="360"/>
      </w:pPr>
      <w:rPr>
        <w:rFonts w:cs="Times New Roman"/>
        <w:rtl w:val="0"/>
        <w:cs w:val="0"/>
      </w:rPr>
    </w:lvl>
    <w:lvl w:ilvl="7">
      <w:start w:val="1"/>
      <w:numFmt w:val="lowerLetter"/>
      <w:lvlText w:val="%8."/>
      <w:lvlJc w:val="left"/>
      <w:pPr>
        <w:ind w:left="5476" w:hanging="360"/>
      </w:pPr>
      <w:rPr>
        <w:rFonts w:cs="Times New Roman"/>
        <w:rtl w:val="0"/>
        <w:cs w:val="0"/>
      </w:rPr>
    </w:lvl>
    <w:lvl w:ilvl="8">
      <w:start w:val="1"/>
      <w:numFmt w:val="lowerRoman"/>
      <w:lvlText w:val="%9."/>
      <w:lvlJc w:val="right"/>
      <w:pPr>
        <w:ind w:left="6196" w:hanging="180"/>
      </w:pPr>
      <w:rPr>
        <w:rFonts w:cs="Times New Roman"/>
        <w:rtl w:val="0"/>
        <w:cs w:val="0"/>
      </w:rPr>
    </w:lvl>
  </w:abstractNum>
  <w:abstractNum w:abstractNumId="12">
    <w:nsid w:val="26274E02"/>
    <w:multiLevelType w:val="hybridMultilevel"/>
    <w:tmpl w:val="D3ACE48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33C07D76"/>
    <w:multiLevelType w:val="hybridMultilevel"/>
    <w:tmpl w:val="B4B0612A"/>
    <w:lvl w:ilvl="0">
      <w:start w:val="6"/>
      <w:numFmt w:val="bullet"/>
      <w:lvlText w:val="-"/>
      <w:lvlJc w:val="left"/>
      <w:pPr>
        <w:tabs>
          <w:tab w:val="num" w:pos="856"/>
        </w:tabs>
        <w:ind w:left="856" w:hanging="419"/>
      </w:pPr>
      <w:rPr>
        <w:rFonts w:ascii="Times New Roman" w:eastAsia="Times New Roman" w:hAnsi="Times New Roman" w:hint="default"/>
      </w:rPr>
    </w:lvl>
    <w:lvl w:ilvl="1">
      <w:start w:val="1"/>
      <w:numFmt w:val="lowerLetter"/>
      <w:lvlText w:val="%2)"/>
      <w:lvlJc w:val="left"/>
      <w:pPr>
        <w:tabs>
          <w:tab w:val="num" w:pos="417"/>
        </w:tabs>
        <w:ind w:left="720" w:hanging="360"/>
      </w:pPr>
      <w:rPr>
        <w:rFonts w:cs="Times New Roman" w:hint="default"/>
        <w:rtl w:val="0"/>
        <w:cs w:val="0"/>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4">
    <w:nsid w:val="371C7174"/>
    <w:multiLevelType w:val="hybridMultilevel"/>
    <w:tmpl w:val="41526C82"/>
    <w:lvl w:ilvl="0">
      <w:start w:val="6"/>
      <w:numFmt w:val="bullet"/>
      <w:lvlText w:val="-"/>
      <w:lvlJc w:val="left"/>
      <w:pPr>
        <w:tabs>
          <w:tab w:val="num" w:pos="856"/>
        </w:tabs>
        <w:ind w:left="856" w:hanging="419"/>
      </w:pPr>
      <w:rPr>
        <w:rFonts w:ascii="Times New Roman" w:eastAsia="Times New Roman" w:hAnsi="Times New Roman" w:hint="default"/>
      </w:rPr>
    </w:lvl>
    <w:lvl w:ilvl="1">
      <w:start w:val="1"/>
      <w:numFmt w:val="lowerLetter"/>
      <w:lvlText w:val="%2)"/>
      <w:lvlJc w:val="left"/>
      <w:pPr>
        <w:tabs>
          <w:tab w:val="num" w:pos="417"/>
        </w:tabs>
        <w:ind w:left="720" w:hanging="360"/>
      </w:pPr>
      <w:rPr>
        <w:rFonts w:cs="Times New Roman" w:hint="default"/>
        <w:rtl w:val="0"/>
        <w:cs w:val="0"/>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5">
    <w:nsid w:val="39E53F62"/>
    <w:multiLevelType w:val="hybridMultilevel"/>
    <w:tmpl w:val="E772AD72"/>
    <w:lvl w:ilvl="0">
      <w:start w:val="6"/>
      <w:numFmt w:val="bullet"/>
      <w:lvlText w:val="-"/>
      <w:lvlJc w:val="left"/>
      <w:pPr>
        <w:tabs>
          <w:tab w:val="num" w:pos="856"/>
        </w:tabs>
        <w:ind w:left="856" w:hanging="419"/>
      </w:pPr>
      <w:rPr>
        <w:rFonts w:ascii="Times New Roman" w:eastAsia="Times New Roman" w:hAnsi="Times New Roman" w:hint="default"/>
      </w:rPr>
    </w:lvl>
    <w:lvl w:ilvl="1">
      <w:start w:val="1"/>
      <w:numFmt w:val="lowerLetter"/>
      <w:lvlText w:val="%2)"/>
      <w:lvlJc w:val="left"/>
      <w:pPr>
        <w:tabs>
          <w:tab w:val="num" w:pos="417"/>
        </w:tabs>
        <w:ind w:left="720" w:hanging="360"/>
      </w:pPr>
      <w:rPr>
        <w:rFonts w:cs="Times New Roman" w:hint="default"/>
        <w:rtl w:val="0"/>
        <w:cs w:val="0"/>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6">
    <w:nsid w:val="3BFB5976"/>
    <w:multiLevelType w:val="hybridMultilevel"/>
    <w:tmpl w:val="EAFED994"/>
    <w:lvl w:ilvl="0">
      <w:start w:val="1"/>
      <w:numFmt w:val="decimal"/>
      <w:lvlText w:val="%1."/>
      <w:lvlJc w:val="left"/>
      <w:pPr>
        <w:ind w:left="644" w:hanging="360"/>
      </w:pPr>
      <w:rPr>
        <w:rFonts w:cs="Times New Roman" w:hint="default"/>
        <w:b w:val="0"/>
        <w:spacing w:val="20"/>
        <w:rtl w:val="0"/>
        <w:cs w:val="0"/>
      </w:rPr>
    </w:lvl>
    <w:lvl w:ilvl="1">
      <w:start w:val="1"/>
      <w:numFmt w:val="lowerLetter"/>
      <w:lvlText w:val="%2."/>
      <w:lvlJc w:val="left"/>
      <w:pPr>
        <w:ind w:left="1298" w:hanging="360"/>
      </w:pPr>
      <w:rPr>
        <w:rFonts w:cs="Times New Roman"/>
        <w:rtl w:val="0"/>
        <w:cs w:val="0"/>
      </w:rPr>
    </w:lvl>
    <w:lvl w:ilvl="2">
      <w:start w:val="1"/>
      <w:numFmt w:val="lowerRoman"/>
      <w:lvlText w:val="%3."/>
      <w:lvlJc w:val="right"/>
      <w:pPr>
        <w:ind w:left="2018" w:hanging="180"/>
      </w:pPr>
      <w:rPr>
        <w:rFonts w:cs="Times New Roman"/>
        <w:rtl w:val="0"/>
        <w:cs w:val="0"/>
      </w:rPr>
    </w:lvl>
    <w:lvl w:ilvl="3">
      <w:start w:val="1"/>
      <w:numFmt w:val="decimal"/>
      <w:lvlText w:val="%4."/>
      <w:lvlJc w:val="left"/>
      <w:pPr>
        <w:ind w:left="2738" w:hanging="360"/>
      </w:pPr>
      <w:rPr>
        <w:rFonts w:cs="Times New Roman"/>
        <w:rtl w:val="0"/>
        <w:cs w:val="0"/>
      </w:rPr>
    </w:lvl>
    <w:lvl w:ilvl="4">
      <w:start w:val="1"/>
      <w:numFmt w:val="lowerLetter"/>
      <w:lvlText w:val="%5."/>
      <w:lvlJc w:val="left"/>
      <w:pPr>
        <w:ind w:left="3458" w:hanging="360"/>
      </w:pPr>
      <w:rPr>
        <w:rFonts w:cs="Times New Roman"/>
        <w:rtl w:val="0"/>
        <w:cs w:val="0"/>
      </w:rPr>
    </w:lvl>
    <w:lvl w:ilvl="5">
      <w:start w:val="1"/>
      <w:numFmt w:val="lowerRoman"/>
      <w:lvlText w:val="%6."/>
      <w:lvlJc w:val="right"/>
      <w:pPr>
        <w:ind w:left="4178" w:hanging="180"/>
      </w:pPr>
      <w:rPr>
        <w:rFonts w:cs="Times New Roman"/>
        <w:rtl w:val="0"/>
        <w:cs w:val="0"/>
      </w:rPr>
    </w:lvl>
    <w:lvl w:ilvl="6">
      <w:start w:val="1"/>
      <w:numFmt w:val="decimal"/>
      <w:lvlText w:val="%7."/>
      <w:lvlJc w:val="left"/>
      <w:pPr>
        <w:ind w:left="4898" w:hanging="360"/>
      </w:pPr>
      <w:rPr>
        <w:rFonts w:cs="Times New Roman"/>
        <w:rtl w:val="0"/>
        <w:cs w:val="0"/>
      </w:rPr>
    </w:lvl>
    <w:lvl w:ilvl="7">
      <w:start w:val="1"/>
      <w:numFmt w:val="lowerLetter"/>
      <w:lvlText w:val="%8."/>
      <w:lvlJc w:val="left"/>
      <w:pPr>
        <w:ind w:left="5618" w:hanging="360"/>
      </w:pPr>
      <w:rPr>
        <w:rFonts w:cs="Times New Roman"/>
        <w:rtl w:val="0"/>
        <w:cs w:val="0"/>
      </w:rPr>
    </w:lvl>
    <w:lvl w:ilvl="8">
      <w:start w:val="1"/>
      <w:numFmt w:val="lowerRoman"/>
      <w:lvlText w:val="%9."/>
      <w:lvlJc w:val="right"/>
      <w:pPr>
        <w:ind w:left="6338" w:hanging="180"/>
      </w:pPr>
      <w:rPr>
        <w:rFonts w:cs="Times New Roman"/>
        <w:rtl w:val="0"/>
        <w:cs w:val="0"/>
      </w:rPr>
    </w:lvl>
  </w:abstractNum>
  <w:abstractNum w:abstractNumId="17">
    <w:nsid w:val="3D2C055E"/>
    <w:multiLevelType w:val="hybridMultilevel"/>
    <w:tmpl w:val="4EB6FB82"/>
    <w:lvl w:ilvl="0">
      <w:start w:val="1"/>
      <w:numFmt w:val="lowerLetter"/>
      <w:lvlText w:val="%1)"/>
      <w:lvlJc w:val="left"/>
      <w:pPr>
        <w:ind w:left="1776" w:hanging="360"/>
      </w:pPr>
      <w:rPr>
        <w:rFonts w:cs="Times New Roman" w:hint="default"/>
        <w:rtl w:val="0"/>
        <w:cs w:val="0"/>
      </w:rPr>
    </w:lvl>
    <w:lvl w:ilvl="1">
      <w:start w:val="1"/>
      <w:numFmt w:val="lowerLetter"/>
      <w:lvlText w:val="%2."/>
      <w:lvlJc w:val="left"/>
      <w:pPr>
        <w:ind w:left="2496" w:hanging="360"/>
      </w:pPr>
      <w:rPr>
        <w:rFonts w:cs="Times New Roman"/>
        <w:rtl w:val="0"/>
        <w:cs w:val="0"/>
      </w:rPr>
    </w:lvl>
    <w:lvl w:ilvl="2">
      <w:start w:val="1"/>
      <w:numFmt w:val="lowerRoman"/>
      <w:lvlText w:val="%3."/>
      <w:lvlJc w:val="right"/>
      <w:pPr>
        <w:ind w:left="3216" w:hanging="180"/>
      </w:pPr>
      <w:rPr>
        <w:rFonts w:cs="Times New Roman"/>
        <w:rtl w:val="0"/>
        <w:cs w:val="0"/>
      </w:rPr>
    </w:lvl>
    <w:lvl w:ilvl="3">
      <w:start w:val="1"/>
      <w:numFmt w:val="decimal"/>
      <w:lvlText w:val="%4."/>
      <w:lvlJc w:val="left"/>
      <w:pPr>
        <w:ind w:left="3936" w:hanging="360"/>
      </w:pPr>
      <w:rPr>
        <w:rFonts w:cs="Times New Roman"/>
        <w:rtl w:val="0"/>
        <w:cs w:val="0"/>
      </w:rPr>
    </w:lvl>
    <w:lvl w:ilvl="4">
      <w:start w:val="1"/>
      <w:numFmt w:val="lowerLetter"/>
      <w:lvlText w:val="%5."/>
      <w:lvlJc w:val="left"/>
      <w:pPr>
        <w:ind w:left="4656" w:hanging="360"/>
      </w:pPr>
      <w:rPr>
        <w:rFonts w:cs="Times New Roman"/>
        <w:rtl w:val="0"/>
        <w:cs w:val="0"/>
      </w:rPr>
    </w:lvl>
    <w:lvl w:ilvl="5">
      <w:start w:val="1"/>
      <w:numFmt w:val="lowerRoman"/>
      <w:lvlText w:val="%6."/>
      <w:lvlJc w:val="right"/>
      <w:pPr>
        <w:ind w:left="5376" w:hanging="180"/>
      </w:pPr>
      <w:rPr>
        <w:rFonts w:cs="Times New Roman"/>
        <w:rtl w:val="0"/>
        <w:cs w:val="0"/>
      </w:rPr>
    </w:lvl>
    <w:lvl w:ilvl="6">
      <w:start w:val="1"/>
      <w:numFmt w:val="decimal"/>
      <w:lvlText w:val="%7."/>
      <w:lvlJc w:val="left"/>
      <w:pPr>
        <w:ind w:left="6096" w:hanging="360"/>
      </w:pPr>
      <w:rPr>
        <w:rFonts w:cs="Times New Roman"/>
        <w:rtl w:val="0"/>
        <w:cs w:val="0"/>
      </w:rPr>
    </w:lvl>
    <w:lvl w:ilvl="7">
      <w:start w:val="1"/>
      <w:numFmt w:val="lowerLetter"/>
      <w:lvlText w:val="%8."/>
      <w:lvlJc w:val="left"/>
      <w:pPr>
        <w:ind w:left="6816" w:hanging="360"/>
      </w:pPr>
      <w:rPr>
        <w:rFonts w:cs="Times New Roman"/>
        <w:rtl w:val="0"/>
        <w:cs w:val="0"/>
      </w:rPr>
    </w:lvl>
    <w:lvl w:ilvl="8">
      <w:start w:val="1"/>
      <w:numFmt w:val="lowerRoman"/>
      <w:lvlText w:val="%9."/>
      <w:lvlJc w:val="right"/>
      <w:pPr>
        <w:ind w:left="7536" w:hanging="180"/>
      </w:pPr>
      <w:rPr>
        <w:rFonts w:cs="Times New Roman"/>
        <w:rtl w:val="0"/>
        <w:cs w:val="0"/>
      </w:rPr>
    </w:lvl>
  </w:abstractNum>
  <w:abstractNum w:abstractNumId="18">
    <w:nsid w:val="40BB08A6"/>
    <w:multiLevelType w:val="hybridMultilevel"/>
    <w:tmpl w:val="1FB241BC"/>
    <w:lvl w:ilvl="0">
      <w:start w:val="6"/>
      <w:numFmt w:val="bullet"/>
      <w:lvlText w:val="-"/>
      <w:lvlJc w:val="left"/>
      <w:pPr>
        <w:tabs>
          <w:tab w:val="num" w:pos="900"/>
        </w:tabs>
        <w:ind w:left="90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9">
    <w:nsid w:val="43833B6C"/>
    <w:multiLevelType w:val="hybridMultilevel"/>
    <w:tmpl w:val="46CA0B2C"/>
    <w:lvl w:ilvl="0">
      <w:start w:val="1"/>
      <w:numFmt w:val="decimal"/>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0">
    <w:nsid w:val="4A527123"/>
    <w:multiLevelType w:val="hybridMultilevel"/>
    <w:tmpl w:val="0FC42C70"/>
    <w:lvl w:ilvl="0">
      <w:start w:val="1"/>
      <w:numFmt w:val="lowerLetter"/>
      <w:lvlText w:val="%1)"/>
      <w:lvlJc w:val="left"/>
      <w:pPr>
        <w:tabs>
          <w:tab w:val="num" w:pos="757"/>
        </w:tabs>
        <w:ind w:left="757"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1">
    <w:nsid w:val="4B6228DB"/>
    <w:multiLevelType w:val="hybridMultilevel"/>
    <w:tmpl w:val="109C6E88"/>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2">
    <w:nsid w:val="4E1B218C"/>
    <w:multiLevelType w:val="hybridMultilevel"/>
    <w:tmpl w:val="A2B81B20"/>
    <w:lvl w:ilvl="0">
      <w:start w:val="16"/>
      <w:numFmt w:val="decimal"/>
      <w:lvlText w:val="(%1)"/>
      <w:lvlJc w:val="left"/>
      <w:pPr>
        <w:ind w:left="1068" w:hanging="360"/>
      </w:pPr>
      <w:rPr>
        <w:rFonts w:cs="Times New Roman" w:hint="default"/>
        <w:rtl w:val="0"/>
        <w:cs w:val="0"/>
      </w:rPr>
    </w:lvl>
    <w:lvl w:ilvl="1">
      <w:start w:val="1"/>
      <w:numFmt w:val="lowerLetter"/>
      <w:lvlText w:val="%2."/>
      <w:lvlJc w:val="left"/>
      <w:pPr>
        <w:ind w:left="1722" w:hanging="360"/>
      </w:pPr>
      <w:rPr>
        <w:rFonts w:cs="Times New Roman"/>
        <w:rtl w:val="0"/>
        <w:cs w:val="0"/>
      </w:rPr>
    </w:lvl>
    <w:lvl w:ilvl="2">
      <w:start w:val="1"/>
      <w:numFmt w:val="lowerRoman"/>
      <w:lvlText w:val="%3."/>
      <w:lvlJc w:val="right"/>
      <w:pPr>
        <w:ind w:left="2442" w:hanging="180"/>
      </w:pPr>
      <w:rPr>
        <w:rFonts w:cs="Times New Roman"/>
        <w:rtl w:val="0"/>
        <w:cs w:val="0"/>
      </w:rPr>
    </w:lvl>
    <w:lvl w:ilvl="3">
      <w:start w:val="1"/>
      <w:numFmt w:val="decimal"/>
      <w:lvlText w:val="%4."/>
      <w:lvlJc w:val="left"/>
      <w:pPr>
        <w:ind w:left="3162" w:hanging="360"/>
      </w:pPr>
      <w:rPr>
        <w:rFonts w:cs="Times New Roman"/>
        <w:rtl w:val="0"/>
        <w:cs w:val="0"/>
      </w:rPr>
    </w:lvl>
    <w:lvl w:ilvl="4">
      <w:start w:val="1"/>
      <w:numFmt w:val="lowerLetter"/>
      <w:lvlText w:val="%5."/>
      <w:lvlJc w:val="left"/>
      <w:pPr>
        <w:ind w:left="3882" w:hanging="360"/>
      </w:pPr>
      <w:rPr>
        <w:rFonts w:cs="Times New Roman"/>
        <w:rtl w:val="0"/>
        <w:cs w:val="0"/>
      </w:rPr>
    </w:lvl>
    <w:lvl w:ilvl="5">
      <w:start w:val="1"/>
      <w:numFmt w:val="lowerRoman"/>
      <w:lvlText w:val="%6."/>
      <w:lvlJc w:val="right"/>
      <w:pPr>
        <w:ind w:left="4602" w:hanging="180"/>
      </w:pPr>
      <w:rPr>
        <w:rFonts w:cs="Times New Roman"/>
        <w:rtl w:val="0"/>
        <w:cs w:val="0"/>
      </w:rPr>
    </w:lvl>
    <w:lvl w:ilvl="6">
      <w:start w:val="1"/>
      <w:numFmt w:val="decimal"/>
      <w:lvlText w:val="%7."/>
      <w:lvlJc w:val="left"/>
      <w:pPr>
        <w:ind w:left="5322" w:hanging="360"/>
      </w:pPr>
      <w:rPr>
        <w:rFonts w:cs="Times New Roman"/>
        <w:rtl w:val="0"/>
        <w:cs w:val="0"/>
      </w:rPr>
    </w:lvl>
    <w:lvl w:ilvl="7">
      <w:start w:val="1"/>
      <w:numFmt w:val="lowerLetter"/>
      <w:lvlText w:val="%8."/>
      <w:lvlJc w:val="left"/>
      <w:pPr>
        <w:ind w:left="6042" w:hanging="360"/>
      </w:pPr>
      <w:rPr>
        <w:rFonts w:cs="Times New Roman"/>
        <w:rtl w:val="0"/>
        <w:cs w:val="0"/>
      </w:rPr>
    </w:lvl>
    <w:lvl w:ilvl="8">
      <w:start w:val="1"/>
      <w:numFmt w:val="lowerRoman"/>
      <w:lvlText w:val="%9."/>
      <w:lvlJc w:val="right"/>
      <w:pPr>
        <w:ind w:left="6762" w:hanging="180"/>
      </w:pPr>
      <w:rPr>
        <w:rFonts w:cs="Times New Roman"/>
        <w:rtl w:val="0"/>
        <w:cs w:val="0"/>
      </w:rPr>
    </w:lvl>
  </w:abstractNum>
  <w:abstractNum w:abstractNumId="23">
    <w:nsid w:val="52DC7BB8"/>
    <w:multiLevelType w:val="hybridMultilevel"/>
    <w:tmpl w:val="21E22178"/>
    <w:lvl w:ilvl="0">
      <w:start w:val="2"/>
      <w:numFmt w:val="decimal"/>
      <w:lvlText w:val="%1."/>
      <w:lvlJc w:val="left"/>
      <w:pPr>
        <w:ind w:left="786"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571A427D"/>
    <w:multiLevelType w:val="hybridMultilevel"/>
    <w:tmpl w:val="46CA0B2C"/>
    <w:lvl w:ilvl="0">
      <w:start w:val="1"/>
      <w:numFmt w:val="decimal"/>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5">
    <w:nsid w:val="5A425649"/>
    <w:multiLevelType w:val="hybridMultilevel"/>
    <w:tmpl w:val="46CA0B2C"/>
    <w:lvl w:ilvl="0">
      <w:start w:val="1"/>
      <w:numFmt w:val="decimal"/>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6">
    <w:nsid w:val="5ADE45D2"/>
    <w:multiLevelType w:val="hybridMultilevel"/>
    <w:tmpl w:val="B0789A54"/>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7">
    <w:nsid w:val="5C410587"/>
    <w:multiLevelType w:val="hybridMultilevel"/>
    <w:tmpl w:val="921A651C"/>
    <w:lvl w:ilvl="0">
      <w:start w:val="0"/>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5C9B77D4"/>
    <w:multiLevelType w:val="multilevel"/>
    <w:tmpl w:val="31CA9A1E"/>
    <w:lvl w:ilvl="0">
      <w:start w:val="1"/>
      <w:numFmt w:val="decimal"/>
      <w:lvlText w:val="%1."/>
      <w:legacy w:legacy="1" w:legacySpace="0" w:legacyIndent="425"/>
      <w:lvlJc w:val="left"/>
      <w:pPr>
        <w:ind w:left="425" w:hanging="425"/>
      </w:pPr>
      <w:rPr>
        <w:rFonts w:cs="Times New Roman"/>
        <w:b/>
        <w:bCs/>
        <w:rtl w:val="0"/>
        <w:cs w:val="0"/>
      </w:rPr>
    </w:lvl>
    <w:lvl w:ilvl="1">
      <w:start w:val="1"/>
      <w:numFmt w:val="lowerLetter"/>
      <w:lvlText w:val="%2)"/>
      <w:legacy w:legacy="1" w:legacySpace="0" w:legacyIndent="425"/>
      <w:lvlJc w:val="left"/>
      <w:pPr>
        <w:ind w:left="850" w:hanging="425"/>
      </w:pPr>
      <w:rPr>
        <w:rFonts w:cs="Times New Roman"/>
        <w:rtl w:val="0"/>
        <w:cs w:val="0"/>
      </w:rPr>
    </w:lvl>
    <w:lvl w:ilvl="2">
      <w:start w:val="1"/>
      <w:numFmt w:val="decimal"/>
      <w:lvlText w:val="%3.)"/>
      <w:legacy w:legacy="1" w:legacySpace="0" w:legacyIndent="425"/>
      <w:lvlJc w:val="left"/>
      <w:pPr>
        <w:ind w:left="1275" w:hanging="425"/>
      </w:pPr>
      <w:rPr>
        <w:rFonts w:cs="Times New Roman"/>
        <w:rtl w:val="0"/>
        <w:cs w:val="0"/>
      </w:rPr>
    </w:lvl>
    <w:lvl w:ilvl="3">
      <w:start w:val="1"/>
      <w:numFmt w:val="lowerLetter"/>
      <w:lvlText w:val="%4)"/>
      <w:legacy w:legacy="1" w:legacySpace="0" w:legacyIndent="708"/>
      <w:lvlJc w:val="left"/>
      <w:pPr>
        <w:ind w:left="1983" w:hanging="708"/>
      </w:pPr>
      <w:rPr>
        <w:rFonts w:cs="Times New Roman"/>
        <w:rtl w:val="0"/>
        <w:cs w:val="0"/>
      </w:rPr>
    </w:lvl>
    <w:lvl w:ilvl="4">
      <w:start w:val="1"/>
      <w:numFmt w:val="decimal"/>
      <w:lvlText w:val="(%5)"/>
      <w:legacy w:legacy="1" w:legacySpace="0" w:legacyIndent="708"/>
      <w:lvlJc w:val="left"/>
      <w:pPr>
        <w:ind w:left="2691" w:hanging="708"/>
      </w:pPr>
      <w:rPr>
        <w:rFonts w:cs="Times New Roman"/>
        <w:rtl w:val="0"/>
        <w:cs w:val="0"/>
      </w:rPr>
    </w:lvl>
    <w:lvl w:ilvl="5">
      <w:start w:val="1"/>
      <w:numFmt w:val="lowerLetter"/>
      <w:lvlText w:val="(%6)"/>
      <w:legacy w:legacy="1" w:legacySpace="0" w:legacyIndent="708"/>
      <w:lvlJc w:val="left"/>
      <w:pPr>
        <w:ind w:left="3399" w:hanging="708"/>
      </w:pPr>
      <w:rPr>
        <w:rFonts w:cs="Times New Roman"/>
        <w:rtl w:val="0"/>
        <w:cs w:val="0"/>
      </w:rPr>
    </w:lvl>
    <w:lvl w:ilvl="6">
      <w:start w:val="1"/>
      <w:numFmt w:val="lowerRoman"/>
      <w:lvlText w:val="(%7)"/>
      <w:legacy w:legacy="1" w:legacySpace="0" w:legacyIndent="708"/>
      <w:lvlJc w:val="left"/>
      <w:pPr>
        <w:ind w:left="4107" w:hanging="708"/>
      </w:pPr>
      <w:rPr>
        <w:rFonts w:cs="Times New Roman"/>
        <w:rtl w:val="0"/>
        <w:cs w:val="0"/>
      </w:rPr>
    </w:lvl>
    <w:lvl w:ilvl="7">
      <w:start w:val="1"/>
      <w:numFmt w:val="lowerLetter"/>
      <w:lvlText w:val="(%8)"/>
      <w:legacy w:legacy="1" w:legacySpace="0" w:legacyIndent="708"/>
      <w:lvlJc w:val="left"/>
      <w:pPr>
        <w:ind w:left="4815" w:hanging="708"/>
      </w:pPr>
      <w:rPr>
        <w:rFonts w:cs="Times New Roman"/>
        <w:rtl w:val="0"/>
        <w:cs w:val="0"/>
      </w:rPr>
    </w:lvl>
    <w:lvl w:ilvl="8">
      <w:start w:val="1"/>
      <w:numFmt w:val="lowerRoman"/>
      <w:lvlText w:val="(%9)"/>
      <w:legacy w:legacy="1" w:legacySpace="0" w:legacyIndent="708"/>
      <w:lvlJc w:val="left"/>
      <w:pPr>
        <w:ind w:left="5523" w:hanging="708"/>
      </w:pPr>
      <w:rPr>
        <w:rFonts w:cs="Times New Roman"/>
        <w:rtl w:val="0"/>
        <w:cs w:val="0"/>
      </w:rPr>
    </w:lvl>
  </w:abstractNum>
  <w:abstractNum w:abstractNumId="29">
    <w:nsid w:val="5D0B44FF"/>
    <w:multiLevelType w:val="hybridMultilevel"/>
    <w:tmpl w:val="763A0D0E"/>
    <w:lvl w:ilvl="0">
      <w:start w:val="1"/>
      <w:numFmt w:val="lowerLetter"/>
      <w:lvlText w:val="%1)"/>
      <w:lvlJc w:val="left"/>
      <w:pPr>
        <w:tabs>
          <w:tab w:val="num" w:pos="720"/>
        </w:tabs>
        <w:ind w:left="720" w:hanging="360"/>
      </w:pPr>
      <w:rPr>
        <w:rFonts w:ascii="Arial Narrow" w:eastAsia="Times New Roman" w:hAnsi="Arial Narrow" w:cs="Arial Unicode MS" w:hint="default"/>
        <w:sz w:val="22"/>
        <w:szCs w:val="22"/>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0">
    <w:nsid w:val="60347B0E"/>
    <w:multiLevelType w:val="hybridMultilevel"/>
    <w:tmpl w:val="FFA4BAB6"/>
    <w:lvl w:ilvl="0">
      <w:start w:val="2"/>
      <w:numFmt w:val="upp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1">
    <w:nsid w:val="629959DC"/>
    <w:multiLevelType w:val="hybridMultilevel"/>
    <w:tmpl w:val="1B143F0C"/>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2">
    <w:nsid w:val="66337723"/>
    <w:multiLevelType w:val="hybridMultilevel"/>
    <w:tmpl w:val="AE8CC7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68C51895"/>
    <w:multiLevelType w:val="hybridMultilevel"/>
    <w:tmpl w:val="46CA0B2C"/>
    <w:lvl w:ilvl="0">
      <w:start w:val="1"/>
      <w:numFmt w:val="decimal"/>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4">
    <w:nsid w:val="6949582A"/>
    <w:multiLevelType w:val="hybridMultilevel"/>
    <w:tmpl w:val="318E9982"/>
    <w:lvl w:ilvl="0">
      <w:start w:val="4"/>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5">
    <w:nsid w:val="6B625AE5"/>
    <w:multiLevelType w:val="singleLevel"/>
    <w:tmpl w:val="0405000F"/>
    <w:lvl w:ilvl="0">
      <w:start w:val="2"/>
      <w:numFmt w:val="decimal"/>
      <w:lvlText w:val="%1."/>
      <w:lvlJc w:val="left"/>
      <w:pPr>
        <w:tabs>
          <w:tab w:val="num" w:pos="360"/>
        </w:tabs>
        <w:ind w:left="360" w:hanging="360"/>
      </w:pPr>
      <w:rPr>
        <w:rFonts w:cs="Times New Roman"/>
        <w:rtl w:val="0"/>
        <w:cs w:val="0"/>
      </w:rPr>
    </w:lvl>
  </w:abstractNum>
  <w:abstractNum w:abstractNumId="36">
    <w:nsid w:val="6BF03261"/>
    <w:multiLevelType w:val="hybridMultilevel"/>
    <w:tmpl w:val="D8A269E6"/>
    <w:lvl w:ilvl="0">
      <w:start w:val="1"/>
      <w:numFmt w:val="decimal"/>
      <w:lvlText w:val="%1."/>
      <w:lvlJc w:val="left"/>
      <w:pPr>
        <w:ind w:left="720" w:hanging="360"/>
      </w:pPr>
      <w:rPr>
        <w:rFonts w:cs="Arial Narrow"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72323095"/>
    <w:multiLevelType w:val="multilevel"/>
    <w:tmpl w:val="E0ACA038"/>
    <w:lvl w:ilvl="0">
      <w:start w:val="6"/>
      <w:numFmt w:val="bullet"/>
      <w:lvlText w:val="-"/>
      <w:lvlJc w:val="left"/>
      <w:pPr>
        <w:ind w:left="425" w:hanging="425"/>
      </w:pPr>
      <w:rPr>
        <w:rFonts w:ascii="Times New Roman" w:eastAsia="Times New Roman" w:hAnsi="Times New Roman" w:hint="default"/>
        <w:b/>
      </w:rPr>
    </w:lvl>
    <w:lvl w:ilvl="1">
      <w:start w:val="1"/>
      <w:numFmt w:val="lowerLetter"/>
      <w:lvlText w:val="%2)"/>
      <w:legacy w:legacy="1" w:legacySpace="0" w:legacyIndent="425"/>
      <w:lvlJc w:val="left"/>
      <w:pPr>
        <w:ind w:left="850" w:hanging="425"/>
      </w:pPr>
      <w:rPr>
        <w:rFonts w:cs="Times New Roman"/>
        <w:rtl w:val="0"/>
        <w:cs w:val="0"/>
      </w:rPr>
    </w:lvl>
    <w:lvl w:ilvl="2">
      <w:start w:val="1"/>
      <w:numFmt w:val="decimal"/>
      <w:lvlText w:val="%3.)"/>
      <w:legacy w:legacy="1" w:legacySpace="0" w:legacyIndent="425"/>
      <w:lvlJc w:val="left"/>
      <w:pPr>
        <w:ind w:left="1275" w:hanging="425"/>
      </w:pPr>
      <w:rPr>
        <w:rFonts w:cs="Times New Roman"/>
        <w:rtl w:val="0"/>
        <w:cs w:val="0"/>
      </w:rPr>
    </w:lvl>
    <w:lvl w:ilvl="3">
      <w:start w:val="1"/>
      <w:numFmt w:val="lowerLetter"/>
      <w:lvlText w:val="%4)"/>
      <w:legacy w:legacy="1" w:legacySpace="0" w:legacyIndent="708"/>
      <w:lvlJc w:val="left"/>
      <w:pPr>
        <w:ind w:left="1983" w:hanging="708"/>
      </w:pPr>
      <w:rPr>
        <w:rFonts w:cs="Times New Roman"/>
        <w:rtl w:val="0"/>
        <w:cs w:val="0"/>
      </w:rPr>
    </w:lvl>
    <w:lvl w:ilvl="4">
      <w:start w:val="1"/>
      <w:numFmt w:val="decimal"/>
      <w:lvlText w:val="(%5)"/>
      <w:legacy w:legacy="1" w:legacySpace="0" w:legacyIndent="708"/>
      <w:lvlJc w:val="left"/>
      <w:pPr>
        <w:ind w:left="2691" w:hanging="708"/>
      </w:pPr>
      <w:rPr>
        <w:rFonts w:cs="Times New Roman"/>
        <w:rtl w:val="0"/>
        <w:cs w:val="0"/>
      </w:rPr>
    </w:lvl>
    <w:lvl w:ilvl="5">
      <w:start w:val="1"/>
      <w:numFmt w:val="lowerLetter"/>
      <w:lvlText w:val="(%6)"/>
      <w:legacy w:legacy="1" w:legacySpace="0" w:legacyIndent="708"/>
      <w:lvlJc w:val="left"/>
      <w:pPr>
        <w:ind w:left="3399" w:hanging="708"/>
      </w:pPr>
      <w:rPr>
        <w:rFonts w:cs="Times New Roman"/>
        <w:rtl w:val="0"/>
        <w:cs w:val="0"/>
      </w:rPr>
    </w:lvl>
    <w:lvl w:ilvl="6">
      <w:start w:val="1"/>
      <w:numFmt w:val="lowerRoman"/>
      <w:lvlText w:val="(%7)"/>
      <w:legacy w:legacy="1" w:legacySpace="0" w:legacyIndent="708"/>
      <w:lvlJc w:val="left"/>
      <w:pPr>
        <w:ind w:left="4107" w:hanging="708"/>
      </w:pPr>
      <w:rPr>
        <w:rFonts w:cs="Times New Roman"/>
        <w:rtl w:val="0"/>
        <w:cs w:val="0"/>
      </w:rPr>
    </w:lvl>
    <w:lvl w:ilvl="7">
      <w:start w:val="1"/>
      <w:numFmt w:val="lowerLetter"/>
      <w:lvlText w:val="(%8)"/>
      <w:legacy w:legacy="1" w:legacySpace="0" w:legacyIndent="708"/>
      <w:lvlJc w:val="left"/>
      <w:pPr>
        <w:ind w:left="4815" w:hanging="708"/>
      </w:pPr>
      <w:rPr>
        <w:rFonts w:cs="Times New Roman"/>
        <w:rtl w:val="0"/>
        <w:cs w:val="0"/>
      </w:rPr>
    </w:lvl>
    <w:lvl w:ilvl="8">
      <w:start w:val="1"/>
      <w:numFmt w:val="lowerRoman"/>
      <w:lvlText w:val="(%9)"/>
      <w:legacy w:legacy="1" w:legacySpace="0" w:legacyIndent="708"/>
      <w:lvlJc w:val="left"/>
      <w:pPr>
        <w:ind w:left="5523" w:hanging="708"/>
      </w:pPr>
      <w:rPr>
        <w:rFonts w:cs="Times New Roman"/>
        <w:rtl w:val="0"/>
        <w:cs w:val="0"/>
      </w:rPr>
    </w:lvl>
  </w:abstractNum>
  <w:abstractNum w:abstractNumId="38">
    <w:nsid w:val="798C4983"/>
    <w:multiLevelType w:val="hybridMultilevel"/>
    <w:tmpl w:val="46CA0B2C"/>
    <w:lvl w:ilvl="0">
      <w:start w:val="1"/>
      <w:numFmt w:val="decimal"/>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9">
    <w:nsid w:val="7F3B6114"/>
    <w:multiLevelType w:val="hybridMultilevel"/>
    <w:tmpl w:val="02E2EB7C"/>
    <w:lvl w:ilvl="0">
      <w:start w:val="1"/>
      <w:numFmt w:val="decimal"/>
      <w:lvlText w:val="%1."/>
      <w:lvlJc w:val="left"/>
      <w:pPr>
        <w:ind w:left="1430" w:hanging="360"/>
      </w:pPr>
      <w:rPr>
        <w:rFonts w:cs="Times New Roman"/>
        <w:rtl w:val="0"/>
        <w:cs w:val="0"/>
      </w:rPr>
    </w:lvl>
    <w:lvl w:ilvl="1">
      <w:start w:val="1"/>
      <w:numFmt w:val="lowerLetter"/>
      <w:lvlText w:val="%2."/>
      <w:lvlJc w:val="left"/>
      <w:pPr>
        <w:ind w:left="2150" w:hanging="360"/>
      </w:pPr>
      <w:rPr>
        <w:rFonts w:cs="Times New Roman"/>
        <w:rtl w:val="0"/>
        <w:cs w:val="0"/>
      </w:rPr>
    </w:lvl>
    <w:lvl w:ilvl="2">
      <w:start w:val="1"/>
      <w:numFmt w:val="lowerRoman"/>
      <w:lvlText w:val="%3."/>
      <w:lvlJc w:val="right"/>
      <w:pPr>
        <w:ind w:left="2870" w:hanging="180"/>
      </w:pPr>
      <w:rPr>
        <w:rFonts w:cs="Times New Roman"/>
        <w:rtl w:val="0"/>
        <w:cs w:val="0"/>
      </w:rPr>
    </w:lvl>
    <w:lvl w:ilvl="3">
      <w:start w:val="1"/>
      <w:numFmt w:val="decimal"/>
      <w:lvlText w:val="%4."/>
      <w:lvlJc w:val="left"/>
      <w:pPr>
        <w:ind w:left="3590" w:hanging="360"/>
      </w:pPr>
      <w:rPr>
        <w:rFonts w:cs="Times New Roman"/>
        <w:rtl w:val="0"/>
        <w:cs w:val="0"/>
      </w:rPr>
    </w:lvl>
    <w:lvl w:ilvl="4">
      <w:start w:val="1"/>
      <w:numFmt w:val="lowerLetter"/>
      <w:lvlText w:val="%5."/>
      <w:lvlJc w:val="left"/>
      <w:pPr>
        <w:ind w:left="4310" w:hanging="360"/>
      </w:pPr>
      <w:rPr>
        <w:rFonts w:cs="Times New Roman"/>
        <w:rtl w:val="0"/>
        <w:cs w:val="0"/>
      </w:rPr>
    </w:lvl>
    <w:lvl w:ilvl="5">
      <w:start w:val="1"/>
      <w:numFmt w:val="lowerRoman"/>
      <w:lvlText w:val="%6."/>
      <w:lvlJc w:val="right"/>
      <w:pPr>
        <w:ind w:left="5030" w:hanging="180"/>
      </w:pPr>
      <w:rPr>
        <w:rFonts w:cs="Times New Roman"/>
        <w:rtl w:val="0"/>
        <w:cs w:val="0"/>
      </w:rPr>
    </w:lvl>
    <w:lvl w:ilvl="6">
      <w:start w:val="1"/>
      <w:numFmt w:val="decimal"/>
      <w:lvlText w:val="%7."/>
      <w:lvlJc w:val="left"/>
      <w:pPr>
        <w:ind w:left="5750" w:hanging="360"/>
      </w:pPr>
      <w:rPr>
        <w:rFonts w:cs="Times New Roman"/>
        <w:rtl w:val="0"/>
        <w:cs w:val="0"/>
      </w:rPr>
    </w:lvl>
    <w:lvl w:ilvl="7">
      <w:start w:val="1"/>
      <w:numFmt w:val="lowerLetter"/>
      <w:lvlText w:val="%8."/>
      <w:lvlJc w:val="left"/>
      <w:pPr>
        <w:ind w:left="6470" w:hanging="360"/>
      </w:pPr>
      <w:rPr>
        <w:rFonts w:cs="Times New Roman"/>
        <w:rtl w:val="0"/>
        <w:cs w:val="0"/>
      </w:rPr>
    </w:lvl>
    <w:lvl w:ilvl="8">
      <w:start w:val="1"/>
      <w:numFmt w:val="lowerRoman"/>
      <w:lvlText w:val="%9."/>
      <w:lvlJc w:val="right"/>
      <w:pPr>
        <w:ind w:left="7190" w:hanging="180"/>
      </w:pPr>
      <w:rPr>
        <w:rFonts w:cs="Times New Roman"/>
        <w:rtl w:val="0"/>
        <w:cs w:val="0"/>
      </w:rPr>
    </w:lvl>
  </w:abstractNum>
  <w:abstractNum w:abstractNumId="40">
    <w:nsid w:val="7F955AA0"/>
    <w:multiLevelType w:val="hybridMultilevel"/>
    <w:tmpl w:val="98C6588C"/>
    <w:lvl w:ilvl="0">
      <w:start w:val="3"/>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5"/>
    <w:lvlOverride w:ilvl="0">
      <w:startOverride w:val="2"/>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18"/>
  </w:num>
  <w:num w:numId="6">
    <w:abstractNumId w:val="8"/>
  </w:num>
  <w:num w:numId="7">
    <w:abstractNumId w:val="0"/>
  </w:num>
  <w:num w:numId="8">
    <w:abstractNumId w:val="35"/>
  </w:num>
  <w:num w:numId="9">
    <w:abstractNumId w:val="40"/>
  </w:num>
  <w:num w:numId="10">
    <w:abstractNumId w:val="7"/>
  </w:num>
  <w:num w:numId="11">
    <w:abstractNumId w:val="6"/>
  </w:num>
  <w:num w:numId="12">
    <w:abstractNumId w:val="37"/>
  </w:num>
  <w:num w:numId="13">
    <w:abstractNumId w:val="21"/>
    <w:lvlOverride w:ilvl="0"/>
    <w:lvlOverride w:ilvl="1"/>
    <w:lvlOverride w:ilvl="2"/>
    <w:lvlOverride w:ilvl="3"/>
    <w:lvlOverride w:ilvl="4"/>
    <w:lvlOverride w:ilvl="5"/>
    <w:lvlOverride w:ilvl="6"/>
    <w:lvlOverride w:ilvl="7"/>
    <w:lvlOverride w:ilvl="8"/>
  </w:num>
  <w:num w:numId="14">
    <w:abstractNumId w:val="26"/>
    <w:lvlOverride w:ilvl="0"/>
    <w:lvlOverride w:ilvl="1"/>
    <w:lvlOverride w:ilvl="2"/>
    <w:lvlOverride w:ilvl="3"/>
    <w:lvlOverride w:ilvl="4"/>
    <w:lvlOverride w:ilvl="5"/>
    <w:lvlOverride w:ilvl="6"/>
    <w:lvlOverride w:ilvl="7"/>
    <w:lvlOverride w:ilvl="8"/>
  </w:num>
  <w:num w:numId="15">
    <w:abstractNumId w:val="29"/>
  </w:num>
  <w:num w:numId="16">
    <w:abstractNumId w:val="13"/>
  </w:num>
  <w:num w:numId="17">
    <w:abstractNumId w:val="15"/>
  </w:num>
  <w:num w:numId="18">
    <w:abstractNumId w:val="10"/>
  </w:num>
  <w:num w:numId="19">
    <w:abstractNumId w:val="1"/>
  </w:num>
  <w:num w:numId="20">
    <w:abstractNumId w:val="14"/>
  </w:num>
  <w:num w:numId="21">
    <w:abstractNumId w:val="2"/>
  </w:num>
  <w:num w:numId="22">
    <w:abstractNumId w:val="27"/>
  </w:num>
  <w:num w:numId="23">
    <w:abstractNumId w:val="36"/>
  </w:num>
  <w:num w:numId="24">
    <w:abstractNumId w:val="30"/>
  </w:num>
  <w:num w:numId="25">
    <w:abstractNumId w:val="5"/>
  </w:num>
  <w:num w:numId="26">
    <w:abstractNumId w:val="19"/>
  </w:num>
  <w:num w:numId="27">
    <w:abstractNumId w:val="9"/>
  </w:num>
  <w:num w:numId="28">
    <w:abstractNumId w:val="33"/>
  </w:num>
  <w:num w:numId="29">
    <w:abstractNumId w:val="38"/>
  </w:num>
  <w:num w:numId="30">
    <w:abstractNumId w:val="25"/>
  </w:num>
  <w:num w:numId="31">
    <w:abstractNumId w:val="24"/>
  </w:num>
  <w:num w:numId="32">
    <w:abstractNumId w:val="16"/>
  </w:num>
  <w:num w:numId="33">
    <w:abstractNumId w:val="11"/>
  </w:num>
  <w:num w:numId="34">
    <w:abstractNumId w:val="31"/>
  </w:num>
  <w:num w:numId="35">
    <w:abstractNumId w:val="4"/>
  </w:num>
  <w:num w:numId="36">
    <w:abstractNumId w:val="23"/>
  </w:num>
  <w:num w:numId="37">
    <w:abstractNumId w:val="22"/>
  </w:num>
  <w:num w:numId="38">
    <w:abstractNumId w:val="17"/>
  </w:num>
  <w:num w:numId="39">
    <w:abstractNumId w:val="12"/>
  </w:num>
  <w:num w:numId="40">
    <w:abstractNumId w:val="32"/>
  </w:num>
  <w:num w:numId="41">
    <w:abstractNumId w:val="3"/>
  </w:num>
  <w:num w:numId="42">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noPunctuationKerning/>
  <w:characterSpacingControl w:val="doNotCompress"/>
  <w:compat/>
  <w:rsids>
    <w:rsidRoot w:val="005B1F55"/>
    <w:rsid w:val="00002F4B"/>
    <w:rsid w:val="00005214"/>
    <w:rsid w:val="00006B6A"/>
    <w:rsid w:val="00006C17"/>
    <w:rsid w:val="00010A2C"/>
    <w:rsid w:val="00027FAD"/>
    <w:rsid w:val="00031C34"/>
    <w:rsid w:val="000330C0"/>
    <w:rsid w:val="000331B2"/>
    <w:rsid w:val="000341BE"/>
    <w:rsid w:val="000372A8"/>
    <w:rsid w:val="00037412"/>
    <w:rsid w:val="00037452"/>
    <w:rsid w:val="00045985"/>
    <w:rsid w:val="000532D8"/>
    <w:rsid w:val="000562D0"/>
    <w:rsid w:val="00056517"/>
    <w:rsid w:val="000568F3"/>
    <w:rsid w:val="00065F03"/>
    <w:rsid w:val="00067254"/>
    <w:rsid w:val="00067A77"/>
    <w:rsid w:val="00070E8B"/>
    <w:rsid w:val="00071CEF"/>
    <w:rsid w:val="00074A98"/>
    <w:rsid w:val="00075724"/>
    <w:rsid w:val="00077F9B"/>
    <w:rsid w:val="000819F8"/>
    <w:rsid w:val="00087256"/>
    <w:rsid w:val="00087C24"/>
    <w:rsid w:val="00087D04"/>
    <w:rsid w:val="00092DF5"/>
    <w:rsid w:val="00093846"/>
    <w:rsid w:val="00093E53"/>
    <w:rsid w:val="000A2145"/>
    <w:rsid w:val="000A279E"/>
    <w:rsid w:val="000A37FD"/>
    <w:rsid w:val="000B2EF9"/>
    <w:rsid w:val="000B68CE"/>
    <w:rsid w:val="000B6C9D"/>
    <w:rsid w:val="000C0361"/>
    <w:rsid w:val="000C199A"/>
    <w:rsid w:val="000C3334"/>
    <w:rsid w:val="000C4DE6"/>
    <w:rsid w:val="000D1711"/>
    <w:rsid w:val="000D287E"/>
    <w:rsid w:val="000D28C9"/>
    <w:rsid w:val="000D6810"/>
    <w:rsid w:val="000E07C5"/>
    <w:rsid w:val="000E36A6"/>
    <w:rsid w:val="000E4583"/>
    <w:rsid w:val="000E6F25"/>
    <w:rsid w:val="000E708D"/>
    <w:rsid w:val="000E7D2F"/>
    <w:rsid w:val="000F08A6"/>
    <w:rsid w:val="000F389E"/>
    <w:rsid w:val="000F424A"/>
    <w:rsid w:val="000F5067"/>
    <w:rsid w:val="000F77CA"/>
    <w:rsid w:val="0010097E"/>
    <w:rsid w:val="00104302"/>
    <w:rsid w:val="00104D4E"/>
    <w:rsid w:val="00105783"/>
    <w:rsid w:val="0010596A"/>
    <w:rsid w:val="00107E9F"/>
    <w:rsid w:val="00107F62"/>
    <w:rsid w:val="001161CB"/>
    <w:rsid w:val="001230F1"/>
    <w:rsid w:val="00126178"/>
    <w:rsid w:val="00126FD0"/>
    <w:rsid w:val="00131B2F"/>
    <w:rsid w:val="0013424C"/>
    <w:rsid w:val="00136557"/>
    <w:rsid w:val="00140797"/>
    <w:rsid w:val="001419F2"/>
    <w:rsid w:val="00141BE3"/>
    <w:rsid w:val="00145215"/>
    <w:rsid w:val="001452AB"/>
    <w:rsid w:val="001453B6"/>
    <w:rsid w:val="00146C47"/>
    <w:rsid w:val="00152740"/>
    <w:rsid w:val="00155AD8"/>
    <w:rsid w:val="00156B60"/>
    <w:rsid w:val="0016650B"/>
    <w:rsid w:val="00166D15"/>
    <w:rsid w:val="00170C52"/>
    <w:rsid w:val="001729DE"/>
    <w:rsid w:val="00180194"/>
    <w:rsid w:val="001849F8"/>
    <w:rsid w:val="00185814"/>
    <w:rsid w:val="00185E2E"/>
    <w:rsid w:val="001877F7"/>
    <w:rsid w:val="001879BB"/>
    <w:rsid w:val="00187BAC"/>
    <w:rsid w:val="0019149B"/>
    <w:rsid w:val="00194515"/>
    <w:rsid w:val="00195FB6"/>
    <w:rsid w:val="001979D4"/>
    <w:rsid w:val="001A3F99"/>
    <w:rsid w:val="001A40C7"/>
    <w:rsid w:val="001A4D91"/>
    <w:rsid w:val="001A72C9"/>
    <w:rsid w:val="001B1F25"/>
    <w:rsid w:val="001B462B"/>
    <w:rsid w:val="001B52D6"/>
    <w:rsid w:val="001C6756"/>
    <w:rsid w:val="001D07F6"/>
    <w:rsid w:val="001D47B1"/>
    <w:rsid w:val="001D4AA1"/>
    <w:rsid w:val="001D7C63"/>
    <w:rsid w:val="001E2AEB"/>
    <w:rsid w:val="001F1CD3"/>
    <w:rsid w:val="001F41DC"/>
    <w:rsid w:val="001F4948"/>
    <w:rsid w:val="001F571D"/>
    <w:rsid w:val="001F7C80"/>
    <w:rsid w:val="002008C4"/>
    <w:rsid w:val="00201D11"/>
    <w:rsid w:val="002027A5"/>
    <w:rsid w:val="002036BA"/>
    <w:rsid w:val="00212A89"/>
    <w:rsid w:val="00213918"/>
    <w:rsid w:val="00213E57"/>
    <w:rsid w:val="0021520B"/>
    <w:rsid w:val="002175A6"/>
    <w:rsid w:val="00217C31"/>
    <w:rsid w:val="002223A4"/>
    <w:rsid w:val="0022704D"/>
    <w:rsid w:val="002308E1"/>
    <w:rsid w:val="0023351F"/>
    <w:rsid w:val="00233642"/>
    <w:rsid w:val="00235A59"/>
    <w:rsid w:val="002376FB"/>
    <w:rsid w:val="002403CC"/>
    <w:rsid w:val="002404A3"/>
    <w:rsid w:val="002428D3"/>
    <w:rsid w:val="00244F26"/>
    <w:rsid w:val="0025525C"/>
    <w:rsid w:val="002567A1"/>
    <w:rsid w:val="00257E9E"/>
    <w:rsid w:val="002602F1"/>
    <w:rsid w:val="00260AB0"/>
    <w:rsid w:val="00263176"/>
    <w:rsid w:val="002664BD"/>
    <w:rsid w:val="00271BF4"/>
    <w:rsid w:val="00273C8C"/>
    <w:rsid w:val="00277B6D"/>
    <w:rsid w:val="002810FA"/>
    <w:rsid w:val="00282750"/>
    <w:rsid w:val="00284400"/>
    <w:rsid w:val="00285631"/>
    <w:rsid w:val="00287B22"/>
    <w:rsid w:val="00291365"/>
    <w:rsid w:val="002A10C1"/>
    <w:rsid w:val="002A3D9F"/>
    <w:rsid w:val="002A461B"/>
    <w:rsid w:val="002A56CC"/>
    <w:rsid w:val="002A7B9F"/>
    <w:rsid w:val="002B1FD8"/>
    <w:rsid w:val="002B21CB"/>
    <w:rsid w:val="002B2ADC"/>
    <w:rsid w:val="002B2FC6"/>
    <w:rsid w:val="002B3DC4"/>
    <w:rsid w:val="002C2300"/>
    <w:rsid w:val="002C2990"/>
    <w:rsid w:val="002C3262"/>
    <w:rsid w:val="002C4839"/>
    <w:rsid w:val="002C5482"/>
    <w:rsid w:val="002D2545"/>
    <w:rsid w:val="002D6D6C"/>
    <w:rsid w:val="002D6EB1"/>
    <w:rsid w:val="002E0BD8"/>
    <w:rsid w:val="002E42E2"/>
    <w:rsid w:val="002F1F6B"/>
    <w:rsid w:val="002F261C"/>
    <w:rsid w:val="00301769"/>
    <w:rsid w:val="00302259"/>
    <w:rsid w:val="00310EB2"/>
    <w:rsid w:val="003110C9"/>
    <w:rsid w:val="003111ED"/>
    <w:rsid w:val="00316BB3"/>
    <w:rsid w:val="00316C68"/>
    <w:rsid w:val="00317D86"/>
    <w:rsid w:val="003215DB"/>
    <w:rsid w:val="0032202F"/>
    <w:rsid w:val="003238D1"/>
    <w:rsid w:val="0032452C"/>
    <w:rsid w:val="00333EBC"/>
    <w:rsid w:val="00335347"/>
    <w:rsid w:val="0034097B"/>
    <w:rsid w:val="00341493"/>
    <w:rsid w:val="00341B68"/>
    <w:rsid w:val="003426C1"/>
    <w:rsid w:val="0034669B"/>
    <w:rsid w:val="00353E1D"/>
    <w:rsid w:val="003554D7"/>
    <w:rsid w:val="00355ECD"/>
    <w:rsid w:val="00357A41"/>
    <w:rsid w:val="0036135A"/>
    <w:rsid w:val="00361E74"/>
    <w:rsid w:val="0036264C"/>
    <w:rsid w:val="003636C7"/>
    <w:rsid w:val="003700FF"/>
    <w:rsid w:val="00371DA7"/>
    <w:rsid w:val="00371DB1"/>
    <w:rsid w:val="00372E9F"/>
    <w:rsid w:val="003747C5"/>
    <w:rsid w:val="00375CA8"/>
    <w:rsid w:val="0038325D"/>
    <w:rsid w:val="00383A21"/>
    <w:rsid w:val="003846B5"/>
    <w:rsid w:val="00385677"/>
    <w:rsid w:val="00385DC5"/>
    <w:rsid w:val="00386BB1"/>
    <w:rsid w:val="00390B7A"/>
    <w:rsid w:val="00395D06"/>
    <w:rsid w:val="003A2E06"/>
    <w:rsid w:val="003A488F"/>
    <w:rsid w:val="003B0457"/>
    <w:rsid w:val="003B0C97"/>
    <w:rsid w:val="003B3E37"/>
    <w:rsid w:val="003C057B"/>
    <w:rsid w:val="003C386F"/>
    <w:rsid w:val="003C4DA3"/>
    <w:rsid w:val="003C61CC"/>
    <w:rsid w:val="003D027D"/>
    <w:rsid w:val="003D4FBE"/>
    <w:rsid w:val="003D53F6"/>
    <w:rsid w:val="003E140D"/>
    <w:rsid w:val="003E14C6"/>
    <w:rsid w:val="003F4C7F"/>
    <w:rsid w:val="003F76D4"/>
    <w:rsid w:val="00402C4A"/>
    <w:rsid w:val="0040641E"/>
    <w:rsid w:val="00406C94"/>
    <w:rsid w:val="00411029"/>
    <w:rsid w:val="00411CB7"/>
    <w:rsid w:val="004121EE"/>
    <w:rsid w:val="00412F8C"/>
    <w:rsid w:val="00414AD2"/>
    <w:rsid w:val="0041589E"/>
    <w:rsid w:val="00417E5F"/>
    <w:rsid w:val="004219F3"/>
    <w:rsid w:val="0042256B"/>
    <w:rsid w:val="004227EF"/>
    <w:rsid w:val="004261F2"/>
    <w:rsid w:val="004278E6"/>
    <w:rsid w:val="00427A30"/>
    <w:rsid w:val="00430BE5"/>
    <w:rsid w:val="00431DEE"/>
    <w:rsid w:val="0043210F"/>
    <w:rsid w:val="004326D4"/>
    <w:rsid w:val="00432974"/>
    <w:rsid w:val="004341FF"/>
    <w:rsid w:val="00434DD3"/>
    <w:rsid w:val="00435689"/>
    <w:rsid w:val="0043643A"/>
    <w:rsid w:val="0043661A"/>
    <w:rsid w:val="00437E57"/>
    <w:rsid w:val="00440068"/>
    <w:rsid w:val="0044453C"/>
    <w:rsid w:val="00451D20"/>
    <w:rsid w:val="004541BF"/>
    <w:rsid w:val="00454FC6"/>
    <w:rsid w:val="00461DC7"/>
    <w:rsid w:val="00464E88"/>
    <w:rsid w:val="00465892"/>
    <w:rsid w:val="004673D5"/>
    <w:rsid w:val="004761C7"/>
    <w:rsid w:val="00477A79"/>
    <w:rsid w:val="00477BD3"/>
    <w:rsid w:val="00480996"/>
    <w:rsid w:val="0048117A"/>
    <w:rsid w:val="00482F33"/>
    <w:rsid w:val="00483A2A"/>
    <w:rsid w:val="00484427"/>
    <w:rsid w:val="00484D5C"/>
    <w:rsid w:val="00486DFE"/>
    <w:rsid w:val="00490B13"/>
    <w:rsid w:val="0049187F"/>
    <w:rsid w:val="00491D14"/>
    <w:rsid w:val="00491FA0"/>
    <w:rsid w:val="00495DD9"/>
    <w:rsid w:val="004A2CB8"/>
    <w:rsid w:val="004B0FDE"/>
    <w:rsid w:val="004B2338"/>
    <w:rsid w:val="004B4009"/>
    <w:rsid w:val="004B78EE"/>
    <w:rsid w:val="004C0212"/>
    <w:rsid w:val="004C2463"/>
    <w:rsid w:val="004C2EF5"/>
    <w:rsid w:val="004C459C"/>
    <w:rsid w:val="004C4A91"/>
    <w:rsid w:val="004C7973"/>
    <w:rsid w:val="004D0656"/>
    <w:rsid w:val="004D10C7"/>
    <w:rsid w:val="004D192C"/>
    <w:rsid w:val="004D733A"/>
    <w:rsid w:val="004E03C9"/>
    <w:rsid w:val="004E075E"/>
    <w:rsid w:val="004E1271"/>
    <w:rsid w:val="004E24B5"/>
    <w:rsid w:val="004E3765"/>
    <w:rsid w:val="004E5B2A"/>
    <w:rsid w:val="004E7E35"/>
    <w:rsid w:val="004F5419"/>
    <w:rsid w:val="004F7BAD"/>
    <w:rsid w:val="0050414C"/>
    <w:rsid w:val="00504812"/>
    <w:rsid w:val="0050512C"/>
    <w:rsid w:val="00510059"/>
    <w:rsid w:val="005109BA"/>
    <w:rsid w:val="00511923"/>
    <w:rsid w:val="00511F13"/>
    <w:rsid w:val="00511F3B"/>
    <w:rsid w:val="0051213C"/>
    <w:rsid w:val="005218BE"/>
    <w:rsid w:val="00522094"/>
    <w:rsid w:val="00522348"/>
    <w:rsid w:val="00522BC8"/>
    <w:rsid w:val="00523192"/>
    <w:rsid w:val="00524359"/>
    <w:rsid w:val="005250FD"/>
    <w:rsid w:val="00535FB3"/>
    <w:rsid w:val="00540FF6"/>
    <w:rsid w:val="00542843"/>
    <w:rsid w:val="00544231"/>
    <w:rsid w:val="0054540A"/>
    <w:rsid w:val="00547F39"/>
    <w:rsid w:val="005545BA"/>
    <w:rsid w:val="005622D9"/>
    <w:rsid w:val="0056433B"/>
    <w:rsid w:val="005678EA"/>
    <w:rsid w:val="00570370"/>
    <w:rsid w:val="0057509C"/>
    <w:rsid w:val="0058091D"/>
    <w:rsid w:val="00580AC5"/>
    <w:rsid w:val="00582925"/>
    <w:rsid w:val="00582A06"/>
    <w:rsid w:val="0058311F"/>
    <w:rsid w:val="005858FF"/>
    <w:rsid w:val="00587AAE"/>
    <w:rsid w:val="005A1716"/>
    <w:rsid w:val="005A18F2"/>
    <w:rsid w:val="005A68DB"/>
    <w:rsid w:val="005A7C2B"/>
    <w:rsid w:val="005B1F55"/>
    <w:rsid w:val="005B2EC1"/>
    <w:rsid w:val="005B3720"/>
    <w:rsid w:val="005B5C68"/>
    <w:rsid w:val="005C3BBD"/>
    <w:rsid w:val="005C6BBC"/>
    <w:rsid w:val="005D1934"/>
    <w:rsid w:val="005D3DEC"/>
    <w:rsid w:val="005D4B09"/>
    <w:rsid w:val="005D6DF5"/>
    <w:rsid w:val="005D71E8"/>
    <w:rsid w:val="005E07D5"/>
    <w:rsid w:val="005E0A9E"/>
    <w:rsid w:val="005E2FB3"/>
    <w:rsid w:val="005E43C8"/>
    <w:rsid w:val="005E461A"/>
    <w:rsid w:val="005E50B0"/>
    <w:rsid w:val="005E57BC"/>
    <w:rsid w:val="005E6EA7"/>
    <w:rsid w:val="005F06F7"/>
    <w:rsid w:val="005F10C1"/>
    <w:rsid w:val="005F57EF"/>
    <w:rsid w:val="005F5BC6"/>
    <w:rsid w:val="0061218C"/>
    <w:rsid w:val="00612B15"/>
    <w:rsid w:val="006134B4"/>
    <w:rsid w:val="00613FF2"/>
    <w:rsid w:val="00614DB5"/>
    <w:rsid w:val="006217F5"/>
    <w:rsid w:val="0062372C"/>
    <w:rsid w:val="00624866"/>
    <w:rsid w:val="00624CBA"/>
    <w:rsid w:val="0062551F"/>
    <w:rsid w:val="00626EE2"/>
    <w:rsid w:val="006271BA"/>
    <w:rsid w:val="00631066"/>
    <w:rsid w:val="0063238F"/>
    <w:rsid w:val="0063506B"/>
    <w:rsid w:val="0064303E"/>
    <w:rsid w:val="00647CC4"/>
    <w:rsid w:val="00654681"/>
    <w:rsid w:val="006552D7"/>
    <w:rsid w:val="006557C8"/>
    <w:rsid w:val="00655FFB"/>
    <w:rsid w:val="0065666C"/>
    <w:rsid w:val="0065670B"/>
    <w:rsid w:val="006600F5"/>
    <w:rsid w:val="00660438"/>
    <w:rsid w:val="00660E96"/>
    <w:rsid w:val="006628D0"/>
    <w:rsid w:val="006649A3"/>
    <w:rsid w:val="00664B5F"/>
    <w:rsid w:val="00672455"/>
    <w:rsid w:val="00674648"/>
    <w:rsid w:val="00676A6F"/>
    <w:rsid w:val="00676CEC"/>
    <w:rsid w:val="0068283C"/>
    <w:rsid w:val="0068366B"/>
    <w:rsid w:val="00684DBD"/>
    <w:rsid w:val="00686646"/>
    <w:rsid w:val="00691F88"/>
    <w:rsid w:val="00693112"/>
    <w:rsid w:val="00693E01"/>
    <w:rsid w:val="00694A26"/>
    <w:rsid w:val="00696E8A"/>
    <w:rsid w:val="00697188"/>
    <w:rsid w:val="006A020D"/>
    <w:rsid w:val="006A0AA1"/>
    <w:rsid w:val="006A2D1E"/>
    <w:rsid w:val="006A4AAD"/>
    <w:rsid w:val="006A5D7B"/>
    <w:rsid w:val="006A6231"/>
    <w:rsid w:val="006B07F8"/>
    <w:rsid w:val="006B242A"/>
    <w:rsid w:val="006B4B6E"/>
    <w:rsid w:val="006B6209"/>
    <w:rsid w:val="006D067F"/>
    <w:rsid w:val="006D18DB"/>
    <w:rsid w:val="006D273D"/>
    <w:rsid w:val="006D2EC4"/>
    <w:rsid w:val="006E068E"/>
    <w:rsid w:val="006E0F7B"/>
    <w:rsid w:val="006E10B3"/>
    <w:rsid w:val="006E192C"/>
    <w:rsid w:val="006E4B62"/>
    <w:rsid w:val="006F1AF4"/>
    <w:rsid w:val="006F2A35"/>
    <w:rsid w:val="006F3EFE"/>
    <w:rsid w:val="007061F9"/>
    <w:rsid w:val="00710242"/>
    <w:rsid w:val="007110C4"/>
    <w:rsid w:val="00711E7C"/>
    <w:rsid w:val="007121A3"/>
    <w:rsid w:val="00712541"/>
    <w:rsid w:val="00713D5B"/>
    <w:rsid w:val="0072121B"/>
    <w:rsid w:val="00722824"/>
    <w:rsid w:val="00723D21"/>
    <w:rsid w:val="0072464D"/>
    <w:rsid w:val="00725353"/>
    <w:rsid w:val="007253F0"/>
    <w:rsid w:val="00725CF3"/>
    <w:rsid w:val="00730FD3"/>
    <w:rsid w:val="0073443A"/>
    <w:rsid w:val="00735527"/>
    <w:rsid w:val="0073597D"/>
    <w:rsid w:val="00737515"/>
    <w:rsid w:val="00740839"/>
    <w:rsid w:val="00740F6D"/>
    <w:rsid w:val="007421AF"/>
    <w:rsid w:val="00743BD6"/>
    <w:rsid w:val="00744545"/>
    <w:rsid w:val="007457B1"/>
    <w:rsid w:val="00746B78"/>
    <w:rsid w:val="007560C1"/>
    <w:rsid w:val="00756B91"/>
    <w:rsid w:val="00762C17"/>
    <w:rsid w:val="0076494C"/>
    <w:rsid w:val="0077005B"/>
    <w:rsid w:val="007704ED"/>
    <w:rsid w:val="00782AC9"/>
    <w:rsid w:val="007834FD"/>
    <w:rsid w:val="00787F5D"/>
    <w:rsid w:val="007934AA"/>
    <w:rsid w:val="007A44B4"/>
    <w:rsid w:val="007A4A42"/>
    <w:rsid w:val="007A4C02"/>
    <w:rsid w:val="007A69C8"/>
    <w:rsid w:val="007A6CFB"/>
    <w:rsid w:val="007B25D5"/>
    <w:rsid w:val="007B3780"/>
    <w:rsid w:val="007B5081"/>
    <w:rsid w:val="007C14F4"/>
    <w:rsid w:val="007C2A00"/>
    <w:rsid w:val="007C30EF"/>
    <w:rsid w:val="007C4283"/>
    <w:rsid w:val="007C7D87"/>
    <w:rsid w:val="007D0A58"/>
    <w:rsid w:val="007D0F38"/>
    <w:rsid w:val="007D137E"/>
    <w:rsid w:val="007D2477"/>
    <w:rsid w:val="007D2CD5"/>
    <w:rsid w:val="007D669D"/>
    <w:rsid w:val="007E07EC"/>
    <w:rsid w:val="007E191E"/>
    <w:rsid w:val="007E48FD"/>
    <w:rsid w:val="007E60CA"/>
    <w:rsid w:val="007F3BA1"/>
    <w:rsid w:val="007F40DE"/>
    <w:rsid w:val="007F4A34"/>
    <w:rsid w:val="007F555D"/>
    <w:rsid w:val="008006C3"/>
    <w:rsid w:val="00803851"/>
    <w:rsid w:val="00810651"/>
    <w:rsid w:val="00813FF1"/>
    <w:rsid w:val="00814FBB"/>
    <w:rsid w:val="00820F78"/>
    <w:rsid w:val="008230C1"/>
    <w:rsid w:val="00824A03"/>
    <w:rsid w:val="00825FC6"/>
    <w:rsid w:val="00832D1E"/>
    <w:rsid w:val="00834206"/>
    <w:rsid w:val="008353A8"/>
    <w:rsid w:val="00836853"/>
    <w:rsid w:val="0084241F"/>
    <w:rsid w:val="00842FEE"/>
    <w:rsid w:val="00843E61"/>
    <w:rsid w:val="00845358"/>
    <w:rsid w:val="0085075C"/>
    <w:rsid w:val="008534D3"/>
    <w:rsid w:val="00867AA4"/>
    <w:rsid w:val="00871244"/>
    <w:rsid w:val="00872B4C"/>
    <w:rsid w:val="008812A2"/>
    <w:rsid w:val="00882AE5"/>
    <w:rsid w:val="00883391"/>
    <w:rsid w:val="0088371B"/>
    <w:rsid w:val="008912B0"/>
    <w:rsid w:val="0089210D"/>
    <w:rsid w:val="00892698"/>
    <w:rsid w:val="008932F5"/>
    <w:rsid w:val="008A345C"/>
    <w:rsid w:val="008A57A2"/>
    <w:rsid w:val="008A697A"/>
    <w:rsid w:val="008B0731"/>
    <w:rsid w:val="008B6708"/>
    <w:rsid w:val="008C0E71"/>
    <w:rsid w:val="008C140F"/>
    <w:rsid w:val="008C1D23"/>
    <w:rsid w:val="008C2131"/>
    <w:rsid w:val="008C3B74"/>
    <w:rsid w:val="008D41EB"/>
    <w:rsid w:val="008D4856"/>
    <w:rsid w:val="008D7C92"/>
    <w:rsid w:val="008D7DB3"/>
    <w:rsid w:val="008E091F"/>
    <w:rsid w:val="008E0CED"/>
    <w:rsid w:val="008E27A3"/>
    <w:rsid w:val="008E6722"/>
    <w:rsid w:val="008F2424"/>
    <w:rsid w:val="008F56F0"/>
    <w:rsid w:val="008F5B87"/>
    <w:rsid w:val="008F6C6F"/>
    <w:rsid w:val="008F704A"/>
    <w:rsid w:val="008F761F"/>
    <w:rsid w:val="008F76BB"/>
    <w:rsid w:val="00902781"/>
    <w:rsid w:val="00905F77"/>
    <w:rsid w:val="009070F9"/>
    <w:rsid w:val="00907E64"/>
    <w:rsid w:val="00910B46"/>
    <w:rsid w:val="0091133E"/>
    <w:rsid w:val="00911E19"/>
    <w:rsid w:val="00912028"/>
    <w:rsid w:val="0091346E"/>
    <w:rsid w:val="0091479D"/>
    <w:rsid w:val="00916399"/>
    <w:rsid w:val="009204AA"/>
    <w:rsid w:val="00920969"/>
    <w:rsid w:val="00921234"/>
    <w:rsid w:val="00923B78"/>
    <w:rsid w:val="0093283D"/>
    <w:rsid w:val="009439E2"/>
    <w:rsid w:val="00947C19"/>
    <w:rsid w:val="00953943"/>
    <w:rsid w:val="00956B80"/>
    <w:rsid w:val="00957726"/>
    <w:rsid w:val="00957C61"/>
    <w:rsid w:val="00961CA6"/>
    <w:rsid w:val="00961DA5"/>
    <w:rsid w:val="00970C0D"/>
    <w:rsid w:val="009753BA"/>
    <w:rsid w:val="00975545"/>
    <w:rsid w:val="009758AE"/>
    <w:rsid w:val="00977BB2"/>
    <w:rsid w:val="00977C61"/>
    <w:rsid w:val="0098024B"/>
    <w:rsid w:val="0098344E"/>
    <w:rsid w:val="00983879"/>
    <w:rsid w:val="00983E91"/>
    <w:rsid w:val="009854BE"/>
    <w:rsid w:val="009900D1"/>
    <w:rsid w:val="009904AC"/>
    <w:rsid w:val="00990EFA"/>
    <w:rsid w:val="009921B6"/>
    <w:rsid w:val="00993CD0"/>
    <w:rsid w:val="009943AD"/>
    <w:rsid w:val="009948AA"/>
    <w:rsid w:val="0099684D"/>
    <w:rsid w:val="00997AF3"/>
    <w:rsid w:val="009A0D1B"/>
    <w:rsid w:val="009A336E"/>
    <w:rsid w:val="009A500B"/>
    <w:rsid w:val="009A5445"/>
    <w:rsid w:val="009A6A5B"/>
    <w:rsid w:val="009A6CCF"/>
    <w:rsid w:val="009B1F5D"/>
    <w:rsid w:val="009B27C3"/>
    <w:rsid w:val="009B3360"/>
    <w:rsid w:val="009C7625"/>
    <w:rsid w:val="009C7C5E"/>
    <w:rsid w:val="009D101B"/>
    <w:rsid w:val="009D1368"/>
    <w:rsid w:val="009D4B57"/>
    <w:rsid w:val="009D5E72"/>
    <w:rsid w:val="009D67C9"/>
    <w:rsid w:val="009D6EE3"/>
    <w:rsid w:val="009E0DEA"/>
    <w:rsid w:val="009E5E39"/>
    <w:rsid w:val="009E797E"/>
    <w:rsid w:val="009F058B"/>
    <w:rsid w:val="009F0752"/>
    <w:rsid w:val="009F1835"/>
    <w:rsid w:val="009F45F9"/>
    <w:rsid w:val="009F5344"/>
    <w:rsid w:val="00A0055D"/>
    <w:rsid w:val="00A02BDF"/>
    <w:rsid w:val="00A06B86"/>
    <w:rsid w:val="00A06F1D"/>
    <w:rsid w:val="00A07427"/>
    <w:rsid w:val="00A14476"/>
    <w:rsid w:val="00A14B8D"/>
    <w:rsid w:val="00A179D4"/>
    <w:rsid w:val="00A22F69"/>
    <w:rsid w:val="00A26AA1"/>
    <w:rsid w:val="00A26C68"/>
    <w:rsid w:val="00A27461"/>
    <w:rsid w:val="00A275AE"/>
    <w:rsid w:val="00A30F73"/>
    <w:rsid w:val="00A359AF"/>
    <w:rsid w:val="00A36807"/>
    <w:rsid w:val="00A36C5B"/>
    <w:rsid w:val="00A37579"/>
    <w:rsid w:val="00A37CC8"/>
    <w:rsid w:val="00A40799"/>
    <w:rsid w:val="00A43972"/>
    <w:rsid w:val="00A5289B"/>
    <w:rsid w:val="00A52E3F"/>
    <w:rsid w:val="00A52F71"/>
    <w:rsid w:val="00A563B3"/>
    <w:rsid w:val="00A609EC"/>
    <w:rsid w:val="00A635B0"/>
    <w:rsid w:val="00A63F93"/>
    <w:rsid w:val="00A70B9C"/>
    <w:rsid w:val="00A73329"/>
    <w:rsid w:val="00A737B2"/>
    <w:rsid w:val="00A73CAE"/>
    <w:rsid w:val="00A769A7"/>
    <w:rsid w:val="00A77CAD"/>
    <w:rsid w:val="00A80A7A"/>
    <w:rsid w:val="00A80B29"/>
    <w:rsid w:val="00A8425E"/>
    <w:rsid w:val="00A84CEC"/>
    <w:rsid w:val="00A873C5"/>
    <w:rsid w:val="00A94819"/>
    <w:rsid w:val="00A95730"/>
    <w:rsid w:val="00A96826"/>
    <w:rsid w:val="00A96E02"/>
    <w:rsid w:val="00AA0B6D"/>
    <w:rsid w:val="00AA152C"/>
    <w:rsid w:val="00AA1DF1"/>
    <w:rsid w:val="00AA2E69"/>
    <w:rsid w:val="00AA3D00"/>
    <w:rsid w:val="00AA42F9"/>
    <w:rsid w:val="00AA4531"/>
    <w:rsid w:val="00AA494F"/>
    <w:rsid w:val="00AA7046"/>
    <w:rsid w:val="00AB1F33"/>
    <w:rsid w:val="00AB5644"/>
    <w:rsid w:val="00AB626A"/>
    <w:rsid w:val="00AC3B1A"/>
    <w:rsid w:val="00AC6461"/>
    <w:rsid w:val="00AC6F43"/>
    <w:rsid w:val="00AD05F9"/>
    <w:rsid w:val="00AD10EA"/>
    <w:rsid w:val="00AD118C"/>
    <w:rsid w:val="00AD4297"/>
    <w:rsid w:val="00AD70CF"/>
    <w:rsid w:val="00AD719B"/>
    <w:rsid w:val="00AE0B36"/>
    <w:rsid w:val="00AE47E6"/>
    <w:rsid w:val="00AE6507"/>
    <w:rsid w:val="00AF10C1"/>
    <w:rsid w:val="00AF654A"/>
    <w:rsid w:val="00AF7B10"/>
    <w:rsid w:val="00AF7EAB"/>
    <w:rsid w:val="00B01F2F"/>
    <w:rsid w:val="00B0209A"/>
    <w:rsid w:val="00B048CE"/>
    <w:rsid w:val="00B04FEE"/>
    <w:rsid w:val="00B05435"/>
    <w:rsid w:val="00B065EE"/>
    <w:rsid w:val="00B06B88"/>
    <w:rsid w:val="00B07AC1"/>
    <w:rsid w:val="00B14ACC"/>
    <w:rsid w:val="00B16600"/>
    <w:rsid w:val="00B17255"/>
    <w:rsid w:val="00B21DA5"/>
    <w:rsid w:val="00B2357B"/>
    <w:rsid w:val="00B23814"/>
    <w:rsid w:val="00B23C81"/>
    <w:rsid w:val="00B2703E"/>
    <w:rsid w:val="00B270E8"/>
    <w:rsid w:val="00B3044D"/>
    <w:rsid w:val="00B34375"/>
    <w:rsid w:val="00B3779F"/>
    <w:rsid w:val="00B40838"/>
    <w:rsid w:val="00B40C2E"/>
    <w:rsid w:val="00B427F0"/>
    <w:rsid w:val="00B43A44"/>
    <w:rsid w:val="00B45111"/>
    <w:rsid w:val="00B47EA8"/>
    <w:rsid w:val="00B54387"/>
    <w:rsid w:val="00B61386"/>
    <w:rsid w:val="00B677A1"/>
    <w:rsid w:val="00B71A2A"/>
    <w:rsid w:val="00B722B7"/>
    <w:rsid w:val="00B754F3"/>
    <w:rsid w:val="00B75874"/>
    <w:rsid w:val="00B82F3D"/>
    <w:rsid w:val="00B83F7A"/>
    <w:rsid w:val="00B84574"/>
    <w:rsid w:val="00B856B3"/>
    <w:rsid w:val="00B8603D"/>
    <w:rsid w:val="00B8745F"/>
    <w:rsid w:val="00B87628"/>
    <w:rsid w:val="00B932A8"/>
    <w:rsid w:val="00B9369E"/>
    <w:rsid w:val="00B95071"/>
    <w:rsid w:val="00B97311"/>
    <w:rsid w:val="00BA498A"/>
    <w:rsid w:val="00BA7284"/>
    <w:rsid w:val="00BB4DF2"/>
    <w:rsid w:val="00BB560D"/>
    <w:rsid w:val="00BB68D2"/>
    <w:rsid w:val="00BB7197"/>
    <w:rsid w:val="00BC06F6"/>
    <w:rsid w:val="00BC1D4F"/>
    <w:rsid w:val="00BC3AA2"/>
    <w:rsid w:val="00BC42D8"/>
    <w:rsid w:val="00BC654C"/>
    <w:rsid w:val="00BD27DB"/>
    <w:rsid w:val="00BD2D41"/>
    <w:rsid w:val="00BD437E"/>
    <w:rsid w:val="00BE1C5B"/>
    <w:rsid w:val="00BE29B9"/>
    <w:rsid w:val="00BE48B0"/>
    <w:rsid w:val="00BE7642"/>
    <w:rsid w:val="00BF211E"/>
    <w:rsid w:val="00BF2605"/>
    <w:rsid w:val="00BF2C41"/>
    <w:rsid w:val="00BF4AAD"/>
    <w:rsid w:val="00C01309"/>
    <w:rsid w:val="00C023AF"/>
    <w:rsid w:val="00C02879"/>
    <w:rsid w:val="00C02A83"/>
    <w:rsid w:val="00C05FCA"/>
    <w:rsid w:val="00C06B3A"/>
    <w:rsid w:val="00C1589F"/>
    <w:rsid w:val="00C15C2E"/>
    <w:rsid w:val="00C22A41"/>
    <w:rsid w:val="00C22EC6"/>
    <w:rsid w:val="00C23206"/>
    <w:rsid w:val="00C23A7F"/>
    <w:rsid w:val="00C356FB"/>
    <w:rsid w:val="00C41273"/>
    <w:rsid w:val="00C451A5"/>
    <w:rsid w:val="00C46C5A"/>
    <w:rsid w:val="00C53123"/>
    <w:rsid w:val="00C54619"/>
    <w:rsid w:val="00C54903"/>
    <w:rsid w:val="00C57103"/>
    <w:rsid w:val="00C603EA"/>
    <w:rsid w:val="00C61991"/>
    <w:rsid w:val="00C61C90"/>
    <w:rsid w:val="00C62E3D"/>
    <w:rsid w:val="00C63273"/>
    <w:rsid w:val="00C6380F"/>
    <w:rsid w:val="00C670AE"/>
    <w:rsid w:val="00C703D2"/>
    <w:rsid w:val="00C724A2"/>
    <w:rsid w:val="00C76F10"/>
    <w:rsid w:val="00C803D1"/>
    <w:rsid w:val="00C815ED"/>
    <w:rsid w:val="00C82303"/>
    <w:rsid w:val="00C94551"/>
    <w:rsid w:val="00C96F4E"/>
    <w:rsid w:val="00CA0D92"/>
    <w:rsid w:val="00CA4BB7"/>
    <w:rsid w:val="00CA6B22"/>
    <w:rsid w:val="00CB16CA"/>
    <w:rsid w:val="00CB2400"/>
    <w:rsid w:val="00CB258D"/>
    <w:rsid w:val="00CB2985"/>
    <w:rsid w:val="00CB422F"/>
    <w:rsid w:val="00CB63A5"/>
    <w:rsid w:val="00CB7FB2"/>
    <w:rsid w:val="00CC015C"/>
    <w:rsid w:val="00CC0A1C"/>
    <w:rsid w:val="00CC346B"/>
    <w:rsid w:val="00CC58FF"/>
    <w:rsid w:val="00CC697F"/>
    <w:rsid w:val="00CD0123"/>
    <w:rsid w:val="00CD3835"/>
    <w:rsid w:val="00CE0D95"/>
    <w:rsid w:val="00CE489F"/>
    <w:rsid w:val="00CE7F0A"/>
    <w:rsid w:val="00CF1E04"/>
    <w:rsid w:val="00CF248B"/>
    <w:rsid w:val="00CF4578"/>
    <w:rsid w:val="00CF7B3B"/>
    <w:rsid w:val="00D01E95"/>
    <w:rsid w:val="00D03823"/>
    <w:rsid w:val="00D03F5F"/>
    <w:rsid w:val="00D06745"/>
    <w:rsid w:val="00D06908"/>
    <w:rsid w:val="00D06F80"/>
    <w:rsid w:val="00D104AA"/>
    <w:rsid w:val="00D10DAD"/>
    <w:rsid w:val="00D14601"/>
    <w:rsid w:val="00D16195"/>
    <w:rsid w:val="00D24D6F"/>
    <w:rsid w:val="00D25826"/>
    <w:rsid w:val="00D26FC7"/>
    <w:rsid w:val="00D30740"/>
    <w:rsid w:val="00D32814"/>
    <w:rsid w:val="00D43F2B"/>
    <w:rsid w:val="00D478EF"/>
    <w:rsid w:val="00D50956"/>
    <w:rsid w:val="00D56D52"/>
    <w:rsid w:val="00D5796D"/>
    <w:rsid w:val="00D57FFC"/>
    <w:rsid w:val="00D631D6"/>
    <w:rsid w:val="00D64211"/>
    <w:rsid w:val="00D71F83"/>
    <w:rsid w:val="00D735F0"/>
    <w:rsid w:val="00D74580"/>
    <w:rsid w:val="00D77AB2"/>
    <w:rsid w:val="00D80D77"/>
    <w:rsid w:val="00D818EC"/>
    <w:rsid w:val="00D81EA0"/>
    <w:rsid w:val="00D8439F"/>
    <w:rsid w:val="00D8499F"/>
    <w:rsid w:val="00D84D24"/>
    <w:rsid w:val="00D85B7B"/>
    <w:rsid w:val="00D90B08"/>
    <w:rsid w:val="00D92E4A"/>
    <w:rsid w:val="00D94FA8"/>
    <w:rsid w:val="00D95E5F"/>
    <w:rsid w:val="00D96D57"/>
    <w:rsid w:val="00D97FE7"/>
    <w:rsid w:val="00DA1701"/>
    <w:rsid w:val="00DA2989"/>
    <w:rsid w:val="00DA3BD2"/>
    <w:rsid w:val="00DA67C7"/>
    <w:rsid w:val="00DB0B32"/>
    <w:rsid w:val="00DB1F10"/>
    <w:rsid w:val="00DB352B"/>
    <w:rsid w:val="00DB3F41"/>
    <w:rsid w:val="00DC236D"/>
    <w:rsid w:val="00DD481A"/>
    <w:rsid w:val="00DD482A"/>
    <w:rsid w:val="00DF0065"/>
    <w:rsid w:val="00DF26D2"/>
    <w:rsid w:val="00DF5EA6"/>
    <w:rsid w:val="00DF7178"/>
    <w:rsid w:val="00E0008C"/>
    <w:rsid w:val="00E022C9"/>
    <w:rsid w:val="00E10794"/>
    <w:rsid w:val="00E11C13"/>
    <w:rsid w:val="00E167A7"/>
    <w:rsid w:val="00E1737D"/>
    <w:rsid w:val="00E20597"/>
    <w:rsid w:val="00E22993"/>
    <w:rsid w:val="00E236ED"/>
    <w:rsid w:val="00E27A72"/>
    <w:rsid w:val="00E31B7C"/>
    <w:rsid w:val="00E37EFF"/>
    <w:rsid w:val="00E425E1"/>
    <w:rsid w:val="00E4494A"/>
    <w:rsid w:val="00E44FA1"/>
    <w:rsid w:val="00E4764B"/>
    <w:rsid w:val="00E47A2B"/>
    <w:rsid w:val="00E47E54"/>
    <w:rsid w:val="00E57BF6"/>
    <w:rsid w:val="00E66E83"/>
    <w:rsid w:val="00E76198"/>
    <w:rsid w:val="00E814EA"/>
    <w:rsid w:val="00E82473"/>
    <w:rsid w:val="00E86DDA"/>
    <w:rsid w:val="00E8791C"/>
    <w:rsid w:val="00E90CE4"/>
    <w:rsid w:val="00E925E9"/>
    <w:rsid w:val="00E95B10"/>
    <w:rsid w:val="00E964FF"/>
    <w:rsid w:val="00E967EE"/>
    <w:rsid w:val="00EA0A12"/>
    <w:rsid w:val="00EA1922"/>
    <w:rsid w:val="00EA1E92"/>
    <w:rsid w:val="00EA2AE7"/>
    <w:rsid w:val="00EA2D26"/>
    <w:rsid w:val="00EA491C"/>
    <w:rsid w:val="00EB1360"/>
    <w:rsid w:val="00EB1A99"/>
    <w:rsid w:val="00EB488A"/>
    <w:rsid w:val="00EB57EC"/>
    <w:rsid w:val="00EB6A70"/>
    <w:rsid w:val="00EC06DB"/>
    <w:rsid w:val="00EC3654"/>
    <w:rsid w:val="00EC579A"/>
    <w:rsid w:val="00EC5B08"/>
    <w:rsid w:val="00EC73E5"/>
    <w:rsid w:val="00ED1A86"/>
    <w:rsid w:val="00ED2E51"/>
    <w:rsid w:val="00ED50F2"/>
    <w:rsid w:val="00ED5517"/>
    <w:rsid w:val="00ED6A9B"/>
    <w:rsid w:val="00EF6AEA"/>
    <w:rsid w:val="00EF7631"/>
    <w:rsid w:val="00F01519"/>
    <w:rsid w:val="00F02350"/>
    <w:rsid w:val="00F104BD"/>
    <w:rsid w:val="00F1654D"/>
    <w:rsid w:val="00F21AD6"/>
    <w:rsid w:val="00F24CED"/>
    <w:rsid w:val="00F27854"/>
    <w:rsid w:val="00F307E9"/>
    <w:rsid w:val="00F35C19"/>
    <w:rsid w:val="00F36D08"/>
    <w:rsid w:val="00F36E4D"/>
    <w:rsid w:val="00F4178C"/>
    <w:rsid w:val="00F443C0"/>
    <w:rsid w:val="00F46E28"/>
    <w:rsid w:val="00F512D0"/>
    <w:rsid w:val="00F52743"/>
    <w:rsid w:val="00F562F0"/>
    <w:rsid w:val="00F5639C"/>
    <w:rsid w:val="00F57E65"/>
    <w:rsid w:val="00F65390"/>
    <w:rsid w:val="00F67FF5"/>
    <w:rsid w:val="00F703E7"/>
    <w:rsid w:val="00F73578"/>
    <w:rsid w:val="00F73938"/>
    <w:rsid w:val="00F77840"/>
    <w:rsid w:val="00F81365"/>
    <w:rsid w:val="00F81DEF"/>
    <w:rsid w:val="00F84003"/>
    <w:rsid w:val="00F90B91"/>
    <w:rsid w:val="00F916B6"/>
    <w:rsid w:val="00F94B38"/>
    <w:rsid w:val="00F95F88"/>
    <w:rsid w:val="00F963DF"/>
    <w:rsid w:val="00F96F03"/>
    <w:rsid w:val="00F97CC0"/>
    <w:rsid w:val="00FA0D54"/>
    <w:rsid w:val="00FA1942"/>
    <w:rsid w:val="00FA2784"/>
    <w:rsid w:val="00FA4E00"/>
    <w:rsid w:val="00FA5B94"/>
    <w:rsid w:val="00FA7C4D"/>
    <w:rsid w:val="00FB3863"/>
    <w:rsid w:val="00FB4A38"/>
    <w:rsid w:val="00FB5978"/>
    <w:rsid w:val="00FB5F11"/>
    <w:rsid w:val="00FB7A1C"/>
    <w:rsid w:val="00FC28AC"/>
    <w:rsid w:val="00FC664A"/>
    <w:rsid w:val="00FD10A0"/>
    <w:rsid w:val="00FD55D1"/>
    <w:rsid w:val="00FD7E0F"/>
    <w:rsid w:val="00FE101E"/>
    <w:rsid w:val="00FE267C"/>
    <w:rsid w:val="00FE26DC"/>
    <w:rsid w:val="00FE3563"/>
    <w:rsid w:val="00FE3F6F"/>
    <w:rsid w:val="00FE6E97"/>
    <w:rsid w:val="00FE7217"/>
    <w:rsid w:val="00FE79C3"/>
    <w:rsid w:val="00FF0759"/>
    <w:rsid w:val="00FF1D89"/>
    <w:rsid w:val="00FF22A5"/>
    <w:rsid w:val="00FF4D9B"/>
    <w:rsid w:val="00FF5877"/>
    <w:rsid w:val="00FF6ED0"/>
    <w:rsid w:val="00FF70A5"/>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04A"/>
    <w:pPr>
      <w:framePr w:wrap="auto"/>
      <w:widowControl/>
      <w:autoSpaceDE/>
      <w:autoSpaceDN/>
      <w:adjustRightInd/>
      <w:ind w:left="0" w:right="0"/>
      <w:jc w:val="left"/>
      <w:textAlignment w:val="auto"/>
    </w:pPr>
    <w:rPr>
      <w:rFonts w:cs="Times New Roman"/>
      <w:sz w:val="24"/>
      <w:szCs w:val="24"/>
      <w:rtl w:val="0"/>
      <w:cs w:val="0"/>
      <w:lang w:val="sk-SK" w:eastAsia="cs-CZ" w:bidi="ar-SA"/>
    </w:rPr>
  </w:style>
  <w:style w:type="paragraph" w:styleId="Heading2">
    <w:name w:val="heading 2"/>
    <w:basedOn w:val="Normal"/>
    <w:next w:val="Normal"/>
    <w:link w:val="Nadpis2Char"/>
    <w:uiPriority w:val="9"/>
    <w:qFormat/>
    <w:rsid w:val="00CD0123"/>
    <w:pPr>
      <w:keepNext/>
      <w:spacing w:before="240" w:after="60"/>
      <w:jc w:val="left"/>
      <w:outlineLvl w:val="1"/>
    </w:pPr>
    <w:rPr>
      <w:rFonts w:ascii="Arial" w:hAnsi="Arial"/>
      <w:b/>
      <w:i/>
      <w:szCs w:val="20"/>
    </w:rPr>
  </w:style>
  <w:style w:type="paragraph" w:styleId="Heading3">
    <w:name w:val="heading 3"/>
    <w:basedOn w:val="Normal"/>
    <w:next w:val="Normal"/>
    <w:link w:val="Nadpis3Char"/>
    <w:uiPriority w:val="9"/>
    <w:qFormat/>
    <w:rsid w:val="00BB4DF2"/>
    <w:pPr>
      <w:keepNext/>
      <w:spacing w:before="240" w:after="60"/>
      <w:jc w:val="left"/>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lang w:val="x-none" w:eastAsia="cs-CZ"/>
    </w:rPr>
  </w:style>
  <w:style w:type="character" w:customStyle="1" w:styleId="Nadpis3Char">
    <w:name w:val="Nadpis 3 Char"/>
    <w:basedOn w:val="DefaultParagraphFont"/>
    <w:link w:val="Heading3"/>
    <w:uiPriority w:val="9"/>
    <w:semiHidden/>
    <w:locked/>
    <w:rPr>
      <w:rFonts w:asciiTheme="majorHAnsi" w:eastAsiaTheme="majorEastAsia" w:hAnsiTheme="majorHAnsi" w:cs="Times New Roman"/>
      <w:b/>
      <w:bCs/>
      <w:sz w:val="26"/>
      <w:szCs w:val="26"/>
      <w:rtl w:val="0"/>
      <w:cs w:val="0"/>
      <w:lang w:val="x-none" w:eastAsia="cs-CZ"/>
    </w:rPr>
  </w:style>
  <w:style w:type="paragraph" w:styleId="BodyTextIndent">
    <w:name w:val="Body Text Indent"/>
    <w:basedOn w:val="Normal"/>
    <w:link w:val="ZarkazkladnhotextuChar"/>
    <w:uiPriority w:val="99"/>
    <w:rsid w:val="0016650B"/>
    <w:pPr>
      <w:ind w:firstLine="708"/>
      <w:jc w:val="both"/>
    </w:pPr>
    <w:rPr>
      <w:szCs w:val="20"/>
    </w:rPr>
  </w:style>
  <w:style w:type="character" w:customStyle="1" w:styleId="ZarkazkladnhotextuChar">
    <w:name w:val="Zarážka základného textu Char"/>
    <w:basedOn w:val="DefaultParagraphFont"/>
    <w:link w:val="BodyTextIndent"/>
    <w:uiPriority w:val="99"/>
    <w:locked/>
    <w:rsid w:val="00F84003"/>
    <w:rPr>
      <w:rFonts w:cs="Times New Roman"/>
      <w:sz w:val="24"/>
      <w:rtl w:val="0"/>
      <w:cs w:val="0"/>
      <w:lang w:val="x-none" w:eastAsia="cs-CZ"/>
    </w:rPr>
  </w:style>
  <w:style w:type="paragraph" w:styleId="Footer">
    <w:name w:val="footer"/>
    <w:basedOn w:val="Normal"/>
    <w:link w:val="PtaChar"/>
    <w:uiPriority w:val="99"/>
    <w:rsid w:val="00D80D77"/>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szCs w:val="24"/>
      <w:rtl w:val="0"/>
      <w:cs w:val="0"/>
      <w:lang w:val="x-none" w:eastAsia="cs-CZ"/>
    </w:rPr>
  </w:style>
  <w:style w:type="character" w:styleId="PageNumber">
    <w:name w:val="page number"/>
    <w:basedOn w:val="DefaultParagraphFont"/>
    <w:uiPriority w:val="99"/>
    <w:rsid w:val="00D80D77"/>
    <w:rPr>
      <w:rFonts w:cs="Times New Roman"/>
      <w:rtl w:val="0"/>
      <w:cs w:val="0"/>
    </w:rPr>
  </w:style>
  <w:style w:type="paragraph" w:styleId="BodyTextIndent2">
    <w:name w:val="Body Text Indent 2"/>
    <w:basedOn w:val="Normal"/>
    <w:link w:val="Zarkazkladnhotextu2Char"/>
    <w:uiPriority w:val="99"/>
    <w:rsid w:val="007D0F38"/>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lang w:val="x-none" w:eastAsia="cs-CZ"/>
    </w:rPr>
  </w:style>
  <w:style w:type="paragraph" w:styleId="Title">
    <w:name w:val="Title"/>
    <w:basedOn w:val="Normal"/>
    <w:link w:val="NzovChar"/>
    <w:uiPriority w:val="10"/>
    <w:qFormat/>
    <w:rsid w:val="00CA0D92"/>
    <w:pPr>
      <w:pBdr>
        <w:bottom w:val="single" w:sz="12" w:space="1" w:color="auto"/>
      </w:pBdr>
      <w:autoSpaceDE w:val="0"/>
      <w:autoSpaceDN w:val="0"/>
      <w:jc w:val="center"/>
    </w:pPr>
    <w:rPr>
      <w:b/>
      <w:bCs/>
      <w:lang w:eastAsia="sk-SK"/>
    </w:rPr>
  </w:style>
  <w:style w:type="character" w:customStyle="1" w:styleId="NzovChar">
    <w:name w:val="Názov Char"/>
    <w:basedOn w:val="DefaultParagraphFont"/>
    <w:link w:val="Title"/>
    <w:uiPriority w:val="10"/>
    <w:locked/>
    <w:rsid w:val="00CA0D92"/>
    <w:rPr>
      <w:rFonts w:cs="Times New Roman"/>
      <w:b/>
      <w:sz w:val="24"/>
      <w:rtl w:val="0"/>
      <w:cs w:val="0"/>
    </w:rPr>
  </w:style>
  <w:style w:type="paragraph" w:customStyle="1" w:styleId="Zkladntext">
    <w:name w:val="Základní text"/>
    <w:aliases w:val="Základný text Char Char"/>
    <w:basedOn w:val="Normal"/>
    <w:rsid w:val="007D0F38"/>
    <w:pPr>
      <w:autoSpaceDE w:val="0"/>
      <w:autoSpaceDN w:val="0"/>
      <w:jc w:val="both"/>
    </w:pPr>
    <w:rPr>
      <w:lang w:eastAsia="sk-SK"/>
    </w:rPr>
  </w:style>
  <w:style w:type="paragraph" w:customStyle="1" w:styleId="Zkladntext0">
    <w:name w:val="Zkladn text"/>
    <w:rsid w:val="007D0F38"/>
    <w:pPr>
      <w:framePr w:wrap="auto"/>
      <w:widowControl w:val="0"/>
      <w:autoSpaceDE w:val="0"/>
      <w:autoSpaceDN w:val="0"/>
      <w:adjustRightInd/>
      <w:ind w:left="0" w:right="0"/>
      <w:jc w:val="left"/>
      <w:textAlignment w:val="auto"/>
    </w:pPr>
    <w:rPr>
      <w:rFonts w:cs="Times New Roman"/>
      <w:color w:val="000000"/>
      <w:sz w:val="20"/>
      <w:szCs w:val="20"/>
      <w:rtl w:val="0"/>
      <w:cs w:val="0"/>
      <w:lang w:val="sk-SK" w:eastAsia="sk-SK" w:bidi="ar-SA"/>
    </w:rPr>
  </w:style>
  <w:style w:type="paragraph" w:customStyle="1" w:styleId="dka">
    <w:name w:val="dka"/>
    <w:rsid w:val="007D0F38"/>
    <w:pPr>
      <w:framePr w:wrap="auto"/>
      <w:widowControl w:val="0"/>
      <w:autoSpaceDE w:val="0"/>
      <w:autoSpaceDN w:val="0"/>
      <w:adjustRightInd/>
      <w:ind w:left="0" w:right="0"/>
      <w:jc w:val="left"/>
      <w:textAlignment w:val="auto"/>
    </w:pPr>
    <w:rPr>
      <w:rFonts w:cs="Times New Roman"/>
      <w:color w:val="000000"/>
      <w:sz w:val="20"/>
      <w:szCs w:val="20"/>
      <w:rtl w:val="0"/>
      <w:cs w:val="0"/>
      <w:lang w:val="sk-SK" w:eastAsia="sk-SK" w:bidi="ar-SA"/>
    </w:rPr>
  </w:style>
  <w:style w:type="character" w:customStyle="1" w:styleId="tlZkladntext1">
    <w:name w:val="Štýl Základný text1"/>
    <w:aliases w:val="Základný text Char Char + Tučné Char1"/>
    <w:rsid w:val="007D0F38"/>
    <w:rPr>
      <w:b/>
      <w:sz w:val="24"/>
      <w:lang w:val="sk-SK" w:eastAsia="sk-SK"/>
    </w:rPr>
  </w:style>
  <w:style w:type="paragraph" w:styleId="BodyText">
    <w:name w:val="Body Text"/>
    <w:basedOn w:val="Normal"/>
    <w:link w:val="ZkladntextChar"/>
    <w:uiPriority w:val="99"/>
    <w:rsid w:val="000D6810"/>
    <w:pPr>
      <w:spacing w:after="120"/>
      <w:jc w:val="left"/>
    </w:pPr>
  </w:style>
  <w:style w:type="character" w:customStyle="1" w:styleId="ZkladntextChar">
    <w:name w:val="Základný text Char"/>
    <w:basedOn w:val="DefaultParagraphFont"/>
    <w:link w:val="BodyText"/>
    <w:uiPriority w:val="99"/>
    <w:locked/>
    <w:rsid w:val="000D6810"/>
    <w:rPr>
      <w:rFonts w:cs="Times New Roman"/>
      <w:sz w:val="24"/>
      <w:rtl w:val="0"/>
      <w:cs w:val="0"/>
      <w:lang w:val="x-none" w:eastAsia="cs-CZ"/>
    </w:rPr>
  </w:style>
  <w:style w:type="paragraph" w:customStyle="1" w:styleId="c02alineaalta">
    <w:name w:val="c02alineaalta"/>
    <w:basedOn w:val="Normal"/>
    <w:rsid w:val="000D6810"/>
    <w:pPr>
      <w:spacing w:after="240"/>
      <w:ind w:left="567"/>
      <w:jc w:val="both"/>
    </w:pPr>
    <w:rPr>
      <w:rFonts w:ascii="Arial" w:hAnsi="Arial" w:cs="Arial"/>
      <w:sz w:val="22"/>
      <w:szCs w:val="22"/>
      <w:lang w:eastAsia="sk-SK"/>
    </w:rPr>
  </w:style>
  <w:style w:type="character" w:styleId="Hyperlink">
    <w:name w:val="Hyperlink"/>
    <w:basedOn w:val="DefaultParagraphFont"/>
    <w:uiPriority w:val="99"/>
    <w:rsid w:val="00F703E7"/>
    <w:rPr>
      <w:rFonts w:cs="Times New Roman"/>
      <w:color w:val="0000FF"/>
      <w:u w:val="single"/>
      <w:rtl w:val="0"/>
      <w:cs w:val="0"/>
    </w:rPr>
  </w:style>
  <w:style w:type="paragraph" w:customStyle="1" w:styleId="Zkladntext1">
    <w:name w:val="Základní text1"/>
    <w:uiPriority w:val="99"/>
    <w:rsid w:val="00F703E7"/>
    <w:pPr>
      <w:framePr w:wrap="auto"/>
      <w:widowControl w:val="0"/>
      <w:autoSpaceDE w:val="0"/>
      <w:autoSpaceDN w:val="0"/>
      <w:adjustRightInd w:val="0"/>
      <w:ind w:left="0" w:right="0"/>
      <w:jc w:val="left"/>
      <w:textAlignment w:val="auto"/>
    </w:pPr>
    <w:rPr>
      <w:rFonts w:cs="Times New Roman"/>
      <w:color w:val="000000"/>
      <w:sz w:val="24"/>
      <w:szCs w:val="24"/>
      <w:rtl w:val="0"/>
      <w:cs w:val="0"/>
      <w:lang w:val="cs-CZ" w:eastAsia="cs-CZ" w:bidi="ar-SA"/>
    </w:rPr>
  </w:style>
  <w:style w:type="paragraph" w:styleId="BalloonText">
    <w:name w:val="Balloon Text"/>
    <w:basedOn w:val="Normal"/>
    <w:link w:val="TextbublinyChar"/>
    <w:uiPriority w:val="99"/>
    <w:semiHidden/>
    <w:unhideWhenUsed/>
    <w:rsid w:val="007F555D"/>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7F555D"/>
    <w:rPr>
      <w:rFonts w:ascii="Tahoma" w:hAnsi="Tahoma" w:cs="Times New Roman"/>
      <w:sz w:val="16"/>
      <w:rtl w:val="0"/>
      <w:cs w:val="0"/>
      <w:lang w:val="x-none" w:eastAsia="cs-CZ"/>
    </w:rPr>
  </w:style>
  <w:style w:type="character" w:styleId="Emphasis">
    <w:name w:val="Emphasis"/>
    <w:basedOn w:val="DefaultParagraphFont"/>
    <w:uiPriority w:val="20"/>
    <w:qFormat/>
    <w:rsid w:val="008C1D23"/>
    <w:rPr>
      <w:rFonts w:cs="Times New Roman"/>
      <w:i/>
      <w:iCs/>
      <w:rtl w:val="0"/>
      <w:cs w:val="0"/>
    </w:rPr>
  </w:style>
  <w:style w:type="character" w:styleId="PlaceholderText">
    <w:name w:val="Placeholder Text"/>
    <w:basedOn w:val="DefaultParagraphFont"/>
    <w:uiPriority w:val="99"/>
    <w:rsid w:val="008C1D23"/>
    <w:rPr>
      <w:rFonts w:cs="Times New Roman"/>
      <w:color w:val="808080"/>
      <w:rtl w:val="0"/>
      <w:cs w:val="0"/>
    </w:rPr>
  </w:style>
  <w:style w:type="character" w:styleId="Strong">
    <w:name w:val="Strong"/>
    <w:basedOn w:val="DefaultParagraphFont"/>
    <w:uiPriority w:val="22"/>
    <w:qFormat/>
    <w:rsid w:val="008C1D23"/>
    <w:rPr>
      <w:rFonts w:cs="Times New Roman"/>
      <w:b/>
      <w:bCs/>
      <w:rtl w:val="0"/>
      <w:cs w:val="0"/>
    </w:rPr>
  </w:style>
  <w:style w:type="paragraph" w:styleId="ListParagraph">
    <w:name w:val="List Paragraph"/>
    <w:basedOn w:val="Normal"/>
    <w:link w:val="OdsekzoznamuChar"/>
    <w:uiPriority w:val="34"/>
    <w:qFormat/>
    <w:rsid w:val="008C1D23"/>
    <w:pPr>
      <w:widowControl w:val="0"/>
      <w:adjustRightInd w:val="0"/>
      <w:ind w:left="720"/>
      <w:contextualSpacing/>
      <w:jc w:val="left"/>
    </w:pPr>
    <w:rPr>
      <w:lang w:eastAsia="sk-SK"/>
    </w:rPr>
  </w:style>
  <w:style w:type="paragraph" w:styleId="NormalWeb">
    <w:name w:val="Normal (Web)"/>
    <w:basedOn w:val="Normal"/>
    <w:uiPriority w:val="99"/>
    <w:semiHidden/>
    <w:unhideWhenUsed/>
    <w:rsid w:val="006557C8"/>
    <w:pPr>
      <w:spacing w:before="100" w:beforeAutospacing="1" w:after="100" w:afterAutospacing="1"/>
      <w:jc w:val="left"/>
    </w:pPr>
    <w:rPr>
      <w:lang w:eastAsia="sk-SK"/>
    </w:rPr>
  </w:style>
  <w:style w:type="paragraph" w:styleId="NoSpacing">
    <w:name w:val="No Spacing"/>
    <w:uiPriority w:val="1"/>
    <w:qFormat/>
    <w:rsid w:val="00DB1F10"/>
    <w:pPr>
      <w:framePr w:wrap="auto"/>
      <w:widowControl/>
      <w:autoSpaceDE/>
      <w:autoSpaceDN/>
      <w:adjustRightInd/>
      <w:ind w:left="0" w:right="0"/>
      <w:jc w:val="left"/>
      <w:textAlignment w:val="auto"/>
    </w:pPr>
    <w:rPr>
      <w:rFonts w:cs="Times New Roman"/>
      <w:sz w:val="24"/>
      <w:szCs w:val="24"/>
      <w:rtl w:val="0"/>
      <w:cs w:val="0"/>
      <w:lang w:val="sk-SK" w:eastAsia="cs-CZ" w:bidi="ar-SA"/>
    </w:rPr>
  </w:style>
  <w:style w:type="character" w:customStyle="1" w:styleId="OdsekzoznamuChar">
    <w:name w:val="Odsek zoznamu Char"/>
    <w:basedOn w:val="DefaultParagraphFont"/>
    <w:link w:val="ListParagraph"/>
    <w:uiPriority w:val="34"/>
    <w:locked/>
    <w:rsid w:val="008A697A"/>
    <w:rPr>
      <w:rFonts w:cs="Times New Roman"/>
      <w:sz w:val="24"/>
      <w:szCs w:val="24"/>
      <w:rtl w:val="0"/>
      <w:cs w:val="0"/>
    </w:rPr>
  </w:style>
  <w:style w:type="character" w:customStyle="1" w:styleId="InternetLink">
    <w:name w:val="Internet Link"/>
    <w:rsid w:val="00FC28AC"/>
    <w:rPr>
      <w:color w:val="000080"/>
      <w:u w:val="single"/>
    </w:rPr>
  </w:style>
  <w:style w:type="paragraph" w:customStyle="1" w:styleId="CM1">
    <w:name w:val="CM1"/>
    <w:basedOn w:val="Normal"/>
    <w:next w:val="Normal"/>
    <w:uiPriority w:val="99"/>
    <w:rsid w:val="00957726"/>
    <w:pPr>
      <w:autoSpaceDE w:val="0"/>
      <w:autoSpaceDN w:val="0"/>
      <w:adjustRightInd w:val="0"/>
      <w:jc w:val="left"/>
    </w:pPr>
    <w:rPr>
      <w:rFonts w:ascii="EUAlbertina" w:hAnsi="EUAlbertina"/>
      <w:lang w:eastAsia="sk-SK"/>
    </w:rPr>
  </w:style>
  <w:style w:type="paragraph" w:customStyle="1" w:styleId="CM3">
    <w:name w:val="CM3"/>
    <w:basedOn w:val="Normal"/>
    <w:next w:val="Normal"/>
    <w:uiPriority w:val="99"/>
    <w:rsid w:val="00957726"/>
    <w:pPr>
      <w:autoSpaceDE w:val="0"/>
      <w:autoSpaceDN w:val="0"/>
      <w:adjustRightInd w:val="0"/>
      <w:jc w:val="left"/>
    </w:pPr>
    <w:rPr>
      <w:rFonts w:ascii="EUAlbertina" w:hAnsi="EUAlbertina"/>
      <w:lang w:eastAsia="sk-SK"/>
    </w:rPr>
  </w:style>
  <w:style w:type="character" w:customStyle="1" w:styleId="tl">
    <w:name w:val="tl"/>
    <w:basedOn w:val="DefaultParagraphFont"/>
    <w:rsid w:val="00B61386"/>
    <w:rPr>
      <w:rFonts w:cs="Times New Roman"/>
      <w:rtl w:val="0"/>
      <w:cs w:val="0"/>
    </w:rPr>
  </w:style>
  <w:style w:type="character" w:customStyle="1" w:styleId="h1a2">
    <w:name w:val="h1a2"/>
    <w:basedOn w:val="DefaultParagraphFont"/>
    <w:rsid w:val="00A94819"/>
    <w:rPr>
      <w:rFonts w:cs="Times New Roman"/>
      <w:vanish/>
      <w:sz w:val="24"/>
      <w:szCs w:val="24"/>
      <w:rtl w:val="0"/>
      <w:cs w:val="0"/>
    </w:rPr>
  </w:style>
  <w:style w:type="paragraph" w:styleId="Header">
    <w:name w:val="header"/>
    <w:basedOn w:val="Normal"/>
    <w:link w:val="HlavikaChar"/>
    <w:uiPriority w:val="99"/>
    <w:unhideWhenUsed/>
    <w:rsid w:val="00FC664A"/>
    <w:pPr>
      <w:tabs>
        <w:tab w:val="center" w:pos="4536"/>
        <w:tab w:val="right" w:pos="9072"/>
      </w:tabs>
      <w:jc w:val="left"/>
    </w:pPr>
  </w:style>
  <w:style w:type="character" w:customStyle="1" w:styleId="HlavikaChar">
    <w:name w:val="Hlavička Char"/>
    <w:basedOn w:val="DefaultParagraphFont"/>
    <w:link w:val="Header"/>
    <w:uiPriority w:val="99"/>
    <w:locked/>
    <w:rsid w:val="00FC664A"/>
    <w:rPr>
      <w:rFonts w:cs="Times New Roman"/>
      <w:sz w:val="24"/>
      <w:szCs w:val="24"/>
      <w:rtl w:val="0"/>
      <w:cs w:val="0"/>
      <w:lang w:val="x-none" w:eastAsia="cs-CZ"/>
    </w:rPr>
  </w:style>
  <w:style w:type="paragraph" w:customStyle="1" w:styleId="Default">
    <w:name w:val="Default"/>
    <w:rsid w:val="008A57A2"/>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0FB5E-A62C-4914-AB1D-B404AEEA4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3493</TotalTime>
  <Pages>15</Pages>
  <Words>6511</Words>
  <Characters>37117</Characters>
  <Application>Microsoft Office Word</Application>
  <DocSecurity>0</DocSecurity>
  <Lines>0</Lines>
  <Paragraphs>0</Paragraphs>
  <ScaleCrop>false</ScaleCrop>
  <Company>MFSR</Company>
  <LinksUpToDate>false</LinksUpToDate>
  <CharactersWithSpaces>43541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Odôvodnenie</dc:title>
  <dc:subject>Chyba! Nenašiel sa žiaden zdroj odkazov. / Chyba! Nenašiel sa žiaden zdroj odkazov.</dc:subject>
  <dc:creator>Chyba! Nenašiel sa žiaden zdroj odkazov.</dc:creator>
  <cp:lastModifiedBy>Vlkolinsky Robert</cp:lastModifiedBy>
  <cp:revision>60</cp:revision>
  <cp:lastPrinted>2011-11-21T11:11:00Z</cp:lastPrinted>
  <dcterms:created xsi:type="dcterms:W3CDTF">2020-02-03T09:16:00Z</dcterms:created>
  <dcterms:modified xsi:type="dcterms:W3CDTF">2021-02-24T09:34:00Z</dcterms:modified>
</cp:coreProperties>
</file>