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021B" w:rsidRPr="00D4327F" w:rsidP="006D021B">
      <w:pPr>
        <w:jc w:val="center"/>
        <w:rPr>
          <w:b/>
          <w:sz w:val="28"/>
          <w:szCs w:val="28"/>
        </w:rPr>
      </w:pPr>
      <w:r w:rsidRPr="00D4327F">
        <w:rPr>
          <w:b/>
          <w:sz w:val="28"/>
          <w:szCs w:val="28"/>
        </w:rPr>
        <w:t>Dôvodová správa</w:t>
      </w:r>
    </w:p>
    <w:p w:rsidR="00804273" w:rsidRPr="00DF51C9" w:rsidP="006D021B">
      <w:pPr>
        <w:rPr>
          <w:b/>
          <w:caps/>
        </w:rPr>
      </w:pPr>
    </w:p>
    <w:p w:rsidR="00804273" w:rsidRPr="00DF51C9" w:rsidP="00804273">
      <w:pPr>
        <w:jc w:val="center"/>
        <w:rPr>
          <w:b/>
        </w:rPr>
      </w:pPr>
    </w:p>
    <w:p w:rsidR="0033204C" w:rsidP="0033204C">
      <w:pPr>
        <w:jc w:val="both"/>
        <w:rPr>
          <w:b/>
        </w:rPr>
      </w:pPr>
      <w:r>
        <w:rPr>
          <w:b/>
        </w:rPr>
        <w:t xml:space="preserve">A. </w:t>
      </w:r>
      <w:r w:rsidRPr="00DF51C9">
        <w:rPr>
          <w:b/>
        </w:rPr>
        <w:t>Všeobecná časť</w:t>
      </w:r>
    </w:p>
    <w:p w:rsidR="0033204C" w:rsidP="0033204C">
      <w:pPr>
        <w:jc w:val="both"/>
        <w:rPr>
          <w:b/>
        </w:rPr>
      </w:pPr>
    </w:p>
    <w:p w:rsidR="0033204C" w:rsidP="0033204C">
      <w:pPr>
        <w:pStyle w:val="BodyText"/>
        <w:spacing w:before="240"/>
        <w:ind w:firstLine="708"/>
        <w:jc w:val="both"/>
        <w:rPr>
          <w:color w:val="000000"/>
        </w:rPr>
      </w:pPr>
      <w:r>
        <w:t>N</w:t>
      </w:r>
      <w:r>
        <w:rPr>
          <w:color w:val="000000"/>
        </w:rPr>
        <w:t>ávrh zákona</w:t>
      </w:r>
      <w:r w:rsidRPr="00FD58DD">
        <w:rPr>
          <w:color w:val="000000"/>
        </w:rPr>
        <w:t xml:space="preserve">, </w:t>
      </w:r>
      <w:r>
        <w:rPr>
          <w:color w:val="000000"/>
        </w:rPr>
        <w:t>ktorým sa</w:t>
      </w:r>
      <w:r w:rsidRPr="00FD58DD">
        <w:rPr>
          <w:color w:val="000000"/>
        </w:rPr>
        <w:t> </w:t>
      </w:r>
      <w:r>
        <w:rPr>
          <w:color w:val="000000"/>
        </w:rPr>
        <w:t>mení</w:t>
      </w:r>
      <w:r w:rsidRPr="00FD58DD">
        <w:rPr>
          <w:color w:val="000000"/>
        </w:rPr>
        <w:t xml:space="preserve"> zákon č. </w:t>
      </w:r>
      <w:r>
        <w:rPr>
          <w:color w:val="000000"/>
        </w:rPr>
        <w:t xml:space="preserve">328/2002 Z. z. o sociálnom zabezpečení policajtov a vojakov </w:t>
      </w:r>
      <w:r w:rsidRPr="00FD58DD">
        <w:rPr>
          <w:color w:val="000000"/>
        </w:rPr>
        <w:t xml:space="preserve">a o zmene a doplnení niektorých zákonov </w:t>
      </w:r>
      <w:r>
        <w:rPr>
          <w:color w:val="000000"/>
        </w:rPr>
        <w:t xml:space="preserve">v znení neskorších predpisov </w:t>
      </w:r>
      <w:r>
        <w:t xml:space="preserve">(ďalej len „návrh zákona“) </w:t>
      </w:r>
      <w:r>
        <w:rPr>
          <w:color w:val="000000"/>
        </w:rPr>
        <w:t>predkladajú ako iniciatív</w:t>
      </w:r>
      <w:r>
        <w:rPr>
          <w:color w:val="000000"/>
        </w:rPr>
        <w:t>ny materiál poslanci Národnej rady Slovenskej republiky Vladimíra Marcinková</w:t>
      </w:r>
      <w:r w:rsidR="00F76F78">
        <w:rPr>
          <w:color w:val="000000"/>
        </w:rPr>
        <w:t>,</w:t>
      </w:r>
      <w:r>
        <w:rPr>
          <w:color w:val="000000"/>
        </w:rPr>
        <w:t> Juraj Krúp</w:t>
      </w:r>
      <w:r>
        <w:rPr>
          <w:color w:val="000000"/>
        </w:rPr>
        <w:t>a</w:t>
      </w:r>
      <w:r w:rsidR="00F76F78">
        <w:rPr>
          <w:color w:val="000000"/>
        </w:rPr>
        <w:t xml:space="preserve"> a</w:t>
      </w:r>
      <w:r w:rsidR="00F76F78">
        <w:rPr>
          <w:color w:val="000000"/>
        </w:rPr>
        <w:t> </w:t>
      </w:r>
      <w:r w:rsidR="00F76F78">
        <w:rPr>
          <w:color w:val="000000"/>
        </w:rPr>
        <w:t xml:space="preserve">Petra </w:t>
      </w:r>
      <w:r w:rsidR="00F76F78">
        <w:rPr>
          <w:color w:val="000000"/>
        </w:rPr>
        <w:t>Kri</w:t>
      </w:r>
      <w:r w:rsidR="00F76F78">
        <w:rPr>
          <w:color w:val="000000"/>
        </w:rPr>
        <w:t>št</w:t>
      </w:r>
      <w:r w:rsidR="00F76F78">
        <w:rPr>
          <w:color w:val="000000"/>
        </w:rPr>
        <w:t>úfková</w:t>
      </w:r>
      <w:r>
        <w:rPr>
          <w:color w:val="000000"/>
        </w:rPr>
        <w:t>.</w:t>
      </w:r>
    </w:p>
    <w:p w:rsidR="0033204C" w:rsidP="0033204C">
      <w:pPr>
        <w:pStyle w:val="BodyText"/>
        <w:spacing w:before="240"/>
        <w:ind w:firstLine="708"/>
        <w:jc w:val="both"/>
        <w:rPr>
          <w:color w:val="000000"/>
        </w:rPr>
      </w:pPr>
      <w:r>
        <w:rPr>
          <w:color w:val="000000"/>
        </w:rPr>
        <w:t>Cieľom návrhu zákona je zvýšiť výšku materského poberaného policajtkou, policajtom, profesionálnou vojačkou alebo profesionálnym vojakom (ďalej l</w:t>
      </w:r>
      <w:r>
        <w:rPr>
          <w:color w:val="000000"/>
        </w:rPr>
        <w:t>en „poberateľ dávky</w:t>
      </w:r>
      <w:r>
        <w:rPr>
          <w:color w:val="000000"/>
        </w:rPr>
        <w:t>“) z doteraz ustanovených 70 % čistého denného služobného platu na 75 % čistého denného služobného platu. Účelom návrhu zákona je zlepšenie sociálnej situácie a zabezpečenie príjmu na úhradu zvýšených nákladov na dieťa a poberateľa dávky</w:t>
      </w:r>
      <w:r>
        <w:rPr>
          <w:color w:val="000000"/>
        </w:rPr>
        <w:t xml:space="preserve"> v čase, kedy pober</w:t>
      </w:r>
      <w:r>
        <w:rPr>
          <w:color w:val="000000"/>
        </w:rPr>
        <w:t>ateľovi nie je umožnené z dôvodu tehotnosti alebo trvalej starostlivosti o novonarodené dieťa vykonávať štátnu službu. Na základe uvedeného bude výška materského poberaného podľa zákona č. 328/2002 Z. z. ustanovená obdobne, ako je stanov</w:t>
      </w:r>
      <w:r>
        <w:rPr>
          <w:color w:val="000000"/>
        </w:rPr>
        <w:t>ená výška materskéh</w:t>
      </w:r>
      <w:r>
        <w:rPr>
          <w:color w:val="000000"/>
        </w:rPr>
        <w:t>o poberaného podľa všeobecných predpisov o sociálnom poistení.</w:t>
      </w:r>
    </w:p>
    <w:p w:rsidR="0033204C" w:rsidRPr="00081827" w:rsidP="0033204C">
      <w:pPr>
        <w:spacing w:before="240"/>
        <w:ind w:firstLine="708"/>
        <w:jc w:val="both"/>
        <w:rPr>
          <w:rStyle w:val="PlaceholderText"/>
          <w:color w:val="auto"/>
        </w:rPr>
      </w:pPr>
      <w:r w:rsidRPr="00081827">
        <w:rPr>
          <w:rStyle w:val="PlaceholderText"/>
          <w:color w:val="auto"/>
        </w:rPr>
        <w:t>Prijatie návrhu zákona bude mať  po</w:t>
      </w:r>
      <w:r>
        <w:rPr>
          <w:rStyle w:val="PlaceholderText"/>
          <w:color w:val="auto"/>
        </w:rPr>
        <w:t>zitívne sociálne vplyvy</w:t>
      </w:r>
      <w:r w:rsidRPr="00081827">
        <w:rPr>
          <w:rStyle w:val="PlaceholderText"/>
          <w:color w:val="auto"/>
        </w:rPr>
        <w:t>, negatívne vplyvy na rozpočet verejnej správy a nebude mať vplyvy</w:t>
      </w:r>
      <w:r>
        <w:rPr>
          <w:rStyle w:val="PlaceholderText"/>
          <w:color w:val="auto"/>
        </w:rPr>
        <w:t xml:space="preserve"> </w:t>
      </w:r>
      <w:r w:rsidRPr="00081827">
        <w:rPr>
          <w:rStyle w:val="PlaceholderText"/>
          <w:color w:val="auto"/>
        </w:rPr>
        <w:t>na služby verejnej správy pre občana</w:t>
      </w:r>
      <w:r>
        <w:rPr>
          <w:rStyle w:val="PlaceholderText"/>
          <w:color w:val="auto"/>
        </w:rPr>
        <w:t>,</w:t>
      </w:r>
      <w:r w:rsidRPr="00081827">
        <w:rPr>
          <w:rStyle w:val="PlaceholderText"/>
          <w:color w:val="auto"/>
        </w:rPr>
        <w:t xml:space="preserve"> na podnikat</w:t>
      </w:r>
      <w:r w:rsidRPr="00081827">
        <w:rPr>
          <w:rStyle w:val="PlaceholderText"/>
          <w:color w:val="auto"/>
        </w:rPr>
        <w:t>eľské prostredie, ž</w:t>
      </w:r>
      <w:r w:rsidRPr="00081827">
        <w:rPr>
          <w:rStyle w:val="PlaceholderText"/>
          <w:color w:val="auto"/>
        </w:rPr>
        <w:t>ivotné prostredie a informatizáciu spoločnosti.</w:t>
      </w:r>
    </w:p>
    <w:p w:rsidR="0033204C" w:rsidRPr="00081827" w:rsidP="0033204C">
      <w:pPr>
        <w:spacing w:before="240"/>
        <w:ind w:firstLine="708"/>
        <w:jc w:val="both"/>
      </w:pPr>
      <w:r w:rsidRPr="00081827">
        <w:t>Návrh zákona je v súlade s Ústavou Slovenskej republiky, ústavnými zákonmi, nálezmi Ústavného súdu Slovenskej republiky, zákonmi, medzinárodnými zmluvami, ktorými je Slovenská republika via</w:t>
      </w:r>
      <w:r w:rsidRPr="00081827">
        <w:t>zaná a s právom Eur</w:t>
      </w:r>
      <w:r w:rsidRPr="00081827">
        <w:t>ópskej únie.</w:t>
      </w:r>
    </w:p>
    <w:p w:rsidR="0033204C" w:rsidP="0033204C">
      <w:pPr>
        <w:spacing w:before="240"/>
        <w:jc w:val="both"/>
      </w:pPr>
      <w:r>
        <w:rPr>
          <w:b/>
        </w:rPr>
        <w:tab/>
      </w:r>
      <w:r w:rsidRPr="001E3505">
        <w:t>Návrh zákona nie je predmetom vnútrokomunitárneho pripomienkového konania.</w:t>
      </w:r>
    </w:p>
    <w:p w:rsidR="0033204C" w:rsidRPr="0033204C" w:rsidP="0033204C">
      <w:pPr>
        <w:spacing w:before="240"/>
        <w:jc w:val="both"/>
      </w:pPr>
      <w:r>
        <w:tab/>
      </w:r>
    </w:p>
    <w:p w:rsidR="0033204C" w:rsidRPr="00C7597A" w:rsidP="0033204C">
      <w:pPr>
        <w:pStyle w:val="BodyText3"/>
        <w:rPr>
          <w:b/>
          <w:bCs/>
          <w:color w:val="000000"/>
        </w:rPr>
      </w:pPr>
      <w:r w:rsidRPr="00C7597A">
        <w:rPr>
          <w:b/>
          <w:color w:val="000000"/>
        </w:rPr>
        <w:t xml:space="preserve">B. </w:t>
      </w:r>
      <w:r w:rsidRPr="00C7597A">
        <w:rPr>
          <w:b/>
          <w:bCs/>
          <w:color w:val="000000"/>
        </w:rPr>
        <w:t>Osobitná časť</w:t>
      </w:r>
    </w:p>
    <w:p w:rsidR="0033204C" w:rsidRPr="00C7597A" w:rsidP="0033204C">
      <w:pPr>
        <w:spacing w:before="240"/>
        <w:jc w:val="both"/>
        <w:rPr>
          <w:b/>
          <w:bCs/>
          <w:color w:val="000000"/>
        </w:rPr>
      </w:pPr>
      <w:r w:rsidRPr="00C7597A">
        <w:rPr>
          <w:b/>
          <w:color w:val="000000"/>
          <w:lang w:eastAsia="cs-CZ"/>
        </w:rPr>
        <w:t xml:space="preserve">K </w:t>
      </w:r>
      <w:r w:rsidRPr="00C7597A">
        <w:rPr>
          <w:b/>
          <w:bCs/>
          <w:color w:val="000000"/>
        </w:rPr>
        <w:t>Čl. I</w:t>
      </w:r>
    </w:p>
    <w:p w:rsidR="0033204C" w:rsidRPr="00C7597A" w:rsidP="0033204C">
      <w:pPr>
        <w:jc w:val="both"/>
        <w:rPr>
          <w:b/>
          <w:bCs/>
          <w:color w:val="000000"/>
        </w:rPr>
      </w:pPr>
    </w:p>
    <w:p w:rsidR="0033204C" w:rsidRPr="00C7597A" w:rsidP="0033204C">
      <w:pPr>
        <w:spacing w:before="120"/>
        <w:jc w:val="both"/>
        <w:rPr>
          <w:bCs/>
          <w:color w:val="000000"/>
        </w:rPr>
      </w:pPr>
      <w:r w:rsidRPr="00C7597A">
        <w:rPr>
          <w:b/>
          <w:bCs/>
          <w:color w:val="000000"/>
        </w:rPr>
        <w:tab/>
      </w:r>
      <w:r w:rsidRPr="00C7597A">
        <w:rPr>
          <w:bCs/>
          <w:color w:val="000000"/>
        </w:rPr>
        <w:t>Navrhuje sa zvýšenie dávky materské zo súčasných 70 % čistého denného služobného platu na 75 % čistého denného služobné</w:t>
      </w:r>
      <w:r w:rsidRPr="00C7597A">
        <w:rPr>
          <w:bCs/>
          <w:color w:val="000000"/>
        </w:rPr>
        <w:t xml:space="preserve">ho platu.  </w:t>
      </w:r>
    </w:p>
    <w:p w:rsidR="0033204C" w:rsidRPr="00C7597A" w:rsidP="0033204C">
      <w:pPr>
        <w:spacing w:before="120"/>
        <w:jc w:val="both"/>
        <w:rPr>
          <w:color w:val="000000"/>
        </w:rPr>
      </w:pPr>
      <w:r w:rsidRPr="00C7597A">
        <w:rPr>
          <w:bCs/>
          <w:color w:val="000000"/>
        </w:rPr>
        <w:tab/>
        <w:t>Maters</w:t>
      </w:r>
      <w:r w:rsidRPr="00C7597A">
        <w:rPr>
          <w:bCs/>
          <w:color w:val="000000"/>
        </w:rPr>
        <w:t xml:space="preserve">ké vo výške 75 % čistého denného služobného platu sa navrhuje poskytnúť aj policajtke </w:t>
      </w:r>
      <w:r w:rsidRPr="00C7597A" w:rsidR="00716B62">
        <w:rPr>
          <w:bCs/>
          <w:color w:val="000000"/>
        </w:rPr>
        <w:t xml:space="preserve">a </w:t>
      </w:r>
      <w:r w:rsidRPr="00C7597A">
        <w:rPr>
          <w:bCs/>
          <w:color w:val="000000"/>
        </w:rPr>
        <w:t>profesionálnej vojačke, ktorej nemocenské zabezpečenie podľa zákona č. 328/2002 Z. z. skončilo počas trvania tehotenstva, avšak nárok na materské jej</w:t>
      </w:r>
      <w:r w:rsidRPr="00C7597A">
        <w:rPr>
          <w:bCs/>
          <w:color w:val="000000"/>
        </w:rPr>
        <w:t xml:space="preserve"> vznikol do ôsmich </w:t>
      </w:r>
      <w:r w:rsidRPr="00C7597A">
        <w:rPr>
          <w:bCs/>
          <w:color w:val="000000"/>
        </w:rPr>
        <w:t xml:space="preserve">mesiacov od skončenia služobného pomeru. </w:t>
      </w:r>
    </w:p>
    <w:p w:rsidR="0033204C" w:rsidRPr="00C7597A" w:rsidP="0033204C">
      <w:pPr>
        <w:jc w:val="both"/>
        <w:rPr>
          <w:b/>
          <w:color w:val="000000"/>
        </w:rPr>
      </w:pPr>
    </w:p>
    <w:p w:rsidR="0033204C" w:rsidRPr="00C7597A" w:rsidP="0033204C">
      <w:pPr>
        <w:jc w:val="both"/>
        <w:rPr>
          <w:b/>
          <w:color w:val="000000"/>
        </w:rPr>
      </w:pPr>
      <w:r w:rsidRPr="00C7597A">
        <w:rPr>
          <w:b/>
          <w:color w:val="000000"/>
        </w:rPr>
        <w:t xml:space="preserve">K Čl. II </w:t>
      </w:r>
    </w:p>
    <w:p w:rsidR="0033204C" w:rsidRPr="00C7597A" w:rsidP="0033204C">
      <w:pPr>
        <w:spacing w:before="240"/>
        <w:jc w:val="both"/>
        <w:rPr>
          <w:color w:val="000000"/>
        </w:rPr>
      </w:pPr>
      <w:r w:rsidRPr="00C7597A">
        <w:rPr>
          <w:color w:val="000000"/>
        </w:rPr>
        <w:tab/>
        <w:t>Navrhuje sa účinnosť zákona</w:t>
      </w:r>
      <w:r w:rsidRPr="00C7597A" w:rsidR="005E1372">
        <w:rPr>
          <w:color w:val="000000"/>
        </w:rPr>
        <w:t>, vzhľadom na dĺžku legislatívneho procesu,</w:t>
      </w:r>
      <w:r w:rsidRPr="00C7597A">
        <w:rPr>
          <w:color w:val="000000"/>
        </w:rPr>
        <w:t xml:space="preserve"> od 1. júna 2021.</w:t>
      </w:r>
    </w:p>
    <w:p w:rsidR="0033204C" w:rsidRPr="00C7597A" w:rsidP="0033204C">
      <w:pPr>
        <w:pStyle w:val="BodyText3"/>
        <w:widowControl/>
        <w:rPr>
          <w:b/>
          <w:bCs/>
          <w:color w:val="000000"/>
        </w:rPr>
      </w:pPr>
    </w:p>
    <w:p w:rsidR="006B7AB7" w:rsidP="00DE090E">
      <w:pPr>
        <w:pStyle w:val="BodyText3"/>
        <w:widowControl/>
        <w:rPr>
          <w:b/>
          <w:bCs/>
          <w:color w:val="000000"/>
        </w:rPr>
      </w:pPr>
    </w:p>
    <w:p w:rsidR="00583804" w:rsidRPr="00C7597A" w:rsidP="00DE090E">
      <w:pPr>
        <w:pStyle w:val="BodyText3"/>
        <w:widowControl/>
        <w:rPr>
          <w:b/>
          <w:bCs/>
          <w:color w:val="000000"/>
        </w:rPr>
      </w:pPr>
    </w:p>
    <w:p w:rsidR="006B7AB7" w:rsidRPr="00C7597A" w:rsidP="006B7AB7">
      <w:pPr>
        <w:jc w:val="center"/>
        <w:rPr>
          <w:color w:val="000000"/>
        </w:rPr>
      </w:pPr>
      <w:r w:rsidRPr="00C7597A">
        <w:rPr>
          <w:b/>
          <w:caps/>
          <w:color w:val="000000"/>
          <w:spacing w:val="30"/>
        </w:rPr>
        <w:t>Doložka zlučiteľnosti</w:t>
      </w:r>
    </w:p>
    <w:p w:rsidR="006B7AB7" w:rsidRPr="00C7597A" w:rsidP="006B7AB7">
      <w:pPr>
        <w:jc w:val="center"/>
        <w:rPr>
          <w:color w:val="000000"/>
        </w:rPr>
      </w:pPr>
      <w:r w:rsidRPr="00C7597A">
        <w:rPr>
          <w:b/>
          <w:color w:val="000000"/>
        </w:rPr>
        <w:t>návrhu zákona s právom Európskej únie</w:t>
      </w:r>
    </w:p>
    <w:p w:rsidR="006B7AB7" w:rsidRPr="00C7597A" w:rsidP="006B7AB7">
      <w:pPr>
        <w:ind w:left="425"/>
        <w:jc w:val="center"/>
        <w:rPr>
          <w:b/>
          <w:color w:val="000000"/>
        </w:rPr>
      </w:pPr>
    </w:p>
    <w:p w:rsidR="006B7AB7" w:rsidRPr="00C7597A" w:rsidP="006B7AB7">
      <w:pPr>
        <w:numPr>
          <w:ilvl w:val="0"/>
          <w:numId w:val="3"/>
        </w:numPr>
        <w:spacing w:after="200" w:line="276" w:lineRule="auto"/>
        <w:jc w:val="both"/>
        <w:rPr>
          <w:color w:val="000000"/>
        </w:rPr>
      </w:pPr>
      <w:r w:rsidRPr="00C7597A">
        <w:rPr>
          <w:b/>
          <w:bCs/>
          <w:color w:val="000000"/>
        </w:rPr>
        <w:t>Navrhovateľ zákona:</w:t>
      </w:r>
      <w:r w:rsidRPr="00C7597A">
        <w:rPr>
          <w:color w:val="000000"/>
        </w:rPr>
        <w:t xml:space="preserve"> </w:t>
      </w:r>
      <w:bookmarkStart w:id="0" w:name="_GoBack1"/>
      <w:bookmarkEnd w:id="0"/>
      <w:r w:rsidRPr="00C7597A">
        <w:rPr>
          <w:color w:val="000000"/>
        </w:rPr>
        <w:t>poslanci N</w:t>
      </w:r>
      <w:r w:rsidRPr="00C7597A">
        <w:rPr>
          <w:color w:val="000000"/>
        </w:rPr>
        <w:t>á</w:t>
      </w:r>
      <w:r w:rsidRPr="00C7597A">
        <w:rPr>
          <w:color w:val="000000"/>
        </w:rPr>
        <w:t>rodnej rady Sloven</w:t>
      </w:r>
      <w:r w:rsidRPr="00C7597A">
        <w:rPr>
          <w:color w:val="000000"/>
        </w:rPr>
        <w:t>skej republiky Vladimíra Marcinková</w:t>
      </w:r>
      <w:r w:rsidR="00F76F78">
        <w:rPr>
          <w:color w:val="000000"/>
        </w:rPr>
        <w:t>,</w:t>
      </w:r>
      <w:r w:rsidRPr="00C7597A">
        <w:rPr>
          <w:color w:val="000000"/>
        </w:rPr>
        <w:t xml:space="preserve"> Juraj Krúpa </w:t>
      </w:r>
      <w:r w:rsidR="00F76F78">
        <w:rPr>
          <w:color w:val="000000"/>
        </w:rPr>
        <w:t xml:space="preserve">a </w:t>
      </w:r>
      <w:r w:rsidR="00F76F78">
        <w:rPr>
          <w:color w:val="000000"/>
        </w:rPr>
        <w:t xml:space="preserve">Petra </w:t>
      </w:r>
      <w:r w:rsidR="00F76F78">
        <w:rPr>
          <w:color w:val="000000"/>
        </w:rPr>
        <w:t>Kri</w:t>
      </w:r>
      <w:r w:rsidR="00F76F78">
        <w:rPr>
          <w:color w:val="000000"/>
        </w:rPr>
        <w:t>št</w:t>
      </w:r>
      <w:r w:rsidR="00F76F78">
        <w:rPr>
          <w:color w:val="000000"/>
        </w:rPr>
        <w:t>úfková</w:t>
      </w:r>
    </w:p>
    <w:p w:rsidR="006B7AB7" w:rsidRPr="00C7597A" w:rsidP="006B7AB7">
      <w:pPr>
        <w:jc w:val="both"/>
        <w:rPr>
          <w:bCs/>
          <w:color w:val="000000"/>
        </w:rPr>
      </w:pPr>
    </w:p>
    <w:p w:rsidR="005E1372" w:rsidRPr="00C7597A" w:rsidP="005E1372">
      <w:pPr>
        <w:numPr>
          <w:ilvl w:val="0"/>
          <w:numId w:val="3"/>
        </w:numPr>
        <w:spacing w:after="200" w:line="276" w:lineRule="auto"/>
        <w:jc w:val="both"/>
        <w:rPr>
          <w:color w:val="000000"/>
        </w:rPr>
      </w:pPr>
      <w:r w:rsidRPr="00C7597A" w:rsidR="006B7AB7">
        <w:rPr>
          <w:b/>
          <w:bCs/>
          <w:color w:val="000000"/>
        </w:rPr>
        <w:t xml:space="preserve">Názov návrhu zákona: </w:t>
      </w:r>
      <w:r w:rsidRPr="00C7597A" w:rsidR="006B7AB7">
        <w:rPr>
          <w:color w:val="000000"/>
        </w:rPr>
        <w:t>Návrh zákona, ktorým sa mení zákon č. 328/2002 Z. z. o sociálnom zabezpečení policajtov a vojakov a o zmene a doplnení niektorých zákonov v znení neskorších predpisov</w:t>
      </w:r>
    </w:p>
    <w:p w:rsidR="005E1372" w:rsidRPr="00C7597A" w:rsidP="005E1372">
      <w:pPr>
        <w:numPr>
          <w:ilvl w:val="0"/>
          <w:numId w:val="3"/>
        </w:numPr>
        <w:spacing w:after="200" w:line="276" w:lineRule="auto"/>
        <w:jc w:val="both"/>
        <w:rPr>
          <w:b/>
          <w:bCs/>
          <w:color w:val="000000"/>
        </w:rPr>
      </w:pPr>
      <w:r w:rsidRPr="00C7597A">
        <w:rPr>
          <w:b/>
          <w:bCs/>
          <w:color w:val="000000"/>
        </w:rPr>
        <w:t>Predmet návrhu z</w:t>
      </w:r>
      <w:r w:rsidRPr="00C7597A">
        <w:rPr>
          <w:b/>
          <w:bCs/>
          <w:color w:val="000000"/>
        </w:rPr>
        <w:t>ákona nie je upravený v práve Európskej únie:</w:t>
      </w:r>
    </w:p>
    <w:p w:rsidR="005E1372" w:rsidRPr="00C7597A" w:rsidP="005E1372">
      <w:pPr>
        <w:pStyle w:val="NormalWeb"/>
        <w:spacing w:before="0" w:after="0"/>
        <w:ind w:left="567" w:firstLine="85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7597A">
        <w:rPr>
          <w:rFonts w:ascii="Times New Roman" w:hAnsi="Times New Roman"/>
          <w:color w:val="000000"/>
          <w:sz w:val="24"/>
          <w:szCs w:val="24"/>
          <w:lang w:eastAsia="sk-SK"/>
        </w:rPr>
        <w:t>a) v primárnom práve,</w:t>
      </w:r>
    </w:p>
    <w:p w:rsidR="005E1372" w:rsidRPr="00C7597A" w:rsidP="005E1372">
      <w:pPr>
        <w:pStyle w:val="NormalWeb"/>
        <w:spacing w:before="0" w:after="0"/>
        <w:ind w:left="567" w:firstLine="85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7597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b) v </w:t>
      </w:r>
      <w:r w:rsidRPr="00C7597A">
        <w:rPr>
          <w:rFonts w:ascii="Times New Roman" w:hAnsi="Times New Roman"/>
          <w:color w:val="000000"/>
          <w:sz w:val="24"/>
          <w:szCs w:val="24"/>
          <w:lang w:eastAsia="sk-SK"/>
        </w:rPr>
        <w:t>sekundárnom práve,</w:t>
      </w:r>
    </w:p>
    <w:p w:rsidR="005E1372" w:rsidRPr="00C7597A" w:rsidP="005E1372">
      <w:pPr>
        <w:pStyle w:val="NormalWeb"/>
        <w:spacing w:before="0" w:after="0"/>
        <w:ind w:left="567" w:firstLine="85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7597A">
        <w:rPr>
          <w:rFonts w:ascii="Times New Roman" w:hAnsi="Times New Roman"/>
          <w:color w:val="000000"/>
          <w:sz w:val="24"/>
          <w:szCs w:val="24"/>
          <w:lang w:eastAsia="sk-SK"/>
        </w:rPr>
        <w:t>c) v judikatúre Súdneho dvora Európskej únie.</w:t>
      </w:r>
    </w:p>
    <w:p w:rsidR="004154AD" w:rsidRPr="00C7597A" w:rsidP="005E1372">
      <w:pPr>
        <w:spacing w:after="200" w:line="276" w:lineRule="auto"/>
        <w:ind w:left="1364" w:firstLine="851"/>
        <w:rPr>
          <w:color w:val="000000"/>
        </w:rPr>
      </w:pPr>
      <w:r w:rsidRPr="00C7597A" w:rsidR="005E1372">
        <w:rPr>
          <w:color w:val="000000"/>
        </w:rPr>
        <w:tab/>
      </w:r>
    </w:p>
    <w:p w:rsidR="005E1372" w:rsidRPr="00C7597A" w:rsidP="005E1372">
      <w:pPr>
        <w:jc w:val="both"/>
        <w:rPr>
          <w:b/>
          <w:bCs/>
          <w:color w:val="000000"/>
        </w:rPr>
      </w:pPr>
      <w:r w:rsidRPr="00C7597A">
        <w:rPr>
          <w:b/>
          <w:bCs/>
          <w:color w:val="000000"/>
        </w:rPr>
        <w:tab/>
        <w:t>Vzhľadom na vnútroštátny charakter návrhu zákona sa body 4 a 5  nevypĺňajú.</w:t>
      </w:r>
    </w:p>
    <w:p w:rsidR="005E1372" w:rsidRPr="00C7597A" w:rsidP="005E1372">
      <w:pPr>
        <w:tabs>
          <w:tab w:val="left" w:pos="360"/>
        </w:tabs>
        <w:ind w:left="360"/>
        <w:jc w:val="both"/>
        <w:rPr>
          <w:color w:val="000000"/>
          <w:lang w:val="en-US"/>
        </w:rPr>
      </w:pPr>
    </w:p>
    <w:p w:rsidR="00C23813" w:rsidRPr="00C7597A" w:rsidP="00C23813">
      <w:pPr>
        <w:tabs>
          <w:tab w:val="left" w:pos="360"/>
        </w:tabs>
        <w:ind w:left="1364"/>
        <w:jc w:val="both"/>
        <w:rPr>
          <w:color w:val="000000"/>
          <w:lang w:val="en-US"/>
        </w:rPr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6B7AB7" w:rsidP="006B7AB7">
      <w:pPr>
        <w:ind w:left="851"/>
        <w:jc w:val="both"/>
      </w:pPr>
    </w:p>
    <w:p w:rsidR="003D3B88" w:rsidP="006B7AB7">
      <w:pPr>
        <w:ind w:left="851"/>
        <w:jc w:val="both"/>
      </w:pPr>
    </w:p>
    <w:p w:rsidR="003D3B88" w:rsidP="006B7AB7">
      <w:pPr>
        <w:ind w:left="851"/>
        <w:jc w:val="both"/>
      </w:pPr>
    </w:p>
    <w:p w:rsidR="003D3B88" w:rsidP="006B7AB7">
      <w:pPr>
        <w:ind w:left="851"/>
        <w:jc w:val="both"/>
      </w:pPr>
    </w:p>
    <w:p w:rsidR="006B7AB7" w:rsidP="00951B02">
      <w:pPr>
        <w:jc w:val="both"/>
      </w:pPr>
    </w:p>
    <w:p w:rsidR="00951B02" w:rsidP="00951B02">
      <w:pPr>
        <w:jc w:val="both"/>
      </w:pPr>
    </w:p>
    <w:p w:rsidR="00583804" w:rsidP="00951B02">
      <w:pPr>
        <w:jc w:val="both"/>
      </w:pPr>
    </w:p>
    <w:p w:rsidR="00583804" w:rsidP="00951B02">
      <w:pPr>
        <w:jc w:val="both"/>
      </w:pPr>
    </w:p>
    <w:p w:rsidR="006B7AB7" w:rsidP="006B7AB7">
      <w:pPr>
        <w:ind w:left="851"/>
        <w:jc w:val="both"/>
      </w:pPr>
    </w:p>
    <w:p w:rsidR="006B7AB7" w:rsidP="006B7AB7">
      <w:pPr>
        <w:spacing w:before="120"/>
        <w:jc w:val="center"/>
      </w:pPr>
      <w:r>
        <w:rPr>
          <w:b/>
          <w:bCs/>
          <w:caps/>
          <w:color w:val="000000"/>
          <w:spacing w:val="30"/>
        </w:rPr>
        <w:t>Doložka</w:t>
      </w:r>
    </w:p>
    <w:p w:rsidR="006B7AB7" w:rsidP="006B7AB7">
      <w:pPr>
        <w:spacing w:before="120"/>
        <w:jc w:val="center"/>
      </w:pPr>
      <w:r>
        <w:rPr>
          <w:b/>
          <w:bCs/>
          <w:color w:val="000000"/>
        </w:rPr>
        <w:t>vyb</w:t>
      </w:r>
      <w:r>
        <w:rPr>
          <w:b/>
          <w:bCs/>
          <w:color w:val="000000"/>
        </w:rPr>
        <w:t>raných vplyvov</w:t>
      </w:r>
    </w:p>
    <w:p w:rsidR="006B7AB7" w:rsidP="006B7AB7">
      <w:pPr>
        <w:spacing w:before="120"/>
        <w:jc w:val="both"/>
        <w:rPr>
          <w:color w:val="000000"/>
        </w:rPr>
      </w:pPr>
    </w:p>
    <w:p w:rsidR="006B7AB7" w:rsidP="006B7AB7">
      <w:pPr>
        <w:spacing w:before="120"/>
        <w:jc w:val="both"/>
      </w:pPr>
      <w:r>
        <w:rPr>
          <w:b/>
          <w:bCs/>
          <w:color w:val="000000"/>
        </w:rPr>
        <w:t xml:space="preserve">A.1. Názov materiálu: </w:t>
      </w:r>
      <w:r>
        <w:rPr>
          <w:color w:val="000000"/>
        </w:rPr>
        <w:t xml:space="preserve">Návrh zákona, ktorým sa mení </w:t>
      </w:r>
      <w:r w:rsidR="003D3B88">
        <w:rPr>
          <w:color w:val="000000"/>
        </w:rPr>
        <w:t xml:space="preserve">zákon </w:t>
      </w:r>
      <w:r w:rsidR="003D3B88">
        <w:rPr>
          <w:color w:val="000000"/>
        </w:rPr>
        <w:t>č. 328/2002 Z. z. o sociálnom zabezpečení policajtov a vojakov a o zmene a doplnení niektorých zákonov v znení neskorších predpisov</w:t>
      </w:r>
    </w:p>
    <w:p w:rsidR="006B7AB7" w:rsidP="006B7AB7">
      <w:pPr>
        <w:spacing w:before="120"/>
        <w:jc w:val="both"/>
      </w:pPr>
      <w:r>
        <w:rPr>
          <w:b/>
          <w:bCs/>
          <w:color w:val="000000"/>
        </w:rPr>
        <w:t xml:space="preserve">Termín začatia a ukončenia PPK: </w:t>
      </w:r>
      <w:r>
        <w:rPr>
          <w:i/>
          <w:iCs/>
          <w:color w:val="000000"/>
        </w:rPr>
        <w:t>bezpredmetné</w:t>
      </w:r>
    </w:p>
    <w:p w:rsidR="006B7AB7" w:rsidP="006B7AB7">
      <w:pPr>
        <w:spacing w:before="120"/>
        <w:jc w:val="both"/>
      </w:pPr>
      <w:r>
        <w:rPr>
          <w:b/>
          <w:bCs/>
          <w:color w:val="000000"/>
        </w:rPr>
        <w:t>A.2. V</w:t>
      </w:r>
      <w:r>
        <w:rPr>
          <w:b/>
          <w:bCs/>
          <w:color w:val="000000"/>
        </w:rPr>
        <w:t>plyvy:</w:t>
      </w:r>
    </w:p>
    <w:tbl>
      <w:tblPr>
        <w:tblStyle w:val="TableNormal"/>
        <w:tblW w:w="5000" w:type="pct"/>
        <w:tblInd w:w="1" w:type="dxa"/>
        <w:tblCellMar>
          <w:left w:w="0" w:type="dxa"/>
          <w:right w:w="22" w:type="dxa"/>
        </w:tblCellMar>
        <w:tblLook w:val="04A0"/>
      </w:tblPr>
      <w:tblGrid>
        <w:gridCol w:w="5524"/>
        <w:gridCol w:w="1192"/>
        <w:gridCol w:w="1183"/>
        <w:gridCol w:w="1201"/>
      </w:tblGrid>
      <w:tr w:rsidTr="00792190">
        <w:tblPrEx>
          <w:tblW w:w="5000" w:type="pct"/>
          <w:tblInd w:w="1" w:type="dxa"/>
          <w:tblCellMar>
            <w:left w:w="0" w:type="dxa"/>
            <w:right w:w="22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  <w:rPr>
                <w:color w:val="000000"/>
              </w:rPr>
            </w:pP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 Žiadne 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 Negatívne </w:t>
            </w:r>
          </w:p>
        </w:tc>
      </w:tr>
      <w:tr w:rsidTr="00792190">
        <w:tblPrEx>
          <w:tblW w:w="5000" w:type="pct"/>
          <w:tblInd w:w="1" w:type="dxa"/>
          <w:tblCellMar>
            <w:left w:w="0" w:type="dxa"/>
            <w:right w:w="22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 xml:space="preserve">1. Vplyvy na rozpočet verejnej </w:t>
            </w:r>
            <w:r>
              <w:rPr>
                <w:color w:val="000000"/>
              </w:rPr>
              <w:t>správy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Tr="00792190">
        <w:tblPrEx>
          <w:tblW w:w="5000" w:type="pct"/>
          <w:tblInd w:w="1" w:type="dxa"/>
          <w:tblCellMar>
            <w:left w:w="0" w:type="dxa"/>
            <w:right w:w="22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</w:tr>
      <w:tr w:rsidTr="00792190">
        <w:tblPrEx>
          <w:tblW w:w="5000" w:type="pct"/>
          <w:tblInd w:w="1" w:type="dxa"/>
          <w:tblCellMar>
            <w:left w:w="0" w:type="dxa"/>
            <w:right w:w="22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</w:tr>
      <w:tr w:rsidTr="00792190">
        <w:tblPrEx>
          <w:tblW w:w="5000" w:type="pct"/>
          <w:tblInd w:w="1" w:type="dxa"/>
          <w:tblCellMar>
            <w:left w:w="0" w:type="dxa"/>
            <w:right w:w="22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</w:tr>
      <w:tr w:rsidTr="00792190">
        <w:tblPrEx>
          <w:tblW w:w="5000" w:type="pct"/>
          <w:tblInd w:w="1" w:type="dxa"/>
          <w:tblCellMar>
            <w:left w:w="0" w:type="dxa"/>
            <w:right w:w="22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– sociálnu exkl</w:t>
            </w:r>
            <w:r>
              <w:rPr>
                <w:color w:val="000000"/>
              </w:rPr>
              <w:t>úziu,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</w:tr>
      <w:tr w:rsidTr="00792190">
        <w:tblPrEx>
          <w:tblW w:w="5000" w:type="pct"/>
          <w:tblInd w:w="1" w:type="dxa"/>
          <w:tblCellMar>
            <w:left w:w="0" w:type="dxa"/>
            <w:right w:w="22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– rovnosť príležitostí a rodovú rovnosť a vplyvy na zamestnano</w:t>
            </w:r>
            <w:r>
              <w:rPr>
                <w:color w:val="000000"/>
              </w:rPr>
              <w:t>sť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</w:tr>
      <w:tr w:rsidTr="00792190">
        <w:tblPrEx>
          <w:tblW w:w="5000" w:type="pct"/>
          <w:tblInd w:w="1" w:type="dxa"/>
          <w:tblCellMar>
            <w:left w:w="0" w:type="dxa"/>
            <w:right w:w="22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</w:tr>
      <w:tr w:rsidTr="00792190">
        <w:tblPrEx>
          <w:tblW w:w="5000" w:type="pct"/>
          <w:tblInd w:w="1" w:type="dxa"/>
          <w:tblCellMar>
            <w:left w:w="0" w:type="dxa"/>
            <w:right w:w="22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both"/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B7AB7" w:rsidP="00792190">
            <w:pPr>
              <w:spacing w:before="120"/>
              <w:jc w:val="center"/>
              <w:rPr>
                <w:color w:val="000000"/>
              </w:rPr>
            </w:pPr>
          </w:p>
        </w:tc>
      </w:tr>
    </w:tbl>
    <w:p w:rsidR="006B7AB7" w:rsidP="006B7AB7">
      <w:pPr>
        <w:spacing w:before="120"/>
        <w:jc w:val="both"/>
      </w:pPr>
      <w:r>
        <w:rPr>
          <w:b/>
          <w:bCs/>
          <w:color w:val="000000"/>
        </w:rPr>
        <w:t>A.3. Poznámky</w:t>
      </w:r>
    </w:p>
    <w:p w:rsidR="002A1890" w:rsidP="006B7AB7">
      <w:pPr>
        <w:spacing w:before="120"/>
        <w:jc w:val="both"/>
        <w:rPr>
          <w:i/>
          <w:iCs/>
          <w:color w:val="000000"/>
        </w:rPr>
      </w:pPr>
      <w:r w:rsidRPr="00E22C74" w:rsidR="00B94C7A">
        <w:rPr>
          <w:i/>
          <w:iCs/>
          <w:color w:val="000000"/>
        </w:rPr>
        <w:t>N</w:t>
      </w:r>
      <w:r w:rsidRPr="00E22C74" w:rsidR="006B7AB7">
        <w:rPr>
          <w:i/>
          <w:iCs/>
          <w:color w:val="000000"/>
        </w:rPr>
        <w:t>ávrh zá</w:t>
      </w:r>
      <w:r w:rsidRPr="00E22C74" w:rsidR="00B94C7A">
        <w:rPr>
          <w:i/>
          <w:iCs/>
          <w:color w:val="000000"/>
        </w:rPr>
        <w:t xml:space="preserve">kona bude mať </w:t>
      </w:r>
      <w:r w:rsidRPr="00E22C74" w:rsidR="00D85AB1">
        <w:rPr>
          <w:i/>
          <w:iCs/>
          <w:color w:val="000000"/>
        </w:rPr>
        <w:t xml:space="preserve">negatívny vplyv </w:t>
      </w:r>
      <w:r w:rsidRPr="00E22C74" w:rsidR="006B7AB7">
        <w:rPr>
          <w:i/>
          <w:iCs/>
          <w:color w:val="000000"/>
        </w:rPr>
        <w:t>na rozpočet verejnej správ</w:t>
      </w:r>
      <w:r w:rsidRPr="00E22C74">
        <w:rPr>
          <w:i/>
          <w:iCs/>
          <w:color w:val="000000"/>
        </w:rPr>
        <w:t>y. V</w:t>
      </w:r>
      <w:r w:rsidRPr="00E22C74" w:rsidR="006B7AB7">
        <w:rPr>
          <w:i/>
          <w:iCs/>
          <w:color w:val="000000"/>
        </w:rPr>
        <w:t xml:space="preserve"> roku 2021 </w:t>
      </w:r>
      <w:r w:rsidRPr="00E22C74" w:rsidR="00D85AB1">
        <w:rPr>
          <w:i/>
          <w:iCs/>
          <w:color w:val="000000"/>
        </w:rPr>
        <w:t xml:space="preserve">sa </w:t>
      </w:r>
      <w:r w:rsidRPr="00E22C74" w:rsidR="008E55F7">
        <w:rPr>
          <w:i/>
          <w:iCs/>
          <w:color w:val="000000"/>
        </w:rPr>
        <w:t>v nadväznosti na navrhované zvýšenie sumy materského o 5 %</w:t>
      </w:r>
      <w:r w:rsidRPr="00E22C74" w:rsidR="00E912AA">
        <w:rPr>
          <w:i/>
          <w:iCs/>
          <w:color w:val="000000"/>
        </w:rPr>
        <w:t xml:space="preserve"> zo súčasnýc</w:t>
      </w:r>
      <w:r w:rsidRPr="00E22C74" w:rsidR="00E912AA">
        <w:rPr>
          <w:i/>
          <w:iCs/>
          <w:color w:val="000000"/>
        </w:rPr>
        <w:t>h 70 % na 75 %</w:t>
      </w:r>
      <w:r w:rsidRPr="00E22C74" w:rsidR="008E55F7">
        <w:rPr>
          <w:i/>
          <w:iCs/>
          <w:color w:val="000000"/>
        </w:rPr>
        <w:t xml:space="preserve"> čistého denného služobného platu </w:t>
      </w:r>
      <w:r w:rsidRPr="00E22C74" w:rsidR="00590D9E">
        <w:rPr>
          <w:i/>
          <w:iCs/>
          <w:color w:val="000000"/>
        </w:rPr>
        <w:t xml:space="preserve">policajta alebo vojaka </w:t>
      </w:r>
      <w:r w:rsidRPr="00E22C74" w:rsidR="008E55F7">
        <w:rPr>
          <w:i/>
          <w:iCs/>
          <w:color w:val="000000"/>
        </w:rPr>
        <w:t xml:space="preserve">predpokladá dopad na rozpočet verejnej správy </w:t>
      </w:r>
      <w:r w:rsidRPr="00E22C74" w:rsidR="006B7AB7">
        <w:rPr>
          <w:i/>
          <w:iCs/>
          <w:color w:val="000000"/>
        </w:rPr>
        <w:t xml:space="preserve">vo </w:t>
      </w:r>
      <w:r w:rsidRPr="00E22C74" w:rsidR="008E55F7">
        <w:rPr>
          <w:i/>
          <w:iCs/>
          <w:color w:val="000000"/>
        </w:rPr>
        <w:t>výške</w:t>
      </w:r>
      <w:r w:rsidRPr="00E22C74" w:rsidR="006B7AB7">
        <w:rPr>
          <w:i/>
          <w:iCs/>
          <w:color w:val="000000"/>
        </w:rPr>
        <w:t xml:space="preserve"> </w:t>
      </w:r>
      <w:r w:rsidRPr="00E22C74">
        <w:rPr>
          <w:i/>
          <w:iCs/>
          <w:color w:val="000000"/>
        </w:rPr>
        <w:t>približne 1</w:t>
      </w:r>
      <w:r w:rsidRPr="00E22C74" w:rsidR="00E22C74">
        <w:rPr>
          <w:i/>
          <w:iCs/>
          <w:color w:val="000000"/>
        </w:rPr>
        <w:t>66</w:t>
      </w:r>
      <w:r w:rsidRPr="00E22C74">
        <w:rPr>
          <w:i/>
          <w:iCs/>
          <w:color w:val="000000"/>
        </w:rPr>
        <w:t xml:space="preserve"> 000</w:t>
      </w:r>
      <w:r w:rsidRPr="00E22C74" w:rsidR="006B7AB7">
        <w:rPr>
          <w:i/>
          <w:iCs/>
          <w:color w:val="000000"/>
        </w:rPr>
        <w:t xml:space="preserve"> eur</w:t>
      </w:r>
      <w:r w:rsidRPr="00E22C74" w:rsidR="00B94C7A">
        <w:rPr>
          <w:i/>
          <w:iCs/>
          <w:color w:val="000000"/>
        </w:rPr>
        <w:t>. V nasledujúcich rokoch 2022 a 2023</w:t>
      </w:r>
      <w:r w:rsidRPr="00E22C74" w:rsidR="00B94C7A">
        <w:rPr>
          <w:i/>
          <w:iCs/>
          <w:color w:val="000000"/>
        </w:rPr>
        <w:t xml:space="preserve"> sa predpokladá </w:t>
      </w:r>
      <w:r w:rsidRPr="00E22C74" w:rsidR="009C50E7">
        <w:rPr>
          <w:i/>
          <w:iCs/>
          <w:color w:val="000000"/>
        </w:rPr>
        <w:t>dopad na rozpočet verejnej správy</w:t>
      </w:r>
      <w:r w:rsidRPr="00E22C74" w:rsidR="00B94C7A">
        <w:rPr>
          <w:i/>
          <w:iCs/>
          <w:color w:val="000000"/>
        </w:rPr>
        <w:t xml:space="preserve"> o</w:t>
      </w:r>
      <w:r w:rsidRPr="00E22C74" w:rsidR="008E55F7">
        <w:rPr>
          <w:i/>
          <w:iCs/>
          <w:color w:val="000000"/>
        </w:rPr>
        <w:t xml:space="preserve"> približne</w:t>
      </w:r>
      <w:r w:rsidRPr="00E22C74" w:rsidR="00B94C7A">
        <w:rPr>
          <w:i/>
          <w:iCs/>
          <w:color w:val="000000"/>
        </w:rPr>
        <w:t> rovnakú sum</w:t>
      </w:r>
      <w:r w:rsidRPr="00E22C74" w:rsidR="00B94C7A">
        <w:rPr>
          <w:i/>
          <w:iCs/>
          <w:color w:val="000000"/>
        </w:rPr>
        <w:t>u.</w:t>
      </w:r>
      <w:r w:rsidRPr="00E22C74">
        <w:rPr>
          <w:i/>
          <w:iCs/>
          <w:color w:val="000000"/>
        </w:rPr>
        <w:t xml:space="preserve"> Pri stanovení nákladov sme vychádzali z</w:t>
      </w:r>
      <w:r w:rsidRPr="00E22C74" w:rsidR="00590D9E">
        <w:rPr>
          <w:i/>
          <w:iCs/>
          <w:color w:val="000000"/>
        </w:rPr>
        <w:t xml:space="preserve"> priemerného </w:t>
      </w:r>
      <w:r w:rsidRPr="00E22C74">
        <w:rPr>
          <w:i/>
          <w:iCs/>
          <w:color w:val="000000"/>
        </w:rPr>
        <w:t xml:space="preserve">počtu </w:t>
      </w:r>
      <w:r w:rsidRPr="00E22C74" w:rsidR="00E22C74">
        <w:rPr>
          <w:i/>
          <w:iCs/>
          <w:color w:val="000000"/>
        </w:rPr>
        <w:t>61</w:t>
      </w:r>
      <w:r w:rsidRPr="00E22C74">
        <w:rPr>
          <w:i/>
          <w:iCs/>
          <w:color w:val="000000"/>
        </w:rPr>
        <w:t>0 poberateľov materského v roku 2020.</w:t>
      </w:r>
      <w:r w:rsidRPr="002A1890">
        <w:rPr>
          <w:i/>
          <w:iCs/>
          <w:color w:val="000000"/>
        </w:rPr>
        <w:t xml:space="preserve"> </w:t>
      </w:r>
    </w:p>
    <w:p w:rsidR="00B94C7A" w:rsidRPr="00B94C7A" w:rsidP="006B7AB7">
      <w:pPr>
        <w:spacing w:before="120"/>
        <w:jc w:val="both"/>
        <w:rPr>
          <w:i/>
          <w:iCs/>
          <w:color w:val="000000"/>
        </w:rPr>
      </w:pPr>
      <w:r w:rsidR="00D85AB1">
        <w:rPr>
          <w:i/>
          <w:iCs/>
          <w:color w:val="000000"/>
        </w:rPr>
        <w:t>Materské</w:t>
      </w:r>
      <w:r w:rsidR="006B7AB7">
        <w:rPr>
          <w:i/>
          <w:iCs/>
          <w:color w:val="000000"/>
        </w:rPr>
        <w:t xml:space="preserve"> ako dávka</w:t>
      </w:r>
      <w:r w:rsidR="00D85AB1">
        <w:rPr>
          <w:i/>
          <w:iCs/>
          <w:color w:val="000000"/>
        </w:rPr>
        <w:t xml:space="preserve"> nemocenského zabezpečenia</w:t>
      </w:r>
      <w:r w:rsidR="00F25890">
        <w:rPr>
          <w:i/>
          <w:iCs/>
          <w:color w:val="000000"/>
        </w:rPr>
        <w:t xml:space="preserve"> je</w:t>
      </w:r>
      <w:r w:rsidR="006B7AB7">
        <w:rPr>
          <w:i/>
          <w:iCs/>
          <w:color w:val="000000"/>
        </w:rPr>
        <w:t xml:space="preserve"> poskytované z</w:t>
      </w:r>
      <w:r>
        <w:rPr>
          <w:i/>
          <w:iCs/>
          <w:color w:val="000000"/>
        </w:rPr>
        <w:t> prostriedkov osobit</w:t>
      </w:r>
      <w:r>
        <w:rPr>
          <w:i/>
          <w:iCs/>
          <w:color w:val="000000"/>
        </w:rPr>
        <w:t>ných účtov Ministerstva obrany Slovenskej</w:t>
      </w:r>
      <w:r w:rsidR="00B37F20">
        <w:rPr>
          <w:i/>
          <w:iCs/>
          <w:color w:val="000000"/>
        </w:rPr>
        <w:t xml:space="preserve"> republiky, </w:t>
      </w:r>
      <w:r>
        <w:rPr>
          <w:i/>
          <w:iCs/>
          <w:color w:val="000000"/>
        </w:rPr>
        <w:t xml:space="preserve">Ministerstva vnútra </w:t>
      </w:r>
      <w:r>
        <w:rPr>
          <w:i/>
          <w:iCs/>
          <w:color w:val="000000"/>
        </w:rPr>
        <w:t>Slovenskej republiky</w:t>
      </w:r>
      <w:r w:rsidR="00B37F20">
        <w:rPr>
          <w:i/>
          <w:iCs/>
          <w:color w:val="000000"/>
        </w:rPr>
        <w:t>, Ministerstva spravodlivosti Slovenskej republiky, Slovenskej informačnej služby, Národného bezpečnostného úradu a Ministerstva financií Slovenskej republiky, res</w:t>
      </w:r>
      <w:r w:rsidR="00B37F20">
        <w:rPr>
          <w:i/>
          <w:iCs/>
          <w:color w:val="000000"/>
        </w:rPr>
        <w:t>p. Finančného riaditeľstva Slovenskej republiky</w:t>
      </w:r>
      <w:r>
        <w:rPr>
          <w:i/>
          <w:iCs/>
          <w:color w:val="000000"/>
        </w:rPr>
        <w:t xml:space="preserve">. </w:t>
      </w:r>
    </w:p>
    <w:p w:rsidR="00D85AB1" w:rsidP="006B7AB7">
      <w:pPr>
        <w:spacing w:before="120"/>
        <w:jc w:val="both"/>
        <w:rPr>
          <w:i/>
          <w:iCs/>
          <w:color w:val="000000"/>
        </w:rPr>
      </w:pPr>
      <w:r w:rsidRPr="00D85AB1">
        <w:rPr>
          <w:rFonts w:eastAsia="Calibri"/>
          <w:i/>
        </w:rPr>
        <w:t>Návrh zákona bude mať p</w:t>
      </w:r>
      <w:r w:rsidRPr="00D85AB1">
        <w:rPr>
          <w:rFonts w:eastAsia="Calibri"/>
          <w:i/>
        </w:rPr>
        <w:t>ozitívny sociálny vplyv</w:t>
      </w:r>
      <w:r>
        <w:rPr>
          <w:rFonts w:eastAsia="Calibri"/>
          <w:i/>
        </w:rPr>
        <w:t>,</w:t>
      </w:r>
      <w:r w:rsidRPr="00D85AB1">
        <w:rPr>
          <w:rFonts w:eastAsia="Calibri"/>
          <w:i/>
        </w:rPr>
        <w:t xml:space="preserve"> nakoľko jeho cieľom je zvýšiť finančné zabezpečenie policajtov a vojakov v čase, kedy z dôvodu tehotnosti alebo trvalej starostlivosti o novonarodené dieťa ne</w:t>
      </w:r>
      <w:r w:rsidRPr="00D85AB1">
        <w:rPr>
          <w:rFonts w:eastAsia="Calibri"/>
          <w:i/>
        </w:rPr>
        <w:t>môžu vykonávať štátnu službu. Pozitívne ovplyvnenými skupinami majú byť p</w:t>
      </w:r>
      <w:r w:rsidRPr="00D85AB1">
        <w:rPr>
          <w:rFonts w:eastAsia="Calibri"/>
          <w:i/>
        </w:rPr>
        <w:t xml:space="preserve">olicajtky, policajti, profesionálne vojačky a profesionálni vojaci, ktorým vznikne nárok na materské podľa zákona č. 328/2002 Z. z. </w:t>
      </w:r>
    </w:p>
    <w:p w:rsidR="00D85AB1" w:rsidP="006B7AB7">
      <w:pPr>
        <w:spacing w:before="120"/>
        <w:jc w:val="both"/>
        <w:rPr>
          <w:i/>
          <w:iCs/>
          <w:color w:val="000000"/>
        </w:rPr>
      </w:pPr>
      <w:r w:rsidR="006B7AB7">
        <w:rPr>
          <w:i/>
          <w:iCs/>
          <w:color w:val="000000"/>
        </w:rPr>
        <w:t>Návrh zákona nebude mať žiaden vplyv na podnikateľ</w:t>
      </w:r>
      <w:r w:rsidR="006B7AB7">
        <w:rPr>
          <w:i/>
          <w:iCs/>
          <w:color w:val="000000"/>
        </w:rPr>
        <w:t>ské prostredie, životné prostredie a ani na informatizáciu spoločnosti.</w:t>
      </w:r>
    </w:p>
    <w:p w:rsidR="00583804" w:rsidRPr="00583804" w:rsidP="006B7AB7">
      <w:pPr>
        <w:spacing w:before="120"/>
        <w:jc w:val="both"/>
        <w:rPr>
          <w:i/>
          <w:iCs/>
          <w:color w:val="000000"/>
        </w:rPr>
      </w:pPr>
    </w:p>
    <w:p w:rsidR="006B7AB7" w:rsidP="006B7AB7">
      <w:pPr>
        <w:spacing w:before="120"/>
        <w:jc w:val="both"/>
      </w:pPr>
      <w:r>
        <w:rPr>
          <w:b/>
          <w:bCs/>
          <w:color w:val="000000"/>
        </w:rPr>
        <w:t>A.4. Alternatívne riešenia</w:t>
      </w:r>
    </w:p>
    <w:p w:rsidR="006B7AB7" w:rsidP="006B7AB7">
      <w:pPr>
        <w:spacing w:before="120"/>
        <w:jc w:val="both"/>
      </w:pPr>
      <w:r>
        <w:rPr>
          <w:i/>
          <w:color w:val="000000"/>
        </w:rPr>
        <w:t>bezpredmetné</w:t>
      </w:r>
    </w:p>
    <w:p w:rsidR="006B7AB7" w:rsidP="006B7AB7">
      <w:pPr>
        <w:spacing w:before="120"/>
        <w:jc w:val="both"/>
      </w:pPr>
      <w:r>
        <w:rPr>
          <w:i/>
          <w:color w:val="000000"/>
        </w:rPr>
        <w:t> </w:t>
      </w:r>
      <w:r>
        <w:rPr>
          <w:b/>
          <w:bCs/>
        </w:rPr>
        <w:t xml:space="preserve">A.5. </w:t>
        <w:tab/>
        <w:t>Stanovisko gestorov</w:t>
      </w:r>
    </w:p>
    <w:sectPr w:rsidSect="003D7D3C">
      <w:footerReference w:type="even" r:id="rId4"/>
      <w:footerReference w:type="default" r:id="rId5"/>
      <w:pgSz w:w="11906" w:h="16838"/>
      <w:pgMar w:top="1418" w:right="1418" w:bottom="1418" w:left="1418" w:header="708" w:footer="708" w:gutter="0"/>
      <w:pgNumType w:start="14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55" w:rsidP="008042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62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55">
    <w:pPr>
      <w:pStyle w:val="Footer"/>
      <w:jc w:val="right"/>
    </w:pPr>
  </w:p>
  <w:p w:rsidR="003E6255" w:rsidP="00A9108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52A7A"/>
    <w:multiLevelType w:val="multilevel"/>
    <w:tmpl w:val="A0FC4F1A"/>
    <w:lvl w:ilvl="0">
      <w:start w:val="1"/>
      <w:numFmt w:val="bullet"/>
      <w:lvlText w:val=""/>
      <w:lvlJc w:val="left"/>
      <w:pPr>
        <w:ind w:left="15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cs="Wingdings" w:hint="default"/>
      </w:rPr>
    </w:lvl>
  </w:abstractNum>
  <w:abstractNum w:abstractNumId="1">
    <w:nsid w:val="539126D4"/>
    <w:multiLevelType w:val="hybridMultilevel"/>
    <w:tmpl w:val="818668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8370C"/>
    <w:multiLevelType w:val="hybridMultilevel"/>
    <w:tmpl w:val="0F02032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E6E93"/>
    <w:multiLevelType w:val="multilevel"/>
    <w:tmpl w:val="93F81F06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273"/>
    <w:rsid w:val="00021232"/>
    <w:rsid w:val="00026E2E"/>
    <w:rsid w:val="00031E10"/>
    <w:rsid w:val="0003589F"/>
    <w:rsid w:val="00035F29"/>
    <w:rsid w:val="00037F7F"/>
    <w:rsid w:val="0005025E"/>
    <w:rsid w:val="000629A4"/>
    <w:rsid w:val="00063C7B"/>
    <w:rsid w:val="000702C8"/>
    <w:rsid w:val="00071D85"/>
    <w:rsid w:val="00081827"/>
    <w:rsid w:val="000859BF"/>
    <w:rsid w:val="00092282"/>
    <w:rsid w:val="000A11A5"/>
    <w:rsid w:val="000A1B4A"/>
    <w:rsid w:val="000A2246"/>
    <w:rsid w:val="000A5861"/>
    <w:rsid w:val="000B301A"/>
    <w:rsid w:val="000B308A"/>
    <w:rsid w:val="000D042B"/>
    <w:rsid w:val="000D148D"/>
    <w:rsid w:val="000D3AE1"/>
    <w:rsid w:val="000D6FEC"/>
    <w:rsid w:val="000E7D68"/>
    <w:rsid w:val="000F0F37"/>
    <w:rsid w:val="000F71C5"/>
    <w:rsid w:val="00125599"/>
    <w:rsid w:val="0012619D"/>
    <w:rsid w:val="00136C0A"/>
    <w:rsid w:val="00142BB8"/>
    <w:rsid w:val="00147CE0"/>
    <w:rsid w:val="00154279"/>
    <w:rsid w:val="001603BB"/>
    <w:rsid w:val="00163FBC"/>
    <w:rsid w:val="00167E46"/>
    <w:rsid w:val="001709D7"/>
    <w:rsid w:val="0017449F"/>
    <w:rsid w:val="00176866"/>
    <w:rsid w:val="001831A3"/>
    <w:rsid w:val="00191FD9"/>
    <w:rsid w:val="00197221"/>
    <w:rsid w:val="00197369"/>
    <w:rsid w:val="001A78A7"/>
    <w:rsid w:val="001B06AB"/>
    <w:rsid w:val="001C3716"/>
    <w:rsid w:val="001C53E2"/>
    <w:rsid w:val="001D11CA"/>
    <w:rsid w:val="001D37FE"/>
    <w:rsid w:val="001E3505"/>
    <w:rsid w:val="001E77EE"/>
    <w:rsid w:val="001F5B72"/>
    <w:rsid w:val="0020256A"/>
    <w:rsid w:val="00210363"/>
    <w:rsid w:val="0021054A"/>
    <w:rsid w:val="00211C18"/>
    <w:rsid w:val="00211C42"/>
    <w:rsid w:val="00227F72"/>
    <w:rsid w:val="0023345E"/>
    <w:rsid w:val="00235947"/>
    <w:rsid w:val="002446E4"/>
    <w:rsid w:val="00267CE7"/>
    <w:rsid w:val="00287EDD"/>
    <w:rsid w:val="002A15AB"/>
    <w:rsid w:val="002A1890"/>
    <w:rsid w:val="002A3F3F"/>
    <w:rsid w:val="002A63A4"/>
    <w:rsid w:val="002B381E"/>
    <w:rsid w:val="002B46F8"/>
    <w:rsid w:val="002C153F"/>
    <w:rsid w:val="002C3F1F"/>
    <w:rsid w:val="002D5FD0"/>
    <w:rsid w:val="002E08DB"/>
    <w:rsid w:val="002E0CA3"/>
    <w:rsid w:val="003041AE"/>
    <w:rsid w:val="003042F7"/>
    <w:rsid w:val="00304804"/>
    <w:rsid w:val="00306340"/>
    <w:rsid w:val="003078BB"/>
    <w:rsid w:val="003104D3"/>
    <w:rsid w:val="00312BE9"/>
    <w:rsid w:val="0032469D"/>
    <w:rsid w:val="0033204C"/>
    <w:rsid w:val="003329EB"/>
    <w:rsid w:val="0033777F"/>
    <w:rsid w:val="00337E4B"/>
    <w:rsid w:val="00340083"/>
    <w:rsid w:val="003641C2"/>
    <w:rsid w:val="00365303"/>
    <w:rsid w:val="00377EEE"/>
    <w:rsid w:val="003B108E"/>
    <w:rsid w:val="003C0841"/>
    <w:rsid w:val="003C1055"/>
    <w:rsid w:val="003C59F0"/>
    <w:rsid w:val="003D0275"/>
    <w:rsid w:val="003D0C04"/>
    <w:rsid w:val="003D3B88"/>
    <w:rsid w:val="003D7519"/>
    <w:rsid w:val="003D7D3C"/>
    <w:rsid w:val="003E5209"/>
    <w:rsid w:val="003E6255"/>
    <w:rsid w:val="003F4570"/>
    <w:rsid w:val="00402744"/>
    <w:rsid w:val="0041132E"/>
    <w:rsid w:val="004154AD"/>
    <w:rsid w:val="0041613E"/>
    <w:rsid w:val="00421F38"/>
    <w:rsid w:val="00430FB8"/>
    <w:rsid w:val="00432E10"/>
    <w:rsid w:val="004360B2"/>
    <w:rsid w:val="00437B25"/>
    <w:rsid w:val="00440004"/>
    <w:rsid w:val="004418A8"/>
    <w:rsid w:val="004447FA"/>
    <w:rsid w:val="00457787"/>
    <w:rsid w:val="00457F31"/>
    <w:rsid w:val="0046392B"/>
    <w:rsid w:val="00466861"/>
    <w:rsid w:val="004806D4"/>
    <w:rsid w:val="00484F9C"/>
    <w:rsid w:val="00493875"/>
    <w:rsid w:val="004949FB"/>
    <w:rsid w:val="00497911"/>
    <w:rsid w:val="004A42B2"/>
    <w:rsid w:val="004B3186"/>
    <w:rsid w:val="004B4A6B"/>
    <w:rsid w:val="004E11C1"/>
    <w:rsid w:val="004E3EAC"/>
    <w:rsid w:val="00501B81"/>
    <w:rsid w:val="00511ACA"/>
    <w:rsid w:val="005136F9"/>
    <w:rsid w:val="005138C0"/>
    <w:rsid w:val="0053685A"/>
    <w:rsid w:val="00545F4B"/>
    <w:rsid w:val="0055094F"/>
    <w:rsid w:val="00552091"/>
    <w:rsid w:val="00557BF3"/>
    <w:rsid w:val="005606AC"/>
    <w:rsid w:val="00561EDA"/>
    <w:rsid w:val="00563220"/>
    <w:rsid w:val="005754E6"/>
    <w:rsid w:val="0058366B"/>
    <w:rsid w:val="00583804"/>
    <w:rsid w:val="00587C5E"/>
    <w:rsid w:val="005909B5"/>
    <w:rsid w:val="00590D9E"/>
    <w:rsid w:val="005B15A8"/>
    <w:rsid w:val="005C136A"/>
    <w:rsid w:val="005C2A11"/>
    <w:rsid w:val="005C7355"/>
    <w:rsid w:val="005D2D85"/>
    <w:rsid w:val="005E1372"/>
    <w:rsid w:val="005E4588"/>
    <w:rsid w:val="005F01E4"/>
    <w:rsid w:val="005F09BF"/>
    <w:rsid w:val="005F548F"/>
    <w:rsid w:val="00610447"/>
    <w:rsid w:val="00621B96"/>
    <w:rsid w:val="00627FDE"/>
    <w:rsid w:val="00631EEC"/>
    <w:rsid w:val="00642691"/>
    <w:rsid w:val="00646D83"/>
    <w:rsid w:val="006504FD"/>
    <w:rsid w:val="00653BD8"/>
    <w:rsid w:val="00676CA0"/>
    <w:rsid w:val="00691766"/>
    <w:rsid w:val="006A0473"/>
    <w:rsid w:val="006B3F94"/>
    <w:rsid w:val="006B7AB7"/>
    <w:rsid w:val="006C054A"/>
    <w:rsid w:val="006C57FA"/>
    <w:rsid w:val="006D021B"/>
    <w:rsid w:val="006E5459"/>
    <w:rsid w:val="006F12E4"/>
    <w:rsid w:val="00701323"/>
    <w:rsid w:val="00706DD3"/>
    <w:rsid w:val="007103E6"/>
    <w:rsid w:val="0071350F"/>
    <w:rsid w:val="00716B62"/>
    <w:rsid w:val="00742AB3"/>
    <w:rsid w:val="00742B48"/>
    <w:rsid w:val="0077107D"/>
    <w:rsid w:val="00773DD2"/>
    <w:rsid w:val="00774E94"/>
    <w:rsid w:val="007756C3"/>
    <w:rsid w:val="00775A65"/>
    <w:rsid w:val="007806E9"/>
    <w:rsid w:val="00781875"/>
    <w:rsid w:val="00792190"/>
    <w:rsid w:val="00792731"/>
    <w:rsid w:val="0079762C"/>
    <w:rsid w:val="00797966"/>
    <w:rsid w:val="007A19C6"/>
    <w:rsid w:val="007A7FCA"/>
    <w:rsid w:val="007B2DD3"/>
    <w:rsid w:val="007F2E73"/>
    <w:rsid w:val="0080226D"/>
    <w:rsid w:val="00804273"/>
    <w:rsid w:val="008112C6"/>
    <w:rsid w:val="00812AD3"/>
    <w:rsid w:val="00813184"/>
    <w:rsid w:val="00817009"/>
    <w:rsid w:val="00832761"/>
    <w:rsid w:val="008457BE"/>
    <w:rsid w:val="008730F0"/>
    <w:rsid w:val="0088597A"/>
    <w:rsid w:val="00893BD9"/>
    <w:rsid w:val="00894280"/>
    <w:rsid w:val="0089442D"/>
    <w:rsid w:val="008A18D8"/>
    <w:rsid w:val="008A1E63"/>
    <w:rsid w:val="008A62B0"/>
    <w:rsid w:val="008A7A65"/>
    <w:rsid w:val="008A7EA3"/>
    <w:rsid w:val="008C2048"/>
    <w:rsid w:val="008C3C00"/>
    <w:rsid w:val="008C6369"/>
    <w:rsid w:val="008D2AD9"/>
    <w:rsid w:val="008D40B9"/>
    <w:rsid w:val="008E55F7"/>
    <w:rsid w:val="008E5A1C"/>
    <w:rsid w:val="008F1801"/>
    <w:rsid w:val="009011B0"/>
    <w:rsid w:val="00901D9B"/>
    <w:rsid w:val="009059FB"/>
    <w:rsid w:val="009168E7"/>
    <w:rsid w:val="00922746"/>
    <w:rsid w:val="0092359A"/>
    <w:rsid w:val="00926DC4"/>
    <w:rsid w:val="00934475"/>
    <w:rsid w:val="00934C2A"/>
    <w:rsid w:val="00936BF2"/>
    <w:rsid w:val="00943666"/>
    <w:rsid w:val="00943FB4"/>
    <w:rsid w:val="00944330"/>
    <w:rsid w:val="00951B02"/>
    <w:rsid w:val="0095672A"/>
    <w:rsid w:val="0097433D"/>
    <w:rsid w:val="00977F44"/>
    <w:rsid w:val="00985259"/>
    <w:rsid w:val="0099747C"/>
    <w:rsid w:val="009A0394"/>
    <w:rsid w:val="009B1210"/>
    <w:rsid w:val="009B7BF6"/>
    <w:rsid w:val="009C50E7"/>
    <w:rsid w:val="009C6517"/>
    <w:rsid w:val="009D21A9"/>
    <w:rsid w:val="009D38EF"/>
    <w:rsid w:val="009E0027"/>
    <w:rsid w:val="009F0D9C"/>
    <w:rsid w:val="009F116F"/>
    <w:rsid w:val="009F5298"/>
    <w:rsid w:val="00A12548"/>
    <w:rsid w:val="00A12E36"/>
    <w:rsid w:val="00A2631A"/>
    <w:rsid w:val="00A31A26"/>
    <w:rsid w:val="00A40A81"/>
    <w:rsid w:val="00A47490"/>
    <w:rsid w:val="00A6354F"/>
    <w:rsid w:val="00A679C9"/>
    <w:rsid w:val="00A802BF"/>
    <w:rsid w:val="00A81E5A"/>
    <w:rsid w:val="00A9108E"/>
    <w:rsid w:val="00AB51A1"/>
    <w:rsid w:val="00AB53E0"/>
    <w:rsid w:val="00B0207B"/>
    <w:rsid w:val="00B05FA2"/>
    <w:rsid w:val="00B21985"/>
    <w:rsid w:val="00B247B9"/>
    <w:rsid w:val="00B30336"/>
    <w:rsid w:val="00B30FC4"/>
    <w:rsid w:val="00B31776"/>
    <w:rsid w:val="00B32C53"/>
    <w:rsid w:val="00B3581A"/>
    <w:rsid w:val="00B37F20"/>
    <w:rsid w:val="00B535D4"/>
    <w:rsid w:val="00B60F2B"/>
    <w:rsid w:val="00B622AF"/>
    <w:rsid w:val="00B75171"/>
    <w:rsid w:val="00B842D1"/>
    <w:rsid w:val="00B91878"/>
    <w:rsid w:val="00B92202"/>
    <w:rsid w:val="00B94C7A"/>
    <w:rsid w:val="00B958B7"/>
    <w:rsid w:val="00BC15CC"/>
    <w:rsid w:val="00BE49DC"/>
    <w:rsid w:val="00BF0191"/>
    <w:rsid w:val="00BF07E7"/>
    <w:rsid w:val="00BF4903"/>
    <w:rsid w:val="00C04AAF"/>
    <w:rsid w:val="00C13EE2"/>
    <w:rsid w:val="00C23813"/>
    <w:rsid w:val="00C30CBC"/>
    <w:rsid w:val="00C411FE"/>
    <w:rsid w:val="00C42529"/>
    <w:rsid w:val="00C474FB"/>
    <w:rsid w:val="00C50697"/>
    <w:rsid w:val="00C6001C"/>
    <w:rsid w:val="00C7597A"/>
    <w:rsid w:val="00C875F0"/>
    <w:rsid w:val="00C917E3"/>
    <w:rsid w:val="00C93279"/>
    <w:rsid w:val="00C95814"/>
    <w:rsid w:val="00CA0B39"/>
    <w:rsid w:val="00CB20C9"/>
    <w:rsid w:val="00CB544C"/>
    <w:rsid w:val="00CC7001"/>
    <w:rsid w:val="00CD2F33"/>
    <w:rsid w:val="00CD7DF4"/>
    <w:rsid w:val="00CE256C"/>
    <w:rsid w:val="00CE460D"/>
    <w:rsid w:val="00D0004F"/>
    <w:rsid w:val="00D0346E"/>
    <w:rsid w:val="00D26592"/>
    <w:rsid w:val="00D4327F"/>
    <w:rsid w:val="00D54E9A"/>
    <w:rsid w:val="00D6289C"/>
    <w:rsid w:val="00D772FD"/>
    <w:rsid w:val="00D85AB1"/>
    <w:rsid w:val="00D91039"/>
    <w:rsid w:val="00D93B88"/>
    <w:rsid w:val="00DA6EDA"/>
    <w:rsid w:val="00DC2BFC"/>
    <w:rsid w:val="00DC7512"/>
    <w:rsid w:val="00DD0422"/>
    <w:rsid w:val="00DD0CD8"/>
    <w:rsid w:val="00DE090E"/>
    <w:rsid w:val="00DE136A"/>
    <w:rsid w:val="00DF3E5F"/>
    <w:rsid w:val="00DF51C9"/>
    <w:rsid w:val="00E06531"/>
    <w:rsid w:val="00E22C74"/>
    <w:rsid w:val="00E36B85"/>
    <w:rsid w:val="00E401D8"/>
    <w:rsid w:val="00E417F3"/>
    <w:rsid w:val="00E514F5"/>
    <w:rsid w:val="00E80AFF"/>
    <w:rsid w:val="00E80D96"/>
    <w:rsid w:val="00E828A2"/>
    <w:rsid w:val="00E829FD"/>
    <w:rsid w:val="00E83258"/>
    <w:rsid w:val="00E84977"/>
    <w:rsid w:val="00E84A8F"/>
    <w:rsid w:val="00E85803"/>
    <w:rsid w:val="00E86643"/>
    <w:rsid w:val="00E912AA"/>
    <w:rsid w:val="00E95636"/>
    <w:rsid w:val="00E9565E"/>
    <w:rsid w:val="00E979BB"/>
    <w:rsid w:val="00EA0A1C"/>
    <w:rsid w:val="00EA1D62"/>
    <w:rsid w:val="00EC40DE"/>
    <w:rsid w:val="00EC5EFF"/>
    <w:rsid w:val="00EE3806"/>
    <w:rsid w:val="00EE5F98"/>
    <w:rsid w:val="00F16964"/>
    <w:rsid w:val="00F16CFF"/>
    <w:rsid w:val="00F20C78"/>
    <w:rsid w:val="00F2434C"/>
    <w:rsid w:val="00F25890"/>
    <w:rsid w:val="00F462D6"/>
    <w:rsid w:val="00F634E2"/>
    <w:rsid w:val="00F745C1"/>
    <w:rsid w:val="00F74646"/>
    <w:rsid w:val="00F75D9B"/>
    <w:rsid w:val="00F76F78"/>
    <w:rsid w:val="00F777FE"/>
    <w:rsid w:val="00F83E1E"/>
    <w:rsid w:val="00F92788"/>
    <w:rsid w:val="00F96A9D"/>
    <w:rsid w:val="00FA5DE1"/>
    <w:rsid w:val="00FB5CB4"/>
    <w:rsid w:val="00FC79FA"/>
    <w:rsid w:val="00FD58DD"/>
    <w:rsid w:val="00FD5E74"/>
    <w:rsid w:val="00FF550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04273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804273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rsid w:val="008042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1">
    <w:name w:val="Body Text 21"/>
    <w:basedOn w:val="Normal"/>
    <w:rsid w:val="00804273"/>
    <w:pPr>
      <w:spacing w:after="120"/>
      <w:ind w:firstLine="708"/>
      <w:jc w:val="both"/>
    </w:pPr>
    <w:rPr>
      <w:szCs w:val="20"/>
    </w:rPr>
  </w:style>
  <w:style w:type="character" w:styleId="PageNumber">
    <w:name w:val="page number"/>
    <w:basedOn w:val="DefaultParagraphFont"/>
    <w:rsid w:val="00804273"/>
  </w:style>
  <w:style w:type="character" w:customStyle="1" w:styleId="PlaceholderText1">
    <w:name w:val="Placeholder Text1"/>
    <w:semiHidden/>
    <w:rsid w:val="00804273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semiHidden/>
    <w:rsid w:val="00377EE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211C1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eastAsia="cs-CZ"/>
    </w:rPr>
  </w:style>
  <w:style w:type="character" w:customStyle="1" w:styleId="BodyText3Char">
    <w:name w:val="Body Text 3 Char"/>
    <w:link w:val="BodyText3"/>
    <w:uiPriority w:val="99"/>
    <w:locked/>
    <w:rsid w:val="00211C18"/>
    <w:rPr>
      <w:sz w:val="24"/>
      <w:szCs w:val="24"/>
      <w:lang w:val="sk-SK" w:eastAsia="cs-CZ" w:bidi="ar-SA"/>
    </w:rPr>
  </w:style>
  <w:style w:type="paragraph" w:styleId="Header">
    <w:name w:val="header"/>
    <w:basedOn w:val="Normal"/>
    <w:link w:val="HeaderChar"/>
    <w:rsid w:val="00A9108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9108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9108E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93B88"/>
    <w:pPr>
      <w:spacing w:after="120"/>
    </w:pPr>
  </w:style>
  <w:style w:type="character" w:customStyle="1" w:styleId="BodyTextChar">
    <w:name w:val="Body Text Char"/>
    <w:link w:val="BodyText"/>
    <w:uiPriority w:val="99"/>
    <w:rsid w:val="00D93B88"/>
    <w:rPr>
      <w:sz w:val="24"/>
      <w:szCs w:val="24"/>
    </w:rPr>
  </w:style>
  <w:style w:type="character" w:customStyle="1" w:styleId="new">
    <w:name w:val="new"/>
    <w:rsid w:val="00D93B88"/>
    <w:rPr>
      <w:rFonts w:cs="Times New Roman"/>
    </w:rPr>
  </w:style>
  <w:style w:type="character" w:styleId="PlaceholderText">
    <w:name w:val="Placeholder Text"/>
    <w:uiPriority w:val="99"/>
    <w:semiHidden/>
    <w:rsid w:val="006D021B"/>
    <w:rPr>
      <w:rFonts w:ascii="Times New Roman" w:hAnsi="Times New Roman"/>
      <w:color w:val="808080"/>
    </w:rPr>
  </w:style>
  <w:style w:type="paragraph" w:styleId="Revision">
    <w:name w:val="Revision"/>
    <w:hidden/>
    <w:uiPriority w:val="99"/>
    <w:semiHidden/>
    <w:rsid w:val="00A2631A"/>
    <w:rPr>
      <w:sz w:val="24"/>
      <w:szCs w:val="24"/>
      <w:lang w:val="sk-SK" w:eastAsia="sk-SK" w:bidi="ar-SA"/>
    </w:rPr>
  </w:style>
  <w:style w:type="character" w:customStyle="1" w:styleId="awspan1">
    <w:name w:val="awspan1"/>
    <w:rsid w:val="005C7355"/>
    <w:rPr>
      <w:color w:val="000000"/>
      <w:sz w:val="24"/>
      <w:szCs w:val="24"/>
    </w:rPr>
  </w:style>
  <w:style w:type="paragraph" w:styleId="NormalWeb">
    <w:name w:val="Normal (Web)"/>
    <w:aliases w:val="webb"/>
    <w:basedOn w:val="Normal"/>
    <w:uiPriority w:val="99"/>
    <w:qFormat/>
    <w:rsid w:val="006B7AB7"/>
    <w:pPr>
      <w:spacing w:before="280" w:after="280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DÔVODOVÁ  SPRÁVA</vt:lpstr>
      <vt:lpstr>DÔVODOVÁ  SPRÁVA</vt:lpstr>
    </vt:vector>
  </TitlesOfParts>
  <Company>MOSR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 SPRÁVA</dc:title>
  <dc:creator>tothovaa</dc:creator>
  <cp:lastModifiedBy>Jakub Tomiš</cp:lastModifiedBy>
  <cp:revision>160</cp:revision>
  <cp:lastPrinted>2015-05-07T07:35:00Z</cp:lastPrinted>
  <dcterms:created xsi:type="dcterms:W3CDTF">2015-06-04T07:57:00Z</dcterms:created>
  <dcterms:modified xsi:type="dcterms:W3CDTF">2021-02-24T07:04:00Z</dcterms:modified>
</cp:coreProperties>
</file>