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44C36" w14:textId="77777777" w:rsidR="00C5238B" w:rsidRPr="00164DA2" w:rsidRDefault="00634B93" w:rsidP="00C5238B">
      <w:pPr>
        <w:jc w:val="center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D</w:t>
      </w:r>
      <w:r w:rsidR="00C5238B" w:rsidRPr="00164DA2">
        <w:rPr>
          <w:rFonts w:ascii="Book Antiqua" w:hAnsi="Book Antiqua" w:cs="Arial"/>
          <w:b/>
          <w:color w:val="000000" w:themeColor="text1"/>
        </w:rPr>
        <w:t>ôvodová správa</w:t>
      </w:r>
    </w:p>
    <w:p w14:paraId="24FC6CDD" w14:textId="77777777" w:rsidR="00C5238B" w:rsidRPr="00164DA2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t>Všeobecná časť</w:t>
      </w:r>
    </w:p>
    <w:p w14:paraId="02E92B70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5D33EC" wp14:editId="3D9DB522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D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4634104C" w14:textId="16F568C2" w:rsidR="00C5238B" w:rsidRPr="00164DA2" w:rsidRDefault="000B2FAE" w:rsidP="002B2E56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Návrh</w:t>
      </w:r>
      <w:r w:rsidR="006C1EC9">
        <w:rPr>
          <w:rFonts w:ascii="Book Antiqua" w:hAnsi="Book Antiqua" w:cs="Arial"/>
          <w:color w:val="000000" w:themeColor="text1"/>
        </w:rPr>
        <w:t xml:space="preserve"> ústavného</w:t>
      </w:r>
      <w:r w:rsidRPr="00164DA2">
        <w:rPr>
          <w:rFonts w:ascii="Book Antiqua" w:hAnsi="Book Antiqua" w:cs="Arial"/>
          <w:color w:val="000000" w:themeColor="text1"/>
        </w:rPr>
        <w:t xml:space="preserve"> zákona, ktorým sa mení</w:t>
      </w:r>
      <w:r w:rsidR="006C1EC9">
        <w:rPr>
          <w:rFonts w:ascii="Book Antiqua" w:hAnsi="Book Antiqua" w:cs="Arial"/>
          <w:color w:val="000000" w:themeColor="text1"/>
        </w:rPr>
        <w:t xml:space="preserve"> ústavný</w:t>
      </w:r>
      <w:r w:rsidRPr="00164DA2">
        <w:rPr>
          <w:rFonts w:ascii="Book Antiqua" w:hAnsi="Book Antiqua" w:cs="Arial"/>
          <w:color w:val="000000" w:themeColor="text1"/>
        </w:rPr>
        <w:t xml:space="preserve"> </w:t>
      </w:r>
      <w:r w:rsidR="00572870" w:rsidRPr="00164DA2">
        <w:rPr>
          <w:rFonts w:ascii="Book Antiqua" w:hAnsi="Book Antiqua"/>
          <w:color w:val="000000" w:themeColor="text1"/>
        </w:rPr>
        <w:t xml:space="preserve">zákon č. </w:t>
      </w:r>
      <w:r w:rsidR="006C1EC9">
        <w:rPr>
          <w:rFonts w:ascii="Book Antiqua" w:hAnsi="Book Antiqua"/>
          <w:color w:val="000000" w:themeColor="text1"/>
        </w:rPr>
        <w:t>227</w:t>
      </w:r>
      <w:r w:rsidR="00572870" w:rsidRPr="00164DA2">
        <w:rPr>
          <w:rFonts w:ascii="Book Antiqua" w:hAnsi="Book Antiqua"/>
          <w:color w:val="000000" w:themeColor="text1"/>
        </w:rPr>
        <w:t>/200</w:t>
      </w:r>
      <w:r w:rsidR="006C1EC9">
        <w:rPr>
          <w:rFonts w:ascii="Book Antiqua" w:hAnsi="Book Antiqua"/>
          <w:color w:val="000000" w:themeColor="text1"/>
        </w:rPr>
        <w:t>2</w:t>
      </w:r>
      <w:r w:rsidR="00572870" w:rsidRPr="00164DA2">
        <w:rPr>
          <w:rFonts w:ascii="Book Antiqua" w:hAnsi="Book Antiqua"/>
          <w:color w:val="000000" w:themeColor="text1"/>
        </w:rPr>
        <w:t xml:space="preserve"> Z. z. </w:t>
      </w:r>
      <w:r w:rsidR="006C1EC9" w:rsidRPr="006C1EC9">
        <w:rPr>
          <w:rFonts w:ascii="Book Antiqua" w:hAnsi="Book Antiqua"/>
          <w:bCs/>
          <w:color w:val="000000" w:themeColor="text1"/>
        </w:rPr>
        <w:t>o bezpečnosti štátu v čase vojny, vojnového stavu, výnimočného stavu a núdzového stavu v znení neskorších predpisov</w:t>
      </w:r>
      <w:r w:rsidR="009562FA">
        <w:rPr>
          <w:rFonts w:ascii="Book Antiqua" w:hAnsi="Book Antiqua"/>
          <w:bCs/>
          <w:color w:val="000000" w:themeColor="text1"/>
        </w:rPr>
        <w:t xml:space="preserve"> (zákon o bezpečnosti štátu)</w:t>
      </w:r>
      <w:r w:rsidR="006C1EC9" w:rsidRPr="006C1EC9">
        <w:rPr>
          <w:rFonts w:ascii="Book Antiqua" w:hAnsi="Book Antiqua"/>
          <w:b/>
          <w:color w:val="000000" w:themeColor="text1"/>
        </w:rPr>
        <w:t xml:space="preserve"> </w:t>
      </w:r>
      <w:r w:rsidRPr="00164DA2">
        <w:rPr>
          <w:rFonts w:ascii="Book Antiqua" w:hAnsi="Book Antiqua" w:cs="Arial"/>
          <w:color w:val="000000" w:themeColor="text1"/>
        </w:rPr>
        <w:t>predkladajú do Národnej rady Slovenskej republiky p</w:t>
      </w:r>
      <w:r w:rsidR="00D70F0C" w:rsidRPr="00164DA2">
        <w:rPr>
          <w:rFonts w:ascii="Book Antiqua" w:hAnsi="Book Antiqua" w:cs="Arial"/>
          <w:color w:val="000000" w:themeColor="text1"/>
        </w:rPr>
        <w:t xml:space="preserve">oslanci Národnej rady Slovenskej republiky za politickú stranu </w:t>
      </w:r>
      <w:proofErr w:type="spellStart"/>
      <w:r w:rsidR="00C5238B" w:rsidRPr="00164DA2">
        <w:rPr>
          <w:rFonts w:ascii="Book Antiqua" w:hAnsi="Book Antiqua" w:cs="Arial"/>
          <w:color w:val="000000" w:themeColor="text1"/>
        </w:rPr>
        <w:t>Kotleb</w:t>
      </w:r>
      <w:r w:rsidR="00DB4B52">
        <w:rPr>
          <w:rFonts w:ascii="Book Antiqua" w:hAnsi="Book Antiqua" w:cs="Arial"/>
          <w:color w:val="000000" w:themeColor="text1"/>
        </w:rPr>
        <w:t>ovci</w:t>
      </w:r>
      <w:proofErr w:type="spellEnd"/>
      <w:r w:rsidR="008D4FF3" w:rsidRPr="00164DA2">
        <w:rPr>
          <w:rFonts w:ascii="Book Antiqua" w:hAnsi="Book Antiqua" w:cs="Arial"/>
          <w:color w:val="000000" w:themeColor="text1"/>
        </w:rPr>
        <w:t xml:space="preserve"> – Ľudová strana Naše Slovensko</w:t>
      </w:r>
      <w:r w:rsidR="002B2E56">
        <w:rPr>
          <w:rFonts w:ascii="Book Antiqua" w:hAnsi="Book Antiqua" w:cs="Arial"/>
          <w:color w:val="000000" w:themeColor="text1"/>
        </w:rPr>
        <w:t xml:space="preserve"> –</w:t>
      </w:r>
      <w:r w:rsidR="00D70F0C"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6C1EC9">
        <w:rPr>
          <w:rFonts w:ascii="Book Antiqua" w:hAnsi="Book Antiqua" w:cs="Arial"/>
          <w:color w:val="000000" w:themeColor="text1"/>
        </w:rPr>
        <w:t>Marian</w:t>
      </w:r>
      <w:proofErr w:type="spellEnd"/>
      <w:r w:rsidR="006C1EC9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6C1EC9">
        <w:rPr>
          <w:rFonts w:ascii="Book Antiqua" w:hAnsi="Book Antiqua" w:cs="Arial"/>
          <w:color w:val="000000" w:themeColor="text1"/>
        </w:rPr>
        <w:t>Kotleba</w:t>
      </w:r>
      <w:proofErr w:type="spellEnd"/>
      <w:r w:rsidR="006C1EC9">
        <w:rPr>
          <w:rFonts w:ascii="Book Antiqua" w:hAnsi="Book Antiqua" w:cs="Arial"/>
          <w:color w:val="000000" w:themeColor="text1"/>
        </w:rPr>
        <w:t xml:space="preserve">, </w:t>
      </w:r>
      <w:r w:rsidR="00D70F0C" w:rsidRPr="00164DA2">
        <w:rPr>
          <w:rFonts w:ascii="Book Antiqua" w:hAnsi="Book Antiqua" w:cs="Arial"/>
          <w:color w:val="000000" w:themeColor="text1"/>
        </w:rPr>
        <w:t xml:space="preserve">Rastislav </w:t>
      </w:r>
      <w:proofErr w:type="spellStart"/>
      <w:r w:rsidR="004047D5" w:rsidRPr="00164DA2">
        <w:rPr>
          <w:rFonts w:ascii="Book Antiqua" w:hAnsi="Book Antiqua" w:cs="Arial"/>
          <w:color w:val="000000" w:themeColor="text1"/>
        </w:rPr>
        <w:t>Schlosá</w:t>
      </w:r>
      <w:r w:rsidR="002F7715" w:rsidRPr="00164DA2">
        <w:rPr>
          <w:rFonts w:ascii="Book Antiqua" w:hAnsi="Book Antiqua" w:cs="Arial"/>
          <w:color w:val="000000" w:themeColor="text1"/>
        </w:rPr>
        <w:t>r</w:t>
      </w:r>
      <w:proofErr w:type="spellEnd"/>
      <w:r w:rsidR="00572870" w:rsidRPr="00164DA2">
        <w:rPr>
          <w:rFonts w:ascii="Book Antiqua" w:hAnsi="Book Antiqua" w:cs="Arial"/>
          <w:color w:val="000000" w:themeColor="text1"/>
        </w:rPr>
        <w:t xml:space="preserve">, </w:t>
      </w:r>
      <w:r w:rsidR="00AB37A4">
        <w:rPr>
          <w:rFonts w:ascii="Book Antiqua" w:hAnsi="Book Antiqua" w:cs="Arial"/>
          <w:color w:val="000000" w:themeColor="text1"/>
        </w:rPr>
        <w:t xml:space="preserve">Martin </w:t>
      </w:r>
      <w:proofErr w:type="spellStart"/>
      <w:r w:rsidR="00AB37A4">
        <w:rPr>
          <w:rFonts w:ascii="Book Antiqua" w:hAnsi="Book Antiqua" w:cs="Arial"/>
          <w:color w:val="000000" w:themeColor="text1"/>
        </w:rPr>
        <w:t>Beluský</w:t>
      </w:r>
      <w:proofErr w:type="spellEnd"/>
      <w:r w:rsidR="00AB37A4">
        <w:rPr>
          <w:rFonts w:ascii="Book Antiqua" w:hAnsi="Book Antiqua" w:cs="Arial"/>
          <w:color w:val="000000" w:themeColor="text1"/>
        </w:rPr>
        <w:t xml:space="preserve">, </w:t>
      </w:r>
      <w:r w:rsidR="00722DC3">
        <w:rPr>
          <w:rFonts w:ascii="Book Antiqua" w:hAnsi="Book Antiqua" w:cs="Arial"/>
          <w:color w:val="000000" w:themeColor="text1"/>
        </w:rPr>
        <w:t xml:space="preserve">Stanislav </w:t>
      </w:r>
      <w:proofErr w:type="spellStart"/>
      <w:r w:rsidR="00722DC3">
        <w:rPr>
          <w:rFonts w:ascii="Book Antiqua" w:hAnsi="Book Antiqua" w:cs="Arial"/>
          <w:color w:val="000000" w:themeColor="text1"/>
        </w:rPr>
        <w:t>Mizík</w:t>
      </w:r>
      <w:proofErr w:type="spellEnd"/>
      <w:r w:rsidR="006C1EC9">
        <w:rPr>
          <w:rFonts w:ascii="Book Antiqua" w:hAnsi="Book Antiqua" w:cs="Arial"/>
          <w:color w:val="000000" w:themeColor="text1"/>
        </w:rPr>
        <w:t xml:space="preserve"> </w:t>
      </w:r>
      <w:r w:rsidR="00572870" w:rsidRPr="00D016B9">
        <w:rPr>
          <w:rFonts w:ascii="Book Antiqua" w:hAnsi="Book Antiqua" w:cs="Arial"/>
          <w:color w:val="000000" w:themeColor="text1"/>
        </w:rPr>
        <w:t>a</w:t>
      </w:r>
      <w:r w:rsidR="00AB37A4">
        <w:rPr>
          <w:rFonts w:ascii="Book Antiqua" w:hAnsi="Book Antiqua" w:cs="Arial"/>
          <w:color w:val="000000" w:themeColor="text1"/>
        </w:rPr>
        <w:t xml:space="preserve"> Peter </w:t>
      </w:r>
      <w:proofErr w:type="spellStart"/>
      <w:r w:rsidR="00AB37A4">
        <w:rPr>
          <w:rFonts w:ascii="Book Antiqua" w:hAnsi="Book Antiqua" w:cs="Arial"/>
          <w:color w:val="000000" w:themeColor="text1"/>
        </w:rPr>
        <w:t>Krupa</w:t>
      </w:r>
      <w:proofErr w:type="spellEnd"/>
      <w:r w:rsidRPr="00D016B9">
        <w:rPr>
          <w:rFonts w:ascii="Book Antiqua" w:hAnsi="Book Antiqua" w:cs="Arial"/>
          <w:color w:val="000000" w:themeColor="text1"/>
        </w:rPr>
        <w:t>.</w:t>
      </w:r>
      <w:r w:rsidR="00D70F0C" w:rsidRPr="00D016B9">
        <w:rPr>
          <w:rFonts w:ascii="Book Antiqua" w:hAnsi="Book Antiqua" w:cs="Arial"/>
          <w:color w:val="000000" w:themeColor="text1"/>
        </w:rPr>
        <w:t xml:space="preserve"> </w:t>
      </w:r>
    </w:p>
    <w:p w14:paraId="0951653B" w14:textId="71A0D222" w:rsidR="006C1EC9" w:rsidRDefault="00C5238B" w:rsidP="002E336F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Cieľom legislatívneho návrhu je</w:t>
      </w:r>
      <w:r w:rsidR="004E1BA9" w:rsidRPr="00164DA2">
        <w:rPr>
          <w:rFonts w:ascii="Book Antiqua" w:hAnsi="Book Antiqua" w:cs="Arial"/>
          <w:b/>
          <w:color w:val="000000" w:themeColor="text1"/>
        </w:rPr>
        <w:t xml:space="preserve"> </w:t>
      </w:r>
      <w:r w:rsidR="006C1EC9">
        <w:rPr>
          <w:rFonts w:ascii="Book Antiqua" w:hAnsi="Book Antiqua" w:cs="Arial"/>
          <w:b/>
          <w:color w:val="000000" w:themeColor="text1"/>
        </w:rPr>
        <w:t xml:space="preserve">upraviť núdzový stav tak, aby ho nebolo možné zneužívať ako nástroj na potláčanie základných práv a slobôd občanov Slovenskej republiky </w:t>
      </w:r>
      <w:r w:rsidR="009562FA">
        <w:rPr>
          <w:rFonts w:ascii="Book Antiqua" w:hAnsi="Book Antiqua" w:cs="Arial"/>
          <w:b/>
          <w:color w:val="000000" w:themeColor="text1"/>
        </w:rPr>
        <w:br/>
        <w:t xml:space="preserve">a na zneužívanie vládnej moci </w:t>
      </w:r>
      <w:r w:rsidR="006C1EC9">
        <w:rPr>
          <w:rFonts w:ascii="Book Antiqua" w:hAnsi="Book Antiqua" w:cs="Arial"/>
          <w:b/>
          <w:color w:val="000000" w:themeColor="text1"/>
        </w:rPr>
        <w:t xml:space="preserve">pod zámienkou „pandémie ochorenia COVID-19“, prípadne iných ochorení </w:t>
      </w:r>
      <w:r w:rsidR="00E525D1">
        <w:rPr>
          <w:rFonts w:ascii="Book Antiqua" w:hAnsi="Book Antiqua" w:cs="Arial"/>
          <w:b/>
          <w:color w:val="000000" w:themeColor="text1"/>
        </w:rPr>
        <w:t>a </w:t>
      </w:r>
      <w:r w:rsidR="003166B1">
        <w:rPr>
          <w:rFonts w:ascii="Book Antiqua" w:hAnsi="Book Antiqua" w:cs="Arial"/>
          <w:b/>
          <w:color w:val="000000" w:themeColor="text1"/>
        </w:rPr>
        <w:t>mimoriadnych</w:t>
      </w:r>
      <w:r w:rsidR="00E525D1">
        <w:rPr>
          <w:rFonts w:ascii="Book Antiqua" w:hAnsi="Book Antiqua" w:cs="Arial"/>
          <w:b/>
          <w:color w:val="000000" w:themeColor="text1"/>
        </w:rPr>
        <w:t xml:space="preserve"> situácií </w:t>
      </w:r>
      <w:r w:rsidR="006C1EC9">
        <w:rPr>
          <w:rFonts w:ascii="Book Antiqua" w:hAnsi="Book Antiqua" w:cs="Arial"/>
          <w:b/>
          <w:color w:val="000000" w:themeColor="text1"/>
        </w:rPr>
        <w:t>v budúcnosti.</w:t>
      </w:r>
    </w:p>
    <w:p w14:paraId="687F453C" w14:textId="3A8F1F9D" w:rsidR="006C1EC9" w:rsidRPr="006C1EC9" w:rsidRDefault="006C1EC9" w:rsidP="002E336F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Súčasná právna úprava núdzového stavu, najmä po poslednej novelizácii ústavným zákonom č. 414/2020 Z. z. z 28. decembra 2020, umožňuje hrubé zneužívanie tohto inštitútu </w:t>
      </w:r>
      <w:r>
        <w:rPr>
          <w:rFonts w:ascii="Book Antiqua" w:hAnsi="Book Antiqua" w:cs="Arial"/>
          <w:bCs/>
          <w:color w:val="000000" w:themeColor="text1"/>
        </w:rPr>
        <w:br/>
        <w:t>vládou</w:t>
      </w:r>
      <w:r w:rsidR="006746D9">
        <w:rPr>
          <w:rFonts w:ascii="Book Antiqua" w:hAnsi="Book Antiqua" w:cs="Arial"/>
          <w:bCs/>
          <w:color w:val="000000" w:themeColor="text1"/>
        </w:rPr>
        <w:t xml:space="preserve">, v súčasnosti práve </w:t>
      </w:r>
      <w:r>
        <w:rPr>
          <w:rFonts w:ascii="Book Antiqua" w:hAnsi="Book Antiqua" w:cs="Arial"/>
          <w:bCs/>
          <w:color w:val="000000" w:themeColor="text1"/>
        </w:rPr>
        <w:t>pod zámienkou boja s „pandémiou ochorenia COVID-19“</w:t>
      </w:r>
      <w:r w:rsidR="006746D9">
        <w:rPr>
          <w:rFonts w:ascii="Book Antiqua" w:hAnsi="Book Antiqua" w:cs="Arial"/>
          <w:bCs/>
          <w:color w:val="000000" w:themeColor="text1"/>
        </w:rPr>
        <w:t xml:space="preserve">. </w:t>
      </w:r>
    </w:p>
    <w:p w14:paraId="076803AE" w14:textId="2A0F1C31" w:rsidR="006746D9" w:rsidRDefault="006746D9" w:rsidP="00722DC3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6746D9">
        <w:rPr>
          <w:rFonts w:ascii="Book Antiqua" w:hAnsi="Book Antiqua" w:cs="Arial"/>
          <w:bCs/>
          <w:color w:val="000000" w:themeColor="text1"/>
        </w:rPr>
        <w:t>Hoci</w:t>
      </w:r>
      <w:r>
        <w:rPr>
          <w:rFonts w:ascii="Book Antiqua" w:hAnsi="Book Antiqua" w:cs="Arial"/>
          <w:bCs/>
          <w:color w:val="000000" w:themeColor="text1"/>
        </w:rPr>
        <w:t xml:space="preserve"> pri núdzovom stave neplatí celý rad základných práv a slobôd občanov </w:t>
      </w:r>
      <w:r>
        <w:rPr>
          <w:rFonts w:ascii="Book Antiqua" w:hAnsi="Book Antiqua" w:cs="Arial"/>
          <w:bCs/>
          <w:color w:val="000000" w:themeColor="text1"/>
        </w:rPr>
        <w:br/>
        <w:t xml:space="preserve">Slovenskej republiky garantovaných Ústavou SR, napríklad nedotknuteľnosť osoby a jej súkromia, nedotknuteľnosť obydlia, sloboda pohybu, sloboda pobytu či právo na zhromažďovanie, </w:t>
      </w:r>
      <w:r w:rsidR="00722DC3">
        <w:rPr>
          <w:rFonts w:ascii="Book Antiqua" w:hAnsi="Book Antiqua" w:cs="Arial"/>
          <w:bCs/>
          <w:color w:val="000000" w:themeColor="text1"/>
        </w:rPr>
        <w:br/>
      </w:r>
      <w:r>
        <w:rPr>
          <w:rFonts w:ascii="Book Antiqua" w:hAnsi="Book Antiqua" w:cs="Arial"/>
          <w:bCs/>
          <w:color w:val="000000" w:themeColor="text1"/>
        </w:rPr>
        <w:t>tento stav rovnajúci sa fakticky totalitnému systému vládnutia</w:t>
      </w:r>
      <w:r w:rsidR="009562FA">
        <w:rPr>
          <w:rFonts w:ascii="Book Antiqua" w:hAnsi="Book Antiqua" w:cs="Arial"/>
          <w:bCs/>
          <w:color w:val="000000" w:themeColor="text1"/>
        </w:rPr>
        <w:t xml:space="preserve"> či diktatúre</w:t>
      </w:r>
      <w:r>
        <w:rPr>
          <w:rFonts w:ascii="Book Antiqua" w:hAnsi="Book Antiqua" w:cs="Arial"/>
          <w:bCs/>
          <w:color w:val="000000" w:themeColor="text1"/>
        </w:rPr>
        <w:t xml:space="preserve"> možno opakovane predlžovať prakticky donekonečna</w:t>
      </w:r>
      <w:r w:rsidR="00722DC3">
        <w:rPr>
          <w:rFonts w:ascii="Book Antiqua" w:hAnsi="Book Antiqua" w:cs="Arial"/>
          <w:bCs/>
          <w:color w:val="000000" w:themeColor="text1"/>
        </w:rPr>
        <w:t xml:space="preserve">. </w:t>
      </w:r>
      <w:r>
        <w:rPr>
          <w:rFonts w:ascii="Book Antiqua" w:hAnsi="Book Antiqua" w:cs="Arial"/>
          <w:bCs/>
          <w:color w:val="000000" w:themeColor="text1"/>
        </w:rPr>
        <w:t>V</w:t>
      </w:r>
      <w:r w:rsidR="009562FA">
        <w:rPr>
          <w:rFonts w:ascii="Book Antiqua" w:hAnsi="Book Antiqua" w:cs="Arial"/>
          <w:bCs/>
          <w:color w:val="000000" w:themeColor="text1"/>
        </w:rPr>
        <w:t> </w:t>
      </w:r>
      <w:r>
        <w:rPr>
          <w:rFonts w:ascii="Book Antiqua" w:hAnsi="Book Antiqua" w:cs="Arial"/>
          <w:bCs/>
          <w:color w:val="000000" w:themeColor="text1"/>
        </w:rPr>
        <w:t>praxi</w:t>
      </w:r>
      <w:r w:rsidR="009562FA">
        <w:rPr>
          <w:rFonts w:ascii="Book Antiqua" w:hAnsi="Book Antiqua" w:cs="Arial"/>
          <w:bCs/>
          <w:color w:val="000000" w:themeColor="text1"/>
        </w:rPr>
        <w:t xml:space="preserve"> preto</w:t>
      </w:r>
      <w:r>
        <w:rPr>
          <w:rFonts w:ascii="Book Antiqua" w:hAnsi="Book Antiqua" w:cs="Arial"/>
          <w:bCs/>
          <w:color w:val="000000" w:themeColor="text1"/>
        </w:rPr>
        <w:t xml:space="preserve"> môže</w:t>
      </w:r>
      <w:r w:rsidR="00722DC3">
        <w:rPr>
          <w:rFonts w:ascii="Book Antiqua" w:hAnsi="Book Antiqua" w:cs="Arial"/>
          <w:bCs/>
          <w:color w:val="000000" w:themeColor="text1"/>
        </w:rPr>
        <w:t>,</w:t>
      </w:r>
      <w:r>
        <w:rPr>
          <w:rFonts w:ascii="Book Antiqua" w:hAnsi="Book Antiqua" w:cs="Arial"/>
          <w:bCs/>
          <w:color w:val="000000" w:themeColor="text1"/>
        </w:rPr>
        <w:t xml:space="preserve"> aj vzhľadom na vágnosť pojmu „pandémia“</w:t>
      </w:r>
      <w:r w:rsidR="00722DC3">
        <w:rPr>
          <w:rFonts w:ascii="Book Antiqua" w:hAnsi="Book Antiqua" w:cs="Arial"/>
          <w:bCs/>
          <w:color w:val="000000" w:themeColor="text1"/>
        </w:rPr>
        <w:t>,</w:t>
      </w:r>
      <w:r>
        <w:rPr>
          <w:rFonts w:ascii="Book Antiqua" w:hAnsi="Book Antiqua" w:cs="Arial"/>
          <w:bCs/>
          <w:color w:val="000000" w:themeColor="text1"/>
        </w:rPr>
        <w:t xml:space="preserve"> nastať situácia, že vláda bude v núdzovom stave vládnuť dokonca celé štvorročné volebné obdobie a núdzový stav bude využívať ako nástroj na presadenie svojho politického programu a</w:t>
      </w:r>
      <w:r w:rsidR="003166B1">
        <w:rPr>
          <w:rFonts w:ascii="Book Antiqua" w:hAnsi="Book Antiqua" w:cs="Arial"/>
          <w:bCs/>
          <w:color w:val="000000" w:themeColor="text1"/>
        </w:rPr>
        <w:t xml:space="preserve"> </w:t>
      </w:r>
      <w:r>
        <w:rPr>
          <w:rFonts w:ascii="Book Antiqua" w:hAnsi="Book Antiqua" w:cs="Arial"/>
          <w:bCs/>
          <w:color w:val="000000" w:themeColor="text1"/>
        </w:rPr>
        <w:t xml:space="preserve">na udržanie sa pri moci. Klasickým príkladom môže byť zrušenie práva </w:t>
      </w:r>
      <w:r w:rsidR="00722DC3">
        <w:rPr>
          <w:rFonts w:ascii="Book Antiqua" w:hAnsi="Book Antiqua" w:cs="Arial"/>
          <w:bCs/>
          <w:color w:val="000000" w:themeColor="text1"/>
        </w:rPr>
        <w:br/>
      </w:r>
      <w:r>
        <w:rPr>
          <w:rFonts w:ascii="Book Antiqua" w:hAnsi="Book Antiqua" w:cs="Arial"/>
          <w:bCs/>
          <w:color w:val="000000" w:themeColor="text1"/>
        </w:rPr>
        <w:t xml:space="preserve">na zhromažďovanie, </w:t>
      </w:r>
      <w:r w:rsidR="00E525D1">
        <w:rPr>
          <w:rFonts w:ascii="Book Antiqua" w:hAnsi="Book Antiqua" w:cs="Arial"/>
          <w:bCs/>
          <w:color w:val="000000" w:themeColor="text1"/>
        </w:rPr>
        <w:t>čím sa</w:t>
      </w:r>
      <w:r>
        <w:rPr>
          <w:rFonts w:ascii="Book Antiqua" w:hAnsi="Book Antiqua" w:cs="Arial"/>
          <w:bCs/>
          <w:color w:val="000000" w:themeColor="text1"/>
        </w:rPr>
        <w:t xml:space="preserve"> zabráni tomu, aby občania nespokojní vládou protestovali </w:t>
      </w:r>
      <w:r w:rsidR="00722DC3">
        <w:rPr>
          <w:rFonts w:ascii="Book Antiqua" w:hAnsi="Book Antiqua" w:cs="Arial"/>
          <w:bCs/>
          <w:color w:val="000000" w:themeColor="text1"/>
        </w:rPr>
        <w:br/>
      </w:r>
      <w:r>
        <w:rPr>
          <w:rFonts w:ascii="Book Antiqua" w:hAnsi="Book Antiqua" w:cs="Arial"/>
          <w:bCs/>
          <w:color w:val="000000" w:themeColor="text1"/>
        </w:rPr>
        <w:t>voči jej politike.</w:t>
      </w:r>
    </w:p>
    <w:p w14:paraId="26969D35" w14:textId="33E3E217" w:rsidR="00297FDA" w:rsidRDefault="00297FDA" w:rsidP="002C307A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Na tejto skutočnosti nemení nič ani fakt, že v súčasnosti sa vyžaduje na predĺženie núdzového stavu súhlas Národnej rady Slovenskej republiky (NR SR). Tento súhlas sa totiž nedáva vopred, ale až v lehote do 20 dní od predĺženia</w:t>
      </w:r>
      <w:r w:rsidR="003166B1">
        <w:rPr>
          <w:rFonts w:ascii="Book Antiqua" w:hAnsi="Book Antiqua" w:cs="Arial"/>
          <w:bCs/>
          <w:color w:val="000000" w:themeColor="text1"/>
        </w:rPr>
        <w:t xml:space="preserve"> núdzového stavu</w:t>
      </w:r>
      <w:r>
        <w:rPr>
          <w:rFonts w:ascii="Book Antiqua" w:hAnsi="Book Antiqua" w:cs="Arial"/>
          <w:bCs/>
          <w:color w:val="000000" w:themeColor="text1"/>
        </w:rPr>
        <w:t xml:space="preserve">, čo znamená, že ak bude vláda opakovane predlžovať núdzový stav vždy na 19 dní a NR SR sa zvolá vždy až v posledný deň tejto lehoty, núdzový stav bude fakticky platiť celých 19 dní bez toho, aby s tým musela vysloviť súhlas NR SR, a to aj opakovane. Navyše súhlas NR SR nemusí byť vyjadrený ústavnou väčšinou, </w:t>
      </w:r>
      <w:r w:rsidR="002C307A">
        <w:rPr>
          <w:rFonts w:ascii="Book Antiqua" w:hAnsi="Book Antiqua" w:cs="Arial"/>
          <w:bCs/>
          <w:color w:val="000000" w:themeColor="text1"/>
        </w:rPr>
        <w:br/>
      </w:r>
      <w:r>
        <w:rPr>
          <w:rFonts w:ascii="Book Antiqua" w:hAnsi="Book Antiqua" w:cs="Arial"/>
          <w:bCs/>
          <w:color w:val="000000" w:themeColor="text1"/>
        </w:rPr>
        <w:t xml:space="preserve">ale len </w:t>
      </w:r>
      <w:r w:rsidR="002C307A">
        <w:rPr>
          <w:rFonts w:ascii="Book Antiqua" w:hAnsi="Book Antiqua" w:cs="Arial"/>
          <w:bCs/>
          <w:color w:val="000000" w:themeColor="text1"/>
        </w:rPr>
        <w:t>jednoduchou</w:t>
      </w:r>
      <w:r>
        <w:rPr>
          <w:rFonts w:ascii="Book Antiqua" w:hAnsi="Book Antiqua" w:cs="Arial"/>
          <w:bCs/>
          <w:color w:val="000000" w:themeColor="text1"/>
        </w:rPr>
        <w:t xml:space="preserve"> väčšinou, ktorú má v</w:t>
      </w:r>
      <w:r w:rsidR="002C307A">
        <w:rPr>
          <w:rFonts w:ascii="Book Antiqua" w:hAnsi="Book Antiqua" w:cs="Arial"/>
          <w:bCs/>
          <w:color w:val="000000" w:themeColor="text1"/>
        </w:rPr>
        <w:t xml:space="preserve"> </w:t>
      </w:r>
      <w:r>
        <w:rPr>
          <w:rFonts w:ascii="Book Antiqua" w:hAnsi="Book Antiqua" w:cs="Arial"/>
          <w:bCs/>
          <w:color w:val="000000" w:themeColor="text1"/>
        </w:rPr>
        <w:t>NR SR prakticky každá vláda.</w:t>
      </w:r>
      <w:r w:rsidR="00722DC3">
        <w:rPr>
          <w:rFonts w:ascii="Book Antiqua" w:hAnsi="Book Antiqua" w:cs="Arial"/>
          <w:bCs/>
          <w:color w:val="000000" w:themeColor="text1"/>
        </w:rPr>
        <w:t xml:space="preserve"> </w:t>
      </w:r>
      <w:r w:rsidR="002C307A">
        <w:rPr>
          <w:rFonts w:ascii="Book Antiqua" w:hAnsi="Book Antiqua" w:cs="Arial"/>
          <w:bCs/>
          <w:color w:val="000000" w:themeColor="text1"/>
        </w:rPr>
        <w:br/>
      </w:r>
      <w:r w:rsidR="00722DC3">
        <w:rPr>
          <w:rFonts w:ascii="Book Antiqua" w:hAnsi="Book Antiqua" w:cs="Arial"/>
          <w:bCs/>
          <w:color w:val="000000" w:themeColor="text1"/>
        </w:rPr>
        <w:t xml:space="preserve">Z tohto dôvodu navrhujeme, aby </w:t>
      </w:r>
      <w:r w:rsidR="002C307A">
        <w:rPr>
          <w:rFonts w:ascii="Book Antiqua" w:hAnsi="Book Antiqua" w:cs="Arial"/>
          <w:bCs/>
          <w:color w:val="000000" w:themeColor="text1"/>
        </w:rPr>
        <w:t xml:space="preserve">bol na vyhlásenie núdzového stavu potrebný súhlas </w:t>
      </w:r>
      <w:r w:rsidR="002C307A">
        <w:rPr>
          <w:rFonts w:ascii="Book Antiqua" w:hAnsi="Book Antiqua" w:cs="Arial"/>
          <w:bCs/>
          <w:color w:val="000000" w:themeColor="text1"/>
        </w:rPr>
        <w:br/>
        <w:t>ústavnej – trojpätinovej väčšiny všetkých poslancov a na jeho opätovné vyhlásenie z toho istého dôvodu a</w:t>
      </w:r>
      <w:r w:rsidR="00C551B6">
        <w:rPr>
          <w:rFonts w:ascii="Book Antiqua" w:hAnsi="Book Antiqua" w:cs="Arial"/>
          <w:bCs/>
          <w:color w:val="000000" w:themeColor="text1"/>
        </w:rPr>
        <w:t xml:space="preserve"> </w:t>
      </w:r>
      <w:r w:rsidR="002C307A">
        <w:rPr>
          <w:rFonts w:ascii="Book Antiqua" w:hAnsi="Book Antiqua" w:cs="Arial"/>
          <w:bCs/>
          <w:color w:val="000000" w:themeColor="text1"/>
        </w:rPr>
        <w:t xml:space="preserve">na tom istom území súhlas až </w:t>
      </w:r>
      <w:proofErr w:type="spellStart"/>
      <w:r w:rsidR="002C307A">
        <w:rPr>
          <w:rFonts w:ascii="Book Antiqua" w:hAnsi="Book Antiqua" w:cs="Arial"/>
          <w:bCs/>
          <w:color w:val="000000" w:themeColor="text1"/>
        </w:rPr>
        <w:t>štvorpätinovej</w:t>
      </w:r>
      <w:proofErr w:type="spellEnd"/>
      <w:r w:rsidR="002C307A">
        <w:rPr>
          <w:rFonts w:ascii="Book Antiqua" w:hAnsi="Book Antiqua" w:cs="Arial"/>
          <w:bCs/>
          <w:color w:val="000000" w:themeColor="text1"/>
        </w:rPr>
        <w:t xml:space="preserve"> väčšiny všetkých poslancov. </w:t>
      </w:r>
      <w:r w:rsidR="002C307A">
        <w:rPr>
          <w:rFonts w:ascii="Book Antiqua" w:hAnsi="Book Antiqua" w:cs="Arial"/>
          <w:bCs/>
          <w:color w:val="000000" w:themeColor="text1"/>
        </w:rPr>
        <w:br/>
        <w:t xml:space="preserve">Núdzový stav tak bude musieť byť výsledkom konsenzu naprieč celým politickým spektrom, </w:t>
      </w:r>
      <w:r w:rsidR="002C307A">
        <w:rPr>
          <w:rFonts w:ascii="Book Antiqua" w:hAnsi="Book Antiqua" w:cs="Arial"/>
          <w:bCs/>
          <w:color w:val="000000" w:themeColor="text1"/>
        </w:rPr>
        <w:br/>
        <w:t>resp.</w:t>
      </w:r>
      <w:r w:rsidR="003166B1">
        <w:rPr>
          <w:rFonts w:ascii="Book Antiqua" w:hAnsi="Book Antiqua" w:cs="Arial"/>
          <w:bCs/>
          <w:color w:val="000000" w:themeColor="text1"/>
        </w:rPr>
        <w:t xml:space="preserve"> výsledkom</w:t>
      </w:r>
      <w:r w:rsidR="002C307A">
        <w:rPr>
          <w:rFonts w:ascii="Book Antiqua" w:hAnsi="Book Antiqua" w:cs="Arial"/>
          <w:bCs/>
          <w:color w:val="000000" w:themeColor="text1"/>
        </w:rPr>
        <w:t xml:space="preserve"> konsenzu medzi </w:t>
      </w:r>
      <w:r w:rsidR="003166B1">
        <w:rPr>
          <w:rFonts w:ascii="Book Antiqua" w:hAnsi="Book Antiqua" w:cs="Arial"/>
          <w:bCs/>
          <w:color w:val="000000" w:themeColor="text1"/>
        </w:rPr>
        <w:t>koalíciou</w:t>
      </w:r>
      <w:r w:rsidR="002C307A">
        <w:rPr>
          <w:rFonts w:ascii="Book Antiqua" w:hAnsi="Book Antiqua" w:cs="Arial"/>
          <w:bCs/>
          <w:color w:val="000000" w:themeColor="text1"/>
        </w:rPr>
        <w:t xml:space="preserve"> a opozíciou. </w:t>
      </w:r>
    </w:p>
    <w:p w14:paraId="101BFD73" w14:textId="716547FE" w:rsidR="00E525D1" w:rsidRDefault="00D16340" w:rsidP="00AC5DD5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Podobne ani možnosť Ústavného súdu</w:t>
      </w:r>
      <w:r w:rsidR="00AC5DD5">
        <w:rPr>
          <w:rFonts w:ascii="Book Antiqua" w:hAnsi="Book Antiqua" w:cs="Arial"/>
          <w:bCs/>
          <w:color w:val="000000" w:themeColor="text1"/>
        </w:rPr>
        <w:t xml:space="preserve"> SR</w:t>
      </w:r>
      <w:r>
        <w:rPr>
          <w:rFonts w:ascii="Book Antiqua" w:hAnsi="Book Antiqua" w:cs="Arial"/>
          <w:bCs/>
          <w:color w:val="000000" w:themeColor="text1"/>
        </w:rPr>
        <w:t xml:space="preserve"> posúdiť súlad vyhlásenia alebo predĺženia núdzového stavu s Ústavou SR nie je dostatočnou zárukou, že núdzový stav nebude zneužitý. Súčasná práva úprava totiž umožňuje nielen vyhlasovanie či predlžovanie núdzového stavu</w:t>
      </w:r>
      <w:r w:rsidR="00AC5DD5">
        <w:rPr>
          <w:rFonts w:ascii="Book Antiqua" w:hAnsi="Book Antiqua" w:cs="Arial"/>
          <w:bCs/>
          <w:color w:val="000000" w:themeColor="text1"/>
        </w:rPr>
        <w:t xml:space="preserve"> z dôvodu akéhokoľvek ohrozenia života a zdravia osôb, ale dokonca v prípade „pandémie“ </w:t>
      </w:r>
      <w:r w:rsidR="00AC5DD5">
        <w:rPr>
          <w:rFonts w:ascii="Book Antiqua" w:hAnsi="Book Antiqua" w:cs="Arial"/>
          <w:bCs/>
          <w:color w:val="000000" w:themeColor="text1"/>
        </w:rPr>
        <w:br/>
      </w:r>
      <w:r w:rsidR="00AC5DD5">
        <w:rPr>
          <w:rFonts w:ascii="Book Antiqua" w:hAnsi="Book Antiqua" w:cs="Arial"/>
          <w:bCs/>
          <w:color w:val="000000" w:themeColor="text1"/>
        </w:rPr>
        <w:lastRenderedPageBreak/>
        <w:t xml:space="preserve">tento pojem </w:t>
      </w:r>
      <w:r w:rsidR="00E525D1">
        <w:rPr>
          <w:rFonts w:ascii="Book Antiqua" w:hAnsi="Book Antiqua" w:cs="Arial"/>
          <w:bCs/>
          <w:color w:val="000000" w:themeColor="text1"/>
        </w:rPr>
        <w:t xml:space="preserve">ani </w:t>
      </w:r>
      <w:r w:rsidR="00AC5DD5">
        <w:rPr>
          <w:rFonts w:ascii="Book Antiqua" w:hAnsi="Book Antiqua" w:cs="Arial"/>
          <w:bCs/>
          <w:color w:val="000000" w:themeColor="text1"/>
        </w:rPr>
        <w:t xml:space="preserve">nijako nedefinuje. To v zásade umožňuje vláde obhájiť núdzový stav </w:t>
      </w:r>
      <w:r w:rsidR="00E525D1">
        <w:rPr>
          <w:rFonts w:ascii="Book Antiqua" w:hAnsi="Book Antiqua" w:cs="Arial"/>
          <w:bCs/>
          <w:color w:val="000000" w:themeColor="text1"/>
        </w:rPr>
        <w:br/>
      </w:r>
      <w:r w:rsidR="00AC5DD5">
        <w:rPr>
          <w:rFonts w:ascii="Book Antiqua" w:hAnsi="Book Antiqua" w:cs="Arial"/>
          <w:bCs/>
          <w:color w:val="000000" w:themeColor="text1"/>
        </w:rPr>
        <w:t xml:space="preserve">pred Ústavným súdom SR aj v prípade, ak na území Slovenskej republiky nie je z medicínskeho hľadiska ani len epidémia určitej nebezpečnej nákazlivej ľudskej choroby. Stačí, ak sa odvolá na to, že Svetová zdravotnícka organizácia vyhlásila celosvetovú pandémiu tejto choroby, bez toho, </w:t>
      </w:r>
      <w:r w:rsidR="00E525D1">
        <w:rPr>
          <w:rFonts w:ascii="Book Antiqua" w:hAnsi="Book Antiqua" w:cs="Arial"/>
          <w:bCs/>
          <w:color w:val="000000" w:themeColor="text1"/>
        </w:rPr>
        <w:br/>
      </w:r>
      <w:r w:rsidR="00AC5DD5">
        <w:rPr>
          <w:rFonts w:ascii="Book Antiqua" w:hAnsi="Book Antiqua" w:cs="Arial"/>
          <w:bCs/>
          <w:color w:val="000000" w:themeColor="text1"/>
        </w:rPr>
        <w:t xml:space="preserve">aby musela dokazovať, že táto choroba je rozšírená aj na našom území v rozsahu, ktorý zodpovedá bežnej medicínskej definícii epidémie. </w:t>
      </w:r>
    </w:p>
    <w:p w14:paraId="6E2675EB" w14:textId="77777777" w:rsidR="002C307A" w:rsidRDefault="00AC5DD5" w:rsidP="009562FA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Preto práve z dôvodu právnej istoty navrhujeme do ústavného zákona o bezpečnosti štátu zaviesť </w:t>
      </w:r>
      <w:r w:rsidR="00E525D1">
        <w:rPr>
          <w:rFonts w:ascii="Book Antiqua" w:hAnsi="Book Antiqua" w:cs="Arial"/>
          <w:bCs/>
          <w:color w:val="000000" w:themeColor="text1"/>
        </w:rPr>
        <w:t xml:space="preserve">jasnú </w:t>
      </w:r>
      <w:r>
        <w:rPr>
          <w:rFonts w:ascii="Book Antiqua" w:hAnsi="Book Antiqua" w:cs="Arial"/>
          <w:bCs/>
          <w:color w:val="000000" w:themeColor="text1"/>
        </w:rPr>
        <w:t>definíciu „epidémie“, ktorá obsahovo zodpovedá medicínskej definícii „epidémie“, ktorá sa u nás bežne používa pri iných nákazlivých ľudských chorobách, napríklad pri chrípke.</w:t>
      </w:r>
    </w:p>
    <w:p w14:paraId="5381DEF1" w14:textId="3E517FAF" w:rsidR="00392F4C" w:rsidRDefault="00AC5DD5" w:rsidP="009562F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Súčasne navrhujeme, aby bolo možné vyhlasovať núdzový stav len na postihnutom území  t. j. na území jednej alebo viacerých obcí, okresov alebo krajov</w:t>
      </w:r>
      <w:r w:rsidR="003166B1">
        <w:rPr>
          <w:rFonts w:ascii="Book Antiqua" w:hAnsi="Book Antiqua" w:cs="Arial"/>
          <w:bCs/>
          <w:color w:val="000000" w:themeColor="text1"/>
        </w:rPr>
        <w:t xml:space="preserve"> tak</w:t>
      </w:r>
      <w:r>
        <w:rPr>
          <w:rFonts w:ascii="Book Antiqua" w:hAnsi="Book Antiqua" w:cs="Arial"/>
          <w:bCs/>
          <w:color w:val="000000" w:themeColor="text1"/>
        </w:rPr>
        <w:t>, aby nedochádzalo k zbytočnému  vyhlasovaniu núdzového stavu a teda k obmedzovaniu základných práv a slobôd aj na takom území, ktoré z epidemiologického hľadiska nie je vážne postihnuté</w:t>
      </w:r>
      <w:r w:rsidR="009562FA">
        <w:rPr>
          <w:rFonts w:ascii="Book Antiqua" w:hAnsi="Book Antiqua" w:cs="Arial"/>
          <w:bCs/>
          <w:color w:val="000000" w:themeColor="text1"/>
        </w:rPr>
        <w:t xml:space="preserve">. Zabráni sa tak zneužívaniu prepuknutia epidémie na určitom presne vymedzenom území na to, aby núdzový stav platil </w:t>
      </w:r>
      <w:r w:rsidR="00E525D1">
        <w:rPr>
          <w:rFonts w:ascii="Book Antiqua" w:hAnsi="Book Antiqua" w:cs="Arial"/>
          <w:bCs/>
          <w:color w:val="000000" w:themeColor="text1"/>
        </w:rPr>
        <w:br/>
      </w:r>
      <w:r w:rsidR="009562FA">
        <w:rPr>
          <w:rFonts w:ascii="Book Antiqua" w:hAnsi="Book Antiqua" w:cs="Arial"/>
          <w:bCs/>
          <w:color w:val="000000" w:themeColor="text1"/>
        </w:rPr>
        <w:t xml:space="preserve">pre celé </w:t>
      </w:r>
      <w:r w:rsidR="00E525D1">
        <w:rPr>
          <w:rFonts w:ascii="Book Antiqua" w:hAnsi="Book Antiqua" w:cs="Arial"/>
          <w:bCs/>
          <w:color w:val="000000" w:themeColor="text1"/>
        </w:rPr>
        <w:t>územie Slovenskej republiky.</w:t>
      </w:r>
    </w:p>
    <w:p w14:paraId="3852A4E2" w14:textId="770013F1" w:rsidR="00A8136B" w:rsidRDefault="00E525D1" w:rsidP="00AF71F1">
      <w:p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ab/>
        <w:t>Uvedenou zmenou</w:t>
      </w:r>
      <w:r w:rsidR="003166B1">
        <w:rPr>
          <w:rFonts w:ascii="Book Antiqua" w:hAnsi="Book Antiqua" w:cs="Arial"/>
          <w:bCs/>
          <w:color w:val="000000" w:themeColor="text1"/>
        </w:rPr>
        <w:t xml:space="preserve"> ústavného</w:t>
      </w:r>
      <w:r>
        <w:rPr>
          <w:rFonts w:ascii="Book Antiqua" w:hAnsi="Book Antiqua" w:cs="Arial"/>
          <w:bCs/>
          <w:color w:val="000000" w:themeColor="text1"/>
        </w:rPr>
        <w:t xml:space="preserve"> zákona o bezpečnosti štátu ukončíme hrubé zneužívanie vládnej moci</w:t>
      </w:r>
      <w:r w:rsidR="000B15BC">
        <w:rPr>
          <w:rFonts w:ascii="Book Antiqua" w:hAnsi="Book Antiqua" w:cs="Arial"/>
          <w:bCs/>
          <w:color w:val="000000" w:themeColor="text1"/>
        </w:rPr>
        <w:t xml:space="preserve"> a núdzového stavu na potláčanie základných práv a</w:t>
      </w:r>
      <w:r w:rsidR="003166B1">
        <w:rPr>
          <w:rFonts w:ascii="Book Antiqua" w:hAnsi="Book Antiqua" w:cs="Arial"/>
          <w:bCs/>
          <w:color w:val="000000" w:themeColor="text1"/>
        </w:rPr>
        <w:t xml:space="preserve"> </w:t>
      </w:r>
      <w:r w:rsidR="000B15BC">
        <w:rPr>
          <w:rFonts w:ascii="Book Antiqua" w:hAnsi="Book Antiqua" w:cs="Arial"/>
          <w:bCs/>
          <w:color w:val="000000" w:themeColor="text1"/>
        </w:rPr>
        <w:t>slobôd, ktoré do dnešného dňa spôsobilo obrovské utrpenie</w:t>
      </w:r>
      <w:r w:rsidR="00AB37A4">
        <w:rPr>
          <w:rFonts w:ascii="Book Antiqua" w:hAnsi="Book Antiqua" w:cs="Arial"/>
          <w:bCs/>
          <w:color w:val="000000" w:themeColor="text1"/>
        </w:rPr>
        <w:t xml:space="preserve"> </w:t>
      </w:r>
      <w:r w:rsidR="000B15BC">
        <w:rPr>
          <w:rFonts w:ascii="Book Antiqua" w:hAnsi="Book Antiqua" w:cs="Arial"/>
          <w:bCs/>
          <w:color w:val="000000" w:themeColor="text1"/>
        </w:rPr>
        <w:t>a škody státisíco</w:t>
      </w:r>
      <w:r w:rsidR="003166B1">
        <w:rPr>
          <w:rFonts w:ascii="Book Antiqua" w:hAnsi="Book Antiqua" w:cs="Arial"/>
          <w:bCs/>
          <w:color w:val="000000" w:themeColor="text1"/>
        </w:rPr>
        <w:t>m</w:t>
      </w:r>
      <w:r w:rsidR="000B15BC">
        <w:rPr>
          <w:rFonts w:ascii="Book Antiqua" w:hAnsi="Book Antiqua" w:cs="Arial"/>
          <w:bCs/>
          <w:color w:val="000000" w:themeColor="text1"/>
        </w:rPr>
        <w:t xml:space="preserve"> občanov Slovenskej</w:t>
      </w:r>
      <w:r w:rsidR="000B15BC" w:rsidRPr="000B15BC">
        <w:rPr>
          <w:rFonts w:ascii="Book Antiqua" w:hAnsi="Book Antiqua" w:cs="Arial"/>
          <w:bCs/>
          <w:color w:val="000000" w:themeColor="text1"/>
        </w:rPr>
        <w:t xml:space="preserve"> </w:t>
      </w:r>
      <w:r w:rsidR="000B15BC">
        <w:rPr>
          <w:rFonts w:ascii="Book Antiqua" w:hAnsi="Book Antiqua" w:cs="Arial"/>
          <w:bCs/>
          <w:color w:val="000000" w:themeColor="text1"/>
        </w:rPr>
        <w:t>republiky.</w:t>
      </w:r>
    </w:p>
    <w:p w14:paraId="558C4A11" w14:textId="77777777" w:rsidR="00A8136B" w:rsidRDefault="00A8136B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02025176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2DFBC2D5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2E6E2A3E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5357543B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58472EC1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3DD97B5A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5B5E1259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2F2B454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73FCC5BE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33AF1F3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760CEB8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67E741B5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2DD0A6EE" w14:textId="77777777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38A0BAB3" w14:textId="56747D29"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DF262A3" w14:textId="77777777" w:rsidR="003166B1" w:rsidRDefault="003166B1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C30DEC3" w14:textId="77777777" w:rsidR="00C5238B" w:rsidRPr="00164DA2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lastRenderedPageBreak/>
        <w:t>Osobitná časť</w:t>
      </w:r>
    </w:p>
    <w:p w14:paraId="09DEB11D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63AAF5E" wp14:editId="7466971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12F7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14:paraId="3F3D69F2" w14:textId="7777777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</w:p>
    <w:p w14:paraId="32163C89" w14:textId="77777777" w:rsidR="008A612A" w:rsidRPr="00164DA2" w:rsidRDefault="009E5CD6" w:rsidP="008A612A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164DA2">
        <w:rPr>
          <w:rFonts w:ascii="Book Antiqua" w:hAnsi="Book Antiqua" w:cs="Arial"/>
          <w:color w:val="000000" w:themeColor="text1"/>
          <w:u w:val="single"/>
        </w:rPr>
        <w:t>K bodu 1</w:t>
      </w:r>
    </w:p>
    <w:p w14:paraId="26D61119" w14:textId="251267E9" w:rsidR="00C551B6" w:rsidRDefault="005305E5" w:rsidP="00E354F5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Pojem „pandémia“ sa nahrádza pojmom „epidémia“, ktor</w:t>
      </w:r>
      <w:r w:rsidR="00E354F5">
        <w:rPr>
          <w:rFonts w:ascii="Book Antiqua" w:hAnsi="Book Antiqua" w:cs="Arial"/>
          <w:color w:val="000000" w:themeColor="text1"/>
        </w:rPr>
        <w:t xml:space="preserve">ý nie je závislý od celosvetovej epidemiologickej situácie ani od rozhodnutia rôznych medzinárodných organizácií, ako je napríklad Svetová zdravotnícka organizácia a lepšie zodpovedá aktuálnej epidemiologickej situácii na území Slovenskej republiky. </w:t>
      </w:r>
      <w:r w:rsidR="00C551B6">
        <w:rPr>
          <w:rFonts w:ascii="Book Antiqua" w:hAnsi="Book Antiqua" w:cs="Arial"/>
          <w:color w:val="000000" w:themeColor="text1"/>
        </w:rPr>
        <w:t>V</w:t>
      </w:r>
      <w:r w:rsidR="00E354F5">
        <w:rPr>
          <w:rFonts w:ascii="Book Antiqua" w:hAnsi="Book Antiqua" w:cs="Arial"/>
          <w:color w:val="000000" w:themeColor="text1"/>
        </w:rPr>
        <w:t> novom znení čl. 5 ods. 1 sa súčasne</w:t>
      </w:r>
      <w:r w:rsidR="00C551B6">
        <w:rPr>
          <w:rFonts w:ascii="Book Antiqua" w:hAnsi="Book Antiqua" w:cs="Arial"/>
          <w:color w:val="000000" w:themeColor="text1"/>
        </w:rPr>
        <w:t xml:space="preserve"> jednoznačne špecifikuje, že núdzový stav z</w:t>
      </w:r>
      <w:r w:rsidR="00E354F5">
        <w:rPr>
          <w:rFonts w:ascii="Book Antiqua" w:hAnsi="Book Antiqua" w:cs="Arial"/>
          <w:color w:val="000000" w:themeColor="text1"/>
        </w:rPr>
        <w:t xml:space="preserve"> </w:t>
      </w:r>
      <w:r w:rsidR="00C551B6">
        <w:rPr>
          <w:rFonts w:ascii="Book Antiqua" w:hAnsi="Book Antiqua" w:cs="Arial"/>
          <w:color w:val="000000" w:themeColor="text1"/>
        </w:rPr>
        <w:t xml:space="preserve">dôvodu epidémie bude možné vyhlásiť len na postihnutom území, čím sa zabráni možnému zneužitiu zlej epidemiologickej situácie na lokálnej úrovni na vyhlásenie núdzového stavu na celom území Slovenskej republiky. </w:t>
      </w:r>
      <w:r w:rsidR="00E354F5">
        <w:rPr>
          <w:rFonts w:ascii="Book Antiqua" w:hAnsi="Book Antiqua" w:cs="Arial"/>
          <w:color w:val="000000" w:themeColor="text1"/>
        </w:rPr>
        <w:t>Zároveň</w:t>
      </w:r>
      <w:r w:rsidR="00C551B6">
        <w:rPr>
          <w:rFonts w:ascii="Book Antiqua" w:hAnsi="Book Antiqua" w:cs="Arial"/>
          <w:color w:val="000000" w:themeColor="text1"/>
        </w:rPr>
        <w:t xml:space="preserve"> sa stanoví, že postihnutým územím alebo  bezprostredne ohrozeným územím (v prípade núdzového stavu z iných dôvodov ako z dôvodu epidémie) môže byť obec, okres a kraj tak, aby sa núdzový stav vždy </w:t>
      </w:r>
      <w:r>
        <w:rPr>
          <w:rFonts w:ascii="Book Antiqua" w:hAnsi="Book Antiqua" w:cs="Arial"/>
          <w:color w:val="000000" w:themeColor="text1"/>
        </w:rPr>
        <w:t xml:space="preserve">posudzoval lokálne a </w:t>
      </w:r>
      <w:r w:rsidR="00C551B6">
        <w:rPr>
          <w:rFonts w:ascii="Book Antiqua" w:hAnsi="Book Antiqua" w:cs="Arial"/>
          <w:color w:val="000000" w:themeColor="text1"/>
        </w:rPr>
        <w:t xml:space="preserve">týkal len tej časti územia Slovenskej republiky, </w:t>
      </w:r>
      <w:r>
        <w:rPr>
          <w:rFonts w:ascii="Book Antiqua" w:hAnsi="Book Antiqua" w:cs="Arial"/>
          <w:color w:val="000000" w:themeColor="text1"/>
        </w:rPr>
        <w:t xml:space="preserve">kde je núdzový stav skutočne potrebný a odôvodnený. </w:t>
      </w:r>
    </w:p>
    <w:p w14:paraId="6AC21E7B" w14:textId="77777777" w:rsidR="00674A8A" w:rsidRDefault="00674A8A" w:rsidP="00674A8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2</w:t>
      </w:r>
    </w:p>
    <w:p w14:paraId="3418508B" w14:textId="3408900C" w:rsidR="0082171A" w:rsidRDefault="005305E5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/>
          <w:lang w:eastAsia="en-US"/>
        </w:rPr>
        <w:t>Na vyhlásenie</w:t>
      </w:r>
      <w:r w:rsidR="003166B1">
        <w:rPr>
          <w:rFonts w:ascii="Book Antiqua" w:hAnsi="Book Antiqua"/>
          <w:lang w:eastAsia="en-US"/>
        </w:rPr>
        <w:t xml:space="preserve"> núdzového stavu</w:t>
      </w:r>
      <w:r>
        <w:rPr>
          <w:rFonts w:ascii="Book Antiqua" w:hAnsi="Book Antiqua"/>
          <w:lang w:eastAsia="en-US"/>
        </w:rPr>
        <w:t xml:space="preserve"> bude potrebný súhlas ústavnej trojpätinovej väčšiny všetkých poslancov NR SR a na opätovné vyhlásenie </w:t>
      </w:r>
      <w:r w:rsidR="003166B1">
        <w:rPr>
          <w:rFonts w:ascii="Book Antiqua" w:hAnsi="Book Antiqua"/>
          <w:lang w:eastAsia="en-US"/>
        </w:rPr>
        <w:t xml:space="preserve">núdzového stavu </w:t>
      </w:r>
      <w:r>
        <w:rPr>
          <w:rFonts w:ascii="Book Antiqua" w:hAnsi="Book Antiqua"/>
          <w:lang w:eastAsia="en-US"/>
        </w:rPr>
        <w:t xml:space="preserve">z tých istých dôvodov </w:t>
      </w:r>
      <w:r w:rsidR="003166B1">
        <w:rPr>
          <w:rFonts w:ascii="Book Antiqua" w:hAnsi="Book Antiqua"/>
          <w:lang w:eastAsia="en-US"/>
        </w:rPr>
        <w:br/>
      </w:r>
      <w:r>
        <w:rPr>
          <w:rFonts w:ascii="Book Antiqua" w:hAnsi="Book Antiqua"/>
          <w:lang w:eastAsia="en-US"/>
        </w:rPr>
        <w:t xml:space="preserve">a na tom istom území dokonca súhlas </w:t>
      </w:r>
      <w:proofErr w:type="spellStart"/>
      <w:r>
        <w:rPr>
          <w:rFonts w:ascii="Book Antiqua" w:hAnsi="Book Antiqua"/>
          <w:lang w:eastAsia="en-US"/>
        </w:rPr>
        <w:t>štvorpätinovej</w:t>
      </w:r>
      <w:proofErr w:type="spellEnd"/>
      <w:r>
        <w:rPr>
          <w:rFonts w:ascii="Book Antiqua" w:hAnsi="Book Antiqua"/>
          <w:lang w:eastAsia="en-US"/>
        </w:rPr>
        <w:t xml:space="preserve"> väčšiny všetkých poslancov NR SR. </w:t>
      </w:r>
      <w:r w:rsidR="003166B1">
        <w:rPr>
          <w:rFonts w:ascii="Book Antiqua" w:hAnsi="Book Antiqua"/>
          <w:lang w:eastAsia="en-US"/>
        </w:rPr>
        <w:br/>
      </w:r>
      <w:r>
        <w:rPr>
          <w:rFonts w:ascii="Book Antiqua" w:hAnsi="Book Antiqua"/>
          <w:lang w:eastAsia="en-US"/>
        </w:rPr>
        <w:t>V oboch prípadoch bude musieť dať NR SR súhlas vopred.</w:t>
      </w:r>
    </w:p>
    <w:p w14:paraId="23D6A1A4" w14:textId="77777777" w:rsidR="0082171A" w:rsidRPr="0082171A" w:rsidRDefault="0082171A" w:rsidP="0082171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3</w:t>
      </w:r>
    </w:p>
    <w:p w14:paraId="7C03CC71" w14:textId="01AFF5E9" w:rsidR="0082171A" w:rsidRDefault="005305E5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Legislatívno-technická úprava vzhľadom na nahradenie pojmu „pandémia“ pojmom „epidémia“. </w:t>
      </w:r>
    </w:p>
    <w:p w14:paraId="38C71046" w14:textId="77777777" w:rsidR="0082171A" w:rsidRPr="0082171A" w:rsidRDefault="0082171A" w:rsidP="0082171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4</w:t>
      </w:r>
    </w:p>
    <w:p w14:paraId="47C825C5" w14:textId="51B30BD7" w:rsidR="0082171A" w:rsidRDefault="005305E5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Vypúšťa sa právna formulácia, ktorá v súčasnosti počas núdzového stavu umožňuje občanov Slovenskej republiky zatvárať fakticky do domáceho väzenia.</w:t>
      </w:r>
    </w:p>
    <w:p w14:paraId="645DD653" w14:textId="77777777" w:rsidR="00B20C87" w:rsidRPr="00B20C87" w:rsidRDefault="00B20C87" w:rsidP="00B20C87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B20C87"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5</w:t>
      </w:r>
    </w:p>
    <w:p w14:paraId="7EF40D3C" w14:textId="478AEDE2" w:rsidR="00B20C87" w:rsidRDefault="005305E5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Zavádza sa presná špecifikácia</w:t>
      </w:r>
      <w:r w:rsidR="003166B1">
        <w:rPr>
          <w:rFonts w:ascii="Book Antiqua" w:hAnsi="Book Antiqua" w:cs="Arial"/>
          <w:color w:val="000000" w:themeColor="text1"/>
        </w:rPr>
        <w:t>,</w:t>
      </w:r>
      <w:r>
        <w:rPr>
          <w:rFonts w:ascii="Book Antiqua" w:hAnsi="Book Antiqua" w:cs="Arial"/>
          <w:color w:val="000000" w:themeColor="text1"/>
        </w:rPr>
        <w:t xml:space="preserve"> akým spôsobom môže byť počas núdzového stavu obmedzená sloboda pohybu a</w:t>
      </w:r>
      <w:r w:rsidR="00E354F5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 xml:space="preserve">pobytu tak, aby sa predišlo zneužívaniu tohto inštitútu </w:t>
      </w:r>
      <w:r>
        <w:rPr>
          <w:rFonts w:ascii="Book Antiqua" w:hAnsi="Book Antiqua" w:cs="Arial"/>
          <w:color w:val="000000" w:themeColor="text1"/>
        </w:rPr>
        <w:br/>
        <w:t>na obmedzovanie slobody</w:t>
      </w:r>
      <w:r w:rsidR="00E354F5">
        <w:rPr>
          <w:rFonts w:ascii="Book Antiqua" w:hAnsi="Book Antiqua" w:cs="Arial"/>
          <w:color w:val="000000" w:themeColor="text1"/>
        </w:rPr>
        <w:t xml:space="preserve"> pohybu a pobytu prakticky</w:t>
      </w:r>
      <w:r>
        <w:rPr>
          <w:rFonts w:ascii="Book Antiqua" w:hAnsi="Book Antiqua" w:cs="Arial"/>
          <w:color w:val="000000" w:themeColor="text1"/>
        </w:rPr>
        <w:t xml:space="preserve"> akýmkoľvek spôsobom.</w:t>
      </w:r>
    </w:p>
    <w:p w14:paraId="73ACA3E4" w14:textId="77777777" w:rsidR="00B20C87" w:rsidRPr="00B20C87" w:rsidRDefault="00B20C87" w:rsidP="00B20C87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B20C87"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6</w:t>
      </w:r>
    </w:p>
    <w:p w14:paraId="2CD9006C" w14:textId="18BDA209" w:rsidR="005305E5" w:rsidRDefault="005305E5" w:rsidP="005305E5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Legislatívno-technická úprava súvisiaca so zmenami uvedenými v bode 1.</w:t>
      </w:r>
    </w:p>
    <w:p w14:paraId="5C67C1D4" w14:textId="36246239" w:rsidR="00B20C87" w:rsidRPr="00B20C87" w:rsidRDefault="00B20C87" w:rsidP="005305E5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B20C87"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7</w:t>
      </w:r>
    </w:p>
    <w:p w14:paraId="1383CAC5" w14:textId="5E64BA03" w:rsidR="00B20C87" w:rsidRDefault="00E354F5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Zavádza sa definícia „epidémie“, ktorá zodpovedá súčasnej medicínskej definícii epidémie pri iných nákazlivých ľudských chorobách.</w:t>
      </w:r>
    </w:p>
    <w:p w14:paraId="02A79186" w14:textId="77777777" w:rsidR="006010B6" w:rsidRDefault="006010B6" w:rsidP="00E354F5">
      <w:pPr>
        <w:jc w:val="both"/>
        <w:rPr>
          <w:rFonts w:ascii="Book Antiqua" w:hAnsi="Book Antiqua" w:cs="Arial"/>
          <w:color w:val="000000" w:themeColor="text1"/>
          <w:u w:val="single"/>
        </w:rPr>
      </w:pPr>
    </w:p>
    <w:p w14:paraId="5940E0F3" w14:textId="4D327DC0" w:rsidR="00E354F5" w:rsidRPr="00E354F5" w:rsidRDefault="00E354F5" w:rsidP="00E354F5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E354F5">
        <w:rPr>
          <w:rFonts w:ascii="Book Antiqua" w:hAnsi="Book Antiqua" w:cs="Arial"/>
          <w:color w:val="000000" w:themeColor="text1"/>
          <w:u w:val="single"/>
        </w:rPr>
        <w:lastRenderedPageBreak/>
        <w:t xml:space="preserve">K bodu </w:t>
      </w:r>
      <w:r w:rsidR="006010B6">
        <w:rPr>
          <w:rFonts w:ascii="Book Antiqua" w:hAnsi="Book Antiqua" w:cs="Arial"/>
          <w:color w:val="000000" w:themeColor="text1"/>
          <w:u w:val="single"/>
        </w:rPr>
        <w:t>8</w:t>
      </w:r>
      <w:r w:rsidRPr="00E354F5">
        <w:rPr>
          <w:rFonts w:ascii="Book Antiqua" w:hAnsi="Book Antiqua" w:cs="Arial"/>
          <w:color w:val="000000" w:themeColor="text1"/>
          <w:u w:val="single"/>
        </w:rPr>
        <w:t xml:space="preserve"> </w:t>
      </w:r>
    </w:p>
    <w:p w14:paraId="483C5FDF" w14:textId="77777777" w:rsidR="00E354F5" w:rsidRDefault="00E354F5" w:rsidP="00E354F5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Legislatívno-technická úprava súvisiaca so zmenami uvedenými v bode 1.</w:t>
      </w:r>
    </w:p>
    <w:p w14:paraId="4206987F" w14:textId="77777777" w:rsidR="00246563" w:rsidRDefault="00246563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</w:p>
    <w:p w14:paraId="12150B11" w14:textId="7777777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II</w:t>
      </w:r>
    </w:p>
    <w:p w14:paraId="4C56573A" w14:textId="77777777" w:rsidR="00265C56" w:rsidRPr="008D1CB7" w:rsidRDefault="00C5238B" w:rsidP="008D1CB7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="00E36E31"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="004D2B56"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sectPr w:rsidR="00265C56" w:rsidRPr="008D1CB7" w:rsidSect="004752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5F47F" w14:textId="77777777" w:rsidR="00055CEF" w:rsidRDefault="00055CEF" w:rsidP="00F95F33">
      <w:pPr>
        <w:spacing w:after="0" w:line="240" w:lineRule="auto"/>
      </w:pPr>
      <w:r>
        <w:separator/>
      </w:r>
    </w:p>
  </w:endnote>
  <w:endnote w:type="continuationSeparator" w:id="0">
    <w:p w14:paraId="1B5F9750" w14:textId="77777777" w:rsidR="00055CEF" w:rsidRDefault="00055CEF" w:rsidP="00F9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5E216" w14:textId="77777777" w:rsidR="00055CEF" w:rsidRDefault="00055CEF" w:rsidP="00F95F33">
      <w:pPr>
        <w:spacing w:after="0" w:line="240" w:lineRule="auto"/>
      </w:pPr>
      <w:r>
        <w:separator/>
      </w:r>
    </w:p>
  </w:footnote>
  <w:footnote w:type="continuationSeparator" w:id="0">
    <w:p w14:paraId="642B11F8" w14:textId="77777777" w:rsidR="00055CEF" w:rsidRDefault="00055CEF" w:rsidP="00F9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AC6DBA"/>
    <w:multiLevelType w:val="hybridMultilevel"/>
    <w:tmpl w:val="8770632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41156F"/>
    <w:multiLevelType w:val="hybridMultilevel"/>
    <w:tmpl w:val="F2205AE0"/>
    <w:lvl w:ilvl="0" w:tplc="2BA0FD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F1730B"/>
    <w:multiLevelType w:val="hybridMultilevel"/>
    <w:tmpl w:val="6846B37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EC5553"/>
    <w:multiLevelType w:val="hybridMultilevel"/>
    <w:tmpl w:val="5644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503F7E"/>
    <w:multiLevelType w:val="hybridMultilevel"/>
    <w:tmpl w:val="8206A4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9C6EEA"/>
    <w:multiLevelType w:val="hybridMultilevel"/>
    <w:tmpl w:val="247C1630"/>
    <w:lvl w:ilvl="0" w:tplc="C28877AA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AA18FECC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17025F"/>
    <w:multiLevelType w:val="hybridMultilevel"/>
    <w:tmpl w:val="39E205E8"/>
    <w:lvl w:ilvl="0" w:tplc="F9BEA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946A7"/>
    <w:multiLevelType w:val="hybridMultilevel"/>
    <w:tmpl w:val="70E808C8"/>
    <w:lvl w:ilvl="0" w:tplc="49DCD0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40854"/>
    <w:multiLevelType w:val="hybridMultilevel"/>
    <w:tmpl w:val="6C18551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530C33"/>
    <w:multiLevelType w:val="hybridMultilevel"/>
    <w:tmpl w:val="48FE9D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62BB0"/>
    <w:multiLevelType w:val="hybridMultilevel"/>
    <w:tmpl w:val="CA7436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4290C"/>
    <w:multiLevelType w:val="hybridMultilevel"/>
    <w:tmpl w:val="EA28AD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3362F9D"/>
    <w:multiLevelType w:val="hybridMultilevel"/>
    <w:tmpl w:val="C4301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9BE344E"/>
    <w:multiLevelType w:val="hybridMultilevel"/>
    <w:tmpl w:val="E9EE102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49483F"/>
    <w:multiLevelType w:val="hybridMultilevel"/>
    <w:tmpl w:val="F6547A2A"/>
    <w:lvl w:ilvl="0" w:tplc="CF101CA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 w15:restartNumberingAfterBreak="0">
    <w:nsid w:val="60CC3B9F"/>
    <w:multiLevelType w:val="hybridMultilevel"/>
    <w:tmpl w:val="79983C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322ABB"/>
    <w:multiLevelType w:val="hybridMultilevel"/>
    <w:tmpl w:val="188C2AA8"/>
    <w:lvl w:ilvl="0" w:tplc="B79A3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94438"/>
    <w:multiLevelType w:val="hybridMultilevel"/>
    <w:tmpl w:val="2196FE92"/>
    <w:lvl w:ilvl="0" w:tplc="B7DCFF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"/>
  </w:num>
  <w:num w:numId="5">
    <w:abstractNumId w:val="23"/>
  </w:num>
  <w:num w:numId="6">
    <w:abstractNumId w:val="7"/>
  </w:num>
  <w:num w:numId="7">
    <w:abstractNumId w:val="19"/>
  </w:num>
  <w:num w:numId="8">
    <w:abstractNumId w:val="5"/>
  </w:num>
  <w:num w:numId="9">
    <w:abstractNumId w:val="4"/>
  </w:num>
  <w:num w:numId="10">
    <w:abstractNumId w:val="22"/>
  </w:num>
  <w:num w:numId="11">
    <w:abstractNumId w:val="24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6"/>
  </w:num>
  <w:num w:numId="17">
    <w:abstractNumId w:val="26"/>
  </w:num>
  <w:num w:numId="18">
    <w:abstractNumId w:val="3"/>
  </w:num>
  <w:num w:numId="19">
    <w:abstractNumId w:val="20"/>
  </w:num>
  <w:num w:numId="20">
    <w:abstractNumId w:val="9"/>
  </w:num>
  <w:num w:numId="21">
    <w:abstractNumId w:val="25"/>
  </w:num>
  <w:num w:numId="22">
    <w:abstractNumId w:val="21"/>
  </w:num>
  <w:num w:numId="23">
    <w:abstractNumId w:val="13"/>
  </w:num>
  <w:num w:numId="24">
    <w:abstractNumId w:val="8"/>
  </w:num>
  <w:num w:numId="25">
    <w:abstractNumId w:val="17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8B"/>
    <w:rsid w:val="00005CA9"/>
    <w:rsid w:val="00011AEB"/>
    <w:rsid w:val="000166A2"/>
    <w:rsid w:val="00017FAA"/>
    <w:rsid w:val="00024802"/>
    <w:rsid w:val="00026716"/>
    <w:rsid w:val="00027D02"/>
    <w:rsid w:val="000306D0"/>
    <w:rsid w:val="00051A90"/>
    <w:rsid w:val="00055CEF"/>
    <w:rsid w:val="00064118"/>
    <w:rsid w:val="0006437D"/>
    <w:rsid w:val="00071CC7"/>
    <w:rsid w:val="00091E25"/>
    <w:rsid w:val="000944BB"/>
    <w:rsid w:val="000B15BC"/>
    <w:rsid w:val="000B2681"/>
    <w:rsid w:val="000B2FAE"/>
    <w:rsid w:val="000B5378"/>
    <w:rsid w:val="000B5881"/>
    <w:rsid w:val="000C156B"/>
    <w:rsid w:val="000C7149"/>
    <w:rsid w:val="000D2EF9"/>
    <w:rsid w:val="000E2F8B"/>
    <w:rsid w:val="000E3DF2"/>
    <w:rsid w:val="000E70AB"/>
    <w:rsid w:val="000F3D18"/>
    <w:rsid w:val="00105A2D"/>
    <w:rsid w:val="00107933"/>
    <w:rsid w:val="00114D93"/>
    <w:rsid w:val="00126CC1"/>
    <w:rsid w:val="00127E9B"/>
    <w:rsid w:val="0015288A"/>
    <w:rsid w:val="00154540"/>
    <w:rsid w:val="001632E7"/>
    <w:rsid w:val="00164DA2"/>
    <w:rsid w:val="001658EF"/>
    <w:rsid w:val="001677D7"/>
    <w:rsid w:val="00170248"/>
    <w:rsid w:val="001726FC"/>
    <w:rsid w:val="001779C2"/>
    <w:rsid w:val="00183462"/>
    <w:rsid w:val="0019095D"/>
    <w:rsid w:val="00192824"/>
    <w:rsid w:val="001971B5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E3AA2"/>
    <w:rsid w:val="001E5533"/>
    <w:rsid w:val="00205740"/>
    <w:rsid w:val="002058D3"/>
    <w:rsid w:val="00211801"/>
    <w:rsid w:val="00211FCB"/>
    <w:rsid w:val="00236166"/>
    <w:rsid w:val="002368E5"/>
    <w:rsid w:val="002403BF"/>
    <w:rsid w:val="00246563"/>
    <w:rsid w:val="00265C56"/>
    <w:rsid w:val="00297AF1"/>
    <w:rsid w:val="00297FDA"/>
    <w:rsid w:val="002A7652"/>
    <w:rsid w:val="002B0184"/>
    <w:rsid w:val="002B2E56"/>
    <w:rsid w:val="002C2E9D"/>
    <w:rsid w:val="002C307A"/>
    <w:rsid w:val="002D2E52"/>
    <w:rsid w:val="002E336F"/>
    <w:rsid w:val="002E4375"/>
    <w:rsid w:val="002E7AE1"/>
    <w:rsid w:val="002F5B87"/>
    <w:rsid w:val="002F7715"/>
    <w:rsid w:val="00300008"/>
    <w:rsid w:val="003166B1"/>
    <w:rsid w:val="00325F7E"/>
    <w:rsid w:val="003331AB"/>
    <w:rsid w:val="00334AA1"/>
    <w:rsid w:val="003400DA"/>
    <w:rsid w:val="00355320"/>
    <w:rsid w:val="00357430"/>
    <w:rsid w:val="0036093C"/>
    <w:rsid w:val="00361473"/>
    <w:rsid w:val="00362D09"/>
    <w:rsid w:val="00371B4F"/>
    <w:rsid w:val="00373177"/>
    <w:rsid w:val="00377562"/>
    <w:rsid w:val="00377801"/>
    <w:rsid w:val="00380774"/>
    <w:rsid w:val="00392F4C"/>
    <w:rsid w:val="003A0985"/>
    <w:rsid w:val="003A5DC9"/>
    <w:rsid w:val="003B07FC"/>
    <w:rsid w:val="003B2F66"/>
    <w:rsid w:val="003B3F56"/>
    <w:rsid w:val="003C1391"/>
    <w:rsid w:val="003C2FCC"/>
    <w:rsid w:val="003C3C0E"/>
    <w:rsid w:val="003C53E9"/>
    <w:rsid w:val="003C5D5B"/>
    <w:rsid w:val="003D6AB4"/>
    <w:rsid w:val="003E2E29"/>
    <w:rsid w:val="003E5636"/>
    <w:rsid w:val="004047D5"/>
    <w:rsid w:val="00404C26"/>
    <w:rsid w:val="00410C14"/>
    <w:rsid w:val="00422E02"/>
    <w:rsid w:val="004236C8"/>
    <w:rsid w:val="0042757B"/>
    <w:rsid w:val="00430035"/>
    <w:rsid w:val="00444D1E"/>
    <w:rsid w:val="00453FC5"/>
    <w:rsid w:val="00454C21"/>
    <w:rsid w:val="00462133"/>
    <w:rsid w:val="004672E8"/>
    <w:rsid w:val="00467A41"/>
    <w:rsid w:val="00471FE7"/>
    <w:rsid w:val="00472E03"/>
    <w:rsid w:val="00473BB9"/>
    <w:rsid w:val="00475273"/>
    <w:rsid w:val="00480DA3"/>
    <w:rsid w:val="00487A26"/>
    <w:rsid w:val="00490F32"/>
    <w:rsid w:val="00492BE7"/>
    <w:rsid w:val="004C0719"/>
    <w:rsid w:val="004C540A"/>
    <w:rsid w:val="004C733A"/>
    <w:rsid w:val="004D07A9"/>
    <w:rsid w:val="004D2B56"/>
    <w:rsid w:val="004E1BA9"/>
    <w:rsid w:val="004E2A23"/>
    <w:rsid w:val="004E40EE"/>
    <w:rsid w:val="004E7711"/>
    <w:rsid w:val="004F09B2"/>
    <w:rsid w:val="004F4D94"/>
    <w:rsid w:val="004F7512"/>
    <w:rsid w:val="00505065"/>
    <w:rsid w:val="0051345C"/>
    <w:rsid w:val="00517312"/>
    <w:rsid w:val="005216AA"/>
    <w:rsid w:val="00523732"/>
    <w:rsid w:val="005305E5"/>
    <w:rsid w:val="0054454E"/>
    <w:rsid w:val="005501A8"/>
    <w:rsid w:val="005510B0"/>
    <w:rsid w:val="00572870"/>
    <w:rsid w:val="00576A9D"/>
    <w:rsid w:val="005800C9"/>
    <w:rsid w:val="0058074B"/>
    <w:rsid w:val="00581268"/>
    <w:rsid w:val="005861B6"/>
    <w:rsid w:val="00591A8D"/>
    <w:rsid w:val="00594B78"/>
    <w:rsid w:val="00595FDF"/>
    <w:rsid w:val="005A088F"/>
    <w:rsid w:val="005B194C"/>
    <w:rsid w:val="005B3E21"/>
    <w:rsid w:val="005B4FBA"/>
    <w:rsid w:val="005C2476"/>
    <w:rsid w:val="005C4313"/>
    <w:rsid w:val="005E3ACF"/>
    <w:rsid w:val="005E4BAA"/>
    <w:rsid w:val="006010B6"/>
    <w:rsid w:val="006061FE"/>
    <w:rsid w:val="006149C2"/>
    <w:rsid w:val="00616975"/>
    <w:rsid w:val="00631666"/>
    <w:rsid w:val="00634B93"/>
    <w:rsid w:val="006451DC"/>
    <w:rsid w:val="00645890"/>
    <w:rsid w:val="00657859"/>
    <w:rsid w:val="006605E7"/>
    <w:rsid w:val="00671CBB"/>
    <w:rsid w:val="006728FA"/>
    <w:rsid w:val="00673068"/>
    <w:rsid w:val="006731AB"/>
    <w:rsid w:val="006739FD"/>
    <w:rsid w:val="006746D9"/>
    <w:rsid w:val="00674A8A"/>
    <w:rsid w:val="006974DD"/>
    <w:rsid w:val="006A28A7"/>
    <w:rsid w:val="006B17AA"/>
    <w:rsid w:val="006B22B2"/>
    <w:rsid w:val="006B36AA"/>
    <w:rsid w:val="006B7825"/>
    <w:rsid w:val="006C04D6"/>
    <w:rsid w:val="006C1AE0"/>
    <w:rsid w:val="006C1EC9"/>
    <w:rsid w:val="006C7701"/>
    <w:rsid w:val="006C7C80"/>
    <w:rsid w:val="006E2DE1"/>
    <w:rsid w:val="006E7404"/>
    <w:rsid w:val="006F085A"/>
    <w:rsid w:val="0072063B"/>
    <w:rsid w:val="00722DC3"/>
    <w:rsid w:val="007239B0"/>
    <w:rsid w:val="007335DB"/>
    <w:rsid w:val="007371D2"/>
    <w:rsid w:val="007462BD"/>
    <w:rsid w:val="00786005"/>
    <w:rsid w:val="00794F71"/>
    <w:rsid w:val="007974FD"/>
    <w:rsid w:val="007A4BA5"/>
    <w:rsid w:val="007B3954"/>
    <w:rsid w:val="007C028E"/>
    <w:rsid w:val="007C4752"/>
    <w:rsid w:val="007C5341"/>
    <w:rsid w:val="007D1041"/>
    <w:rsid w:val="007E26AF"/>
    <w:rsid w:val="007E538E"/>
    <w:rsid w:val="008001BE"/>
    <w:rsid w:val="00803EAF"/>
    <w:rsid w:val="00812F93"/>
    <w:rsid w:val="00813349"/>
    <w:rsid w:val="00817F9D"/>
    <w:rsid w:val="00820496"/>
    <w:rsid w:val="0082171A"/>
    <w:rsid w:val="008275B2"/>
    <w:rsid w:val="00851ED6"/>
    <w:rsid w:val="00854C44"/>
    <w:rsid w:val="0087694E"/>
    <w:rsid w:val="0089270C"/>
    <w:rsid w:val="008977E9"/>
    <w:rsid w:val="008A5789"/>
    <w:rsid w:val="008A612A"/>
    <w:rsid w:val="008B5E0B"/>
    <w:rsid w:val="008C4076"/>
    <w:rsid w:val="008C45DD"/>
    <w:rsid w:val="008D1CB7"/>
    <w:rsid w:val="008D4FF3"/>
    <w:rsid w:val="008E4C57"/>
    <w:rsid w:val="0090226D"/>
    <w:rsid w:val="00914DA3"/>
    <w:rsid w:val="00923346"/>
    <w:rsid w:val="00924BE4"/>
    <w:rsid w:val="00924D4B"/>
    <w:rsid w:val="009260B6"/>
    <w:rsid w:val="00934316"/>
    <w:rsid w:val="00943111"/>
    <w:rsid w:val="009517DD"/>
    <w:rsid w:val="009562FA"/>
    <w:rsid w:val="009605D9"/>
    <w:rsid w:val="009616F3"/>
    <w:rsid w:val="00973C1D"/>
    <w:rsid w:val="00982B79"/>
    <w:rsid w:val="00990F1A"/>
    <w:rsid w:val="00991335"/>
    <w:rsid w:val="009944B4"/>
    <w:rsid w:val="009A08AA"/>
    <w:rsid w:val="009B395C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05AFB"/>
    <w:rsid w:val="00A215B8"/>
    <w:rsid w:val="00A2216F"/>
    <w:rsid w:val="00A268E9"/>
    <w:rsid w:val="00A3084E"/>
    <w:rsid w:val="00A32162"/>
    <w:rsid w:val="00A34295"/>
    <w:rsid w:val="00A3532C"/>
    <w:rsid w:val="00A44C2F"/>
    <w:rsid w:val="00A45E13"/>
    <w:rsid w:val="00A5581B"/>
    <w:rsid w:val="00A764C3"/>
    <w:rsid w:val="00A8136B"/>
    <w:rsid w:val="00A86EFD"/>
    <w:rsid w:val="00A919A0"/>
    <w:rsid w:val="00A9522C"/>
    <w:rsid w:val="00AA537F"/>
    <w:rsid w:val="00AB37A4"/>
    <w:rsid w:val="00AC1D1E"/>
    <w:rsid w:val="00AC5DD5"/>
    <w:rsid w:val="00AC7C7A"/>
    <w:rsid w:val="00AE2516"/>
    <w:rsid w:val="00AF094F"/>
    <w:rsid w:val="00AF7174"/>
    <w:rsid w:val="00AF71F1"/>
    <w:rsid w:val="00B105A0"/>
    <w:rsid w:val="00B20C87"/>
    <w:rsid w:val="00B22464"/>
    <w:rsid w:val="00B34859"/>
    <w:rsid w:val="00B34925"/>
    <w:rsid w:val="00B353A0"/>
    <w:rsid w:val="00B35A1A"/>
    <w:rsid w:val="00B53AA4"/>
    <w:rsid w:val="00B5595C"/>
    <w:rsid w:val="00B61470"/>
    <w:rsid w:val="00B74755"/>
    <w:rsid w:val="00B8040D"/>
    <w:rsid w:val="00B804FC"/>
    <w:rsid w:val="00B845D6"/>
    <w:rsid w:val="00B8515A"/>
    <w:rsid w:val="00B97E99"/>
    <w:rsid w:val="00BA6CE9"/>
    <w:rsid w:val="00BB0159"/>
    <w:rsid w:val="00BB4107"/>
    <w:rsid w:val="00BB4D70"/>
    <w:rsid w:val="00BC2E8B"/>
    <w:rsid w:val="00BC68ED"/>
    <w:rsid w:val="00BD3542"/>
    <w:rsid w:val="00BF53BC"/>
    <w:rsid w:val="00C100B4"/>
    <w:rsid w:val="00C11C49"/>
    <w:rsid w:val="00C218EC"/>
    <w:rsid w:val="00C378FF"/>
    <w:rsid w:val="00C46AE6"/>
    <w:rsid w:val="00C5238B"/>
    <w:rsid w:val="00C543E0"/>
    <w:rsid w:val="00C551B6"/>
    <w:rsid w:val="00C57DB0"/>
    <w:rsid w:val="00C71418"/>
    <w:rsid w:val="00C737D6"/>
    <w:rsid w:val="00C84EED"/>
    <w:rsid w:val="00CA02DD"/>
    <w:rsid w:val="00CB3C43"/>
    <w:rsid w:val="00CB42AB"/>
    <w:rsid w:val="00CD1795"/>
    <w:rsid w:val="00CD4C40"/>
    <w:rsid w:val="00CE6719"/>
    <w:rsid w:val="00CF5267"/>
    <w:rsid w:val="00D016B9"/>
    <w:rsid w:val="00D01ABB"/>
    <w:rsid w:val="00D114D6"/>
    <w:rsid w:val="00D137DF"/>
    <w:rsid w:val="00D16340"/>
    <w:rsid w:val="00D2795E"/>
    <w:rsid w:val="00D31D18"/>
    <w:rsid w:val="00D414DD"/>
    <w:rsid w:val="00D43EC2"/>
    <w:rsid w:val="00D575EE"/>
    <w:rsid w:val="00D578B4"/>
    <w:rsid w:val="00D61B78"/>
    <w:rsid w:val="00D63EA2"/>
    <w:rsid w:val="00D6521B"/>
    <w:rsid w:val="00D66338"/>
    <w:rsid w:val="00D70F0C"/>
    <w:rsid w:val="00D722B3"/>
    <w:rsid w:val="00D723D6"/>
    <w:rsid w:val="00D74E5F"/>
    <w:rsid w:val="00D7576E"/>
    <w:rsid w:val="00D777E0"/>
    <w:rsid w:val="00D8188A"/>
    <w:rsid w:val="00D93BED"/>
    <w:rsid w:val="00DA1A51"/>
    <w:rsid w:val="00DB2AF7"/>
    <w:rsid w:val="00DB4B52"/>
    <w:rsid w:val="00DD0FDB"/>
    <w:rsid w:val="00DD7D6D"/>
    <w:rsid w:val="00DE1822"/>
    <w:rsid w:val="00DE42B6"/>
    <w:rsid w:val="00E00CA7"/>
    <w:rsid w:val="00E16F9B"/>
    <w:rsid w:val="00E2553A"/>
    <w:rsid w:val="00E26527"/>
    <w:rsid w:val="00E26EF9"/>
    <w:rsid w:val="00E308E2"/>
    <w:rsid w:val="00E354F5"/>
    <w:rsid w:val="00E36E31"/>
    <w:rsid w:val="00E40319"/>
    <w:rsid w:val="00E427CD"/>
    <w:rsid w:val="00E45E31"/>
    <w:rsid w:val="00E525D1"/>
    <w:rsid w:val="00E57B2E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D425F"/>
    <w:rsid w:val="00ED5DD9"/>
    <w:rsid w:val="00ED7EB4"/>
    <w:rsid w:val="00EF1975"/>
    <w:rsid w:val="00EF1B87"/>
    <w:rsid w:val="00EF71AD"/>
    <w:rsid w:val="00F12754"/>
    <w:rsid w:val="00F17B53"/>
    <w:rsid w:val="00F205D0"/>
    <w:rsid w:val="00F20A62"/>
    <w:rsid w:val="00F216AA"/>
    <w:rsid w:val="00F32036"/>
    <w:rsid w:val="00F40EDF"/>
    <w:rsid w:val="00F41279"/>
    <w:rsid w:val="00F41953"/>
    <w:rsid w:val="00F420FB"/>
    <w:rsid w:val="00F450DA"/>
    <w:rsid w:val="00F45ABA"/>
    <w:rsid w:val="00F61339"/>
    <w:rsid w:val="00F63231"/>
    <w:rsid w:val="00F80ADF"/>
    <w:rsid w:val="00F80B1B"/>
    <w:rsid w:val="00F82E90"/>
    <w:rsid w:val="00F87B43"/>
    <w:rsid w:val="00F95F33"/>
    <w:rsid w:val="00F97CCC"/>
    <w:rsid w:val="00FA0D8E"/>
    <w:rsid w:val="00FA0DDB"/>
    <w:rsid w:val="00FA155D"/>
    <w:rsid w:val="00FA1AE8"/>
    <w:rsid w:val="00FA6FFF"/>
    <w:rsid w:val="00FB4C39"/>
    <w:rsid w:val="00FC2AA2"/>
    <w:rsid w:val="00FC6CA2"/>
    <w:rsid w:val="00FD027D"/>
    <w:rsid w:val="00FD58ED"/>
    <w:rsid w:val="00FE642D"/>
    <w:rsid w:val="00FF26E1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F330C"/>
  <w14:defaultImageDpi w14:val="0"/>
  <w15:docId w15:val="{8A95AB64-A447-4B0C-88EA-A343911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17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</w:rPr>
  </w:style>
  <w:style w:type="character" w:styleId="CitciaHTML">
    <w:name w:val="HTML Cite"/>
    <w:basedOn w:val="Predvolenpsmoodseku"/>
    <w:uiPriority w:val="99"/>
    <w:semiHidden/>
    <w:unhideWhenUsed/>
    <w:rsid w:val="00523732"/>
    <w:rPr>
      <w:rFonts w:cs="Times New Roman"/>
      <w:i/>
      <w:iCs/>
    </w:rPr>
  </w:style>
  <w:style w:type="character" w:customStyle="1" w:styleId="reference-accessdate">
    <w:name w:val="reference-accessdate"/>
    <w:basedOn w:val="Predvolenpsmoodseku"/>
    <w:rsid w:val="00523732"/>
    <w:rPr>
      <w:rFonts w:cs="Times New Roman"/>
    </w:rPr>
  </w:style>
  <w:style w:type="character" w:customStyle="1" w:styleId="nowrap">
    <w:name w:val="nowrap"/>
    <w:basedOn w:val="Predvolenpsmoodseku"/>
    <w:rsid w:val="00523732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5D5B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B4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B4107"/>
    <w:rPr>
      <w:rFonts w:ascii="Courier New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0573-808B-4E8E-8D2B-D640D5B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15</cp:revision>
  <cp:lastPrinted>2020-08-21T07:09:00Z</cp:lastPrinted>
  <dcterms:created xsi:type="dcterms:W3CDTF">2018-09-26T10:55:00Z</dcterms:created>
  <dcterms:modified xsi:type="dcterms:W3CDTF">2021-02-24T08:36:00Z</dcterms:modified>
</cp:coreProperties>
</file>