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>
        <w:rPr>
          <w:sz w:val="28"/>
          <w:szCs w:val="28"/>
        </w:rPr>
        <w:t>V</w:t>
      </w:r>
      <w:r w:rsidR="00B37E78">
        <w:rPr>
          <w:sz w:val="28"/>
          <w:szCs w:val="28"/>
        </w:rPr>
        <w:t>I</w:t>
      </w:r>
      <w:r w:rsidR="00832126">
        <w:rPr>
          <w:sz w:val="28"/>
          <w:szCs w:val="28"/>
        </w:rPr>
        <w:t>I</w:t>
      </w:r>
      <w:r w:rsidR="00361F55">
        <w:rPr>
          <w:sz w:val="28"/>
          <w:szCs w:val="28"/>
        </w:rPr>
        <w:t>I</w:t>
      </w:r>
      <w:r>
        <w:rPr>
          <w:sz w:val="28"/>
          <w:szCs w:val="28"/>
        </w:rPr>
        <w:t>. volebné obdobie</w:t>
      </w:r>
    </w:p>
    <w:p w:rsidR="00876720" w:rsidRPr="000534BB" w:rsidP="00876720">
      <w:pPr>
        <w:pStyle w:val="Protokoln"/>
        <w:rPr>
          <w:sz w:val="20"/>
        </w:rPr>
      </w:pPr>
      <w:r w:rsidRPr="000534BB">
        <w:rPr>
          <w:sz w:val="20"/>
        </w:rPr>
        <w:t>Číslo:</w:t>
      </w:r>
      <w:r w:rsidR="00F448BB">
        <w:rPr>
          <w:sz w:val="20"/>
        </w:rPr>
        <w:t xml:space="preserve"> CRD</w:t>
      </w:r>
      <w:r w:rsidR="00830E3C">
        <w:rPr>
          <w:sz w:val="20"/>
        </w:rPr>
        <w:t>-</w:t>
      </w:r>
      <w:r w:rsidR="00335174">
        <w:rPr>
          <w:sz w:val="20"/>
        </w:rPr>
        <w:t>2</w:t>
      </w:r>
      <w:r w:rsidR="00512608">
        <w:rPr>
          <w:sz w:val="20"/>
        </w:rPr>
        <w:t>42</w:t>
      </w:r>
      <w:r w:rsidR="00AC243C">
        <w:rPr>
          <w:sz w:val="20"/>
        </w:rPr>
        <w:t>7</w:t>
      </w:r>
      <w:r w:rsidRPr="000534BB">
        <w:rPr>
          <w:sz w:val="20"/>
        </w:rPr>
        <w:t>/20</w:t>
      </w:r>
      <w:r w:rsidR="00361F55">
        <w:rPr>
          <w:sz w:val="20"/>
        </w:rPr>
        <w:t>2</w:t>
      </w:r>
      <w:r w:rsidR="00335174">
        <w:rPr>
          <w:sz w:val="20"/>
        </w:rPr>
        <w:t>0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4" o:title="ZNAK"/>
          </v:shape>
        </w:pict>
      </w:r>
    </w:p>
    <w:p w:rsidR="00876720" w:rsidP="00876720">
      <w:pPr>
        <w:pStyle w:val="uznesenia"/>
      </w:pPr>
      <w:r w:rsidR="000A076B">
        <w:t>540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Cs w:val="22"/>
        </w:rPr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Cs w:val="22"/>
        </w:rPr>
      </w:pPr>
      <w:r w:rsidR="00785397">
        <w:rPr>
          <w:spacing w:val="0"/>
          <w:szCs w:val="22"/>
        </w:rPr>
        <w:t xml:space="preserve">z </w:t>
      </w:r>
      <w:r w:rsidR="000A076B">
        <w:rPr>
          <w:spacing w:val="0"/>
          <w:szCs w:val="22"/>
        </w:rPr>
        <w:t>27</w:t>
      </w:r>
      <w:r w:rsidR="00830E3C">
        <w:rPr>
          <w:spacing w:val="0"/>
          <w:szCs w:val="22"/>
        </w:rPr>
        <w:t>.</w:t>
      </w:r>
      <w:r w:rsidRPr="00BB4A30" w:rsidR="00C856FC">
        <w:rPr>
          <w:spacing w:val="0"/>
          <w:szCs w:val="22"/>
        </w:rPr>
        <w:t xml:space="preserve"> </w:t>
      </w:r>
      <w:r w:rsidR="00ED4F9F">
        <w:rPr>
          <w:spacing w:val="0"/>
          <w:szCs w:val="22"/>
        </w:rPr>
        <w:t>januára</w:t>
      </w:r>
      <w:r w:rsidRPr="00BB4A30" w:rsidR="00CC565F">
        <w:rPr>
          <w:spacing w:val="0"/>
          <w:szCs w:val="22"/>
        </w:rPr>
        <w:t xml:space="preserve"> </w:t>
      </w:r>
      <w:r w:rsidRPr="00BB4A30">
        <w:rPr>
          <w:spacing w:val="0"/>
          <w:szCs w:val="22"/>
        </w:rPr>
        <w:t>20</w:t>
      </w:r>
      <w:r w:rsidRPr="00BB4A30" w:rsidR="00361F55">
        <w:rPr>
          <w:spacing w:val="0"/>
          <w:szCs w:val="22"/>
        </w:rPr>
        <w:t>2</w:t>
      </w:r>
      <w:r w:rsidR="00155578">
        <w:rPr>
          <w:spacing w:val="0"/>
          <w:szCs w:val="22"/>
        </w:rPr>
        <w:t>1</w:t>
      </w:r>
    </w:p>
    <w:p w:rsidR="00B031AD" w:rsidRPr="00BB4A30" w:rsidP="009B187B">
      <w:pPr>
        <w:keepNext w:val="0"/>
        <w:keepLines w:val="0"/>
        <w:widowControl w:val="0"/>
        <w:rPr>
          <w:szCs w:val="22"/>
        </w:rPr>
      </w:pPr>
    </w:p>
    <w:p w:rsidR="00433BF3" w:rsidRPr="00AC243C" w:rsidP="00433BF3">
      <w:pPr>
        <w:jc w:val="both"/>
      </w:pPr>
      <w:r w:rsidRPr="00AC243C" w:rsidR="00ED4F9F">
        <w:rPr>
          <w:bCs/>
          <w:szCs w:val="22"/>
        </w:rPr>
        <w:t>k</w:t>
      </w:r>
      <w:r w:rsidRPr="00AC243C">
        <w:rPr>
          <w:bCs/>
          <w:szCs w:val="22"/>
        </w:rPr>
        <w:t xml:space="preserve"> </w:t>
      </w:r>
      <w:r w:rsidRPr="00AC243C" w:rsidR="00AC243C">
        <w:rPr>
          <w:bCs/>
          <w:szCs w:val="22"/>
        </w:rPr>
        <w:t>v</w:t>
      </w:r>
      <w:r w:rsidRPr="00AC243C" w:rsidR="00AC243C">
        <w:t>ládnemu návrhu zákona, ktorým sa mení a dopĺňa zákon č. 135/1961 Zb. o pozemných komunikáciách (cestný zákon) v znení neskorších predpisov a ktorým sa menia a dopĺňajú niektoré zákony (tlač 364) – prvé čítanie</w:t>
      </w:r>
    </w:p>
    <w:p w:rsidR="00ED4F9F" w:rsidP="002D6396">
      <w:pPr>
        <w:tabs>
          <w:tab w:val="left" w:pos="-1985"/>
          <w:tab w:val="left" w:pos="709"/>
          <w:tab w:val="left" w:pos="1077"/>
        </w:tabs>
        <w:jc w:val="both"/>
        <w:rPr>
          <w:rFonts w:cs="Arial"/>
          <w:szCs w:val="22"/>
        </w:rPr>
      </w:pPr>
    </w:p>
    <w:p w:rsidR="004441C1" w:rsidP="002D6396">
      <w:pPr>
        <w:tabs>
          <w:tab w:val="left" w:pos="-1985"/>
          <w:tab w:val="left" w:pos="709"/>
          <w:tab w:val="left" w:pos="1077"/>
        </w:tabs>
        <w:jc w:val="both"/>
        <w:rPr>
          <w:rFonts w:cs="Arial"/>
          <w:szCs w:val="22"/>
        </w:rPr>
      </w:pPr>
    </w:p>
    <w:p w:rsidR="00ED4F9F" w:rsidP="00ED4F9F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ED4F9F" w:rsidP="00ED4F9F">
      <w:pPr>
        <w:jc w:val="both"/>
        <w:rPr>
          <w:rFonts w:cs="Arial"/>
          <w:szCs w:val="22"/>
        </w:rPr>
      </w:pPr>
    </w:p>
    <w:p w:rsidR="00ED4F9F" w:rsidP="00ED4F9F">
      <w:pPr>
        <w:pStyle w:val="Heading4"/>
        <w:keepNext w:val="0"/>
        <w:keepLines w:val="0"/>
        <w:widowControl w:val="0"/>
        <w:numPr>
          <w:ilvl w:val="0"/>
          <w:numId w:val="6"/>
        </w:numPr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ED4F9F" w:rsidP="00ED4F9F">
      <w:pPr>
        <w:widowControl w:val="0"/>
        <w:jc w:val="both"/>
        <w:rPr>
          <w:rFonts w:cs="Arial"/>
          <w:b/>
          <w:sz w:val="18"/>
          <w:szCs w:val="18"/>
        </w:rPr>
      </w:pPr>
    </w:p>
    <w:p w:rsidR="00ED4F9F" w:rsidP="00ED4F9F">
      <w:pPr>
        <w:widowControl w:val="0"/>
        <w:ind w:left="492" w:firstLine="708"/>
        <w:jc w:val="both"/>
        <w:rPr>
          <w:rFonts w:cs="Arial"/>
          <w:szCs w:val="22"/>
        </w:rPr>
      </w:pPr>
      <w:r>
        <w:rPr>
          <w:rFonts w:cs="Arial"/>
          <w:szCs w:val="22"/>
        </w:rPr>
        <w:t>prerokuje uvedený vládny návrh zákona v druhom čítaní;</w:t>
      </w:r>
    </w:p>
    <w:p w:rsidR="00ED4F9F" w:rsidP="00ED4F9F">
      <w:pPr>
        <w:widowControl w:val="0"/>
        <w:ind w:firstLine="708"/>
        <w:jc w:val="both"/>
        <w:rPr>
          <w:rFonts w:cs="Arial"/>
          <w:szCs w:val="22"/>
        </w:rPr>
      </w:pPr>
    </w:p>
    <w:p w:rsidR="00ED4F9F" w:rsidP="00ED4F9F">
      <w:pPr>
        <w:pStyle w:val="Heading5"/>
        <w:keepNext w:val="0"/>
        <w:keepLines w:val="0"/>
        <w:widowControl w:val="0"/>
        <w:numPr>
          <w:ilvl w:val="0"/>
          <w:numId w:val="6"/>
        </w:numPr>
        <w:spacing w:before="0" w:after="0"/>
        <w:jc w:val="both"/>
        <w:rPr>
          <w:rFonts w:ascii="Arial" w:hAnsi="Arial" w:cs="Arial"/>
          <w:i w:val="0"/>
          <w:sz w:val="28"/>
          <w:szCs w:val="28"/>
        </w:rPr>
      </w:pPr>
      <w:r>
        <w:rPr>
          <w:rFonts w:ascii="Arial" w:hAnsi="Arial" w:cs="Arial"/>
          <w:i w:val="0"/>
          <w:sz w:val="28"/>
          <w:szCs w:val="28"/>
        </w:rPr>
        <w:t>p r i d e ľ u j e</w:t>
      </w:r>
    </w:p>
    <w:p w:rsidR="00ED4F9F" w:rsidP="00ED4F9F">
      <w:pPr>
        <w:widowControl w:val="0"/>
        <w:jc w:val="both"/>
        <w:rPr>
          <w:rFonts w:cs="Arial"/>
          <w:b/>
          <w:sz w:val="18"/>
          <w:szCs w:val="18"/>
        </w:rPr>
      </w:pPr>
    </w:p>
    <w:p w:rsidR="00ED4F9F" w:rsidP="00ED4F9F">
      <w:pPr>
        <w:pStyle w:val="BodyText"/>
        <w:keepNext w:val="0"/>
        <w:keepLines w:val="0"/>
        <w:widowControl w:val="0"/>
        <w:ind w:left="492" w:firstLine="708"/>
        <w:rPr>
          <w:rFonts w:cs="Arial"/>
          <w:szCs w:val="22"/>
        </w:rPr>
      </w:pPr>
      <w:r>
        <w:rPr>
          <w:rFonts w:cs="Arial"/>
          <w:szCs w:val="22"/>
        </w:rPr>
        <w:t xml:space="preserve">tento vládny </w:t>
      </w:r>
      <w:r>
        <w:rPr>
          <w:rFonts w:cs="Arial"/>
          <w:szCs w:val="22"/>
        </w:rPr>
        <w:t>návrh zákona na prerokovanie</w:t>
      </w:r>
    </w:p>
    <w:p w:rsidR="00ED4F9F" w:rsidP="00ED4F9F">
      <w:pPr>
        <w:widowControl w:val="0"/>
        <w:ind w:left="1200"/>
        <w:jc w:val="both"/>
        <w:rPr>
          <w:rFonts w:cs="Arial"/>
          <w:szCs w:val="22"/>
        </w:rPr>
      </w:pPr>
    </w:p>
    <w:p w:rsidR="007E1EF0" w:rsidP="00ED4F9F">
      <w:pPr>
        <w:widowControl w:val="0"/>
        <w:ind w:left="1200"/>
        <w:jc w:val="both"/>
        <w:rPr>
          <w:rFonts w:cs="Arial"/>
          <w:szCs w:val="22"/>
        </w:rPr>
      </w:pPr>
      <w:r w:rsidR="00ED4F9F">
        <w:rPr>
          <w:rFonts w:cs="Arial"/>
          <w:szCs w:val="22"/>
        </w:rPr>
        <w:t>Ústavnoprávnemu výboru Národnej rady Slovenskej republiky</w:t>
      </w:r>
      <w:r w:rsidR="00021EE7">
        <w:rPr>
          <w:rFonts w:cs="Arial"/>
          <w:szCs w:val="22"/>
        </w:rPr>
        <w:t xml:space="preserve">  a</w:t>
      </w:r>
    </w:p>
    <w:p w:rsidR="00ED4F9F" w:rsidP="003E55EC">
      <w:pPr>
        <w:widowControl w:val="0"/>
        <w:ind w:left="1200"/>
        <w:jc w:val="both"/>
        <w:rPr>
          <w:rFonts w:cs="Arial"/>
          <w:szCs w:val="22"/>
        </w:rPr>
      </w:pPr>
      <w:r w:rsidR="006A743B">
        <w:rPr>
          <w:rFonts w:cs="Arial"/>
          <w:szCs w:val="22"/>
        </w:rPr>
        <w:t xml:space="preserve">Výboru Národnej rady Slovenskej republiky pre </w:t>
      </w:r>
      <w:r w:rsidR="00AC243C">
        <w:rPr>
          <w:rFonts w:cs="Arial"/>
          <w:szCs w:val="22"/>
        </w:rPr>
        <w:t>hospodárske záležitosti</w:t>
      </w:r>
      <w:r>
        <w:rPr>
          <w:rFonts w:cs="Arial"/>
          <w:szCs w:val="22"/>
        </w:rPr>
        <w:t>;</w:t>
      </w:r>
    </w:p>
    <w:p w:rsidR="00ED4F9F" w:rsidP="00ED4F9F">
      <w:pPr>
        <w:widowControl w:val="0"/>
        <w:ind w:left="1200"/>
        <w:jc w:val="both"/>
        <w:rPr>
          <w:rFonts w:cs="Arial"/>
          <w:sz w:val="18"/>
          <w:szCs w:val="18"/>
        </w:rPr>
      </w:pPr>
    </w:p>
    <w:p w:rsidR="00ED4F9F" w:rsidP="00ED4F9F">
      <w:pPr>
        <w:pStyle w:val="Heading6"/>
        <w:keepNext w:val="0"/>
        <w:keepLines w:val="0"/>
        <w:widowControl w:val="0"/>
        <w:numPr>
          <w:ilvl w:val="0"/>
          <w:numId w:val="6"/>
        </w:numPr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ED4F9F" w:rsidP="00ED4F9F">
      <w:pPr>
        <w:rPr>
          <w:szCs w:val="22"/>
        </w:rPr>
      </w:pPr>
    </w:p>
    <w:p w:rsidR="00ED4F9F" w:rsidP="00ED4F9F">
      <w:pPr>
        <w:pStyle w:val="BodyTextIndent"/>
        <w:keepNext w:val="0"/>
        <w:keepLines w:val="0"/>
        <w:widowControl w:val="0"/>
        <w:spacing w:after="0"/>
        <w:ind w:left="0" w:firstLine="1134"/>
        <w:jc w:val="both"/>
        <w:rPr>
          <w:szCs w:val="22"/>
        </w:rPr>
      </w:pPr>
      <w:r w:rsidR="007F3EEC">
        <w:rPr>
          <w:rFonts w:cs="Arial"/>
          <w:szCs w:val="22"/>
        </w:rPr>
        <w:t xml:space="preserve">ako gestorský Výbor Národnej rady Slovenskej republiky pre </w:t>
      </w:r>
      <w:r w:rsidR="00AC243C">
        <w:rPr>
          <w:rFonts w:cs="Arial"/>
          <w:szCs w:val="22"/>
        </w:rPr>
        <w:t>hospodárske záležitosti</w:t>
      </w:r>
      <w:r w:rsidR="007F3EEC">
        <w:rPr>
          <w:rFonts w:cs="Arial"/>
          <w:szCs w:val="22"/>
        </w:rPr>
        <w:t xml:space="preserve"> a lehotu </w:t>
      </w:r>
      <w:r w:rsidR="007F3EEC">
        <w:rPr>
          <w:szCs w:val="22"/>
        </w:rPr>
        <w:t>na jeho prerokovanie v druhom čítaní vo výbore do 30 dní</w:t>
      </w:r>
      <w:r w:rsidR="00AC243C">
        <w:rPr>
          <w:szCs w:val="22"/>
        </w:rPr>
        <w:t xml:space="preserve"> </w:t>
      </w:r>
      <w:r w:rsidR="007F3EEC">
        <w:rPr>
          <w:szCs w:val="22"/>
        </w:rPr>
        <w:t>a v gestorskom výbore do 32 dní odo dňa jeho pridelenia.</w:t>
      </w:r>
    </w:p>
    <w:p w:rsidR="00155578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55578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55578" w:rsidRPr="001E4DF0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55578" w:rsidRPr="001E4DF0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55578" w:rsidRPr="001E4DF0" w:rsidP="00155578">
      <w:pPr>
        <w:keepNext w:val="0"/>
        <w:keepLines w:val="0"/>
        <w:widowControl w:val="0"/>
        <w:ind w:left="5052" w:firstLine="708"/>
        <w:jc w:val="left"/>
        <w:rPr>
          <w:rFonts w:cs="Arial"/>
          <w:szCs w:val="22"/>
        </w:rPr>
      </w:pPr>
      <w:r w:rsidRPr="001E4DF0">
        <w:rPr>
          <w:rFonts w:cs="Arial"/>
          <w:szCs w:val="22"/>
        </w:rPr>
        <w:t xml:space="preserve">    Boris  K o l l á r   v. r. </w:t>
      </w:r>
    </w:p>
    <w:p w:rsidR="00155578" w:rsidRPr="001E4DF0" w:rsidP="0015557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Cs w:val="22"/>
        </w:rPr>
      </w:pPr>
      <w:r w:rsidRPr="001E4DF0">
        <w:rPr>
          <w:rFonts w:cs="Arial"/>
          <w:szCs w:val="22"/>
        </w:rPr>
        <w:t xml:space="preserve">   predseda</w:t>
      </w:r>
    </w:p>
    <w:p w:rsidR="00155578" w:rsidRPr="001E4DF0" w:rsidP="00155578">
      <w:pPr>
        <w:keepNext w:val="0"/>
        <w:keepLines w:val="0"/>
        <w:widowControl w:val="0"/>
        <w:ind w:left="4956"/>
        <w:outlineLvl w:val="0"/>
        <w:rPr>
          <w:rFonts w:cs="Arial"/>
          <w:szCs w:val="22"/>
        </w:rPr>
      </w:pPr>
      <w:r w:rsidRPr="001E4DF0">
        <w:rPr>
          <w:rFonts w:cs="Arial"/>
          <w:szCs w:val="22"/>
        </w:rPr>
        <w:t>Národnej rady Slovenskej republiky</w:t>
      </w:r>
    </w:p>
    <w:p w:rsidR="00155578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BB4A3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BB4A30">
        <w:rPr>
          <w:rFonts w:cs="Arial"/>
          <w:szCs w:val="22"/>
        </w:rPr>
        <w:t>Overovatelia:</w:t>
      </w:r>
    </w:p>
    <w:p w:rsidR="00155578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Petra  H a j š e l o v á   v. r. </w:t>
      </w:r>
    </w:p>
    <w:p w:rsidR="00155578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  <w:r>
        <w:rPr>
          <w:rFonts w:cs="Arial"/>
          <w:szCs w:val="22"/>
        </w:rPr>
        <w:t>Jana  V a ľ o v á   v. r.</w:t>
      </w:r>
    </w:p>
    <w:sectPr w:rsidSect="009A4870">
      <w:footerReference w:type="even" r:id="rId5"/>
      <w:footerReference w:type="default" r:id="rId6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33BF3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3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5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12F52"/>
    <w:rsid w:val="000137BE"/>
    <w:rsid w:val="00020EC0"/>
    <w:rsid w:val="00021EE7"/>
    <w:rsid w:val="0002738E"/>
    <w:rsid w:val="000276B6"/>
    <w:rsid w:val="00032F2E"/>
    <w:rsid w:val="00035ED7"/>
    <w:rsid w:val="00044748"/>
    <w:rsid w:val="000517B7"/>
    <w:rsid w:val="000534BB"/>
    <w:rsid w:val="000553E7"/>
    <w:rsid w:val="0008362A"/>
    <w:rsid w:val="00097399"/>
    <w:rsid w:val="000A076B"/>
    <w:rsid w:val="000C3759"/>
    <w:rsid w:val="000F6A9A"/>
    <w:rsid w:val="00106069"/>
    <w:rsid w:val="00155578"/>
    <w:rsid w:val="001578C6"/>
    <w:rsid w:val="00157C10"/>
    <w:rsid w:val="00157E8D"/>
    <w:rsid w:val="00160D5B"/>
    <w:rsid w:val="001C14A5"/>
    <w:rsid w:val="001C6BF6"/>
    <w:rsid w:val="001D3F22"/>
    <w:rsid w:val="001D4A64"/>
    <w:rsid w:val="001E20F2"/>
    <w:rsid w:val="001E4DF0"/>
    <w:rsid w:val="0020515B"/>
    <w:rsid w:val="0022638C"/>
    <w:rsid w:val="00235C6C"/>
    <w:rsid w:val="00243ADA"/>
    <w:rsid w:val="0024537D"/>
    <w:rsid w:val="00257C78"/>
    <w:rsid w:val="00263E44"/>
    <w:rsid w:val="002A650A"/>
    <w:rsid w:val="002B4F84"/>
    <w:rsid w:val="002C1D66"/>
    <w:rsid w:val="002D2F37"/>
    <w:rsid w:val="002D6396"/>
    <w:rsid w:val="002E5817"/>
    <w:rsid w:val="00316E0C"/>
    <w:rsid w:val="00316EBF"/>
    <w:rsid w:val="00324F07"/>
    <w:rsid w:val="003341D9"/>
    <w:rsid w:val="00335174"/>
    <w:rsid w:val="00335BEC"/>
    <w:rsid w:val="00337839"/>
    <w:rsid w:val="0034101F"/>
    <w:rsid w:val="00341944"/>
    <w:rsid w:val="00341FBA"/>
    <w:rsid w:val="00343E11"/>
    <w:rsid w:val="00354BAC"/>
    <w:rsid w:val="00361F55"/>
    <w:rsid w:val="00362E4A"/>
    <w:rsid w:val="003707D3"/>
    <w:rsid w:val="00376D87"/>
    <w:rsid w:val="00395713"/>
    <w:rsid w:val="0039703A"/>
    <w:rsid w:val="003B093F"/>
    <w:rsid w:val="003B290F"/>
    <w:rsid w:val="003B6CE0"/>
    <w:rsid w:val="003C7FDA"/>
    <w:rsid w:val="003E55EC"/>
    <w:rsid w:val="003E72D6"/>
    <w:rsid w:val="003E7A3D"/>
    <w:rsid w:val="004114AF"/>
    <w:rsid w:val="00413F29"/>
    <w:rsid w:val="004171C5"/>
    <w:rsid w:val="00427554"/>
    <w:rsid w:val="00433BF3"/>
    <w:rsid w:val="00443084"/>
    <w:rsid w:val="004441C1"/>
    <w:rsid w:val="004571EC"/>
    <w:rsid w:val="00462A39"/>
    <w:rsid w:val="00470726"/>
    <w:rsid w:val="0048089C"/>
    <w:rsid w:val="00490C71"/>
    <w:rsid w:val="00491ABF"/>
    <w:rsid w:val="004B1106"/>
    <w:rsid w:val="004C066C"/>
    <w:rsid w:val="004E21E4"/>
    <w:rsid w:val="004F2515"/>
    <w:rsid w:val="004F299D"/>
    <w:rsid w:val="00506222"/>
    <w:rsid w:val="00512608"/>
    <w:rsid w:val="00533CF8"/>
    <w:rsid w:val="005404C7"/>
    <w:rsid w:val="005439A7"/>
    <w:rsid w:val="00543E1D"/>
    <w:rsid w:val="00584E63"/>
    <w:rsid w:val="00592E31"/>
    <w:rsid w:val="005951BC"/>
    <w:rsid w:val="005A698E"/>
    <w:rsid w:val="005B6EF8"/>
    <w:rsid w:val="005C1A37"/>
    <w:rsid w:val="005E0F0B"/>
    <w:rsid w:val="006021A5"/>
    <w:rsid w:val="006059FC"/>
    <w:rsid w:val="00606243"/>
    <w:rsid w:val="006071EF"/>
    <w:rsid w:val="00611A4D"/>
    <w:rsid w:val="0062436D"/>
    <w:rsid w:val="006327D2"/>
    <w:rsid w:val="00634A98"/>
    <w:rsid w:val="00646818"/>
    <w:rsid w:val="0064717D"/>
    <w:rsid w:val="00650966"/>
    <w:rsid w:val="00651C1A"/>
    <w:rsid w:val="00662542"/>
    <w:rsid w:val="006637DB"/>
    <w:rsid w:val="0066526D"/>
    <w:rsid w:val="00673D18"/>
    <w:rsid w:val="00697029"/>
    <w:rsid w:val="006977F4"/>
    <w:rsid w:val="006A3ADF"/>
    <w:rsid w:val="006A6268"/>
    <w:rsid w:val="006A743B"/>
    <w:rsid w:val="006B3D4F"/>
    <w:rsid w:val="006B74E0"/>
    <w:rsid w:val="006D7F1D"/>
    <w:rsid w:val="006E4882"/>
    <w:rsid w:val="006F07D9"/>
    <w:rsid w:val="006F32A4"/>
    <w:rsid w:val="006F4E27"/>
    <w:rsid w:val="007106BF"/>
    <w:rsid w:val="00714BFD"/>
    <w:rsid w:val="00726D76"/>
    <w:rsid w:val="00727B06"/>
    <w:rsid w:val="007428DD"/>
    <w:rsid w:val="00742C7D"/>
    <w:rsid w:val="007478BC"/>
    <w:rsid w:val="0077330B"/>
    <w:rsid w:val="00777027"/>
    <w:rsid w:val="00780B42"/>
    <w:rsid w:val="00780DEE"/>
    <w:rsid w:val="00785397"/>
    <w:rsid w:val="00792D62"/>
    <w:rsid w:val="007B0BE7"/>
    <w:rsid w:val="007B15D9"/>
    <w:rsid w:val="007D0AF0"/>
    <w:rsid w:val="007D3BBE"/>
    <w:rsid w:val="007E1EF0"/>
    <w:rsid w:val="007F3EEC"/>
    <w:rsid w:val="007F5A97"/>
    <w:rsid w:val="007F79DF"/>
    <w:rsid w:val="00800C2E"/>
    <w:rsid w:val="00801B2D"/>
    <w:rsid w:val="00802B2C"/>
    <w:rsid w:val="008104FA"/>
    <w:rsid w:val="00830E3C"/>
    <w:rsid w:val="00832126"/>
    <w:rsid w:val="00832C32"/>
    <w:rsid w:val="00876720"/>
    <w:rsid w:val="00876988"/>
    <w:rsid w:val="008830BC"/>
    <w:rsid w:val="008971A7"/>
    <w:rsid w:val="008A0D6C"/>
    <w:rsid w:val="008B55DD"/>
    <w:rsid w:val="008C284D"/>
    <w:rsid w:val="008C6664"/>
    <w:rsid w:val="008E051E"/>
    <w:rsid w:val="008E6414"/>
    <w:rsid w:val="008F45FE"/>
    <w:rsid w:val="008F6484"/>
    <w:rsid w:val="00906828"/>
    <w:rsid w:val="0091440B"/>
    <w:rsid w:val="00927181"/>
    <w:rsid w:val="00936604"/>
    <w:rsid w:val="00937521"/>
    <w:rsid w:val="00953BE8"/>
    <w:rsid w:val="00967672"/>
    <w:rsid w:val="009750C8"/>
    <w:rsid w:val="0098545F"/>
    <w:rsid w:val="00991926"/>
    <w:rsid w:val="009A4870"/>
    <w:rsid w:val="009A7522"/>
    <w:rsid w:val="009B187B"/>
    <w:rsid w:val="009B2659"/>
    <w:rsid w:val="009B2A79"/>
    <w:rsid w:val="009B4A0F"/>
    <w:rsid w:val="00A35F97"/>
    <w:rsid w:val="00A479ED"/>
    <w:rsid w:val="00A66B40"/>
    <w:rsid w:val="00A84182"/>
    <w:rsid w:val="00A93317"/>
    <w:rsid w:val="00A93939"/>
    <w:rsid w:val="00AA1FC8"/>
    <w:rsid w:val="00AB4A20"/>
    <w:rsid w:val="00AB5E70"/>
    <w:rsid w:val="00AC0130"/>
    <w:rsid w:val="00AC243C"/>
    <w:rsid w:val="00AC5B2C"/>
    <w:rsid w:val="00AD2B0A"/>
    <w:rsid w:val="00AE2C09"/>
    <w:rsid w:val="00AE6B75"/>
    <w:rsid w:val="00AF0396"/>
    <w:rsid w:val="00AF534B"/>
    <w:rsid w:val="00B031AD"/>
    <w:rsid w:val="00B12FCE"/>
    <w:rsid w:val="00B14303"/>
    <w:rsid w:val="00B27572"/>
    <w:rsid w:val="00B3507C"/>
    <w:rsid w:val="00B37E78"/>
    <w:rsid w:val="00B51315"/>
    <w:rsid w:val="00B60952"/>
    <w:rsid w:val="00B71193"/>
    <w:rsid w:val="00B860EE"/>
    <w:rsid w:val="00B91F18"/>
    <w:rsid w:val="00BB4A30"/>
    <w:rsid w:val="00BB5647"/>
    <w:rsid w:val="00BD6090"/>
    <w:rsid w:val="00BE37F7"/>
    <w:rsid w:val="00BE794F"/>
    <w:rsid w:val="00BF13F0"/>
    <w:rsid w:val="00C00BC2"/>
    <w:rsid w:val="00C337F5"/>
    <w:rsid w:val="00C34BDF"/>
    <w:rsid w:val="00C74725"/>
    <w:rsid w:val="00C7492B"/>
    <w:rsid w:val="00C8199B"/>
    <w:rsid w:val="00C856FC"/>
    <w:rsid w:val="00CA45EF"/>
    <w:rsid w:val="00CB186A"/>
    <w:rsid w:val="00CC565F"/>
    <w:rsid w:val="00CC7C69"/>
    <w:rsid w:val="00CE26EA"/>
    <w:rsid w:val="00D125B5"/>
    <w:rsid w:val="00D174D9"/>
    <w:rsid w:val="00D2335F"/>
    <w:rsid w:val="00D31AED"/>
    <w:rsid w:val="00D3405E"/>
    <w:rsid w:val="00D55F34"/>
    <w:rsid w:val="00D60521"/>
    <w:rsid w:val="00D73AB0"/>
    <w:rsid w:val="00D92237"/>
    <w:rsid w:val="00DB3CDE"/>
    <w:rsid w:val="00DB40F6"/>
    <w:rsid w:val="00DB4F09"/>
    <w:rsid w:val="00DD3379"/>
    <w:rsid w:val="00DF08B1"/>
    <w:rsid w:val="00DF2CDA"/>
    <w:rsid w:val="00DF3E0C"/>
    <w:rsid w:val="00DF6192"/>
    <w:rsid w:val="00E03CF6"/>
    <w:rsid w:val="00E06FDD"/>
    <w:rsid w:val="00E076C1"/>
    <w:rsid w:val="00E104F1"/>
    <w:rsid w:val="00E507BE"/>
    <w:rsid w:val="00E567E1"/>
    <w:rsid w:val="00E577FA"/>
    <w:rsid w:val="00E62FC2"/>
    <w:rsid w:val="00E80539"/>
    <w:rsid w:val="00E96B08"/>
    <w:rsid w:val="00EA2030"/>
    <w:rsid w:val="00EB43D6"/>
    <w:rsid w:val="00EB6D47"/>
    <w:rsid w:val="00EC4C0A"/>
    <w:rsid w:val="00ED4F9F"/>
    <w:rsid w:val="00ED60EF"/>
    <w:rsid w:val="00EF4454"/>
    <w:rsid w:val="00F116B6"/>
    <w:rsid w:val="00F13A27"/>
    <w:rsid w:val="00F13A5F"/>
    <w:rsid w:val="00F24C1A"/>
    <w:rsid w:val="00F33410"/>
    <w:rsid w:val="00F349DC"/>
    <w:rsid w:val="00F430DB"/>
    <w:rsid w:val="00F448BB"/>
    <w:rsid w:val="00F46E06"/>
    <w:rsid w:val="00F51773"/>
    <w:rsid w:val="00F80D69"/>
    <w:rsid w:val="00F85B36"/>
    <w:rsid w:val="00F93C61"/>
    <w:rsid w:val="00F94635"/>
    <w:rsid w:val="00FA1DA6"/>
    <w:rsid w:val="00FD18FF"/>
    <w:rsid w:val="00FD31FB"/>
    <w:rsid w:val="00FF1686"/>
    <w:rsid w:val="00FF33A9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22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semiHidden/>
    <w:unhideWhenUsed/>
    <w:qFormat/>
    <w:rsid w:val="00ED4F9F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semiHidden/>
    <w:unhideWhenUsed/>
    <w:qFormat/>
    <w:rsid w:val="00ED4F9F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link w:val="ZkladntextChar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  <w:style w:type="character" w:customStyle="1" w:styleId="Nadpis5Char">
    <w:name w:val="Nadpis 5 Char"/>
    <w:link w:val="Heading5"/>
    <w:semiHidden/>
    <w:rsid w:val="00ED4F9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Heading6"/>
    <w:semiHidden/>
    <w:rsid w:val="00ED4F9F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ZkladntextChar">
    <w:name w:val="Základný text Char"/>
    <w:link w:val="BodyText"/>
    <w:rsid w:val="00ED4F9F"/>
    <w:rPr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Kresáčová, Marta</cp:lastModifiedBy>
  <cp:revision>5</cp:revision>
  <cp:lastPrinted>2021-01-14T10:40:00Z</cp:lastPrinted>
  <dcterms:created xsi:type="dcterms:W3CDTF">2021-01-19T09:18:00Z</dcterms:created>
  <dcterms:modified xsi:type="dcterms:W3CDTF">2021-02-03T09:58:00Z</dcterms:modified>
</cp:coreProperties>
</file>