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73" w:rsidRPr="009B4873" w:rsidRDefault="009B4873" w:rsidP="009B48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DOLOŽKA ZLUČITEĽNOSTI</w:t>
      </w:r>
    </w:p>
    <w:p w:rsidR="009B4873" w:rsidRPr="009B4873" w:rsidRDefault="009B4873" w:rsidP="009B4873">
      <w:pPr>
        <w:autoSpaceDE w:val="0"/>
        <w:autoSpaceDN w:val="0"/>
        <w:adjustRightInd w:val="0"/>
        <w:spacing w:after="24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4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návrhu zákona s právom Európskej únie</w:t>
      </w:r>
    </w:p>
    <w:p w:rsidR="009B4873" w:rsidRPr="009B4873" w:rsidRDefault="009B4873" w:rsidP="009B4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B4873" w:rsidRPr="009B4873" w:rsidRDefault="009B4873" w:rsidP="009B487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4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Navrhovateľ zákona</w:t>
      </w: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>: Ministerstvo hospodárstva Slovenskej republiky</w:t>
      </w:r>
    </w:p>
    <w:p w:rsidR="009B4873" w:rsidRPr="009B4873" w:rsidRDefault="009B4873" w:rsidP="009B487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B4873" w:rsidRDefault="009B4873" w:rsidP="00830A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4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Názov návrhu zákona</w:t>
      </w: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Návrh zákona, </w:t>
      </w:r>
      <w:r w:rsidR="00830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ktorým sa mení a dopĺňa zákon č. 45/2011 Z. z. </w:t>
      </w:r>
      <w:r w:rsidR="00830ACD" w:rsidRPr="00830ACD">
        <w:rPr>
          <w:rFonts w:ascii="Times New Roman" w:eastAsia="Times New Roman" w:hAnsi="Times New Roman" w:cs="Times New Roman"/>
          <w:color w:val="000000"/>
          <w:sz w:val="24"/>
          <w:szCs w:val="24"/>
        </w:rPr>
        <w:t>o kritickej infraštruktúr</w:t>
      </w:r>
      <w:r w:rsidR="00830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v znení neskorších predpisov </w:t>
      </w:r>
      <w:r w:rsidR="00830ACD" w:rsidRPr="00830ACD">
        <w:rPr>
          <w:rFonts w:ascii="Times New Roman" w:eastAsia="Times New Roman" w:hAnsi="Times New Roman" w:cs="Times New Roman"/>
          <w:color w:val="000000"/>
          <w:sz w:val="24"/>
          <w:szCs w:val="24"/>
        </w:rPr>
        <w:t>a ktorým sa menia a dopĺňajú niektoré zákony</w:t>
      </w:r>
      <w:r w:rsidR="009117F8" w:rsidRPr="00911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B4873" w:rsidRPr="009B4873" w:rsidRDefault="009B4873" w:rsidP="009B487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B4873" w:rsidRPr="009B4873" w:rsidRDefault="009B4873" w:rsidP="009B487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4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návrhu zákona je upravený v práve Európskej únie</w:t>
      </w: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B4873" w:rsidRPr="009B4873" w:rsidRDefault="009B4873" w:rsidP="009B48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primárnom práve: </w:t>
      </w:r>
      <w:r w:rsidR="00BE06CA">
        <w:rPr>
          <w:rFonts w:ascii="Times New Roman" w:eastAsia="Times New Roman" w:hAnsi="Times New Roman" w:cs="Times New Roman"/>
          <w:color w:val="000000"/>
          <w:sz w:val="24"/>
          <w:szCs w:val="24"/>
        </w:rPr>
        <w:t>nie je</w:t>
      </w:r>
    </w:p>
    <w:p w:rsidR="009B4873" w:rsidRPr="009B4873" w:rsidRDefault="009B4873" w:rsidP="009B48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>v sekundárnom práve:</w:t>
      </w:r>
      <w:r w:rsidR="00BE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je</w:t>
      </w:r>
    </w:p>
    <w:p w:rsidR="009B4873" w:rsidRPr="009B4873" w:rsidRDefault="009B4873" w:rsidP="009B48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873">
        <w:rPr>
          <w:rFonts w:ascii="Times New Roman" w:eastAsia="Times New Roman" w:hAnsi="Times New Roman" w:cs="Times New Roman"/>
          <w:color w:val="000000"/>
          <w:sz w:val="24"/>
          <w:szCs w:val="24"/>
        </w:rPr>
        <w:t>nie je v judikatúre Súdneho dvora Európskej únie</w:t>
      </w:r>
    </w:p>
    <w:p w:rsidR="009B4873" w:rsidRPr="009B4873" w:rsidRDefault="009B4873" w:rsidP="009B487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E06CA" w:rsidRPr="00BE06CA" w:rsidRDefault="00BE06CA" w:rsidP="00BE06CA">
      <w:pPr>
        <w:spacing w:after="0"/>
        <w:rPr>
          <w:rFonts w:ascii="Times New Roman" w:hAnsi="Times New Roman"/>
          <w:sz w:val="24"/>
        </w:rPr>
      </w:pPr>
    </w:p>
    <w:p w:rsidR="00BE06CA" w:rsidRPr="00BE06CA" w:rsidRDefault="00BE06CA" w:rsidP="00BE06CA">
      <w:pPr>
        <w:spacing w:after="0"/>
        <w:ind w:firstLine="426"/>
        <w:rPr>
          <w:rFonts w:ascii="Times New Roman" w:hAnsi="Times New Roman"/>
          <w:sz w:val="24"/>
        </w:rPr>
      </w:pPr>
      <w:r w:rsidRPr="00BE06CA">
        <w:rPr>
          <w:rFonts w:ascii="Times New Roman" w:hAnsi="Times New Roman"/>
          <w:sz w:val="24"/>
        </w:rPr>
        <w:t xml:space="preserve">Vzhľadom na vnútroštátny charakter navrhovaného právneho predpisu je bezpredmetné vyjadrovať sa k bodom 4. a 5. doložky zlučiteľnosti. </w:t>
      </w:r>
    </w:p>
    <w:p w:rsidR="00BE06CA" w:rsidRPr="00BE06CA" w:rsidRDefault="00BE06CA" w:rsidP="00BE06CA">
      <w:pPr>
        <w:spacing w:after="0"/>
        <w:rPr>
          <w:rFonts w:ascii="Times New Roman" w:hAnsi="Times New Roman"/>
          <w:sz w:val="24"/>
        </w:rPr>
      </w:pPr>
      <w:r w:rsidRPr="00BE06CA">
        <w:rPr>
          <w:rFonts w:ascii="Times New Roman" w:hAnsi="Times New Roman"/>
          <w:sz w:val="24"/>
        </w:rPr>
        <w:t xml:space="preserve"> </w:t>
      </w:r>
    </w:p>
    <w:p w:rsidR="00BE06CA" w:rsidRDefault="00BE06CA" w:rsidP="00BE06CA">
      <w:pPr>
        <w:spacing w:after="0"/>
        <w:rPr>
          <w:rFonts w:ascii="Times New Roman" w:hAnsi="Times New Roman"/>
          <w:sz w:val="24"/>
        </w:rPr>
      </w:pPr>
    </w:p>
    <w:p w:rsidR="00BE06CA" w:rsidRDefault="00BE06CA" w:rsidP="00BE06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E06CA" w:rsidRDefault="00BE06CA" w:rsidP="00BE06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B4873" w:rsidRPr="009B4873" w:rsidRDefault="009B4873" w:rsidP="009B4873"/>
    <w:p w:rsidR="00A60C63" w:rsidRDefault="00A60C63"/>
    <w:sectPr w:rsidR="00A6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69" w:rsidRDefault="00CD5069" w:rsidP="00CD5069">
      <w:pPr>
        <w:spacing w:after="0" w:line="240" w:lineRule="auto"/>
      </w:pPr>
      <w:r>
        <w:separator/>
      </w:r>
    </w:p>
  </w:endnote>
  <w:endnote w:type="continuationSeparator" w:id="0">
    <w:p w:rsidR="00CD5069" w:rsidRDefault="00CD5069" w:rsidP="00CD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69" w:rsidRDefault="00CD5069" w:rsidP="00CD5069">
      <w:pPr>
        <w:spacing w:after="0" w:line="240" w:lineRule="auto"/>
      </w:pPr>
      <w:r>
        <w:separator/>
      </w:r>
    </w:p>
  </w:footnote>
  <w:footnote w:type="continuationSeparator" w:id="0">
    <w:p w:rsidR="00CD5069" w:rsidRDefault="00CD5069" w:rsidP="00CD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529"/>
    <w:multiLevelType w:val="hybridMultilevel"/>
    <w:tmpl w:val="76E6EF8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715" w:hanging="358"/>
      </w:pPr>
      <w:rPr>
        <w:rFonts w:cs="Times New Roman"/>
      </w:rPr>
    </w:lvl>
    <w:lvl w:ilvl="1">
      <w:numFmt w:val="bullet"/>
      <w:lvlText w:val="–"/>
      <w:lvlJc w:val="left"/>
      <w:pPr>
        <w:ind w:left="289" w:hanging="289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2">
    <w:nsid w:val="62D72745"/>
    <w:multiLevelType w:val="hybridMultilevel"/>
    <w:tmpl w:val="7A1C225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7724D9"/>
    <w:multiLevelType w:val="multilevel"/>
    <w:tmpl w:val="BBEA8AF4"/>
    <w:lvl w:ilvl="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79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5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73"/>
    <w:rsid w:val="003346C4"/>
    <w:rsid w:val="00830ACD"/>
    <w:rsid w:val="009117F8"/>
    <w:rsid w:val="009B4873"/>
    <w:rsid w:val="00A60C63"/>
    <w:rsid w:val="00A6152F"/>
    <w:rsid w:val="00BE06CA"/>
    <w:rsid w:val="00C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B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873"/>
  </w:style>
  <w:style w:type="table" w:styleId="Mriekatabuky">
    <w:name w:val="Table Grid"/>
    <w:basedOn w:val="Normlnatabuka"/>
    <w:uiPriority w:val="59"/>
    <w:rsid w:val="00BE06C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D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5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B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873"/>
  </w:style>
  <w:style w:type="table" w:styleId="Mriekatabuky">
    <w:name w:val="Table Grid"/>
    <w:basedOn w:val="Normlnatabuka"/>
    <w:uiPriority w:val="59"/>
    <w:rsid w:val="00BE06C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D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Borovska Michala</cp:lastModifiedBy>
  <cp:revision>2</cp:revision>
  <cp:lastPrinted>2021-01-28T11:05:00Z</cp:lastPrinted>
  <dcterms:created xsi:type="dcterms:W3CDTF">2021-01-26T10:45:00Z</dcterms:created>
  <dcterms:modified xsi:type="dcterms:W3CDTF">2021-02-01T07:08:00Z</dcterms:modified>
</cp:coreProperties>
</file>