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4C" w:rsidRPr="00596E64" w:rsidRDefault="008B324C" w:rsidP="008B324C">
      <w:pPr>
        <w:pStyle w:val="Nadpis3"/>
        <w:jc w:val="left"/>
        <w:rPr>
          <w:b/>
          <w:i/>
        </w:rPr>
      </w:pPr>
      <w:r w:rsidRPr="008B324C">
        <w:rPr>
          <w:b/>
          <w:i/>
          <w:iCs/>
          <w:szCs w:val="28"/>
        </w:rPr>
        <w:t>Príloha č. 2</w:t>
      </w:r>
      <w:r w:rsidRPr="008B324C">
        <w:rPr>
          <w:b/>
          <w:szCs w:val="28"/>
        </w:rPr>
        <w:t xml:space="preserve"> – </w:t>
      </w:r>
      <w:r w:rsidRPr="00596E64">
        <w:rPr>
          <w:b/>
          <w:i/>
          <w:szCs w:val="28"/>
        </w:rPr>
        <w:t>zámer prijímania apro</w:t>
      </w:r>
      <w:r w:rsidR="009F7072" w:rsidRPr="00596E64">
        <w:rPr>
          <w:b/>
          <w:i/>
          <w:szCs w:val="28"/>
        </w:rPr>
        <w:t>ximačných nariadení vlády SR v </w:t>
      </w:r>
      <w:r w:rsidR="006B561F">
        <w:rPr>
          <w:b/>
          <w:i/>
          <w:szCs w:val="28"/>
        </w:rPr>
        <w:t>I</w:t>
      </w:r>
      <w:r w:rsidR="005A2FD1">
        <w:rPr>
          <w:b/>
          <w:i/>
          <w:szCs w:val="28"/>
        </w:rPr>
        <w:t>. polroku 2021</w:t>
      </w:r>
    </w:p>
    <w:p w:rsidR="00876307" w:rsidRDefault="00876307" w:rsidP="00876307">
      <w:pPr>
        <w:rPr>
          <w:sz w:val="20"/>
        </w:rPr>
      </w:pPr>
    </w:p>
    <w:tbl>
      <w:tblPr>
        <w:tblW w:w="139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1"/>
        <w:gridCol w:w="5172"/>
        <w:gridCol w:w="6004"/>
        <w:gridCol w:w="1521"/>
      </w:tblGrid>
      <w:tr w:rsidR="00793B28" w:rsidTr="00217109">
        <w:trPr>
          <w:trHeight w:val="249"/>
        </w:trPr>
        <w:tc>
          <w:tcPr>
            <w:tcW w:w="1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B3B3B3"/>
            <w:vAlign w:val="center"/>
          </w:tcPr>
          <w:p w:rsidR="00876307" w:rsidRDefault="00876307" w:rsidP="00AB3AF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Poradové číslo</w:t>
            </w:r>
          </w:p>
        </w:tc>
        <w:tc>
          <w:tcPr>
            <w:tcW w:w="5172" w:type="dxa"/>
            <w:tcBorders>
              <w:top w:val="triple" w:sz="4" w:space="0" w:color="auto"/>
              <w:bottom w:val="triple" w:sz="4" w:space="0" w:color="auto"/>
            </w:tcBorders>
            <w:shd w:val="clear" w:color="auto" w:fill="B3B3B3"/>
            <w:vAlign w:val="center"/>
          </w:tcPr>
          <w:p w:rsidR="00876307" w:rsidRDefault="008B324C" w:rsidP="00AB3AF4">
            <w:pPr>
              <w:pStyle w:val="Nadpis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Názvy návrhov aproximačných nariadení vlády SR</w:t>
            </w:r>
          </w:p>
        </w:tc>
        <w:tc>
          <w:tcPr>
            <w:tcW w:w="6004" w:type="dxa"/>
            <w:tcBorders>
              <w:top w:val="triple" w:sz="4" w:space="0" w:color="auto"/>
              <w:bottom w:val="triple" w:sz="4" w:space="0" w:color="auto"/>
            </w:tcBorders>
            <w:shd w:val="clear" w:color="auto" w:fill="B3B3B3"/>
            <w:vAlign w:val="center"/>
          </w:tcPr>
          <w:p w:rsidR="00876307" w:rsidRDefault="00876307" w:rsidP="006B561F">
            <w:pPr>
              <w:pStyle w:val="Nadpis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Implementovaný právny akt EÚ</w:t>
            </w:r>
          </w:p>
        </w:tc>
        <w:tc>
          <w:tcPr>
            <w:tcW w:w="15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3B3B3"/>
            <w:vAlign w:val="center"/>
          </w:tcPr>
          <w:p w:rsidR="00876307" w:rsidRDefault="008B324C" w:rsidP="00AB3AF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ÚOŠS</w:t>
            </w:r>
          </w:p>
        </w:tc>
      </w:tr>
      <w:tr w:rsidR="009F7072" w:rsidRPr="00C35590" w:rsidTr="00395DB8">
        <w:trPr>
          <w:trHeight w:val="776"/>
        </w:trPr>
        <w:tc>
          <w:tcPr>
            <w:tcW w:w="1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9F7072" w:rsidRPr="00C35590" w:rsidRDefault="009F7072" w:rsidP="00AB3AF4">
            <w:pPr>
              <w:numPr>
                <w:ilvl w:val="0"/>
                <w:numId w:val="1"/>
              </w:numPr>
              <w:jc w:val="both"/>
              <w:rPr>
                <w:bCs/>
                <w:noProof w:val="0"/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9F7072" w:rsidRPr="00BF1329" w:rsidRDefault="00C824FA" w:rsidP="00A42242">
            <w:pPr>
              <w:tabs>
                <w:tab w:val="left" w:pos="284"/>
              </w:tabs>
              <w:spacing w:after="240"/>
              <w:jc w:val="both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>Návrh nariadenia vlády Slovenskej republiky, ktorým sa mení a dopĺňa nariadenie vlády Slovenskej republiky č. 395/2006 Z. z. o minimálnych požiadavkách na poskytovanie a používanie osobných ochranných pracovných prostriedkov</w:t>
            </w:r>
          </w:p>
        </w:tc>
        <w:tc>
          <w:tcPr>
            <w:tcW w:w="600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643953" w:rsidRPr="006B561F" w:rsidRDefault="00C824FA" w:rsidP="006B561F">
            <w:pPr>
              <w:jc w:val="both"/>
              <w:rPr>
                <w:bCs/>
                <w:sz w:val="20"/>
                <w:szCs w:val="20"/>
              </w:rPr>
            </w:pPr>
            <w:r w:rsidRPr="00FC39F9">
              <w:rPr>
                <w:sz w:val="20"/>
                <w:szCs w:val="20"/>
              </w:rPr>
              <w:t>Smernica Komisie (EÚ) 2019/1832 z 24. októbra 2019, ktorou sa menia prílohy I, II a III k smernici Rady 89/656/EHS, pokiaľ ide o výlučne technické úpravy</w:t>
            </w:r>
            <w:r>
              <w:rPr>
                <w:sz w:val="20"/>
                <w:szCs w:val="20"/>
              </w:rPr>
              <w:t xml:space="preserve"> (Ú. v. EÚ L 279, 31.10.</w:t>
            </w:r>
            <w:r w:rsidRPr="00FC39F9">
              <w:rPr>
                <w:sz w:val="20"/>
                <w:szCs w:val="20"/>
              </w:rPr>
              <w:t>2019).</w:t>
            </w:r>
          </w:p>
        </w:tc>
        <w:tc>
          <w:tcPr>
            <w:tcW w:w="15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F1329" w:rsidRDefault="00C824FA" w:rsidP="00E249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MPSVR SR</w:t>
            </w:r>
          </w:p>
        </w:tc>
      </w:tr>
    </w:tbl>
    <w:p w:rsidR="001B0056" w:rsidRDefault="001B0056" w:rsidP="00E369DF">
      <w:pPr>
        <w:rPr>
          <w:b/>
          <w:bCs/>
          <w:i/>
          <w:iCs/>
          <w:highlight w:val="darkGray"/>
        </w:rPr>
      </w:pPr>
      <w:bookmarkStart w:id="0" w:name="_GoBack"/>
      <w:bookmarkEnd w:id="0"/>
    </w:p>
    <w:sectPr w:rsidR="001B0056" w:rsidSect="006B561F">
      <w:pgSz w:w="16838" w:h="11906" w:orient="landscape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E91"/>
    <w:multiLevelType w:val="hybridMultilevel"/>
    <w:tmpl w:val="9B44280A"/>
    <w:lvl w:ilvl="0" w:tplc="4D0C1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359D4"/>
    <w:multiLevelType w:val="hybridMultilevel"/>
    <w:tmpl w:val="08AE7BE6"/>
    <w:lvl w:ilvl="0" w:tplc="D69CC2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BD6"/>
    <w:multiLevelType w:val="hybridMultilevel"/>
    <w:tmpl w:val="92D69640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D2FB8"/>
    <w:multiLevelType w:val="hybridMultilevel"/>
    <w:tmpl w:val="FEC0D9D6"/>
    <w:lvl w:ilvl="0" w:tplc="15165B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B1746"/>
    <w:multiLevelType w:val="hybridMultilevel"/>
    <w:tmpl w:val="E1E230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81A8F"/>
    <w:multiLevelType w:val="hybridMultilevel"/>
    <w:tmpl w:val="5192DE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1C55"/>
    <w:multiLevelType w:val="hybridMultilevel"/>
    <w:tmpl w:val="3CE2067E"/>
    <w:lvl w:ilvl="0" w:tplc="77022970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9C0CCE"/>
    <w:multiLevelType w:val="hybridMultilevel"/>
    <w:tmpl w:val="1AD01B92"/>
    <w:lvl w:ilvl="0" w:tplc="CDB64C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51FEA"/>
    <w:multiLevelType w:val="hybridMultilevel"/>
    <w:tmpl w:val="9AA88754"/>
    <w:lvl w:ilvl="0" w:tplc="3886D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75A4F"/>
    <w:multiLevelType w:val="multilevel"/>
    <w:tmpl w:val="3C8AE814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F5173"/>
    <w:multiLevelType w:val="hybridMultilevel"/>
    <w:tmpl w:val="D6369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42C8C"/>
    <w:multiLevelType w:val="hybridMultilevel"/>
    <w:tmpl w:val="479C9B32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AF0F93"/>
    <w:multiLevelType w:val="hybridMultilevel"/>
    <w:tmpl w:val="76C26C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15CAC"/>
    <w:multiLevelType w:val="multilevel"/>
    <w:tmpl w:val="FBB84F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75EE5"/>
    <w:multiLevelType w:val="hybridMultilevel"/>
    <w:tmpl w:val="80E8D70A"/>
    <w:lvl w:ilvl="0" w:tplc="8ADCA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D6143"/>
    <w:multiLevelType w:val="hybridMultilevel"/>
    <w:tmpl w:val="3C8AE814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505B8"/>
    <w:multiLevelType w:val="hybridMultilevel"/>
    <w:tmpl w:val="327628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3075D"/>
    <w:multiLevelType w:val="hybridMultilevel"/>
    <w:tmpl w:val="46DE2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1B2C"/>
    <w:multiLevelType w:val="hybridMultilevel"/>
    <w:tmpl w:val="1B329D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C4DCC"/>
    <w:multiLevelType w:val="hybridMultilevel"/>
    <w:tmpl w:val="80E8DACC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751672"/>
    <w:multiLevelType w:val="hybridMultilevel"/>
    <w:tmpl w:val="B81A6C0A"/>
    <w:lvl w:ilvl="0" w:tplc="6A9A31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4824A3"/>
    <w:multiLevelType w:val="hybridMultilevel"/>
    <w:tmpl w:val="C84487B0"/>
    <w:lvl w:ilvl="0" w:tplc="60C866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9"/>
  </w:num>
  <w:num w:numId="5">
    <w:abstractNumId w:val="16"/>
  </w:num>
  <w:num w:numId="6">
    <w:abstractNumId w:val="5"/>
  </w:num>
  <w:num w:numId="7">
    <w:abstractNumId w:val="12"/>
  </w:num>
  <w:num w:numId="8">
    <w:abstractNumId w:val="2"/>
  </w:num>
  <w:num w:numId="9">
    <w:abstractNumId w:val="3"/>
  </w:num>
  <w:num w:numId="10">
    <w:abstractNumId w:val="21"/>
  </w:num>
  <w:num w:numId="11">
    <w:abstractNumId w:val="10"/>
  </w:num>
  <w:num w:numId="12">
    <w:abstractNumId w:val="8"/>
  </w:num>
  <w:num w:numId="13">
    <w:abstractNumId w:val="4"/>
  </w:num>
  <w:num w:numId="14">
    <w:abstractNumId w:val="13"/>
  </w:num>
  <w:num w:numId="15">
    <w:abstractNumId w:val="7"/>
  </w:num>
  <w:num w:numId="16">
    <w:abstractNumId w:val="15"/>
  </w:num>
  <w:num w:numId="17">
    <w:abstractNumId w:val="9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07"/>
    <w:rsid w:val="000028B2"/>
    <w:rsid w:val="00014A70"/>
    <w:rsid w:val="0003153B"/>
    <w:rsid w:val="00032A9A"/>
    <w:rsid w:val="00036DAA"/>
    <w:rsid w:val="00047EEE"/>
    <w:rsid w:val="00080C6B"/>
    <w:rsid w:val="000A7142"/>
    <w:rsid w:val="000B409C"/>
    <w:rsid w:val="000D654E"/>
    <w:rsid w:val="000E5BCB"/>
    <w:rsid w:val="0010498E"/>
    <w:rsid w:val="00105DAD"/>
    <w:rsid w:val="0010762F"/>
    <w:rsid w:val="00154AFD"/>
    <w:rsid w:val="00174330"/>
    <w:rsid w:val="001B0056"/>
    <w:rsid w:val="001B00EB"/>
    <w:rsid w:val="001E60E1"/>
    <w:rsid w:val="001E78BB"/>
    <w:rsid w:val="00207477"/>
    <w:rsid w:val="00217109"/>
    <w:rsid w:val="00220221"/>
    <w:rsid w:val="00234A31"/>
    <w:rsid w:val="00247411"/>
    <w:rsid w:val="00247CC5"/>
    <w:rsid w:val="00256120"/>
    <w:rsid w:val="00274424"/>
    <w:rsid w:val="002917BD"/>
    <w:rsid w:val="002A36E1"/>
    <w:rsid w:val="002B18C6"/>
    <w:rsid w:val="002B4D50"/>
    <w:rsid w:val="002C005E"/>
    <w:rsid w:val="002D3B23"/>
    <w:rsid w:val="00312ECD"/>
    <w:rsid w:val="00317493"/>
    <w:rsid w:val="00332A1A"/>
    <w:rsid w:val="0038114E"/>
    <w:rsid w:val="003811FA"/>
    <w:rsid w:val="00395DB8"/>
    <w:rsid w:val="003A2290"/>
    <w:rsid w:val="003B64EF"/>
    <w:rsid w:val="003C105D"/>
    <w:rsid w:val="003C6CC3"/>
    <w:rsid w:val="003F05A9"/>
    <w:rsid w:val="00415524"/>
    <w:rsid w:val="00415D5F"/>
    <w:rsid w:val="004233A1"/>
    <w:rsid w:val="00423E01"/>
    <w:rsid w:val="00435194"/>
    <w:rsid w:val="0044510D"/>
    <w:rsid w:val="00455C1F"/>
    <w:rsid w:val="004B6016"/>
    <w:rsid w:val="004C5E71"/>
    <w:rsid w:val="004E5C3F"/>
    <w:rsid w:val="004E5C9E"/>
    <w:rsid w:val="0050225A"/>
    <w:rsid w:val="00502C39"/>
    <w:rsid w:val="00502EBF"/>
    <w:rsid w:val="005321CC"/>
    <w:rsid w:val="00545226"/>
    <w:rsid w:val="00587D40"/>
    <w:rsid w:val="00596E64"/>
    <w:rsid w:val="005A2FD1"/>
    <w:rsid w:val="005A43CB"/>
    <w:rsid w:val="005A7DB8"/>
    <w:rsid w:val="005B03DF"/>
    <w:rsid w:val="005C7F2A"/>
    <w:rsid w:val="005D18F4"/>
    <w:rsid w:val="005D61DA"/>
    <w:rsid w:val="006016C1"/>
    <w:rsid w:val="00605C62"/>
    <w:rsid w:val="00617A2A"/>
    <w:rsid w:val="00625D46"/>
    <w:rsid w:val="006278C7"/>
    <w:rsid w:val="0063434D"/>
    <w:rsid w:val="00643953"/>
    <w:rsid w:val="00657458"/>
    <w:rsid w:val="00670889"/>
    <w:rsid w:val="00684B46"/>
    <w:rsid w:val="006977EA"/>
    <w:rsid w:val="006A0CB6"/>
    <w:rsid w:val="006A6364"/>
    <w:rsid w:val="006B561F"/>
    <w:rsid w:val="006B6639"/>
    <w:rsid w:val="006D098F"/>
    <w:rsid w:val="006D6863"/>
    <w:rsid w:val="006E2D4E"/>
    <w:rsid w:val="006E3150"/>
    <w:rsid w:val="006F698E"/>
    <w:rsid w:val="006F7129"/>
    <w:rsid w:val="006F76EC"/>
    <w:rsid w:val="007066E0"/>
    <w:rsid w:val="00723211"/>
    <w:rsid w:val="00751306"/>
    <w:rsid w:val="007634DB"/>
    <w:rsid w:val="00793B28"/>
    <w:rsid w:val="0079466D"/>
    <w:rsid w:val="007C5A7A"/>
    <w:rsid w:val="007E6AF2"/>
    <w:rsid w:val="007E6C20"/>
    <w:rsid w:val="008048C8"/>
    <w:rsid w:val="0081190F"/>
    <w:rsid w:val="00834B3C"/>
    <w:rsid w:val="008609C6"/>
    <w:rsid w:val="00861E4E"/>
    <w:rsid w:val="00876307"/>
    <w:rsid w:val="00885ECE"/>
    <w:rsid w:val="008A75D2"/>
    <w:rsid w:val="008B324C"/>
    <w:rsid w:val="008F3529"/>
    <w:rsid w:val="00917299"/>
    <w:rsid w:val="00921492"/>
    <w:rsid w:val="00923C52"/>
    <w:rsid w:val="00951E9A"/>
    <w:rsid w:val="00976FC9"/>
    <w:rsid w:val="00982488"/>
    <w:rsid w:val="009B1F5B"/>
    <w:rsid w:val="009B402D"/>
    <w:rsid w:val="009D59CF"/>
    <w:rsid w:val="009E0EDE"/>
    <w:rsid w:val="009F0583"/>
    <w:rsid w:val="009F7072"/>
    <w:rsid w:val="00A117EC"/>
    <w:rsid w:val="00A20F40"/>
    <w:rsid w:val="00A2532D"/>
    <w:rsid w:val="00A42242"/>
    <w:rsid w:val="00A474DD"/>
    <w:rsid w:val="00A83B91"/>
    <w:rsid w:val="00A85045"/>
    <w:rsid w:val="00A85B62"/>
    <w:rsid w:val="00AA3F11"/>
    <w:rsid w:val="00AB2171"/>
    <w:rsid w:val="00AD0771"/>
    <w:rsid w:val="00AE1E81"/>
    <w:rsid w:val="00B130AB"/>
    <w:rsid w:val="00B175AF"/>
    <w:rsid w:val="00B24DF7"/>
    <w:rsid w:val="00B33F06"/>
    <w:rsid w:val="00B661C5"/>
    <w:rsid w:val="00B672D2"/>
    <w:rsid w:val="00B7123F"/>
    <w:rsid w:val="00B76472"/>
    <w:rsid w:val="00B95455"/>
    <w:rsid w:val="00BA1D44"/>
    <w:rsid w:val="00BE7C76"/>
    <w:rsid w:val="00BF1329"/>
    <w:rsid w:val="00C124CB"/>
    <w:rsid w:val="00C17DFC"/>
    <w:rsid w:val="00C20BA0"/>
    <w:rsid w:val="00C27215"/>
    <w:rsid w:val="00C31C3E"/>
    <w:rsid w:val="00C33361"/>
    <w:rsid w:val="00C4330D"/>
    <w:rsid w:val="00C7125B"/>
    <w:rsid w:val="00C824FA"/>
    <w:rsid w:val="00CA5AC6"/>
    <w:rsid w:val="00CA7DF7"/>
    <w:rsid w:val="00CD2E88"/>
    <w:rsid w:val="00CD7605"/>
    <w:rsid w:val="00CF09DD"/>
    <w:rsid w:val="00D0064C"/>
    <w:rsid w:val="00D00E8B"/>
    <w:rsid w:val="00D1123E"/>
    <w:rsid w:val="00D11533"/>
    <w:rsid w:val="00D44552"/>
    <w:rsid w:val="00D44690"/>
    <w:rsid w:val="00D4519E"/>
    <w:rsid w:val="00D633FB"/>
    <w:rsid w:val="00D65EB6"/>
    <w:rsid w:val="00D97EAD"/>
    <w:rsid w:val="00DC1074"/>
    <w:rsid w:val="00DE4CAA"/>
    <w:rsid w:val="00DF14E0"/>
    <w:rsid w:val="00DF6ECE"/>
    <w:rsid w:val="00E05A41"/>
    <w:rsid w:val="00E2495D"/>
    <w:rsid w:val="00E25BEE"/>
    <w:rsid w:val="00E26FAE"/>
    <w:rsid w:val="00E369DF"/>
    <w:rsid w:val="00E42513"/>
    <w:rsid w:val="00E450CA"/>
    <w:rsid w:val="00E542D9"/>
    <w:rsid w:val="00E76758"/>
    <w:rsid w:val="00E834F0"/>
    <w:rsid w:val="00E849FE"/>
    <w:rsid w:val="00EB3334"/>
    <w:rsid w:val="00F12391"/>
    <w:rsid w:val="00F20DAA"/>
    <w:rsid w:val="00F26FE2"/>
    <w:rsid w:val="00F34811"/>
    <w:rsid w:val="00F41D96"/>
    <w:rsid w:val="00F70274"/>
    <w:rsid w:val="00FB7F26"/>
    <w:rsid w:val="00FC39F9"/>
    <w:rsid w:val="00FC7FAD"/>
    <w:rsid w:val="00FE0F74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34417-AD64-4169-9621-C2B3967E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63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76307"/>
    <w:pPr>
      <w:keepNext/>
      <w:outlineLvl w:val="0"/>
    </w:pPr>
    <w:rPr>
      <w:b/>
      <w:bCs/>
      <w:noProof w:val="0"/>
    </w:rPr>
  </w:style>
  <w:style w:type="paragraph" w:styleId="Nadpis2">
    <w:name w:val="heading 2"/>
    <w:basedOn w:val="Normlny"/>
    <w:next w:val="Normlny"/>
    <w:link w:val="Nadpis2Char"/>
    <w:qFormat/>
    <w:rsid w:val="00876307"/>
    <w:pPr>
      <w:keepNext/>
      <w:jc w:val="both"/>
      <w:outlineLvl w:val="1"/>
    </w:pPr>
    <w:rPr>
      <w:b/>
      <w:bCs/>
      <w:noProof w:val="0"/>
    </w:rPr>
  </w:style>
  <w:style w:type="paragraph" w:styleId="Nadpis3">
    <w:name w:val="heading 3"/>
    <w:basedOn w:val="Normlny"/>
    <w:next w:val="Normlny"/>
    <w:link w:val="Nadpis3Char"/>
    <w:qFormat/>
    <w:rsid w:val="00876307"/>
    <w:pPr>
      <w:keepNext/>
      <w:jc w:val="center"/>
      <w:outlineLvl w:val="2"/>
    </w:pPr>
    <w:rPr>
      <w:noProof w:val="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876307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76307"/>
    <w:pPr>
      <w:ind w:left="720"/>
      <w:contextualSpacing/>
    </w:pPr>
  </w:style>
  <w:style w:type="paragraph" w:customStyle="1" w:styleId="l2">
    <w:name w:val="l2"/>
    <w:basedOn w:val="Normlny"/>
    <w:rsid w:val="00CD2E88"/>
    <w:pPr>
      <w:spacing w:before="100" w:beforeAutospacing="1" w:after="100" w:afterAutospacing="1"/>
    </w:pPr>
    <w:rPr>
      <w:noProof w:val="0"/>
    </w:rPr>
  </w:style>
  <w:style w:type="paragraph" w:styleId="Normlnywebov">
    <w:name w:val="Normal (Web)"/>
    <w:basedOn w:val="Normlny"/>
    <w:uiPriority w:val="99"/>
    <w:semiHidden/>
    <w:unhideWhenUsed/>
    <w:rsid w:val="00B24DF7"/>
    <w:pPr>
      <w:spacing w:before="100" w:beforeAutospacing="1" w:after="100" w:afterAutospacing="1"/>
    </w:pPr>
    <w:rPr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51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510D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l21">
    <w:name w:val="l21"/>
    <w:basedOn w:val="Normlny"/>
    <w:rsid w:val="00976FC9"/>
    <w:pPr>
      <w:jc w:val="both"/>
    </w:pPr>
    <w:rPr>
      <w:noProof w:val="0"/>
    </w:rPr>
  </w:style>
  <w:style w:type="character" w:styleId="Siln">
    <w:name w:val="Strong"/>
    <w:basedOn w:val="Predvolenpsmoodseku"/>
    <w:uiPriority w:val="22"/>
    <w:qFormat/>
    <w:rsid w:val="001B0056"/>
    <w:rPr>
      <w:b/>
      <w:bCs/>
    </w:rPr>
  </w:style>
  <w:style w:type="character" w:styleId="Zvraznenie">
    <w:name w:val="Emphasis"/>
    <w:basedOn w:val="Predvolenpsmoodseku"/>
    <w:uiPriority w:val="20"/>
    <w:qFormat/>
    <w:rsid w:val="000B40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4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7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2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1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4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74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7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9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5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9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0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1251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7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6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92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04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533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5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 ref="">
    <f:field ref="objname" par="" edit="true" text="Príloha-č.-2-–-zámer-prijímania-aproximačných-nariadení-vlády-SR-v-II.-polroku-2017"/>
    <f:field ref="objsubject" par="" edit="true" text=""/>
    <f:field ref="objcreatedby" par="" text="Administrator, System"/>
    <f:field ref="objcreatedat" par="" text="19.12.2017 22:07:16"/>
    <f:field ref="objchangedby" par="" text="Administrator, System"/>
    <f:field ref="objmodifiedat" par="" text="19.12.2017 22:07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CDA5-44D1-4C19-AAD3-776A2406554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BBD79FD-293D-425D-AEDF-7BD453A4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D469024-4DF5-470A-9D3F-8ADBF71E94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A90B4241-9DE8-49CC-8DE8-5F7718F0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Rohaľová Anna</dc:creator>
  <cp:lastModifiedBy>Moravčíková Paulína</cp:lastModifiedBy>
  <cp:revision>8</cp:revision>
  <cp:lastPrinted>2018-06-07T08:23:00Z</cp:lastPrinted>
  <dcterms:created xsi:type="dcterms:W3CDTF">2020-11-04T14:00:00Z</dcterms:created>
  <dcterms:modified xsi:type="dcterms:W3CDTF">2020-11-23T13:53:00Z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Po rokovaní Úradu vlády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Antónia Lejková</vt:lpwstr>
  </property>
  <property fmtid="{D5CDD505-2E9C-101B-9397-08002B2CF9AE}" pid="12" name="FSC#SKEDITIONSLOVLEX@103.510:zodppredkladatel">
    <vt:lpwstr>Ing. Igor Federič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23" name="FSC#SKEDITIONSLOVLEX@103.510:plny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2859-8/2017/SVL OAP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LP/2017/944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riešenia neboli zvažované</vt:lpwstr>
  </property>
  <property fmtid="{D5CDD505-2E9C-101B-9397-08002B2CF9AE}" pid="67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materiál Informácia o vydaných aproximačných nariadeniach vlády Slovenskej republiky v II. polroku 2017 a o zámere prijímania aproximačných nariadení vlády S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SR_x000d_
podpredsedníčka vlády a ministerka spravodlivosti SR</vt:lpwstr>
  </property>
  <property fmtid="{D5CDD505-2E9C-101B-9397-08002B2CF9AE}" pid="137" name="FSC#SKEDITIONSLOVLEX@103.510:AttrStrListDocPropUznesenieNaVedomie">
    <vt:lpwstr>predseda Národnej rady SR_x000d_
predseda Ústavnoprávneho výboru Národnej rady SR_x000d_
predseda Výboru Národnej rady SR pre európske záležitosti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vedúci Úradu vlády Slovenskej republiky</vt:lpwstr>
  </property>
  <property fmtid="{D5CDD505-2E9C-101B-9397-08002B2CF9AE}" pid="142" name="FSC#SKEDITIONSLOVLEX@103.510:funkciaZodpPredAkuzativ">
    <vt:lpwstr>vedúcemu Úradu vlády Slovenskej republiky</vt:lpwstr>
  </property>
  <property fmtid="{D5CDD505-2E9C-101B-9397-08002B2CF9AE}" pid="143" name="FSC#SKEDITIONSLOVLEX@103.510:funkciaZodpPredDativ">
    <vt:lpwstr>vedúceho Úradu vlády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Igor Federič_x000d_
vedúci Úradu vlády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 2.9pt; text-align: justify;"&gt;&amp;nbsp; &amp;nbsp; &amp;nbsp; &amp;nbsp;&amp;nbsp;&lt;/p&gt;&lt;p style="margin-left: 2.9pt; text-align: justify;"&gt;&amp;nbsp;&amp;nbsp;&amp;nbsp;&amp;nbsp;&amp;nbsp;&amp;nbsp;&amp;nbsp;&amp;nbsp;&amp;nbsp;&amp;nbsp; Na základe § 4 zákona č. 19/2002 Z. z., ktorým sa ust</vt:lpwstr>
  </property>
  <property fmtid="{D5CDD505-2E9C-101B-9397-08002B2CF9AE}" pid="150" name="FSC#SKEDITIONSLOVLEX@103.510:vytvorenedna">
    <vt:lpwstr>19. 12. 2017</vt:lpwstr>
  </property>
  <property fmtid="{D5CDD505-2E9C-101B-9397-08002B2CF9AE}" pid="151" name="FSC#COOSYSTEM@1.1:Container">
    <vt:lpwstr>COO.2145.1000.3.2332983</vt:lpwstr>
  </property>
  <property fmtid="{D5CDD505-2E9C-101B-9397-08002B2CF9AE}" pid="152" name="FSC#FSCFOLIO@1.1001:docpropproject">
    <vt:lpwstr/>
  </property>
</Properties>
</file>