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E0E92">
        <w:rPr>
          <w:sz w:val="22"/>
          <w:szCs w:val="22"/>
        </w:rPr>
        <w:t>170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0E0E92">
      <w:pPr>
        <w:pStyle w:val="rozhodnutia"/>
      </w:pPr>
      <w:r>
        <w:t>409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0E0E92">
        <w:rPr>
          <w:rFonts w:ascii="Arial" w:hAnsi="Arial" w:cs="Arial"/>
          <w:sz w:val="22"/>
        </w:rPr>
        <w:t>27</w:t>
      </w:r>
      <w:r w:rsidR="00DB58FD">
        <w:rPr>
          <w:rFonts w:ascii="Arial" w:hAnsi="Arial" w:cs="Arial"/>
          <w:sz w:val="22"/>
        </w:rPr>
        <w:t xml:space="preserve">. </w:t>
      </w:r>
      <w:r w:rsidR="00547219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>ktorým sa dopĺňa zákon č. 67/2020 Z. z. o niektorých mimoriadnych opatreniach vo finančnej oblasti v súvislosti so šírením nebezpečnej nákazlivej ľudskej choroby COVID-19</w:t>
      </w:r>
      <w:r w:rsidR="006B4535">
        <w:rPr>
          <w:rFonts w:cs="Arial"/>
          <w:noProof/>
          <w:sz w:val="22"/>
          <w:lang w:val="sk-SK"/>
        </w:rPr>
        <w:t xml:space="preserve"> </w:t>
      </w:r>
      <w:r w:rsidR="00210F3F">
        <w:rPr>
          <w:rFonts w:cs="Arial"/>
          <w:noProof/>
          <w:sz w:val="22"/>
          <w:lang w:val="sk-SK"/>
        </w:rPr>
        <w:t xml:space="preserve">v znení neskorších predpisov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47219">
        <w:rPr>
          <w:rFonts w:cs="Arial"/>
          <w:sz w:val="22"/>
          <w:lang w:val="sk-SK"/>
        </w:rPr>
        <w:t>419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47219">
        <w:rPr>
          <w:rFonts w:cs="Arial"/>
          <w:sz w:val="22"/>
          <w:lang w:val="sk-SK"/>
        </w:rPr>
        <w:br/>
      </w:r>
      <w:r w:rsidR="000E0E92">
        <w:rPr>
          <w:rFonts w:cs="Arial"/>
          <w:sz w:val="22"/>
          <w:lang w:val="sk-SK"/>
        </w:rPr>
        <w:t>27</w:t>
      </w:r>
      <w:r w:rsidR="00AD7E2C">
        <w:rPr>
          <w:rFonts w:cs="Arial"/>
          <w:sz w:val="22"/>
          <w:lang w:val="sk-SK"/>
        </w:rPr>
        <w:t xml:space="preserve">. </w:t>
      </w:r>
      <w:r w:rsidR="00547219">
        <w:rPr>
          <w:rFonts w:cs="Arial"/>
          <w:sz w:val="22"/>
          <w:lang w:val="sk-SK"/>
        </w:rPr>
        <w:t>januára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0E0E92">
        <w:rPr>
          <w:rFonts w:ascii="Arial" w:hAnsi="Arial" w:cs="Arial"/>
          <w:sz w:val="22"/>
          <w:szCs w:val="22"/>
        </w:rPr>
        <w:t>a</w:t>
      </w:r>
    </w:p>
    <w:p w:rsidR="00A53AF6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>pre financie a</w:t>
      </w:r>
      <w:r>
        <w:rPr>
          <w:rFonts w:ascii="Arial" w:hAnsi="Arial" w:cs="Arial"/>
          <w:sz w:val="22"/>
          <w:szCs w:val="22"/>
        </w:rPr>
        <w:t> </w:t>
      </w:r>
      <w:r w:rsidR="00DB58FD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>k vládnemu návrhu zákona ako gestorský Výbor Národnej rady Slovenskej republiky pre financie a rozpočet a lehotu na prerokovanie návrhu zákona v druhom čítaní vo výbor</w:t>
      </w:r>
      <w:r w:rsidR="000E0E92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547219">
        <w:rPr>
          <w:rFonts w:ascii="Arial" w:hAnsi="Arial" w:cs="Arial"/>
          <w:sz w:val="22"/>
        </w:rPr>
        <w:t>23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7708"/>
    <w:rsid w:val="00162558"/>
    <w:rsid w:val="00162815"/>
    <w:rsid w:val="00167691"/>
    <w:rsid w:val="00182B46"/>
    <w:rsid w:val="00196C9D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47219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B58FD"/>
    <w:rsid w:val="00DF45FE"/>
    <w:rsid w:val="00DF5E34"/>
    <w:rsid w:val="00E0456D"/>
    <w:rsid w:val="00E40DC8"/>
    <w:rsid w:val="00E629C3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C3D1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2021-01-27T14:56:00Z</cp:lastPrinted>
  <dcterms:created xsi:type="dcterms:W3CDTF">2021-01-27T11:04:00Z</dcterms:created>
  <dcterms:modified xsi:type="dcterms:W3CDTF">2021-01-27T14:58:00Z</dcterms:modified>
</cp:coreProperties>
</file>