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63756">
        <w:rPr>
          <w:sz w:val="22"/>
          <w:szCs w:val="22"/>
        </w:rPr>
        <w:t>4</w:t>
      </w:r>
      <w:r w:rsidR="00C8544C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E1540E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76CD8">
      <w:pPr>
        <w:pStyle w:val="rozhodnutia"/>
      </w:pPr>
      <w:r>
        <w:t>3</w:t>
      </w:r>
      <w:r w:rsidR="00FC02D8">
        <w:t>8</w:t>
      </w:r>
      <w:r w:rsidR="00C8544C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1540E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E1540E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FC02D8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C8544C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FC02D8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FC02D8">
        <w:rPr>
          <w:rFonts w:cs="Arial"/>
          <w:szCs w:val="22"/>
        </w:rPr>
        <w:t xml:space="preserve">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C8544C">
        <w:rPr>
          <w:rFonts w:cs="Arial"/>
          <w:szCs w:val="22"/>
        </w:rPr>
        <w:t xml:space="preserve"> Romana FOLTINA, Mariána VISKUPIČA, Jany ŽITŇANSKEJ a Vladimíry MARCINKOVEJ</w:t>
      </w:r>
      <w:r w:rsidRPr="00E66789">
        <w:rPr>
          <w:rFonts w:cs="Arial"/>
          <w:szCs w:val="22"/>
        </w:rPr>
        <w:t xml:space="preserve"> </w:t>
      </w:r>
      <w:r w:rsidR="00890362">
        <w:rPr>
          <w:rFonts w:cs="Arial"/>
          <w:szCs w:val="22"/>
        </w:rPr>
        <w:t>na vydanie zákona, ktorým sa</w:t>
      </w:r>
      <w:r w:rsidR="00FC02D8">
        <w:rPr>
          <w:rFonts w:cs="Arial"/>
          <w:szCs w:val="22"/>
        </w:rPr>
        <w:t xml:space="preserve"> </w:t>
      </w:r>
      <w:r w:rsidR="00C8544C">
        <w:rPr>
          <w:rFonts w:cs="Arial"/>
          <w:szCs w:val="22"/>
        </w:rPr>
        <w:t xml:space="preserve">mení a </w:t>
      </w:r>
      <w:r w:rsidR="00890362">
        <w:rPr>
          <w:rFonts w:cs="Arial"/>
          <w:szCs w:val="22"/>
        </w:rPr>
        <w:t xml:space="preserve">dopĺňa zákon č. </w:t>
      </w:r>
      <w:r w:rsidR="00C8544C">
        <w:rPr>
          <w:rFonts w:cs="Arial"/>
          <w:szCs w:val="22"/>
        </w:rPr>
        <w:t>340/2012 Z. z. o úhrade za služby verejnosti poskytované Rozhlasom a televíziou Slovenska a o zmene a doplnení niektorých zákonov v znení neskorších predpisov a ktorým sa dopĺňa zákon č. 461/2003 Z. z. o sociálnom poistení v znení neskorších predpisov</w:t>
      </w:r>
      <w:r w:rsidR="00FC02D8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1540E">
        <w:rPr>
          <w:rFonts w:cs="Arial"/>
          <w:szCs w:val="22"/>
        </w:rPr>
        <w:t>3</w:t>
      </w:r>
      <w:r w:rsidR="00CE357A">
        <w:rPr>
          <w:rFonts w:cs="Arial"/>
          <w:szCs w:val="22"/>
        </w:rPr>
        <w:t>8</w:t>
      </w:r>
      <w:r w:rsidR="00C8544C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C02D8">
        <w:rPr>
          <w:rFonts w:cs="Arial"/>
          <w:szCs w:val="22"/>
        </w:rPr>
        <w:t>8</w:t>
      </w:r>
      <w:r w:rsidR="00E1540E">
        <w:rPr>
          <w:rFonts w:cs="Arial"/>
          <w:szCs w:val="22"/>
        </w:rPr>
        <w:t>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E1540E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76CD8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FC02D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F0010">
        <w:rPr>
          <w:rFonts w:ascii="Arial" w:hAnsi="Arial" w:cs="Arial"/>
          <w:sz w:val="22"/>
          <w:szCs w:val="22"/>
        </w:rPr>
        <w:t>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F0010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</w:t>
      </w:r>
      <w:bookmarkStart w:id="0" w:name="_GoBack"/>
      <w:bookmarkEnd w:id="0"/>
      <w:r>
        <w:rPr>
          <w:rFonts w:ascii="Arial" w:hAnsi="Arial" w:cs="Arial"/>
          <w:sz w:val="22"/>
        </w:rPr>
        <w:t>otu na prerokovanie návrhu zákona v druhom čítaní vo výbor</w:t>
      </w:r>
      <w:r w:rsidR="00176CD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6CD8"/>
    <w:rsid w:val="00177F9B"/>
    <w:rsid w:val="00192D80"/>
    <w:rsid w:val="001D3570"/>
    <w:rsid w:val="001D7F32"/>
    <w:rsid w:val="00244D40"/>
    <w:rsid w:val="00294C93"/>
    <w:rsid w:val="002B2F61"/>
    <w:rsid w:val="002C7297"/>
    <w:rsid w:val="00300661"/>
    <w:rsid w:val="00345D4D"/>
    <w:rsid w:val="00351461"/>
    <w:rsid w:val="00370627"/>
    <w:rsid w:val="00476C22"/>
    <w:rsid w:val="00484701"/>
    <w:rsid w:val="00492F29"/>
    <w:rsid w:val="004D06C1"/>
    <w:rsid w:val="004F0BFD"/>
    <w:rsid w:val="004F21D2"/>
    <w:rsid w:val="00515EFF"/>
    <w:rsid w:val="0054739D"/>
    <w:rsid w:val="0056738F"/>
    <w:rsid w:val="005F3F76"/>
    <w:rsid w:val="00650056"/>
    <w:rsid w:val="00671C99"/>
    <w:rsid w:val="0069489D"/>
    <w:rsid w:val="006E6102"/>
    <w:rsid w:val="007351A5"/>
    <w:rsid w:val="007448FA"/>
    <w:rsid w:val="007B2F24"/>
    <w:rsid w:val="00812041"/>
    <w:rsid w:val="008557F2"/>
    <w:rsid w:val="00890362"/>
    <w:rsid w:val="008A0C9B"/>
    <w:rsid w:val="008A1DE1"/>
    <w:rsid w:val="008B1A45"/>
    <w:rsid w:val="008E21AD"/>
    <w:rsid w:val="00992885"/>
    <w:rsid w:val="009B234A"/>
    <w:rsid w:val="00A072D0"/>
    <w:rsid w:val="00A250EE"/>
    <w:rsid w:val="00A63756"/>
    <w:rsid w:val="00AA3DED"/>
    <w:rsid w:val="00AB4082"/>
    <w:rsid w:val="00B103AF"/>
    <w:rsid w:val="00B1506F"/>
    <w:rsid w:val="00B20ACA"/>
    <w:rsid w:val="00B73174"/>
    <w:rsid w:val="00BE56B2"/>
    <w:rsid w:val="00C11306"/>
    <w:rsid w:val="00C649B2"/>
    <w:rsid w:val="00C8544C"/>
    <w:rsid w:val="00C87421"/>
    <w:rsid w:val="00C90136"/>
    <w:rsid w:val="00CE357A"/>
    <w:rsid w:val="00D5482F"/>
    <w:rsid w:val="00D952E1"/>
    <w:rsid w:val="00DA0846"/>
    <w:rsid w:val="00DC6113"/>
    <w:rsid w:val="00DF0010"/>
    <w:rsid w:val="00DF0A03"/>
    <w:rsid w:val="00E03578"/>
    <w:rsid w:val="00E047C7"/>
    <w:rsid w:val="00E06A51"/>
    <w:rsid w:val="00E1540E"/>
    <w:rsid w:val="00E449BA"/>
    <w:rsid w:val="00E64CB7"/>
    <w:rsid w:val="00E66789"/>
    <w:rsid w:val="00E93847"/>
    <w:rsid w:val="00EF4E86"/>
    <w:rsid w:val="00F46EEF"/>
    <w:rsid w:val="00F91B80"/>
    <w:rsid w:val="00FB00BC"/>
    <w:rsid w:val="00FC02D8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C5CE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2021-01-11T07:15:00Z</cp:lastPrinted>
  <dcterms:created xsi:type="dcterms:W3CDTF">2021-01-11T05:52:00Z</dcterms:created>
  <dcterms:modified xsi:type="dcterms:W3CDTF">2021-01-11T07:15:00Z</dcterms:modified>
</cp:coreProperties>
</file>