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87073" w14:textId="30B499D2" w:rsidR="00470A87" w:rsidRPr="00A511B2" w:rsidRDefault="00470A87" w:rsidP="00470A87">
      <w:pPr>
        <w:jc w:val="center"/>
        <w:rPr>
          <w:rFonts w:ascii="Times New Roman" w:eastAsia="Calibri" w:hAnsi="Times New Roman" w:cs="Times New Roman"/>
          <w:b/>
          <w:color w:val="000000"/>
          <w:sz w:val="28"/>
          <w:szCs w:val="28"/>
        </w:rPr>
      </w:pPr>
      <w:r w:rsidRPr="00A511B2">
        <w:rPr>
          <w:rFonts w:ascii="Times New Roman" w:eastAsia="Calibri" w:hAnsi="Times New Roman" w:cs="Times New Roman"/>
          <w:b/>
          <w:color w:val="000000"/>
          <w:sz w:val="28"/>
          <w:szCs w:val="28"/>
        </w:rPr>
        <w:t>Dôvodová správa</w:t>
      </w:r>
    </w:p>
    <w:p w14:paraId="1C0E58CC" w14:textId="1B7DCBDB" w:rsidR="00470A87" w:rsidRPr="00A511B2" w:rsidRDefault="00470A87" w:rsidP="004C1C4A">
      <w:pPr>
        <w:jc w:val="both"/>
        <w:rPr>
          <w:rFonts w:ascii="Times New Roman" w:hAnsi="Times New Roman" w:cs="Times New Roman"/>
        </w:rPr>
      </w:pPr>
    </w:p>
    <w:p w14:paraId="44025DBC" w14:textId="77777777" w:rsidR="00470A87" w:rsidRPr="00A511B2" w:rsidRDefault="00470A87" w:rsidP="004C1C4A">
      <w:pPr>
        <w:jc w:val="both"/>
        <w:rPr>
          <w:rFonts w:ascii="Times New Roman" w:hAnsi="Times New Roman" w:cs="Times New Roman"/>
        </w:rPr>
      </w:pPr>
    </w:p>
    <w:p w14:paraId="159BDAE0" w14:textId="0FE5B59D" w:rsidR="00A176B3" w:rsidRPr="00A511B2" w:rsidRDefault="00A176B3" w:rsidP="004C1C4A">
      <w:pPr>
        <w:pStyle w:val="Odsekzoznamu"/>
        <w:numPr>
          <w:ilvl w:val="0"/>
          <w:numId w:val="3"/>
        </w:numPr>
        <w:ind w:left="0" w:firstLine="0"/>
        <w:jc w:val="both"/>
        <w:rPr>
          <w:rFonts w:ascii="Times New Roman" w:hAnsi="Times New Roman"/>
          <w:b/>
          <w:color w:val="000000"/>
          <w:sz w:val="28"/>
          <w:szCs w:val="28"/>
        </w:rPr>
      </w:pPr>
      <w:r w:rsidRPr="00A511B2">
        <w:rPr>
          <w:rFonts w:ascii="Times New Roman" w:hAnsi="Times New Roman"/>
          <w:b/>
          <w:color w:val="000000"/>
          <w:sz w:val="28"/>
          <w:szCs w:val="28"/>
        </w:rPr>
        <w:t>Všeobecná časť</w:t>
      </w:r>
    </w:p>
    <w:p w14:paraId="7A750D0A" w14:textId="068E36E2" w:rsidR="00A176B3" w:rsidRPr="00A511B2" w:rsidRDefault="00A176B3" w:rsidP="004C1C4A">
      <w:pPr>
        <w:jc w:val="both"/>
        <w:rPr>
          <w:rFonts w:ascii="Times New Roman" w:hAnsi="Times New Roman" w:cs="Times New Roman"/>
          <w:b/>
          <w:color w:val="000000"/>
        </w:rPr>
      </w:pPr>
    </w:p>
    <w:p w14:paraId="3B072B9F" w14:textId="365D9D9D" w:rsidR="004C1C4A" w:rsidRPr="00A511B2" w:rsidRDefault="004C1C4A" w:rsidP="00470A87">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Návrh zákona, ktorým sa mení a dopĺňa zákon </w:t>
      </w:r>
      <w:r w:rsidRPr="00A511B2">
        <w:rPr>
          <w:rFonts w:ascii="Times New Roman" w:hAnsi="Times New Roman" w:cs="Times New Roman"/>
          <w:b/>
          <w:color w:val="000000"/>
        </w:rPr>
        <w:t xml:space="preserve">č. </w:t>
      </w:r>
      <w:r w:rsidR="00470A87" w:rsidRPr="00A511B2">
        <w:rPr>
          <w:rFonts w:ascii="Times New Roman" w:hAnsi="Times New Roman" w:cs="Times New Roman"/>
          <w:b/>
          <w:color w:val="000000"/>
        </w:rPr>
        <w:t>50/1976 Zb. o územnom</w:t>
      </w:r>
      <w:r w:rsidR="00470A87" w:rsidRPr="00A511B2">
        <w:rPr>
          <w:rFonts w:ascii="Times New Roman" w:hAnsi="Times New Roman" w:cs="Times New Roman"/>
          <w:b/>
          <w:bCs/>
          <w:color w:val="000000"/>
        </w:rPr>
        <w:t xml:space="preserve"> plánovaní a stavebnom poriadku (stavebný zákon)</w:t>
      </w:r>
      <w:r w:rsidR="00470A87" w:rsidRPr="00A511B2">
        <w:rPr>
          <w:rFonts w:ascii="Times New Roman" w:hAnsi="Times New Roman" w:cs="Times New Roman"/>
          <w:bCs/>
          <w:color w:val="000000"/>
        </w:rPr>
        <w:t xml:space="preserve"> </w:t>
      </w:r>
      <w:r w:rsidRPr="00904923">
        <w:rPr>
          <w:rFonts w:ascii="Times New Roman" w:hAnsi="Times New Roman" w:cs="Times New Roman"/>
          <w:bCs/>
          <w:color w:val="000000"/>
        </w:rPr>
        <w:t xml:space="preserve">predkladá na rokovanie Národnej rady Slovenskej republiky </w:t>
      </w:r>
      <w:r w:rsidR="00470A87" w:rsidRPr="00904923">
        <w:rPr>
          <w:rFonts w:ascii="Times New Roman" w:hAnsi="Times New Roman" w:cs="Times New Roman"/>
          <w:bCs/>
          <w:color w:val="000000"/>
        </w:rPr>
        <w:t xml:space="preserve">skupina </w:t>
      </w:r>
      <w:r w:rsidRPr="00904923">
        <w:rPr>
          <w:rFonts w:ascii="Times New Roman" w:hAnsi="Times New Roman" w:cs="Times New Roman"/>
          <w:bCs/>
          <w:color w:val="000000"/>
        </w:rPr>
        <w:t>poslan</w:t>
      </w:r>
      <w:r w:rsidR="00470A87" w:rsidRPr="00904923">
        <w:rPr>
          <w:rFonts w:ascii="Times New Roman" w:hAnsi="Times New Roman" w:cs="Times New Roman"/>
          <w:bCs/>
          <w:color w:val="000000"/>
        </w:rPr>
        <w:t>cov</w:t>
      </w:r>
      <w:r w:rsidRPr="00904923">
        <w:rPr>
          <w:rFonts w:ascii="Times New Roman" w:hAnsi="Times New Roman" w:cs="Times New Roman"/>
          <w:bCs/>
          <w:color w:val="000000"/>
        </w:rPr>
        <w:t>.</w:t>
      </w:r>
    </w:p>
    <w:p w14:paraId="1E379CFA" w14:textId="61E385AB" w:rsidR="004C1C4A" w:rsidRPr="00A511B2" w:rsidRDefault="004C1C4A" w:rsidP="004C1C4A">
      <w:pPr>
        <w:ind w:firstLine="708"/>
        <w:jc w:val="both"/>
        <w:rPr>
          <w:rFonts w:ascii="Times New Roman" w:hAnsi="Times New Roman" w:cs="Times New Roman"/>
          <w:bCs/>
          <w:color w:val="000000"/>
        </w:rPr>
      </w:pPr>
    </w:p>
    <w:p w14:paraId="708BCAF5" w14:textId="5C1A8DE9" w:rsidR="005257F7" w:rsidRPr="00A511B2" w:rsidRDefault="005257F7" w:rsidP="004C1C4A">
      <w:pPr>
        <w:ind w:firstLine="708"/>
        <w:jc w:val="both"/>
        <w:rPr>
          <w:rFonts w:ascii="Times New Roman" w:hAnsi="Times New Roman" w:cs="Times New Roman"/>
          <w:b/>
          <w:color w:val="000000"/>
        </w:rPr>
      </w:pPr>
      <w:r w:rsidRPr="00A511B2">
        <w:rPr>
          <w:rFonts w:ascii="Times New Roman" w:hAnsi="Times New Roman" w:cs="Times New Roman"/>
          <w:b/>
          <w:color w:val="000000"/>
        </w:rPr>
        <w:t>Cieľom predloženého návrhu je zefektívnenie regulácie reklamných stavieb zabezpečením silných a zároveň spravodlivých nástrojov pre mestá, obce a štát.</w:t>
      </w:r>
    </w:p>
    <w:p w14:paraId="1E62453E" w14:textId="77777777" w:rsidR="004C1C4A" w:rsidRPr="00A511B2" w:rsidRDefault="004C1C4A" w:rsidP="004C1C4A">
      <w:pPr>
        <w:ind w:firstLine="708"/>
        <w:jc w:val="both"/>
        <w:rPr>
          <w:rFonts w:ascii="Times New Roman" w:hAnsi="Times New Roman" w:cs="Times New Roman"/>
          <w:bCs/>
          <w:color w:val="000000"/>
        </w:rPr>
      </w:pPr>
    </w:p>
    <w:p w14:paraId="4FC37F58" w14:textId="001D68FD" w:rsidR="004C1C4A" w:rsidRPr="00A511B2" w:rsidRDefault="00A176B3" w:rsidP="004C1C4A">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Vizuálny smog predstavuje </w:t>
      </w:r>
      <w:r w:rsidR="004C1C4A" w:rsidRPr="00A511B2">
        <w:rPr>
          <w:rFonts w:ascii="Times New Roman" w:hAnsi="Times New Roman" w:cs="Times New Roman"/>
          <w:bCs/>
          <w:color w:val="000000"/>
        </w:rPr>
        <w:t xml:space="preserve">na Slovensku dlhodobo neriešený problém. Negatívne vplýva na bezpečnosť cestnej premávky, ale do veľkej miery aj na vzhľad slovenských miest a obcí, ako aj scenériu krajiny, s ktorou sa stretávame na našich cestách. </w:t>
      </w:r>
      <w:r w:rsidRPr="00A511B2">
        <w:rPr>
          <w:rFonts w:ascii="Times New Roman" w:hAnsi="Times New Roman" w:cs="Times New Roman"/>
          <w:bCs/>
          <w:color w:val="000000"/>
        </w:rPr>
        <w:t>Pod pojmom vizuálny smog cháp</w:t>
      </w:r>
      <w:r w:rsidR="004C1C4A" w:rsidRPr="00A511B2">
        <w:rPr>
          <w:rFonts w:ascii="Times New Roman" w:hAnsi="Times New Roman" w:cs="Times New Roman"/>
          <w:bCs/>
          <w:color w:val="000000"/>
        </w:rPr>
        <w:t xml:space="preserve">eme umiestňovanie reklamných stavieb, medzi ktoré najčastejšie patria </w:t>
      </w:r>
      <w:r w:rsidRPr="00A511B2">
        <w:rPr>
          <w:rFonts w:ascii="Times New Roman" w:hAnsi="Times New Roman" w:cs="Times New Roman"/>
          <w:bCs/>
          <w:color w:val="000000"/>
        </w:rPr>
        <w:t xml:space="preserve"> </w:t>
      </w:r>
      <w:proofErr w:type="spellStart"/>
      <w:r w:rsidR="001A1072" w:rsidRPr="00A511B2">
        <w:rPr>
          <w:rFonts w:ascii="Times New Roman" w:hAnsi="Times New Roman" w:cs="Times New Roman"/>
          <w:bCs/>
          <w:color w:val="000000"/>
        </w:rPr>
        <w:t>billboardy</w:t>
      </w:r>
      <w:proofErr w:type="spellEnd"/>
      <w:r w:rsidR="004C1C4A" w:rsidRPr="00A511B2">
        <w:rPr>
          <w:rFonts w:ascii="Times New Roman" w:hAnsi="Times New Roman" w:cs="Times New Roman"/>
          <w:bCs/>
          <w:color w:val="000000"/>
        </w:rPr>
        <w:t xml:space="preserve">, </w:t>
      </w:r>
      <w:proofErr w:type="spellStart"/>
      <w:r w:rsidR="004C1C4A" w:rsidRPr="00A511B2">
        <w:rPr>
          <w:rFonts w:ascii="Times New Roman" w:hAnsi="Times New Roman" w:cs="Times New Roman"/>
          <w:bCs/>
          <w:color w:val="000000"/>
        </w:rPr>
        <w:t>bigboardy</w:t>
      </w:r>
      <w:proofErr w:type="spellEnd"/>
      <w:r w:rsidR="004C1C4A" w:rsidRPr="00A511B2">
        <w:rPr>
          <w:rFonts w:ascii="Times New Roman" w:hAnsi="Times New Roman" w:cs="Times New Roman"/>
          <w:bCs/>
          <w:color w:val="000000"/>
        </w:rPr>
        <w:t xml:space="preserve">, ale aj iné </w:t>
      </w:r>
      <w:r w:rsidRPr="00A511B2">
        <w:rPr>
          <w:rFonts w:ascii="Times New Roman" w:hAnsi="Times New Roman" w:cs="Times New Roman"/>
          <w:bCs/>
          <w:color w:val="000000"/>
        </w:rPr>
        <w:t xml:space="preserve"> reklamné zariadenia</w:t>
      </w:r>
      <w:r w:rsidR="004C1C4A" w:rsidRPr="00A511B2">
        <w:rPr>
          <w:rFonts w:ascii="Times New Roman" w:hAnsi="Times New Roman" w:cs="Times New Roman"/>
          <w:bCs/>
          <w:color w:val="000000"/>
        </w:rPr>
        <w:t>.</w:t>
      </w:r>
      <w:r w:rsidR="00421B40" w:rsidRPr="00A511B2">
        <w:rPr>
          <w:rFonts w:ascii="Times New Roman" w:hAnsi="Times New Roman" w:cs="Times New Roman"/>
          <w:bCs/>
          <w:color w:val="000000"/>
        </w:rPr>
        <w:t xml:space="preserve"> </w:t>
      </w:r>
    </w:p>
    <w:p w14:paraId="06305EC6" w14:textId="3258CFDB" w:rsidR="004C1C4A" w:rsidRPr="00A511B2" w:rsidRDefault="004C1C4A" w:rsidP="004C1C4A">
      <w:pPr>
        <w:jc w:val="both"/>
        <w:rPr>
          <w:rFonts w:ascii="Times New Roman" w:hAnsi="Times New Roman" w:cs="Times New Roman"/>
          <w:bCs/>
          <w:color w:val="000000"/>
        </w:rPr>
      </w:pPr>
    </w:p>
    <w:p w14:paraId="142AC334" w14:textId="0F9B0459" w:rsidR="004C1C4A" w:rsidRPr="00A511B2" w:rsidRDefault="004C1C4A" w:rsidP="004C1C4A">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Z minulosti poznáme viacero pokusov o legislatívne riešenie problematiky vizuálneho smogu a niektoré úpravy priniesli určité nástroje, ktoré napomáhajú regulácii reklamných stavieb. Vzhľadom na to, že na Slovensku neexistujú nezávislé a presné údaje o počte reklamných stavieb a ich vývoji v jednotlivých rokoch, je veľmi ťažké objektívne posúdiť, či sa situácia na Slovensku zlepšuje alebo zhoršuje. Viacero iniciatív zo sféry biznisu, ako aj občianskej spoločnosti, však </w:t>
      </w:r>
      <w:r w:rsidR="000E409E">
        <w:rPr>
          <w:rFonts w:ascii="Times New Roman" w:hAnsi="Times New Roman" w:cs="Times New Roman"/>
          <w:bCs/>
          <w:color w:val="000000"/>
        </w:rPr>
        <w:t>naznačuje</w:t>
      </w:r>
      <w:r w:rsidRPr="00A511B2">
        <w:rPr>
          <w:rFonts w:ascii="Times New Roman" w:hAnsi="Times New Roman" w:cs="Times New Roman"/>
          <w:bCs/>
          <w:color w:val="000000"/>
        </w:rPr>
        <w:t xml:space="preserve">, že slovenská spoločnosť nie je spokojná so súčasnou situáciou, uvedomuje si tento problém a chce ho riešiť. Predkladanými legislatívnymi úpravami preto </w:t>
      </w:r>
      <w:r w:rsidR="000E409E">
        <w:rPr>
          <w:rFonts w:ascii="Times New Roman" w:hAnsi="Times New Roman" w:cs="Times New Roman"/>
          <w:bCs/>
          <w:color w:val="000000"/>
        </w:rPr>
        <w:t xml:space="preserve">prinášame </w:t>
      </w:r>
      <w:r w:rsidRPr="00A511B2">
        <w:rPr>
          <w:rFonts w:ascii="Times New Roman" w:hAnsi="Times New Roman" w:cs="Times New Roman"/>
          <w:bCs/>
          <w:color w:val="000000"/>
        </w:rPr>
        <w:t>systémové nástroje, ktoré umožnia efektívne riešenie regulácie reklamných stavieb</w:t>
      </w:r>
      <w:r w:rsidR="004E2C5B">
        <w:rPr>
          <w:rFonts w:ascii="Times New Roman" w:hAnsi="Times New Roman" w:cs="Times New Roman"/>
          <w:bCs/>
          <w:color w:val="000000"/>
        </w:rPr>
        <w:t>.</w:t>
      </w:r>
    </w:p>
    <w:p w14:paraId="22C7318D" w14:textId="4EC4B34E" w:rsidR="004C1C4A" w:rsidRPr="00A511B2" w:rsidRDefault="004C1C4A" w:rsidP="004C1C4A">
      <w:pPr>
        <w:jc w:val="both"/>
        <w:rPr>
          <w:rFonts w:ascii="Times New Roman" w:hAnsi="Times New Roman" w:cs="Times New Roman"/>
          <w:bCs/>
          <w:color w:val="000000"/>
        </w:rPr>
      </w:pPr>
    </w:p>
    <w:p w14:paraId="4AAE575C" w14:textId="734E1F84" w:rsidR="004C1C4A" w:rsidRPr="00A511B2" w:rsidRDefault="004C1C4A" w:rsidP="004C1C4A">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V rámci skúmania problematiky reklamných stavieb sme identifikovali tri základné problémy: 1. nedostatok systémových nástrojov, ktoré by umožňovali efektívnu reguláciu reklamných stavieb; 2. zložitý administratívny proces odstraňovania nelegálnych reklamných stavieb a 3. nedostatočné využívanie už dnes existujúcich nástrojov, ktoré umožňujú regulovanie reklamných stavieb. Predkladaná novela prichádza s legislatívnymi úpravami, ktoré sa venujú prvým dvom bodom, pričom rozhodujúcu právomoc dávajú predovšetkým do rúk mestám a obciam. </w:t>
      </w:r>
    </w:p>
    <w:p w14:paraId="3E7CA696" w14:textId="4F0FA6E7" w:rsidR="00470A87" w:rsidRPr="00A511B2" w:rsidRDefault="00470A87" w:rsidP="00470A87">
      <w:pPr>
        <w:jc w:val="both"/>
        <w:rPr>
          <w:rFonts w:ascii="Times New Roman" w:hAnsi="Times New Roman" w:cs="Times New Roman"/>
          <w:bCs/>
          <w:color w:val="000000"/>
        </w:rPr>
      </w:pPr>
    </w:p>
    <w:p w14:paraId="0125FDF2" w14:textId="638315BC" w:rsidR="00470A87" w:rsidRDefault="00470A87" w:rsidP="00470A87">
      <w:pPr>
        <w:ind w:firstLine="708"/>
        <w:jc w:val="both"/>
        <w:rPr>
          <w:rFonts w:ascii="Times New Roman" w:hAnsi="Times New Roman" w:cs="Times New Roman"/>
          <w:bCs/>
          <w:color w:val="000000"/>
        </w:rPr>
      </w:pPr>
      <w:r w:rsidRPr="00470A87">
        <w:rPr>
          <w:rFonts w:ascii="Times New Roman" w:hAnsi="Times New Roman" w:cs="Times New Roman"/>
          <w:bCs/>
          <w:color w:val="000000"/>
        </w:rPr>
        <w:t>Podľa navrhovaného zákona sa reklamné stavb</w:t>
      </w:r>
      <w:r w:rsidRPr="00A511B2">
        <w:rPr>
          <w:rFonts w:ascii="Times New Roman" w:hAnsi="Times New Roman" w:cs="Times New Roman"/>
          <w:bCs/>
          <w:color w:val="000000"/>
        </w:rPr>
        <w:t>y</w:t>
      </w:r>
      <w:r w:rsidRPr="00470A87">
        <w:rPr>
          <w:rFonts w:ascii="Times New Roman" w:hAnsi="Times New Roman" w:cs="Times New Roman"/>
          <w:bCs/>
          <w:color w:val="000000"/>
        </w:rPr>
        <w:t xml:space="preserve"> budú v rámci stavebného povoľovacieho konania povoľovať len na dobu určitú, najviac </w:t>
      </w:r>
      <w:r w:rsidRPr="00A511B2">
        <w:rPr>
          <w:rFonts w:ascii="Times New Roman" w:hAnsi="Times New Roman" w:cs="Times New Roman"/>
          <w:bCs/>
          <w:color w:val="000000"/>
        </w:rPr>
        <w:t xml:space="preserve">na </w:t>
      </w:r>
      <w:r w:rsidRPr="00470A87">
        <w:rPr>
          <w:rFonts w:ascii="Times New Roman" w:hAnsi="Times New Roman" w:cs="Times New Roman"/>
          <w:bCs/>
          <w:color w:val="000000"/>
        </w:rPr>
        <w:t xml:space="preserve">tri roky. </w:t>
      </w:r>
      <w:r w:rsidRPr="00A511B2">
        <w:rPr>
          <w:rFonts w:ascii="Times New Roman" w:hAnsi="Times New Roman" w:cs="Times New Roman"/>
          <w:bCs/>
          <w:color w:val="000000"/>
        </w:rPr>
        <w:t xml:space="preserve">Súčasná legislatívna úprava dovoľuje povoľovať reklamné stavby aj na dobu neurčitú. </w:t>
      </w:r>
      <w:r w:rsidRPr="00470A87">
        <w:rPr>
          <w:rFonts w:ascii="Times New Roman" w:hAnsi="Times New Roman" w:cs="Times New Roman"/>
          <w:bCs/>
          <w:color w:val="000000"/>
        </w:rPr>
        <w:t>Týmto sa zabezpeč</w:t>
      </w:r>
      <w:r w:rsidRPr="00A511B2">
        <w:rPr>
          <w:rFonts w:ascii="Times New Roman" w:hAnsi="Times New Roman" w:cs="Times New Roman"/>
          <w:bCs/>
          <w:color w:val="000000"/>
        </w:rPr>
        <w:t>í</w:t>
      </w:r>
      <w:r w:rsidRPr="00470A87">
        <w:rPr>
          <w:rFonts w:ascii="Times New Roman" w:hAnsi="Times New Roman" w:cs="Times New Roman"/>
          <w:bCs/>
          <w:color w:val="000000"/>
        </w:rPr>
        <w:t xml:space="preserve">, že </w:t>
      </w:r>
      <w:r w:rsidRPr="00A511B2">
        <w:rPr>
          <w:rFonts w:ascii="Times New Roman" w:hAnsi="Times New Roman" w:cs="Times New Roman"/>
          <w:bCs/>
          <w:color w:val="000000"/>
        </w:rPr>
        <w:t xml:space="preserve">mestá a </w:t>
      </w:r>
      <w:r w:rsidRPr="00470A87">
        <w:rPr>
          <w:rFonts w:ascii="Times New Roman" w:hAnsi="Times New Roman" w:cs="Times New Roman"/>
          <w:bCs/>
          <w:color w:val="000000"/>
        </w:rPr>
        <w:t xml:space="preserve">obce budú môcť periodicky prehodnocovať </w:t>
      </w:r>
      <w:r w:rsidRPr="00A511B2">
        <w:rPr>
          <w:rFonts w:ascii="Times New Roman" w:hAnsi="Times New Roman" w:cs="Times New Roman"/>
          <w:bCs/>
          <w:color w:val="000000"/>
        </w:rPr>
        <w:t>umiestňovanie reklamných stavieb</w:t>
      </w:r>
      <w:r w:rsidRPr="00470A87">
        <w:rPr>
          <w:rFonts w:ascii="Times New Roman" w:hAnsi="Times New Roman" w:cs="Times New Roman"/>
          <w:bCs/>
          <w:color w:val="000000"/>
        </w:rPr>
        <w:t xml:space="preserve"> na ich územiach a v prípade, že </w:t>
      </w:r>
      <w:r w:rsidRPr="00A511B2">
        <w:rPr>
          <w:rFonts w:ascii="Times New Roman" w:hAnsi="Times New Roman" w:cs="Times New Roman"/>
          <w:bCs/>
          <w:color w:val="000000"/>
        </w:rPr>
        <w:t xml:space="preserve">zdôvodnia, že ich množstvo je </w:t>
      </w:r>
      <w:r w:rsidRPr="00470A87">
        <w:rPr>
          <w:rFonts w:ascii="Times New Roman" w:hAnsi="Times New Roman" w:cs="Times New Roman"/>
          <w:bCs/>
          <w:color w:val="000000"/>
        </w:rPr>
        <w:t>neúnosn</w:t>
      </w:r>
      <w:r w:rsidRPr="00A511B2">
        <w:rPr>
          <w:rFonts w:ascii="Times New Roman" w:hAnsi="Times New Roman" w:cs="Times New Roman"/>
          <w:bCs/>
          <w:color w:val="000000"/>
        </w:rPr>
        <w:t>é</w:t>
      </w:r>
      <w:r w:rsidRPr="00470A87">
        <w:rPr>
          <w:rFonts w:ascii="Times New Roman" w:hAnsi="Times New Roman" w:cs="Times New Roman"/>
          <w:bCs/>
          <w:color w:val="000000"/>
        </w:rPr>
        <w:t>, môž</w:t>
      </w:r>
      <w:r w:rsidRPr="00A511B2">
        <w:rPr>
          <w:rFonts w:ascii="Times New Roman" w:hAnsi="Times New Roman" w:cs="Times New Roman"/>
          <w:bCs/>
          <w:color w:val="000000"/>
        </w:rPr>
        <w:t>u</w:t>
      </w:r>
      <w:r w:rsidRPr="00470A87">
        <w:rPr>
          <w:rFonts w:ascii="Times New Roman" w:hAnsi="Times New Roman" w:cs="Times New Roman"/>
          <w:bCs/>
          <w:color w:val="000000"/>
        </w:rPr>
        <w:t xml:space="preserve"> na túto skutočnosť poukázať pri predlžovaní doby trvania reklamnej stavby v konaní pred stavebným úradom</w:t>
      </w:r>
      <w:r w:rsidRPr="00A511B2">
        <w:rPr>
          <w:rFonts w:ascii="Times New Roman" w:hAnsi="Times New Roman" w:cs="Times New Roman"/>
          <w:bCs/>
          <w:color w:val="000000"/>
        </w:rPr>
        <w:t>. To môže viesť k nepredĺženiu doby trvania reklamnej stavby.</w:t>
      </w:r>
      <w:r w:rsidRPr="00470A87">
        <w:rPr>
          <w:rFonts w:ascii="Times New Roman" w:hAnsi="Times New Roman" w:cs="Times New Roman"/>
          <w:bCs/>
          <w:color w:val="000000"/>
        </w:rPr>
        <w:t xml:space="preserve"> V</w:t>
      </w:r>
      <w:r w:rsidRPr="00A511B2">
        <w:rPr>
          <w:rFonts w:ascii="Times New Roman" w:hAnsi="Times New Roman" w:cs="Times New Roman"/>
          <w:bCs/>
          <w:color w:val="000000"/>
        </w:rPr>
        <w:t xml:space="preserve"> takom </w:t>
      </w:r>
      <w:r w:rsidRPr="00470A87">
        <w:rPr>
          <w:rFonts w:ascii="Times New Roman" w:hAnsi="Times New Roman" w:cs="Times New Roman"/>
          <w:bCs/>
          <w:color w:val="000000"/>
        </w:rPr>
        <w:t xml:space="preserve">prípade má vlastník takejto reklamnej stavby povinnosť reklamnú stavbu odstrániť v stanovenej lehote. Nesplnenie povinnosti je sankcionované. Ak vlastník v lehote </w:t>
      </w:r>
      <w:r w:rsidRPr="00904923">
        <w:rPr>
          <w:rFonts w:ascii="Times New Roman" w:hAnsi="Times New Roman" w:cs="Times New Roman"/>
          <w:bCs/>
          <w:color w:val="000000"/>
        </w:rPr>
        <w:t>povinnosť nesplní, rozhodnutie o nepredĺžení doby trvania reklamnej stavby poslúži aj ako exekučný titul na odstránenie reklamnej stavby na náklady vlastníka.</w:t>
      </w:r>
      <w:r w:rsidRPr="00A511B2">
        <w:rPr>
          <w:rFonts w:ascii="Times New Roman" w:hAnsi="Times New Roman" w:cs="Times New Roman"/>
          <w:bCs/>
          <w:color w:val="000000"/>
        </w:rPr>
        <w:t xml:space="preserve"> </w:t>
      </w:r>
    </w:p>
    <w:p w14:paraId="36E5B958" w14:textId="77777777" w:rsidR="00EF5442" w:rsidRPr="00A511B2" w:rsidRDefault="00EF5442" w:rsidP="00470A87">
      <w:pPr>
        <w:ind w:firstLine="708"/>
        <w:jc w:val="both"/>
        <w:rPr>
          <w:rFonts w:ascii="Times New Roman" w:hAnsi="Times New Roman" w:cs="Times New Roman"/>
          <w:bCs/>
          <w:color w:val="000000"/>
        </w:rPr>
      </w:pPr>
    </w:p>
    <w:p w14:paraId="54F58559" w14:textId="4E0002EB" w:rsidR="00470A87" w:rsidRPr="00470A87" w:rsidRDefault="00470A87" w:rsidP="00470A87">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Návrh zákona ďalej </w:t>
      </w:r>
      <w:r w:rsidR="00EF5442">
        <w:rPr>
          <w:rFonts w:ascii="Times New Roman" w:hAnsi="Times New Roman" w:cs="Times New Roman"/>
          <w:bCs/>
          <w:color w:val="000000"/>
        </w:rPr>
        <w:t>ustanovuje</w:t>
      </w:r>
      <w:r w:rsidRPr="00A511B2">
        <w:rPr>
          <w:rFonts w:ascii="Times New Roman" w:hAnsi="Times New Roman" w:cs="Times New Roman"/>
          <w:bCs/>
          <w:color w:val="000000"/>
        </w:rPr>
        <w:t xml:space="preserve">, že reklamným stavbám so stavebným povolením, ktoré boli povolené na dobu neurčitú, </w:t>
      </w:r>
      <w:r w:rsidR="00EF5442">
        <w:rPr>
          <w:rFonts w:ascii="Times New Roman" w:hAnsi="Times New Roman" w:cs="Times New Roman"/>
          <w:bCs/>
          <w:color w:val="000000"/>
        </w:rPr>
        <w:t xml:space="preserve">bude ich trvanie obmedzené na dobu </w:t>
      </w:r>
      <w:r w:rsidRPr="00A511B2">
        <w:rPr>
          <w:rFonts w:ascii="Times New Roman" w:hAnsi="Times New Roman" w:cs="Times New Roman"/>
          <w:bCs/>
          <w:color w:val="000000"/>
        </w:rPr>
        <w:t>3 rokov</w:t>
      </w:r>
      <w:r w:rsidR="00EF5442">
        <w:rPr>
          <w:rFonts w:ascii="Times New Roman" w:hAnsi="Times New Roman" w:cs="Times New Roman"/>
          <w:bCs/>
          <w:color w:val="000000"/>
        </w:rPr>
        <w:t>.</w:t>
      </w:r>
      <w:r w:rsidRPr="00A511B2">
        <w:rPr>
          <w:rFonts w:ascii="Times New Roman" w:hAnsi="Times New Roman" w:cs="Times New Roman"/>
          <w:bCs/>
          <w:color w:val="000000"/>
        </w:rPr>
        <w:t xml:space="preserve"> </w:t>
      </w:r>
      <w:r w:rsidR="00EF5442">
        <w:rPr>
          <w:rFonts w:ascii="Times New Roman" w:hAnsi="Times New Roman" w:cs="Times New Roman"/>
          <w:bCs/>
          <w:color w:val="000000"/>
        </w:rPr>
        <w:t>V</w:t>
      </w:r>
      <w:r w:rsidRPr="00A511B2">
        <w:rPr>
          <w:rFonts w:ascii="Times New Roman" w:hAnsi="Times New Roman" w:cs="Times New Roman"/>
          <w:bCs/>
          <w:color w:val="000000"/>
        </w:rPr>
        <w:t xml:space="preserve">lastníci </w:t>
      </w:r>
      <w:r w:rsidR="00EF5442">
        <w:rPr>
          <w:rFonts w:ascii="Times New Roman" w:hAnsi="Times New Roman" w:cs="Times New Roman"/>
          <w:bCs/>
          <w:color w:val="000000"/>
        </w:rPr>
        <w:lastRenderedPageBreak/>
        <w:t xml:space="preserve">dotknutých </w:t>
      </w:r>
      <w:r w:rsidRPr="00A511B2">
        <w:rPr>
          <w:rFonts w:ascii="Times New Roman" w:hAnsi="Times New Roman" w:cs="Times New Roman"/>
          <w:bCs/>
          <w:color w:val="000000"/>
        </w:rPr>
        <w:t xml:space="preserve">reklamných stavieb </w:t>
      </w:r>
      <w:r w:rsidR="00EF5442">
        <w:rPr>
          <w:rFonts w:ascii="Times New Roman" w:hAnsi="Times New Roman" w:cs="Times New Roman"/>
          <w:bCs/>
          <w:color w:val="000000"/>
        </w:rPr>
        <w:t xml:space="preserve">môžu </w:t>
      </w:r>
      <w:r w:rsidRPr="00A511B2">
        <w:rPr>
          <w:rFonts w:ascii="Times New Roman" w:hAnsi="Times New Roman" w:cs="Times New Roman"/>
          <w:bCs/>
          <w:color w:val="000000"/>
        </w:rPr>
        <w:t xml:space="preserve">požiadať o predĺženie </w:t>
      </w:r>
      <w:r w:rsidR="00EF5442">
        <w:rPr>
          <w:rFonts w:ascii="Times New Roman" w:hAnsi="Times New Roman" w:cs="Times New Roman"/>
          <w:bCs/>
          <w:color w:val="000000"/>
        </w:rPr>
        <w:t>doby trvania reklamnej stavby v súlade so zákonom</w:t>
      </w:r>
      <w:r w:rsidRPr="00A511B2">
        <w:rPr>
          <w:rFonts w:ascii="Times New Roman" w:hAnsi="Times New Roman" w:cs="Times New Roman"/>
          <w:bCs/>
          <w:color w:val="000000"/>
        </w:rPr>
        <w:t>.</w:t>
      </w:r>
    </w:p>
    <w:p w14:paraId="298BEBA1" w14:textId="77777777" w:rsidR="00470A87" w:rsidRPr="00470A87" w:rsidRDefault="00470A87" w:rsidP="00470A87">
      <w:pPr>
        <w:jc w:val="both"/>
        <w:rPr>
          <w:rFonts w:ascii="Times New Roman" w:hAnsi="Times New Roman" w:cs="Times New Roman"/>
          <w:bCs/>
          <w:color w:val="000000"/>
        </w:rPr>
      </w:pPr>
    </w:p>
    <w:p w14:paraId="14AA888A" w14:textId="6ED0C084" w:rsidR="00470A87" w:rsidRPr="00A511B2" w:rsidRDefault="00470A87" w:rsidP="00470A87">
      <w:pPr>
        <w:ind w:firstLine="708"/>
        <w:jc w:val="both"/>
        <w:rPr>
          <w:rFonts w:ascii="Times New Roman" w:hAnsi="Times New Roman" w:cs="Times New Roman"/>
          <w:bCs/>
          <w:color w:val="000000"/>
        </w:rPr>
      </w:pPr>
      <w:r w:rsidRPr="00A511B2">
        <w:rPr>
          <w:rFonts w:ascii="Times New Roman" w:hAnsi="Times New Roman" w:cs="Times New Roman"/>
          <w:bCs/>
          <w:color w:val="000000"/>
        </w:rPr>
        <w:t xml:space="preserve">Expertný odhad hovorí, že už dnes cca 20%-30% všetkých reklamných stavieb porušuje zákon. Nelegálne reklamné </w:t>
      </w:r>
      <w:r w:rsidR="00A511B2">
        <w:rPr>
          <w:rFonts w:ascii="Times New Roman" w:hAnsi="Times New Roman" w:cs="Times New Roman"/>
          <w:bCs/>
          <w:color w:val="000000"/>
        </w:rPr>
        <w:t>stavby</w:t>
      </w:r>
      <w:r w:rsidRPr="00A511B2">
        <w:rPr>
          <w:rFonts w:ascii="Times New Roman" w:hAnsi="Times New Roman" w:cs="Times New Roman"/>
          <w:bCs/>
          <w:color w:val="000000"/>
        </w:rPr>
        <w:t xml:space="preserve"> majú pritom negatívny vplyv aj na vlastníkov legálnych reklamných </w:t>
      </w:r>
      <w:r w:rsidR="00A511B2">
        <w:rPr>
          <w:rFonts w:ascii="Times New Roman" w:hAnsi="Times New Roman" w:cs="Times New Roman"/>
          <w:bCs/>
          <w:color w:val="000000"/>
        </w:rPr>
        <w:t>stavieb</w:t>
      </w:r>
      <w:r w:rsidRPr="00A511B2">
        <w:rPr>
          <w:rFonts w:ascii="Times New Roman" w:hAnsi="Times New Roman" w:cs="Times New Roman"/>
          <w:bCs/>
          <w:color w:val="000000"/>
        </w:rPr>
        <w:t xml:space="preserve"> a to hlavne v prípadoch vysokého počtu takýchto </w:t>
      </w:r>
      <w:r w:rsidR="00A511B2">
        <w:rPr>
          <w:rFonts w:ascii="Times New Roman" w:hAnsi="Times New Roman" w:cs="Times New Roman"/>
          <w:bCs/>
          <w:color w:val="000000"/>
        </w:rPr>
        <w:t>stavieb</w:t>
      </w:r>
      <w:r w:rsidRPr="00A511B2">
        <w:rPr>
          <w:rFonts w:ascii="Times New Roman" w:hAnsi="Times New Roman" w:cs="Times New Roman"/>
          <w:bCs/>
          <w:color w:val="000000"/>
        </w:rPr>
        <w:t xml:space="preserve"> na jednom mieste. Proces odstraňovania takýchto reklamných stavieb je komplikovaný a </w:t>
      </w:r>
      <w:r w:rsidR="00EF5442">
        <w:rPr>
          <w:rFonts w:ascii="Times New Roman" w:hAnsi="Times New Roman" w:cs="Times New Roman"/>
          <w:bCs/>
          <w:color w:val="000000"/>
        </w:rPr>
        <w:t>vlastníci</w:t>
      </w:r>
      <w:r w:rsidR="00EF5442" w:rsidRPr="00A511B2">
        <w:rPr>
          <w:rFonts w:ascii="Times New Roman" w:hAnsi="Times New Roman" w:cs="Times New Roman"/>
          <w:bCs/>
          <w:color w:val="000000"/>
        </w:rPr>
        <w:t xml:space="preserve"> </w:t>
      </w:r>
      <w:r w:rsidRPr="00A511B2">
        <w:rPr>
          <w:rFonts w:ascii="Times New Roman" w:hAnsi="Times New Roman" w:cs="Times New Roman"/>
          <w:bCs/>
          <w:color w:val="000000"/>
        </w:rPr>
        <w:t>môžu používať rôzne obštrukcie, aby tento proces ešte predĺžili. Novela preto prináša viacero opatrení, ktoré odstraňovanie reklamných stavieb zjednoduší zefektívnením práce stavebných úradov.</w:t>
      </w:r>
      <w:r w:rsidR="004E2C5B">
        <w:rPr>
          <w:rFonts w:ascii="Times New Roman" w:hAnsi="Times New Roman" w:cs="Times New Roman"/>
          <w:bCs/>
          <w:color w:val="000000"/>
        </w:rPr>
        <w:t xml:space="preserve"> </w:t>
      </w:r>
    </w:p>
    <w:p w14:paraId="068F0DF7" w14:textId="77777777" w:rsidR="00470A87" w:rsidRPr="00A511B2" w:rsidRDefault="00470A87" w:rsidP="00470A87">
      <w:pPr>
        <w:ind w:firstLine="708"/>
        <w:jc w:val="both"/>
        <w:rPr>
          <w:rFonts w:ascii="Times New Roman" w:hAnsi="Times New Roman" w:cs="Times New Roman"/>
          <w:bCs/>
          <w:color w:val="000000"/>
        </w:rPr>
      </w:pPr>
    </w:p>
    <w:p w14:paraId="0DD7968C" w14:textId="3F35B92F" w:rsidR="00470A87" w:rsidRPr="00904923" w:rsidRDefault="00470A87" w:rsidP="00470A87">
      <w:pPr>
        <w:ind w:firstLine="708"/>
        <w:jc w:val="both"/>
        <w:rPr>
          <w:rFonts w:ascii="Times New Roman" w:hAnsi="Times New Roman" w:cs="Times New Roman"/>
          <w:bCs/>
          <w:color w:val="000000"/>
        </w:rPr>
      </w:pPr>
      <w:r w:rsidRPr="00A511B2">
        <w:rPr>
          <w:rFonts w:ascii="Times New Roman" w:hAnsi="Times New Roman" w:cs="Times New Roman"/>
          <w:bCs/>
          <w:color w:val="000000"/>
        </w:rPr>
        <w:t>V prvom rade sa</w:t>
      </w:r>
      <w:r w:rsidRPr="00470A87">
        <w:rPr>
          <w:rFonts w:ascii="Times New Roman" w:hAnsi="Times New Roman" w:cs="Times New Roman"/>
          <w:bCs/>
          <w:color w:val="000000"/>
        </w:rPr>
        <w:t xml:space="preserve"> rozširuje okruh subjektov, ktoré môžu ohlásiť odstránenie stavby. Týmto subjektom je obec, ak ide o reklamnú stavbu v jej </w:t>
      </w:r>
      <w:r w:rsidRPr="00137E70">
        <w:rPr>
          <w:rFonts w:ascii="Times New Roman" w:hAnsi="Times New Roman" w:cs="Times New Roman"/>
          <w:bCs/>
          <w:color w:val="000000"/>
        </w:rPr>
        <w:t>sídelnom útvare. Považujeme za dôležité, aby obce mali možnosť iniciovať ohlásenie o</w:t>
      </w:r>
      <w:r w:rsidR="00A511B2" w:rsidRPr="00137E70">
        <w:rPr>
          <w:rFonts w:ascii="Times New Roman" w:hAnsi="Times New Roman" w:cs="Times New Roman"/>
          <w:bCs/>
          <w:color w:val="000000"/>
        </w:rPr>
        <w:t xml:space="preserve"> odstránení </w:t>
      </w:r>
      <w:r w:rsidRPr="00137E70">
        <w:rPr>
          <w:rFonts w:ascii="Times New Roman" w:hAnsi="Times New Roman" w:cs="Times New Roman"/>
          <w:bCs/>
          <w:color w:val="000000"/>
        </w:rPr>
        <w:t>nelegálnych reklamných stav</w:t>
      </w:r>
      <w:r w:rsidR="00A511B2" w:rsidRPr="00137E70">
        <w:rPr>
          <w:rFonts w:ascii="Times New Roman" w:hAnsi="Times New Roman" w:cs="Times New Roman"/>
          <w:bCs/>
          <w:color w:val="000000"/>
        </w:rPr>
        <w:t>ieb</w:t>
      </w:r>
      <w:r w:rsidRPr="00137E70">
        <w:rPr>
          <w:rFonts w:ascii="Times New Roman" w:hAnsi="Times New Roman" w:cs="Times New Roman"/>
          <w:bCs/>
          <w:color w:val="000000"/>
        </w:rPr>
        <w:t xml:space="preserve"> v ich sídelnom útvare, nakoľko práve obce majú najlepšie informácie o nelegálnych reklamných stavbách umiestnených na ich územiach. V prípade,</w:t>
      </w:r>
      <w:r w:rsidRPr="00904923">
        <w:rPr>
          <w:rFonts w:ascii="Times New Roman" w:hAnsi="Times New Roman" w:cs="Times New Roman"/>
          <w:bCs/>
          <w:color w:val="000000"/>
        </w:rPr>
        <w:t xml:space="preserve"> ak stavebný úrad zistí, že predmetná reklamná stavba je postavená bez stavebného povolenia alebo v rozpore s ním, alebo bez písomného oznámenia stavebného úradu podľa § 57 ods. 2 pri stavbách, ktoré treba ohlásiť, alebo v rozpore s ním, potom v stanovenej lehote vydá súhlas s odstránením reklamnej stavby. </w:t>
      </w:r>
    </w:p>
    <w:p w14:paraId="6AA23497" w14:textId="77777777" w:rsidR="00470A87" w:rsidRPr="00904923" w:rsidRDefault="00470A87" w:rsidP="00470A87">
      <w:pPr>
        <w:ind w:firstLine="708"/>
        <w:jc w:val="both"/>
        <w:rPr>
          <w:rFonts w:ascii="Times New Roman" w:hAnsi="Times New Roman" w:cs="Times New Roman"/>
          <w:bCs/>
          <w:color w:val="000000"/>
        </w:rPr>
      </w:pPr>
    </w:p>
    <w:p w14:paraId="352FA67E" w14:textId="4EA9A4AB" w:rsidR="00470A87" w:rsidRDefault="00470A87" w:rsidP="00470A87">
      <w:pPr>
        <w:ind w:firstLine="708"/>
        <w:jc w:val="both"/>
        <w:rPr>
          <w:rFonts w:ascii="Times New Roman" w:hAnsi="Times New Roman" w:cs="Times New Roman"/>
          <w:bCs/>
          <w:color w:val="000000"/>
        </w:rPr>
      </w:pPr>
      <w:r w:rsidRPr="00904923">
        <w:rPr>
          <w:rFonts w:ascii="Times New Roman" w:hAnsi="Times New Roman" w:cs="Times New Roman"/>
          <w:bCs/>
          <w:color w:val="000000"/>
        </w:rPr>
        <w:t>Doterajšia úprava umožňovala špekulatívne prevody vlastníctva k nelegálnym reklamným stavbám, čím dochádzalo k niekoľkonásobnému predĺženiu konania stavebných orgánov o odstraňovaní stavieb. Podľa navrhovanej úpravy sa po preskúmaní, že predmetná reklamná stavba je postavená bez stavebného povolenia alebo v rozpore s ním, alebo bez písomného oznámenia stavebného úradu podľa § 57 ods. 2 pri stavbách, ktoré treba ohlásiť, alebo v rozpore s ním, môže pristúpiť k odstráneniu nelegálnej reklamnej stavby na náklady vlastníka.</w:t>
      </w:r>
    </w:p>
    <w:p w14:paraId="5D1F1A66" w14:textId="77777777" w:rsidR="00EF5442" w:rsidRPr="00904923" w:rsidRDefault="00EF5442" w:rsidP="00470A87">
      <w:pPr>
        <w:ind w:firstLine="708"/>
        <w:jc w:val="both"/>
        <w:rPr>
          <w:rFonts w:ascii="Times New Roman" w:hAnsi="Times New Roman" w:cs="Times New Roman"/>
          <w:bCs/>
          <w:color w:val="000000"/>
        </w:rPr>
      </w:pPr>
    </w:p>
    <w:p w14:paraId="0012F83C" w14:textId="08F6F0BA" w:rsidR="00470A87" w:rsidRPr="00470A87" w:rsidRDefault="00470A87" w:rsidP="00470A87">
      <w:pPr>
        <w:ind w:firstLine="708"/>
        <w:jc w:val="both"/>
        <w:rPr>
          <w:rFonts w:ascii="Times New Roman" w:hAnsi="Times New Roman" w:cs="Times New Roman"/>
          <w:bCs/>
          <w:color w:val="000000"/>
        </w:rPr>
      </w:pPr>
      <w:r w:rsidRPr="00904923">
        <w:rPr>
          <w:rFonts w:ascii="Times New Roman" w:hAnsi="Times New Roman" w:cs="Times New Roman"/>
          <w:bCs/>
          <w:color w:val="000000"/>
        </w:rPr>
        <w:t>Novela ďalej zvyšuje sankcie za nedodržiavanie zákona tak, aby pôsobili odstrašujúco. V súčasnosti sankcie túto úlohu neplnia</w:t>
      </w:r>
      <w:r w:rsidR="005B5113" w:rsidRPr="00904923">
        <w:rPr>
          <w:rFonts w:ascii="Times New Roman" w:hAnsi="Times New Roman" w:cs="Times New Roman"/>
          <w:bCs/>
          <w:color w:val="000000"/>
        </w:rPr>
        <w:t>, sú skôr symbolické,</w:t>
      </w:r>
      <w:r w:rsidRPr="00904923">
        <w:rPr>
          <w:rFonts w:ascii="Times New Roman" w:hAnsi="Times New Roman" w:cs="Times New Roman"/>
          <w:bCs/>
          <w:color w:val="000000"/>
        </w:rPr>
        <w:t xml:space="preserve"> a</w:t>
      </w:r>
      <w:r w:rsidR="00A439F8" w:rsidRPr="00904923">
        <w:rPr>
          <w:rFonts w:ascii="Times New Roman" w:hAnsi="Times New Roman" w:cs="Times New Roman"/>
          <w:bCs/>
          <w:color w:val="000000"/>
        </w:rPr>
        <w:t> je bežnou praxou</w:t>
      </w:r>
      <w:r w:rsidR="00A439F8" w:rsidRPr="00A511B2">
        <w:rPr>
          <w:rFonts w:ascii="Times New Roman" w:hAnsi="Times New Roman" w:cs="Times New Roman"/>
          <w:bCs/>
          <w:color w:val="000000"/>
        </w:rPr>
        <w:t xml:space="preserve">, že </w:t>
      </w:r>
      <w:r w:rsidRPr="00A511B2">
        <w:rPr>
          <w:rFonts w:ascii="Times New Roman" w:hAnsi="Times New Roman" w:cs="Times New Roman"/>
          <w:bCs/>
          <w:color w:val="000000"/>
        </w:rPr>
        <w:t xml:space="preserve">vlastníci </w:t>
      </w:r>
      <w:r w:rsidR="00A439F8" w:rsidRPr="00A511B2">
        <w:rPr>
          <w:rFonts w:ascii="Times New Roman" w:hAnsi="Times New Roman" w:cs="Times New Roman"/>
          <w:bCs/>
          <w:color w:val="000000"/>
        </w:rPr>
        <w:t>vedome kalkulujú s tým, že proces udelenia sankcie, ak k udeleniu sankcie vôbec dôjde, trvá tak dlho, že sa im sankcia počas doby, kedy prevádzkujú reklamné stavby v rozpore so zákonom, niekoľkonásobne vráti.</w:t>
      </w:r>
      <w:r w:rsidR="004E2C5B">
        <w:rPr>
          <w:rFonts w:ascii="Times New Roman" w:hAnsi="Times New Roman" w:cs="Times New Roman"/>
          <w:bCs/>
          <w:color w:val="000000"/>
        </w:rPr>
        <w:t xml:space="preserve"> Zvýšením pokút sa tak očakáva aj pozitívny dopad na verejné financie.</w:t>
      </w:r>
    </w:p>
    <w:p w14:paraId="6DB1644A" w14:textId="49615EF2" w:rsidR="00430584" w:rsidRPr="00A511B2" w:rsidRDefault="00430584" w:rsidP="00137E70">
      <w:pPr>
        <w:jc w:val="both"/>
        <w:rPr>
          <w:rFonts w:ascii="Times New Roman" w:hAnsi="Times New Roman" w:cs="Times New Roman"/>
          <w:bCs/>
          <w:color w:val="000000"/>
        </w:rPr>
      </w:pPr>
    </w:p>
    <w:p w14:paraId="17E57D71" w14:textId="7B668952" w:rsidR="00470A87" w:rsidRPr="00A511B2" w:rsidRDefault="00430584" w:rsidP="00A511B2">
      <w:pPr>
        <w:ind w:firstLine="708"/>
        <w:jc w:val="both"/>
        <w:rPr>
          <w:rFonts w:ascii="Times New Roman" w:hAnsi="Times New Roman" w:cs="Times New Roman"/>
          <w:bCs/>
          <w:color w:val="000000"/>
        </w:rPr>
      </w:pPr>
      <w:r w:rsidRPr="00A511B2">
        <w:rPr>
          <w:rFonts w:ascii="Times New Roman" w:hAnsi="Times New Roman" w:cs="Times New Roman"/>
          <w:bCs/>
          <w:color w:val="000000"/>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4CD721B" w14:textId="77777777" w:rsidR="00470A87" w:rsidRPr="00A511B2" w:rsidRDefault="00470A87" w:rsidP="00DB02AE">
      <w:pPr>
        <w:jc w:val="both"/>
        <w:rPr>
          <w:rFonts w:ascii="Times New Roman" w:hAnsi="Times New Roman" w:cs="Times New Roman"/>
          <w:b/>
          <w:color w:val="000000"/>
        </w:rPr>
      </w:pPr>
    </w:p>
    <w:p w14:paraId="0292599D" w14:textId="552E7933" w:rsidR="00DB02AE" w:rsidRPr="00A511B2" w:rsidRDefault="00DB02AE" w:rsidP="004C1C4A">
      <w:pPr>
        <w:pStyle w:val="Odsekzoznamu"/>
        <w:numPr>
          <w:ilvl w:val="0"/>
          <w:numId w:val="3"/>
        </w:numPr>
        <w:ind w:left="0" w:firstLine="0"/>
        <w:jc w:val="both"/>
        <w:rPr>
          <w:rFonts w:ascii="Times New Roman" w:hAnsi="Times New Roman"/>
          <w:b/>
          <w:color w:val="000000"/>
          <w:sz w:val="28"/>
          <w:szCs w:val="28"/>
        </w:rPr>
      </w:pPr>
      <w:r w:rsidRPr="00A511B2">
        <w:rPr>
          <w:rFonts w:ascii="Times New Roman" w:hAnsi="Times New Roman"/>
          <w:b/>
          <w:color w:val="000000"/>
          <w:sz w:val="28"/>
          <w:szCs w:val="28"/>
        </w:rPr>
        <w:t>Osobitná časť</w:t>
      </w:r>
    </w:p>
    <w:p w14:paraId="225689A9" w14:textId="77777777" w:rsidR="004C1C4A" w:rsidRPr="00A511B2" w:rsidRDefault="004C1C4A" w:rsidP="004C1C4A">
      <w:pPr>
        <w:jc w:val="both"/>
        <w:rPr>
          <w:rFonts w:ascii="Times New Roman" w:hAnsi="Times New Roman" w:cs="Times New Roman"/>
          <w:bCs/>
        </w:rPr>
      </w:pPr>
    </w:p>
    <w:p w14:paraId="6CEBDA2E" w14:textId="77777777" w:rsidR="004C1C4A" w:rsidRPr="00A511B2" w:rsidRDefault="004C1C4A" w:rsidP="004C1C4A">
      <w:pPr>
        <w:jc w:val="both"/>
        <w:rPr>
          <w:rFonts w:ascii="Times New Roman" w:hAnsi="Times New Roman" w:cs="Times New Roman"/>
          <w:b/>
          <w:bCs/>
        </w:rPr>
      </w:pPr>
      <w:r w:rsidRPr="00A511B2">
        <w:rPr>
          <w:rFonts w:ascii="Times New Roman" w:hAnsi="Times New Roman" w:cs="Times New Roman"/>
          <w:b/>
          <w:bCs/>
        </w:rPr>
        <w:t>K článku I</w:t>
      </w:r>
    </w:p>
    <w:p w14:paraId="3B2F845D" w14:textId="77777777" w:rsidR="004C1C4A" w:rsidRPr="00A511B2" w:rsidRDefault="004C1C4A" w:rsidP="004C1C4A">
      <w:pPr>
        <w:jc w:val="both"/>
        <w:rPr>
          <w:rFonts w:ascii="Times New Roman" w:hAnsi="Times New Roman" w:cs="Times New Roman"/>
          <w:bCs/>
          <w:color w:val="000000"/>
        </w:rPr>
      </w:pPr>
    </w:p>
    <w:p w14:paraId="28F5C438" w14:textId="7F780ABC" w:rsidR="004C1C4A" w:rsidRPr="00A511B2" w:rsidRDefault="004C1C4A" w:rsidP="004C1C4A">
      <w:pPr>
        <w:jc w:val="both"/>
        <w:rPr>
          <w:rFonts w:ascii="Times New Roman" w:hAnsi="Times New Roman" w:cs="Times New Roman"/>
          <w:bCs/>
          <w:color w:val="000000"/>
        </w:rPr>
      </w:pPr>
      <w:r w:rsidRPr="00A511B2">
        <w:rPr>
          <w:rFonts w:ascii="Times New Roman" w:hAnsi="Times New Roman" w:cs="Times New Roman"/>
          <w:b/>
          <w:color w:val="000000"/>
        </w:rPr>
        <w:t xml:space="preserve">K bodu </w:t>
      </w:r>
      <w:r w:rsidR="00470A87" w:rsidRPr="00A511B2">
        <w:rPr>
          <w:rFonts w:ascii="Times New Roman" w:hAnsi="Times New Roman" w:cs="Times New Roman"/>
          <w:b/>
          <w:color w:val="000000"/>
        </w:rPr>
        <w:t>1</w:t>
      </w:r>
    </w:p>
    <w:p w14:paraId="78EC0F43" w14:textId="4AF07EEF" w:rsidR="005B5113" w:rsidRPr="005B511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 xml:space="preserve">Stavebné povolenie na reklamné stavby je dnes možné udeliť aj na dobu neurčitú, pričom spravidla trvanie reklamných stavieb nie je obmedzené. Takéto povolenie však vytvára zo stredno- a dlhodobého hľadiska značný problém pri prípadnom odstraňovaní reklamných stavieb. Príslušný stavebný úrad pri udeľovaní povolení nevie a nemôže predvídať, ako bude vyzerať daná ulica alebo časť mesta, kam sa reklamná stavba umiestňuje, o päť, či desať rokov. Napríklad na území hlavného mesta Bratislava, ktoré predstavuje zhruba polovicu </w:t>
      </w:r>
      <w:proofErr w:type="spellStart"/>
      <w:r w:rsidRPr="005B5113">
        <w:rPr>
          <w:rFonts w:ascii="Times New Roman" w:hAnsi="Times New Roman" w:cs="Times New Roman"/>
          <w:bCs/>
          <w:color w:val="000000"/>
        </w:rPr>
        <w:lastRenderedPageBreak/>
        <w:t>billboardového</w:t>
      </w:r>
      <w:proofErr w:type="spellEnd"/>
      <w:r w:rsidRPr="005B5113">
        <w:rPr>
          <w:rFonts w:ascii="Times New Roman" w:hAnsi="Times New Roman" w:cs="Times New Roman"/>
          <w:bCs/>
          <w:color w:val="000000"/>
        </w:rPr>
        <w:t xml:space="preserve"> trhu na Slovensku, došlo v posledných rokoch k radikálnej zmene urbanistického usporiadania viacerých častí mesta.  Z málo frekventovaných ulíc sa stali frekventované, z málo zastavaných zastavané. Toto</w:t>
      </w:r>
      <w:r w:rsidR="00A511B2">
        <w:rPr>
          <w:rFonts w:ascii="Times New Roman" w:hAnsi="Times New Roman" w:cs="Times New Roman"/>
          <w:bCs/>
          <w:color w:val="000000"/>
        </w:rPr>
        <w:t>,</w:t>
      </w:r>
      <w:r w:rsidRPr="005B5113">
        <w:rPr>
          <w:rFonts w:ascii="Times New Roman" w:hAnsi="Times New Roman" w:cs="Times New Roman"/>
          <w:bCs/>
          <w:color w:val="000000"/>
        </w:rPr>
        <w:t xml:space="preserve"> samozrejme</w:t>
      </w:r>
      <w:r w:rsidR="00A511B2">
        <w:rPr>
          <w:rFonts w:ascii="Times New Roman" w:hAnsi="Times New Roman" w:cs="Times New Roman"/>
          <w:bCs/>
          <w:color w:val="000000"/>
        </w:rPr>
        <w:t>,</w:t>
      </w:r>
      <w:r w:rsidRPr="005B5113">
        <w:rPr>
          <w:rFonts w:ascii="Times New Roman" w:hAnsi="Times New Roman" w:cs="Times New Roman"/>
          <w:bCs/>
          <w:color w:val="000000"/>
        </w:rPr>
        <w:t xml:space="preserve"> platí aj pre iné slovenské mestá. Reklamné stavby, ktoré tvoria prekážku urbanistického či iného rozvoja obcí však zostávajú, nakoľko obce nemajú nástroje, akými by vedeli tieto reklamné stavby odstrániť, keďže stavebné povolenie majú na dobu neurčitú. Nezanedbateľným problémom v tomto smere je aj pozornosť vodičov na miestach, kde sa násobne zvýšila premávka. Tento stav navrhujeme zmeniť tak, že reklamné stavby sa budú </w:t>
      </w:r>
      <w:r w:rsidRPr="00137E70">
        <w:rPr>
          <w:rFonts w:ascii="Times New Roman" w:hAnsi="Times New Roman" w:cs="Times New Roman"/>
          <w:bCs/>
          <w:color w:val="000000"/>
        </w:rPr>
        <w:t xml:space="preserve">povoľovať len na dobu určitú, najviac na tri roky. </w:t>
      </w:r>
      <w:r w:rsidR="00A511B2" w:rsidRPr="00137E70">
        <w:rPr>
          <w:rFonts w:ascii="Times New Roman" w:hAnsi="Times New Roman" w:cs="Times New Roman"/>
          <w:bCs/>
          <w:color w:val="000000"/>
        </w:rPr>
        <w:t xml:space="preserve">Stavebný úrad môže následne na žiadosť vlastníka rozhodnúť o predĺžení alebo nepredĺžení stavebného povolenia. </w:t>
      </w:r>
      <w:r w:rsidRPr="00137E70">
        <w:rPr>
          <w:rFonts w:ascii="Times New Roman" w:hAnsi="Times New Roman" w:cs="Times New Roman"/>
          <w:bCs/>
          <w:color w:val="000000"/>
        </w:rPr>
        <w:t>Týmto spôsobom môže</w:t>
      </w:r>
      <w:r w:rsidRPr="005B5113">
        <w:rPr>
          <w:rFonts w:ascii="Times New Roman" w:hAnsi="Times New Roman" w:cs="Times New Roman"/>
          <w:bCs/>
          <w:color w:val="000000"/>
        </w:rPr>
        <w:t xml:space="preserve"> stavebný úrad regulovať a prehodnocovať umiestňovanie reklamných stavieb.</w:t>
      </w:r>
    </w:p>
    <w:p w14:paraId="13128749" w14:textId="77777777" w:rsidR="005B5113" w:rsidRPr="005B5113" w:rsidRDefault="005B5113" w:rsidP="005B5113">
      <w:pPr>
        <w:jc w:val="both"/>
        <w:rPr>
          <w:rFonts w:ascii="Times New Roman" w:hAnsi="Times New Roman" w:cs="Times New Roman"/>
          <w:bCs/>
          <w:color w:val="000000"/>
        </w:rPr>
      </w:pPr>
    </w:p>
    <w:p w14:paraId="48DCBE6E" w14:textId="77777777" w:rsidR="005B5113" w:rsidRPr="005B511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Obmedzená doba trvania platnosti stavebného povolenia pre reklamné stavby bude dávať obciam nástroj na účinnejšiu reguláciu reklamných stavieb pri zohľadnení vývoja jednotlivých mestských častí s prihliadnutím na jej rozvoj a bezpečnosť.</w:t>
      </w:r>
    </w:p>
    <w:p w14:paraId="578263AB" w14:textId="77777777" w:rsidR="005B5113" w:rsidRPr="005B5113" w:rsidRDefault="005B5113" w:rsidP="005B5113">
      <w:pPr>
        <w:jc w:val="both"/>
        <w:rPr>
          <w:rFonts w:ascii="Times New Roman" w:hAnsi="Times New Roman" w:cs="Times New Roman"/>
          <w:bCs/>
          <w:color w:val="000000"/>
        </w:rPr>
      </w:pPr>
    </w:p>
    <w:p w14:paraId="40366B91" w14:textId="5961E99C" w:rsidR="005B5113" w:rsidRPr="00A511B2"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Obmedzenie sa nevzťahuje na reklamné stavby, ktorých účelom je označenie inej stavby, sídla právnickej osoby, sídla organizačnej zložky podniku alebo prevádzkarne.</w:t>
      </w:r>
    </w:p>
    <w:p w14:paraId="2B910D2A" w14:textId="76B2DD69" w:rsidR="005B5113" w:rsidRPr="00A511B2" w:rsidRDefault="005B5113" w:rsidP="005B5113">
      <w:pPr>
        <w:jc w:val="both"/>
        <w:rPr>
          <w:rFonts w:ascii="Times New Roman" w:hAnsi="Times New Roman" w:cs="Times New Roman"/>
          <w:bCs/>
          <w:color w:val="000000"/>
        </w:rPr>
      </w:pPr>
    </w:p>
    <w:p w14:paraId="59A23945" w14:textId="77777777" w:rsidR="005B5113" w:rsidRPr="005B5113" w:rsidRDefault="005B5113" w:rsidP="005B5113">
      <w:pPr>
        <w:jc w:val="both"/>
        <w:rPr>
          <w:rFonts w:ascii="Times New Roman" w:hAnsi="Times New Roman" w:cs="Times New Roman"/>
          <w:b/>
          <w:bCs/>
          <w:color w:val="000000"/>
        </w:rPr>
      </w:pPr>
      <w:r w:rsidRPr="005B5113">
        <w:rPr>
          <w:rFonts w:ascii="Times New Roman" w:hAnsi="Times New Roman" w:cs="Times New Roman"/>
          <w:b/>
          <w:bCs/>
          <w:color w:val="000000"/>
        </w:rPr>
        <w:t>K bodu 2</w:t>
      </w:r>
    </w:p>
    <w:p w14:paraId="50008830" w14:textId="2A038D65" w:rsidR="005B511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 xml:space="preserve">Ustanovenie adresuje situáciu, keď nedôjde k predĺženiu doby trvania reklamnej stavby. Ak doba trvania uplynie a vlastník nepožiada o jej predĺženie, je povinný reklamnú stavu odstrániť do 30 dní po uplynutí lehoty. </w:t>
      </w:r>
    </w:p>
    <w:p w14:paraId="65542618" w14:textId="77777777" w:rsidR="00EF5442" w:rsidRPr="00A511B2" w:rsidRDefault="00EF5442" w:rsidP="005B5113">
      <w:pPr>
        <w:jc w:val="both"/>
        <w:rPr>
          <w:rFonts w:ascii="Times New Roman" w:hAnsi="Times New Roman" w:cs="Times New Roman"/>
          <w:bCs/>
          <w:color w:val="000000"/>
        </w:rPr>
      </w:pPr>
    </w:p>
    <w:p w14:paraId="7AB7AC95" w14:textId="68464EB8" w:rsidR="005B511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Ak vlastník požiada príslušný stavebný úrad o predĺženie doby trvania stavby, ale stavebný úrad rozhodne o nepredĺžení doby trvania reklamnej stavby, potom musí vlastník túto reklamnú stavbu odstrániť do 30 dní od uplynutia právoplatnosti tohto rozhodnutia.</w:t>
      </w:r>
    </w:p>
    <w:p w14:paraId="6C46C72D" w14:textId="77777777" w:rsidR="00EF5442" w:rsidRPr="00A511B2" w:rsidRDefault="00EF5442" w:rsidP="005B5113">
      <w:pPr>
        <w:jc w:val="both"/>
        <w:rPr>
          <w:rFonts w:ascii="Times New Roman" w:hAnsi="Times New Roman" w:cs="Times New Roman"/>
          <w:bCs/>
          <w:color w:val="000000"/>
        </w:rPr>
      </w:pPr>
    </w:p>
    <w:p w14:paraId="46E4FBF1" w14:textId="1B1E7693" w:rsidR="005B5113" w:rsidRPr="0090492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 xml:space="preserve">Zároveň stavebný úrad v rozhodnutí určí </w:t>
      </w:r>
      <w:r w:rsidRPr="00904923">
        <w:rPr>
          <w:rFonts w:ascii="Times New Roman" w:hAnsi="Times New Roman" w:cs="Times New Roman"/>
          <w:bCs/>
          <w:color w:val="000000"/>
        </w:rPr>
        <w:t>podmienky odstránenia reklamnej stavby. Ak vlastník svoju povinnosť nesplní, právoplatné a vykonateľné rozhodnutie možno považovať aj za exekučný titul  pre účely výkonu exekúcie.</w:t>
      </w:r>
    </w:p>
    <w:p w14:paraId="525015EB" w14:textId="6565BDF9" w:rsidR="005B5113" w:rsidRPr="00904923" w:rsidRDefault="005B5113" w:rsidP="005B5113">
      <w:pPr>
        <w:jc w:val="both"/>
        <w:rPr>
          <w:rFonts w:ascii="Times New Roman" w:hAnsi="Times New Roman" w:cs="Times New Roman"/>
          <w:bCs/>
          <w:color w:val="000000"/>
        </w:rPr>
      </w:pPr>
    </w:p>
    <w:p w14:paraId="0B35DEFD" w14:textId="67D86C2D" w:rsidR="005B5113" w:rsidRPr="005B5113" w:rsidRDefault="005B5113" w:rsidP="005B5113">
      <w:pPr>
        <w:jc w:val="both"/>
        <w:rPr>
          <w:rFonts w:ascii="Times New Roman" w:hAnsi="Times New Roman" w:cs="Times New Roman"/>
          <w:bCs/>
          <w:color w:val="000000"/>
        </w:rPr>
      </w:pPr>
      <w:r w:rsidRPr="00904923">
        <w:rPr>
          <w:rFonts w:ascii="Times New Roman" w:hAnsi="Times New Roman" w:cs="Times New Roman"/>
          <w:bCs/>
          <w:color w:val="000000"/>
        </w:rPr>
        <w:t xml:space="preserve">Dochádza tak k výraznému zjednodušeniu procesu. Podľa súčasne platnej legislatívy totiž musí stavebný úrad rozhodovať dvakrát – prvýkrát o nepredĺžení a odstránení </w:t>
      </w:r>
      <w:r w:rsidR="00A511B2" w:rsidRPr="00904923">
        <w:rPr>
          <w:rFonts w:ascii="Times New Roman" w:hAnsi="Times New Roman" w:cs="Times New Roman"/>
          <w:bCs/>
          <w:color w:val="000000"/>
        </w:rPr>
        <w:t xml:space="preserve">reklamnej stavby </w:t>
      </w:r>
      <w:r w:rsidRPr="00904923">
        <w:rPr>
          <w:rFonts w:ascii="Times New Roman" w:hAnsi="Times New Roman" w:cs="Times New Roman"/>
          <w:bCs/>
          <w:color w:val="000000"/>
        </w:rPr>
        <w:t>a druhýkrát o právoplatnosti a vykonateľnosti daného rozhodnutia.</w:t>
      </w:r>
    </w:p>
    <w:p w14:paraId="3B8C66BE" w14:textId="77777777" w:rsidR="004C1C4A" w:rsidRPr="00A511B2" w:rsidRDefault="004C1C4A" w:rsidP="004C1C4A">
      <w:pPr>
        <w:jc w:val="both"/>
        <w:rPr>
          <w:rFonts w:ascii="Times New Roman" w:hAnsi="Times New Roman" w:cs="Times New Roman"/>
          <w:bCs/>
          <w:color w:val="000000"/>
        </w:rPr>
      </w:pPr>
    </w:p>
    <w:p w14:paraId="144E4BA9" w14:textId="24D373CD" w:rsidR="004C1C4A" w:rsidRPr="00A511B2" w:rsidRDefault="004C1C4A" w:rsidP="004C1C4A">
      <w:pPr>
        <w:jc w:val="both"/>
        <w:rPr>
          <w:rFonts w:ascii="Times New Roman" w:hAnsi="Times New Roman" w:cs="Times New Roman"/>
          <w:bCs/>
          <w:color w:val="000000"/>
        </w:rPr>
      </w:pPr>
      <w:r w:rsidRPr="00A511B2">
        <w:rPr>
          <w:rFonts w:ascii="Times New Roman" w:hAnsi="Times New Roman" w:cs="Times New Roman"/>
          <w:b/>
          <w:color w:val="000000"/>
        </w:rPr>
        <w:t>K</w:t>
      </w:r>
      <w:r w:rsidR="005B5113" w:rsidRPr="00A511B2">
        <w:rPr>
          <w:rFonts w:ascii="Times New Roman" w:hAnsi="Times New Roman" w:cs="Times New Roman"/>
          <w:b/>
          <w:color w:val="000000"/>
        </w:rPr>
        <w:t> bodom 3 a 4</w:t>
      </w:r>
    </w:p>
    <w:p w14:paraId="557CB91D" w14:textId="0124A1AB" w:rsidR="005B5113" w:rsidRPr="005B5113" w:rsidRDefault="005B5113" w:rsidP="005B5113">
      <w:pPr>
        <w:jc w:val="both"/>
        <w:rPr>
          <w:rFonts w:ascii="Times New Roman" w:hAnsi="Times New Roman" w:cs="Times New Roman"/>
          <w:bCs/>
          <w:color w:val="000000"/>
        </w:rPr>
      </w:pPr>
      <w:r w:rsidRPr="005B5113">
        <w:rPr>
          <w:rFonts w:ascii="Times New Roman" w:hAnsi="Times New Roman" w:cs="Times New Roman"/>
          <w:bCs/>
          <w:color w:val="000000"/>
        </w:rPr>
        <w:t xml:space="preserve">Proces odstraňovania reklamných stavieb, ktoré nie sú v súlade s právnymi predpismi, je dnes málo flexibilný a zložitý. Nepružnosť konania je spôsobená predovšetkým stavebnými úradmi. Konania týkajúce sa odstraňovania reklamných stavieb sa na stavebný úrad opakovane vracajú, čím sa celé konanie </w:t>
      </w:r>
      <w:r w:rsidRPr="00A511B2">
        <w:rPr>
          <w:rFonts w:ascii="Times New Roman" w:hAnsi="Times New Roman" w:cs="Times New Roman"/>
          <w:bCs/>
          <w:color w:val="000000"/>
        </w:rPr>
        <w:t>výrazne spomaľuje a komplikuje</w:t>
      </w:r>
      <w:r w:rsidRPr="005B5113">
        <w:rPr>
          <w:rFonts w:ascii="Times New Roman" w:hAnsi="Times New Roman" w:cs="Times New Roman"/>
          <w:bCs/>
          <w:color w:val="000000"/>
        </w:rPr>
        <w:t xml:space="preserve">. Navrhovaná úprava predpokladá zjednodušenie odstraňovania nelegálnych reklamných stavieb  tak, že stavebný úrad vydá súhlas s odstránením reklamnej stavby do 30 dní odo dňa podania ohlásenia, ak je reklamná stavba užívaná bez stavebného povolenia alebo v rozpore s ním alebo bez písomného oznámenia stavebného úradu pri stavbách, ktoré treba ohlásiť alebo v rozpore s ním. Predíde sa tak opakovanému rozhodovaniu na stavebnom úrade, lehoty na odstránenie a opravné mechanizmy pritom zostanú zachované. </w:t>
      </w:r>
    </w:p>
    <w:p w14:paraId="2CD68246" w14:textId="77777777" w:rsidR="005B5113" w:rsidRPr="005B5113" w:rsidRDefault="005B5113" w:rsidP="005B5113">
      <w:pPr>
        <w:jc w:val="both"/>
        <w:rPr>
          <w:rFonts w:ascii="Times New Roman" w:hAnsi="Times New Roman" w:cs="Times New Roman"/>
          <w:bCs/>
          <w:color w:val="000000"/>
        </w:rPr>
      </w:pPr>
    </w:p>
    <w:p w14:paraId="350EA21E" w14:textId="6CF2F2EA" w:rsidR="004C1C4A" w:rsidRPr="00A511B2" w:rsidRDefault="005B5113" w:rsidP="005B5113">
      <w:pPr>
        <w:jc w:val="both"/>
        <w:rPr>
          <w:rFonts w:ascii="Times New Roman" w:hAnsi="Times New Roman" w:cs="Times New Roman"/>
          <w:bCs/>
          <w:color w:val="000000"/>
        </w:rPr>
      </w:pPr>
      <w:r w:rsidRPr="00A511B2">
        <w:rPr>
          <w:rFonts w:ascii="Times New Roman" w:hAnsi="Times New Roman" w:cs="Times New Roman"/>
          <w:bCs/>
          <w:color w:val="000000"/>
        </w:rPr>
        <w:t xml:space="preserve">Zároveň sa do zákona dopĺňa obec ako subjekt, ktorý môže podať ohlásenie odstránenia reklamnej stavby, ktorá nemá stavebné povolenie alebo je užívaná v rozpore s ním, alebo je bez </w:t>
      </w:r>
      <w:r w:rsidRPr="00A511B2">
        <w:rPr>
          <w:rFonts w:ascii="Times New Roman" w:hAnsi="Times New Roman" w:cs="Times New Roman"/>
          <w:bCs/>
          <w:color w:val="000000"/>
        </w:rPr>
        <w:lastRenderedPageBreak/>
        <w:t>písomného oznámenia stavebného úradu pri stavbách, ktoré treba ohlásiť alebo je užívaná v rozpore s ním, ak ide o reklamnú stavbu v jej sídelnom útvare a táto stavba nie je na pozemku obce alebo ak k tomuto pozemku nemá obec iné práva (najčastejšie nájom). Súčasná legislatíva vymedzuje subjekty, ktoré môžu podať ohlásenie odstránenia takejto reklamnej stavby len na subjekty, ktoré majú právny vzťah k pozemku, na ktorom sa nachádza reklamná stavba (najčastejšie vlastníctvo alebo nájom) a na záujmové združenie vlastníkov reklamných stavieb. Do zákona by podľa návrhu bola pridaná obec v zmysle daného sídelného útvaru. Doplnenie obce medzi subjekty s právomocou v rámci svojho územia je logickým doplnením, keďže obec je tým subjektom, ktorému by malo najviac záležať na starostlivosti o svoje územie. Zároveň by sa obciam otvorila možnosť riešiť veľké množstvo nelegálnych stavieb, ktoré v súčasnosti riešiť nevedia.</w:t>
      </w:r>
    </w:p>
    <w:p w14:paraId="7E0101F5" w14:textId="77777777" w:rsidR="005B5113" w:rsidRPr="00A511B2" w:rsidRDefault="005B5113" w:rsidP="005B5113">
      <w:pPr>
        <w:jc w:val="both"/>
        <w:rPr>
          <w:rFonts w:ascii="Times New Roman" w:hAnsi="Times New Roman" w:cs="Times New Roman"/>
          <w:bCs/>
          <w:color w:val="000000"/>
        </w:rPr>
      </w:pPr>
    </w:p>
    <w:p w14:paraId="0D6E294D" w14:textId="226158C6" w:rsidR="004C1C4A" w:rsidRPr="00A511B2" w:rsidRDefault="004C1C4A" w:rsidP="004C1C4A">
      <w:pPr>
        <w:jc w:val="both"/>
        <w:rPr>
          <w:rFonts w:ascii="Times New Roman" w:hAnsi="Times New Roman" w:cs="Times New Roman"/>
          <w:bCs/>
          <w:color w:val="000000"/>
        </w:rPr>
      </w:pPr>
      <w:r w:rsidRPr="00A511B2">
        <w:rPr>
          <w:rFonts w:ascii="Times New Roman" w:hAnsi="Times New Roman" w:cs="Times New Roman"/>
          <w:b/>
          <w:color w:val="000000"/>
        </w:rPr>
        <w:t xml:space="preserve">K bodom </w:t>
      </w:r>
      <w:r w:rsidR="005B5113" w:rsidRPr="00A511B2">
        <w:rPr>
          <w:rFonts w:ascii="Times New Roman" w:hAnsi="Times New Roman" w:cs="Times New Roman"/>
          <w:b/>
          <w:color w:val="000000"/>
        </w:rPr>
        <w:t>5</w:t>
      </w:r>
      <w:r w:rsidRPr="00A511B2">
        <w:rPr>
          <w:rFonts w:ascii="Times New Roman" w:hAnsi="Times New Roman" w:cs="Times New Roman"/>
          <w:b/>
          <w:color w:val="000000"/>
        </w:rPr>
        <w:t xml:space="preserve"> až </w:t>
      </w:r>
      <w:r w:rsidR="005B5113" w:rsidRPr="00A511B2">
        <w:rPr>
          <w:rFonts w:ascii="Times New Roman" w:hAnsi="Times New Roman" w:cs="Times New Roman"/>
          <w:b/>
          <w:color w:val="000000"/>
        </w:rPr>
        <w:t>11</w:t>
      </w:r>
    </w:p>
    <w:p w14:paraId="57252C9C" w14:textId="77777777" w:rsidR="005B5113" w:rsidRPr="005B5113" w:rsidRDefault="005B5113" w:rsidP="005B5113">
      <w:pPr>
        <w:jc w:val="both"/>
        <w:rPr>
          <w:rFonts w:ascii="Times New Roman" w:hAnsi="Times New Roman" w:cs="Times New Roman"/>
          <w:bCs/>
        </w:rPr>
      </w:pPr>
      <w:r w:rsidRPr="005B5113">
        <w:rPr>
          <w:rFonts w:ascii="Times New Roman" w:hAnsi="Times New Roman" w:cs="Times New Roman"/>
        </w:rPr>
        <w:t>V súčasnosti sú sankcie za porušenie stavebného zákona pri užívaní reklamných stavieb symbolické. V závislosti od veľkosti reklamnej plochy sú vymerané na 150 eur až 450 eur. Výška takejto sankcie pre vlastníkov reklamných stavieb nepôsobí odstrašujúco a je bežnou praxou, že vedome kalkulujú s tým, že proces udelenia sankcie, ak k udeleniu sankcie vôbec dôjde, trvá tak dlho, že sa im sankcia počas doby, kedy prevádzkujú reklamné stavby v rozpore so zákonom, niekoľkonásobne vráti.</w:t>
      </w:r>
      <w:r w:rsidRPr="005B5113">
        <w:rPr>
          <w:rFonts w:ascii="Times New Roman" w:hAnsi="Times New Roman" w:cs="Times New Roman"/>
          <w:b/>
          <w:bCs/>
        </w:rPr>
        <w:t xml:space="preserve"> </w:t>
      </w:r>
      <w:r w:rsidRPr="005B5113">
        <w:rPr>
          <w:rFonts w:ascii="Times New Roman" w:hAnsi="Times New Roman" w:cs="Times New Roman"/>
        </w:rPr>
        <w:t xml:space="preserve">Preventívna funkcia súčasných sankcií tak nie je naplnená. Výška sankcií </w:t>
      </w:r>
      <w:r w:rsidRPr="005B5113">
        <w:rPr>
          <w:rFonts w:ascii="Times New Roman" w:hAnsi="Times New Roman" w:cs="Times New Roman"/>
          <w:bCs/>
        </w:rPr>
        <w:t>sa zvyšuje trojnásobne tak, aby mala dostatočne odstrašujúci účinok.</w:t>
      </w:r>
    </w:p>
    <w:p w14:paraId="482D2E0B" w14:textId="77777777" w:rsidR="005B5113" w:rsidRPr="005B5113" w:rsidRDefault="005B5113" w:rsidP="005B5113">
      <w:pPr>
        <w:jc w:val="both"/>
        <w:rPr>
          <w:rFonts w:ascii="Times New Roman" w:hAnsi="Times New Roman" w:cs="Times New Roman"/>
          <w:bCs/>
        </w:rPr>
      </w:pPr>
    </w:p>
    <w:p w14:paraId="56331EA0" w14:textId="084C3FE1" w:rsidR="004C1C4A" w:rsidRPr="00A511B2" w:rsidRDefault="005B5113" w:rsidP="005B5113">
      <w:pPr>
        <w:jc w:val="both"/>
        <w:rPr>
          <w:rFonts w:ascii="Times New Roman" w:hAnsi="Times New Roman" w:cs="Times New Roman"/>
          <w:bCs/>
          <w:color w:val="000000"/>
        </w:rPr>
      </w:pPr>
      <w:r w:rsidRPr="00A511B2">
        <w:rPr>
          <w:rFonts w:ascii="Times New Roman" w:hAnsi="Times New Roman" w:cs="Times New Roman"/>
          <w:bCs/>
        </w:rPr>
        <w:t>Súčasne sa ustanovuje aj sankcia za porušenie povinnosti v novom ustanovení § 88 ods. 7.</w:t>
      </w:r>
    </w:p>
    <w:p w14:paraId="022ACE0D" w14:textId="77777777" w:rsidR="004C1C4A" w:rsidRPr="00A511B2" w:rsidRDefault="004C1C4A" w:rsidP="004C1C4A">
      <w:pPr>
        <w:jc w:val="both"/>
        <w:rPr>
          <w:rFonts w:ascii="Times New Roman" w:hAnsi="Times New Roman" w:cs="Times New Roman"/>
          <w:bCs/>
          <w:color w:val="000000"/>
        </w:rPr>
      </w:pPr>
    </w:p>
    <w:p w14:paraId="3F2F67BE" w14:textId="3C33CC2B" w:rsidR="004C1C4A" w:rsidRPr="00A511B2" w:rsidRDefault="004C1C4A" w:rsidP="004C1C4A">
      <w:pPr>
        <w:jc w:val="both"/>
        <w:rPr>
          <w:rFonts w:ascii="Times New Roman" w:hAnsi="Times New Roman" w:cs="Times New Roman"/>
          <w:b/>
          <w:color w:val="000000"/>
        </w:rPr>
      </w:pPr>
      <w:r w:rsidRPr="00A511B2">
        <w:rPr>
          <w:rFonts w:ascii="Times New Roman" w:hAnsi="Times New Roman" w:cs="Times New Roman"/>
          <w:b/>
          <w:color w:val="000000"/>
        </w:rPr>
        <w:t>K bodu 1</w:t>
      </w:r>
      <w:r w:rsidR="00A439F8" w:rsidRPr="00A511B2">
        <w:rPr>
          <w:rFonts w:ascii="Times New Roman" w:hAnsi="Times New Roman" w:cs="Times New Roman"/>
          <w:b/>
          <w:color w:val="000000"/>
        </w:rPr>
        <w:t>2</w:t>
      </w:r>
    </w:p>
    <w:p w14:paraId="1E1E9F61" w14:textId="3EA65D4B" w:rsidR="00A439F8" w:rsidRPr="00A511B2" w:rsidRDefault="00A439F8" w:rsidP="00A439F8">
      <w:pPr>
        <w:jc w:val="both"/>
        <w:rPr>
          <w:rFonts w:ascii="Times New Roman" w:hAnsi="Times New Roman" w:cs="Times New Roman"/>
          <w:bCs/>
          <w:color w:val="000000"/>
        </w:rPr>
      </w:pPr>
      <w:r w:rsidRPr="00A439F8">
        <w:rPr>
          <w:rFonts w:ascii="Times New Roman" w:hAnsi="Times New Roman" w:cs="Times New Roman"/>
          <w:bCs/>
          <w:color w:val="000000"/>
        </w:rPr>
        <w:t>Všetky stavebné povolenia, ktoré boli vydané pre reklamné stavby, na ktoré sa podľa tohto zákona vyžaduje stavebné povolenie, na dobu neurčitú (</w:t>
      </w:r>
      <w:proofErr w:type="spellStart"/>
      <w:r w:rsidRPr="00A439F8">
        <w:rPr>
          <w:rFonts w:ascii="Times New Roman" w:hAnsi="Times New Roman" w:cs="Times New Roman"/>
          <w:bCs/>
          <w:color w:val="000000"/>
        </w:rPr>
        <w:t>t.j</w:t>
      </w:r>
      <w:proofErr w:type="spellEnd"/>
      <w:r w:rsidRPr="00A439F8">
        <w:rPr>
          <w:rFonts w:ascii="Times New Roman" w:hAnsi="Times New Roman" w:cs="Times New Roman"/>
          <w:bCs/>
          <w:color w:val="000000"/>
        </w:rPr>
        <w:t>. bez obmedzenia trvania), sa stanú stavebnými povoleniami na dobu určitú s platnosťou do 30. apríla 2024.</w:t>
      </w:r>
    </w:p>
    <w:p w14:paraId="5FA5358F" w14:textId="77777777" w:rsidR="00A439F8" w:rsidRPr="00A511B2" w:rsidRDefault="00A439F8" w:rsidP="00A439F8">
      <w:pPr>
        <w:jc w:val="both"/>
        <w:rPr>
          <w:rFonts w:ascii="Times New Roman" w:hAnsi="Times New Roman" w:cs="Times New Roman"/>
          <w:bCs/>
          <w:color w:val="000000"/>
        </w:rPr>
      </w:pPr>
    </w:p>
    <w:p w14:paraId="0F55D06E" w14:textId="6004A961" w:rsidR="00A439F8" w:rsidRPr="00A439F8" w:rsidRDefault="00A439F8" w:rsidP="00A439F8">
      <w:pPr>
        <w:jc w:val="both"/>
        <w:rPr>
          <w:rFonts w:ascii="Times New Roman" w:hAnsi="Times New Roman" w:cs="Times New Roman"/>
          <w:bCs/>
          <w:color w:val="000000"/>
        </w:rPr>
      </w:pPr>
      <w:r w:rsidRPr="005B5113">
        <w:rPr>
          <w:rFonts w:ascii="Times New Roman" w:hAnsi="Times New Roman" w:cs="Times New Roman"/>
          <w:bCs/>
          <w:color w:val="000000"/>
        </w:rPr>
        <w:t>Obmedzenie sa nevzťahuje na reklamné stavby, ktorých účelom je označenie inej stavby, sídla právnickej osoby, sídla organizačnej zložky podniku alebo prevádzkarne.</w:t>
      </w:r>
    </w:p>
    <w:p w14:paraId="48A2D536" w14:textId="77777777" w:rsidR="004C1C4A" w:rsidRPr="00A511B2" w:rsidRDefault="004C1C4A" w:rsidP="004C1C4A">
      <w:pPr>
        <w:jc w:val="both"/>
        <w:rPr>
          <w:rFonts w:ascii="Times New Roman" w:hAnsi="Times New Roman" w:cs="Times New Roman"/>
          <w:bCs/>
          <w:color w:val="000000"/>
        </w:rPr>
      </w:pPr>
    </w:p>
    <w:p w14:paraId="29DA58C0" w14:textId="77777777" w:rsidR="004C1C4A" w:rsidRPr="00A511B2" w:rsidRDefault="004C1C4A" w:rsidP="004C1C4A">
      <w:pPr>
        <w:jc w:val="both"/>
        <w:rPr>
          <w:rFonts w:ascii="Times New Roman" w:hAnsi="Times New Roman" w:cs="Times New Roman"/>
          <w:b/>
          <w:bCs/>
        </w:rPr>
      </w:pPr>
      <w:r w:rsidRPr="00A511B2">
        <w:rPr>
          <w:rFonts w:ascii="Times New Roman" w:hAnsi="Times New Roman" w:cs="Times New Roman"/>
          <w:b/>
          <w:bCs/>
        </w:rPr>
        <w:t>K článku II</w:t>
      </w:r>
    </w:p>
    <w:p w14:paraId="7B56A727" w14:textId="7E4C648F" w:rsidR="004C1C4A" w:rsidRDefault="00A439F8" w:rsidP="00A439F8">
      <w:pPr>
        <w:tabs>
          <w:tab w:val="left" w:pos="360"/>
        </w:tabs>
        <w:jc w:val="both"/>
        <w:rPr>
          <w:rFonts w:ascii="Times New Roman" w:hAnsi="Times New Roman" w:cs="Times New Roman"/>
        </w:rPr>
      </w:pPr>
      <w:r w:rsidRPr="00A439F8">
        <w:rPr>
          <w:rFonts w:ascii="Times New Roman" w:hAnsi="Times New Roman" w:cs="Times New Roman"/>
        </w:rPr>
        <w:t>Navrhuje sa účinnosť zákona od 1. mája 2021.</w:t>
      </w:r>
    </w:p>
    <w:p w14:paraId="53BAAC92" w14:textId="3B7B4929" w:rsidR="005A1D73" w:rsidRDefault="005A1D73">
      <w:pPr>
        <w:rPr>
          <w:rFonts w:ascii="Times New Roman" w:hAnsi="Times New Roman" w:cs="Times New Roman"/>
        </w:rPr>
      </w:pPr>
      <w:r>
        <w:rPr>
          <w:rFonts w:ascii="Times New Roman" w:hAnsi="Times New Roman" w:cs="Times New Roman"/>
        </w:rPr>
        <w:br w:type="page"/>
      </w:r>
    </w:p>
    <w:p w14:paraId="50616C07" w14:textId="77777777" w:rsidR="005A1D73" w:rsidRPr="00FD4D07" w:rsidRDefault="005A1D73" w:rsidP="005A1D73">
      <w:pPr>
        <w:spacing w:line="276" w:lineRule="auto"/>
        <w:ind w:firstLine="708"/>
        <w:jc w:val="center"/>
        <w:rPr>
          <w:rFonts w:ascii="Times New Roman" w:hAnsi="Times New Roman" w:cs="Times New Roman"/>
        </w:rPr>
      </w:pPr>
      <w:r w:rsidRPr="00752583">
        <w:rPr>
          <w:rFonts w:ascii="Times New Roman" w:hAnsi="Times New Roman" w:cs="Times New Roman"/>
          <w:b/>
          <w:bCs/>
        </w:rPr>
        <w:lastRenderedPageBreak/>
        <w:t>DOLOŽKA ZLUČITEĽNOSTI</w:t>
      </w:r>
    </w:p>
    <w:p w14:paraId="447A3052" w14:textId="77777777" w:rsidR="005A1D73" w:rsidRDefault="005A1D73" w:rsidP="005A1D73">
      <w:pPr>
        <w:spacing w:line="276" w:lineRule="auto"/>
        <w:ind w:firstLine="708"/>
        <w:jc w:val="center"/>
        <w:rPr>
          <w:rFonts w:ascii="Times New Roman" w:hAnsi="Times New Roman" w:cs="Times New Roman"/>
          <w:b/>
          <w:bCs/>
        </w:rPr>
      </w:pPr>
      <w:r w:rsidRPr="00752583">
        <w:rPr>
          <w:rFonts w:ascii="Times New Roman" w:hAnsi="Times New Roman" w:cs="Times New Roman"/>
          <w:b/>
          <w:bCs/>
        </w:rPr>
        <w:t>návrhu zákona</w:t>
      </w:r>
      <w:r w:rsidRPr="00752583">
        <w:rPr>
          <w:rFonts w:ascii="Times New Roman" w:hAnsi="Times New Roman" w:cs="Times New Roman"/>
          <w:b/>
        </w:rPr>
        <w:t xml:space="preserve"> </w:t>
      </w:r>
      <w:r w:rsidRPr="00752583">
        <w:rPr>
          <w:rFonts w:ascii="Times New Roman" w:hAnsi="Times New Roman" w:cs="Times New Roman"/>
          <w:b/>
          <w:bCs/>
        </w:rPr>
        <w:t>s právom Európskej únie</w:t>
      </w:r>
    </w:p>
    <w:p w14:paraId="1E9C8339" w14:textId="77777777" w:rsidR="005A1D73" w:rsidRPr="00752583" w:rsidRDefault="005A1D73" w:rsidP="005A1D73">
      <w:pPr>
        <w:spacing w:line="276" w:lineRule="auto"/>
        <w:ind w:firstLine="708"/>
        <w:jc w:val="both"/>
        <w:rPr>
          <w:rFonts w:ascii="Times New Roman" w:hAnsi="Times New Roman" w:cs="Times New Roman"/>
          <w:b/>
        </w:rPr>
      </w:pPr>
    </w:p>
    <w:p w14:paraId="7562D57B" w14:textId="77777777" w:rsidR="005A1D73" w:rsidRPr="00752583" w:rsidRDefault="005A1D73" w:rsidP="005A1D73">
      <w:pPr>
        <w:pStyle w:val="Odsekzoznamu"/>
        <w:numPr>
          <w:ilvl w:val="0"/>
          <w:numId w:val="8"/>
        </w:numPr>
        <w:spacing w:after="160" w:line="276" w:lineRule="auto"/>
        <w:jc w:val="both"/>
        <w:rPr>
          <w:rFonts w:ascii="Times New Roman" w:hAnsi="Times New Roman"/>
        </w:rPr>
      </w:pPr>
      <w:r>
        <w:rPr>
          <w:rFonts w:ascii="Times New Roman" w:hAnsi="Times New Roman"/>
          <w:b/>
          <w:bCs/>
        </w:rPr>
        <w:t>Predkladateľ návrhu</w:t>
      </w:r>
      <w:r w:rsidRPr="00752583">
        <w:rPr>
          <w:rFonts w:ascii="Times New Roman" w:hAnsi="Times New Roman"/>
          <w:b/>
          <w:bCs/>
        </w:rPr>
        <w:t xml:space="preserve"> zákona:</w:t>
      </w:r>
      <w:r w:rsidRPr="00752583">
        <w:rPr>
          <w:rFonts w:ascii="Times New Roman" w:hAnsi="Times New Roman"/>
          <w:b/>
        </w:rPr>
        <w:t xml:space="preserve"> </w:t>
      </w:r>
      <w:r w:rsidRPr="00027C49">
        <w:rPr>
          <w:rFonts w:ascii="Times New Roman" w:hAnsi="Times New Roman"/>
          <w:bCs/>
        </w:rPr>
        <w:t>skup</w:t>
      </w:r>
      <w:r>
        <w:rPr>
          <w:rFonts w:ascii="Times New Roman" w:hAnsi="Times New Roman"/>
        </w:rPr>
        <w:t xml:space="preserve">ina </w:t>
      </w:r>
      <w:r w:rsidRPr="00752583">
        <w:rPr>
          <w:rFonts w:ascii="Times New Roman" w:hAnsi="Times New Roman"/>
        </w:rPr>
        <w:t>poslan</w:t>
      </w:r>
      <w:r>
        <w:rPr>
          <w:rFonts w:ascii="Times New Roman" w:hAnsi="Times New Roman"/>
        </w:rPr>
        <w:t xml:space="preserve">cov </w:t>
      </w:r>
      <w:r w:rsidRPr="00752583">
        <w:rPr>
          <w:rFonts w:ascii="Times New Roman" w:hAnsi="Times New Roman"/>
        </w:rPr>
        <w:t xml:space="preserve">Národnej rady Slovenskej republiky </w:t>
      </w:r>
    </w:p>
    <w:p w14:paraId="6BA4BD3A" w14:textId="77777777" w:rsidR="005A1D73" w:rsidRPr="00752583" w:rsidRDefault="005A1D73" w:rsidP="005A1D73">
      <w:pPr>
        <w:pStyle w:val="Odsekzoznamu"/>
        <w:spacing w:line="276" w:lineRule="auto"/>
        <w:ind w:left="1068"/>
        <w:jc w:val="both"/>
        <w:rPr>
          <w:rFonts w:ascii="Times New Roman" w:hAnsi="Times New Roman"/>
        </w:rPr>
      </w:pPr>
    </w:p>
    <w:p w14:paraId="29FC497E" w14:textId="77777777" w:rsidR="005A1D73" w:rsidRDefault="005A1D73" w:rsidP="005A1D73">
      <w:pPr>
        <w:pStyle w:val="Odsekzoznamu"/>
        <w:numPr>
          <w:ilvl w:val="0"/>
          <w:numId w:val="8"/>
        </w:numPr>
        <w:spacing w:after="160" w:line="276" w:lineRule="auto"/>
        <w:jc w:val="both"/>
        <w:rPr>
          <w:rFonts w:ascii="Times New Roman" w:hAnsi="Times New Roman"/>
        </w:rPr>
      </w:pPr>
      <w:r w:rsidRPr="00752583">
        <w:rPr>
          <w:rFonts w:ascii="Times New Roman" w:hAnsi="Times New Roman"/>
          <w:b/>
          <w:bCs/>
        </w:rPr>
        <w:t xml:space="preserve">Názov návrhu právneho predpisu: </w:t>
      </w:r>
      <w:r w:rsidRPr="00752583">
        <w:rPr>
          <w:rFonts w:ascii="Times New Roman" w:hAnsi="Times New Roman"/>
        </w:rPr>
        <w:t xml:space="preserve">návrh zákona, ktorým </w:t>
      </w:r>
      <w:r w:rsidRPr="00027C49">
        <w:rPr>
          <w:rFonts w:ascii="Times New Roman" w:hAnsi="Times New Roman"/>
        </w:rPr>
        <w:t>sa mení a dopĺňa zákon č. 50/1967 Zb. o územnom plánovaní a stavebnom poriadku (stavebný zákon) v znení neskorších predpisov</w:t>
      </w:r>
    </w:p>
    <w:p w14:paraId="4E9C1E25" w14:textId="77777777" w:rsidR="005A1D73" w:rsidRPr="00752583" w:rsidRDefault="005A1D73" w:rsidP="005A1D73">
      <w:pPr>
        <w:pStyle w:val="Odsekzoznamu"/>
        <w:spacing w:line="276" w:lineRule="auto"/>
        <w:jc w:val="both"/>
        <w:rPr>
          <w:rFonts w:ascii="Times New Roman" w:hAnsi="Times New Roman"/>
          <w:b/>
          <w:bCs/>
        </w:rPr>
      </w:pPr>
    </w:p>
    <w:p w14:paraId="563D5432" w14:textId="77777777" w:rsidR="005A1D73" w:rsidRPr="00752583" w:rsidRDefault="005A1D73" w:rsidP="005A1D73">
      <w:pPr>
        <w:pStyle w:val="Odsekzoznamu"/>
        <w:numPr>
          <w:ilvl w:val="0"/>
          <w:numId w:val="8"/>
        </w:numPr>
        <w:spacing w:after="160" w:line="276" w:lineRule="auto"/>
        <w:jc w:val="both"/>
        <w:rPr>
          <w:rFonts w:ascii="Times New Roman" w:hAnsi="Times New Roman"/>
        </w:rPr>
      </w:pPr>
      <w:r w:rsidRPr="00752583">
        <w:rPr>
          <w:rFonts w:ascii="Times New Roman" w:hAnsi="Times New Roman"/>
          <w:b/>
          <w:bCs/>
        </w:rPr>
        <w:t>Predmet návrhu zákona:</w:t>
      </w:r>
    </w:p>
    <w:p w14:paraId="09D3EB71" w14:textId="77777777" w:rsidR="005A1D73" w:rsidRPr="00752583" w:rsidRDefault="005A1D73" w:rsidP="005A1D73">
      <w:pPr>
        <w:pStyle w:val="Odsekzoznamu"/>
        <w:numPr>
          <w:ilvl w:val="0"/>
          <w:numId w:val="9"/>
        </w:numPr>
        <w:spacing w:after="160" w:line="276" w:lineRule="auto"/>
        <w:jc w:val="both"/>
        <w:rPr>
          <w:rFonts w:ascii="Times New Roman" w:hAnsi="Times New Roman"/>
        </w:rPr>
      </w:pPr>
      <w:r w:rsidRPr="00752583">
        <w:rPr>
          <w:rFonts w:ascii="Times New Roman" w:hAnsi="Times New Roman"/>
        </w:rPr>
        <w:t>nie je upravený v primárnom práve Európskej únie,</w:t>
      </w:r>
    </w:p>
    <w:p w14:paraId="21FC0965" w14:textId="77777777" w:rsidR="005A1D73" w:rsidRPr="00752583" w:rsidRDefault="005A1D73" w:rsidP="005A1D73">
      <w:pPr>
        <w:pStyle w:val="Odsekzoznamu"/>
        <w:numPr>
          <w:ilvl w:val="0"/>
          <w:numId w:val="9"/>
        </w:numPr>
        <w:spacing w:after="160" w:line="276" w:lineRule="auto"/>
        <w:jc w:val="both"/>
        <w:rPr>
          <w:rFonts w:ascii="Times New Roman" w:hAnsi="Times New Roman"/>
        </w:rPr>
      </w:pPr>
      <w:r w:rsidRPr="00752583">
        <w:rPr>
          <w:rFonts w:ascii="Times New Roman" w:hAnsi="Times New Roman"/>
        </w:rPr>
        <w:t xml:space="preserve">nie je upravený v sekundárnom práve Európskej únie, </w:t>
      </w:r>
    </w:p>
    <w:p w14:paraId="5D013C22" w14:textId="77777777" w:rsidR="005A1D73" w:rsidRDefault="005A1D73" w:rsidP="005A1D73">
      <w:pPr>
        <w:pStyle w:val="Odsekzoznamu"/>
        <w:numPr>
          <w:ilvl w:val="0"/>
          <w:numId w:val="9"/>
        </w:numPr>
        <w:spacing w:after="160" w:line="276" w:lineRule="auto"/>
        <w:jc w:val="both"/>
        <w:rPr>
          <w:rFonts w:ascii="Times New Roman" w:hAnsi="Times New Roman"/>
        </w:rPr>
      </w:pPr>
      <w:r w:rsidRPr="00752583">
        <w:rPr>
          <w:rFonts w:ascii="Times New Roman" w:hAnsi="Times New Roman"/>
        </w:rPr>
        <w:t>nie je obsiahnutý v judikatúre Súdneho dvora Európskej únie.</w:t>
      </w:r>
    </w:p>
    <w:p w14:paraId="136CD965" w14:textId="77777777" w:rsidR="005A1D73" w:rsidRPr="00752583" w:rsidRDefault="005A1D73" w:rsidP="005A1D73">
      <w:pPr>
        <w:pStyle w:val="Odsekzoznamu"/>
        <w:spacing w:line="276" w:lineRule="auto"/>
        <w:ind w:left="1428"/>
        <w:jc w:val="both"/>
        <w:rPr>
          <w:rFonts w:ascii="Times New Roman" w:hAnsi="Times New Roman"/>
        </w:rPr>
      </w:pPr>
    </w:p>
    <w:p w14:paraId="51DCA087" w14:textId="77777777" w:rsidR="005A1D73" w:rsidRDefault="005A1D73" w:rsidP="005A1D73">
      <w:pPr>
        <w:spacing w:line="276" w:lineRule="auto"/>
        <w:ind w:left="708"/>
        <w:jc w:val="both"/>
        <w:rPr>
          <w:rFonts w:ascii="Times New Roman" w:hAnsi="Times New Roman" w:cs="Times New Roman"/>
          <w:b/>
          <w:bCs/>
        </w:rPr>
      </w:pPr>
      <w:r w:rsidRPr="00752583">
        <w:rPr>
          <w:rFonts w:ascii="Times New Roman" w:hAnsi="Times New Roman" w:cs="Times New Roman"/>
          <w:b/>
          <w:bCs/>
        </w:rPr>
        <w:t>Vzhľadom na to, že predmet návrhu zákona nie je upravený v práve Európskej únie, je bezpredmetné vyjadrovať sa k bodom 4. a</w:t>
      </w:r>
      <w:r>
        <w:rPr>
          <w:rFonts w:ascii="Times New Roman" w:hAnsi="Times New Roman" w:cs="Times New Roman"/>
          <w:b/>
          <w:bCs/>
        </w:rPr>
        <w:t> </w:t>
      </w:r>
      <w:r w:rsidRPr="00752583">
        <w:rPr>
          <w:rFonts w:ascii="Times New Roman" w:hAnsi="Times New Roman" w:cs="Times New Roman"/>
          <w:b/>
          <w:bCs/>
        </w:rPr>
        <w:t>5</w:t>
      </w:r>
      <w:r>
        <w:rPr>
          <w:rFonts w:ascii="Times New Roman" w:hAnsi="Times New Roman" w:cs="Times New Roman"/>
          <w:b/>
          <w:bCs/>
        </w:rPr>
        <w:t>.</w:t>
      </w:r>
    </w:p>
    <w:p w14:paraId="03B287DC" w14:textId="638DEC84" w:rsidR="00D31596" w:rsidRDefault="00D31596">
      <w:pPr>
        <w:rPr>
          <w:rFonts w:ascii="Times New Roman" w:hAnsi="Times New Roman" w:cs="Times New Roman"/>
        </w:rPr>
      </w:pPr>
      <w:r>
        <w:rPr>
          <w:rFonts w:ascii="Times New Roman" w:hAnsi="Times New Roman" w:cs="Times New Roman"/>
        </w:rPr>
        <w:br w:type="page"/>
      </w:r>
    </w:p>
    <w:p w14:paraId="54707C97" w14:textId="77777777" w:rsidR="00D31596" w:rsidRPr="005D357B" w:rsidRDefault="00D31596" w:rsidP="00D31596">
      <w:pPr>
        <w:pStyle w:val="Normlnywebov"/>
        <w:spacing w:before="0" w:beforeAutospacing="0" w:after="0" w:afterAutospacing="0" w:line="276" w:lineRule="auto"/>
        <w:ind w:right="-108"/>
        <w:jc w:val="center"/>
      </w:pPr>
      <w:r w:rsidRPr="005D357B">
        <w:rPr>
          <w:b/>
          <w:bCs/>
        </w:rPr>
        <w:lastRenderedPageBreak/>
        <w:t>DOLOŽKA VYBRANÝCH VPLYVOV</w:t>
      </w:r>
    </w:p>
    <w:p w14:paraId="7A687FF3" w14:textId="77777777" w:rsidR="00D31596" w:rsidRPr="005D357B" w:rsidRDefault="00D31596" w:rsidP="00D31596">
      <w:pPr>
        <w:pStyle w:val="Normlnywebov"/>
        <w:spacing w:before="0" w:beforeAutospacing="0" w:after="0" w:afterAutospacing="0" w:line="276" w:lineRule="auto"/>
        <w:ind w:right="-108"/>
        <w:jc w:val="both"/>
      </w:pPr>
    </w:p>
    <w:p w14:paraId="160177FA" w14:textId="7D81F3F5" w:rsidR="00D31596" w:rsidRPr="00B75549" w:rsidRDefault="00D31596" w:rsidP="00D31596">
      <w:pPr>
        <w:spacing w:line="276" w:lineRule="auto"/>
        <w:ind w:left="708"/>
        <w:jc w:val="both"/>
        <w:rPr>
          <w:rFonts w:ascii="Times New Roman" w:hAnsi="Times New Roman" w:cs="Times New Roman"/>
        </w:rPr>
      </w:pPr>
      <w:r w:rsidRPr="00B75549">
        <w:rPr>
          <w:rFonts w:ascii="Times New Roman" w:hAnsi="Times New Roman" w:cs="Times New Roman"/>
          <w:b/>
          <w:bCs/>
        </w:rPr>
        <w:t xml:space="preserve">A.1. Názov materiálu: </w:t>
      </w:r>
      <w:r w:rsidRPr="00752583">
        <w:rPr>
          <w:rFonts w:ascii="Times New Roman" w:hAnsi="Times New Roman" w:cs="Times New Roman"/>
        </w:rPr>
        <w:t xml:space="preserve">návrh zákona, ktorým sa mení a dopĺňa </w:t>
      </w:r>
      <w:r>
        <w:rPr>
          <w:rFonts w:ascii="Times New Roman" w:hAnsi="Times New Roman" w:cs="Times New Roman"/>
        </w:rPr>
        <w:t>zákon</w:t>
      </w:r>
      <w:r w:rsidRPr="00D31596">
        <w:rPr>
          <w:rFonts w:ascii="Times New Roman" w:hAnsi="Times New Roman" w:cs="Times New Roman"/>
        </w:rPr>
        <w:t xml:space="preserve"> č. 50/1967 Zb. o územnom plánovaní a stavebnom poriadku (stavebný zákon) v znení neskorších predpisov</w:t>
      </w:r>
    </w:p>
    <w:p w14:paraId="51647E79" w14:textId="77777777" w:rsidR="00D31596" w:rsidRPr="005D357B" w:rsidRDefault="00D31596" w:rsidP="00D31596">
      <w:pPr>
        <w:pStyle w:val="Normlnywebov"/>
        <w:spacing w:before="0" w:beforeAutospacing="0" w:after="0" w:afterAutospacing="0" w:line="276" w:lineRule="auto"/>
        <w:jc w:val="both"/>
        <w:rPr>
          <w:b/>
          <w:bCs/>
        </w:rPr>
      </w:pPr>
    </w:p>
    <w:p w14:paraId="1754BAD5" w14:textId="77777777" w:rsidR="00D31596" w:rsidRPr="00427840" w:rsidRDefault="00D31596" w:rsidP="00D31596">
      <w:pPr>
        <w:pStyle w:val="Normlnywebov"/>
        <w:spacing w:before="0" w:beforeAutospacing="0" w:after="240" w:afterAutospacing="0" w:line="276" w:lineRule="auto"/>
        <w:ind w:firstLine="708"/>
        <w:jc w:val="both"/>
        <w:rPr>
          <w:b/>
          <w:bCs/>
        </w:rPr>
      </w:pPr>
      <w:r w:rsidRPr="005D357B">
        <w:rPr>
          <w:b/>
          <w:bCs/>
        </w:rPr>
        <w:t>A.2. Vplyvy:</w:t>
      </w:r>
    </w:p>
    <w:tbl>
      <w:tblPr>
        <w:tblW w:w="7564" w:type="dxa"/>
        <w:tblCellMar>
          <w:left w:w="0" w:type="dxa"/>
          <w:right w:w="0" w:type="dxa"/>
        </w:tblCellMar>
        <w:tblLook w:val="0000" w:firstRow="0" w:lastRow="0" w:firstColumn="0" w:lastColumn="0" w:noHBand="0" w:noVBand="0"/>
      </w:tblPr>
      <w:tblGrid>
        <w:gridCol w:w="3726"/>
        <w:gridCol w:w="1242"/>
        <w:gridCol w:w="1260"/>
        <w:gridCol w:w="1336"/>
      </w:tblGrid>
      <w:tr w:rsidR="00D31596" w:rsidRPr="005D357B" w14:paraId="6CA6E090"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902CCF" w14:textId="77777777" w:rsidR="00D31596" w:rsidRPr="005D357B" w:rsidRDefault="00D31596" w:rsidP="00964308">
            <w:pPr>
              <w:pStyle w:val="Normlnywebov"/>
              <w:spacing w:before="0" w:beforeAutospacing="0" w:after="0" w:afterAutospacing="0"/>
              <w:jc w:val="both"/>
            </w:pPr>
            <w:r w:rsidRPr="005D357B">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13DA37" w14:textId="77777777" w:rsidR="00D31596" w:rsidRPr="005D357B" w:rsidRDefault="00D31596" w:rsidP="00964308">
            <w:pPr>
              <w:pStyle w:val="Normlnywebov"/>
              <w:spacing w:before="0" w:beforeAutospacing="0" w:after="0" w:afterAutospacing="0"/>
              <w:jc w:val="both"/>
            </w:pPr>
            <w:r w:rsidRPr="005D357B">
              <w:t>Pozitívne</w:t>
            </w:r>
            <w:r w:rsidRPr="005D357B">
              <w:rPr>
                <w:sz w:val="16"/>
                <w:szCs w:val="16"/>
                <w:vertAlign w:val="superscript"/>
              </w:rPr>
              <w:t>*</w:t>
            </w:r>
            <w:r w:rsidRPr="005D357B">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A741BB" w14:textId="77777777" w:rsidR="00D31596" w:rsidRPr="005D357B" w:rsidRDefault="00D31596" w:rsidP="00964308">
            <w:pPr>
              <w:pStyle w:val="Normlnywebov"/>
              <w:spacing w:before="0" w:beforeAutospacing="0" w:after="0" w:afterAutospacing="0"/>
              <w:jc w:val="both"/>
            </w:pPr>
            <w:r w:rsidRPr="005D357B">
              <w:t>Žiadne</w:t>
            </w:r>
            <w:r w:rsidRPr="005D357B">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915CEE" w14:textId="77777777" w:rsidR="00D31596" w:rsidRPr="005D357B" w:rsidRDefault="00D31596" w:rsidP="00964308">
            <w:pPr>
              <w:pStyle w:val="Normlnywebov"/>
              <w:spacing w:before="0" w:beforeAutospacing="0" w:after="0" w:afterAutospacing="0"/>
              <w:jc w:val="both"/>
            </w:pPr>
            <w:r w:rsidRPr="005D357B">
              <w:t>Negatívne</w:t>
            </w:r>
            <w:r w:rsidRPr="005D357B">
              <w:rPr>
                <w:sz w:val="16"/>
                <w:szCs w:val="16"/>
                <w:vertAlign w:val="superscript"/>
              </w:rPr>
              <w:t>*</w:t>
            </w:r>
          </w:p>
        </w:tc>
      </w:tr>
      <w:tr w:rsidR="00D31596" w:rsidRPr="005D357B" w14:paraId="306DCCDF"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901E6CD" w14:textId="77777777" w:rsidR="00D31596" w:rsidRPr="005D357B" w:rsidRDefault="00D31596" w:rsidP="00964308">
            <w:pPr>
              <w:pStyle w:val="Normlnywebov"/>
              <w:spacing w:before="0" w:beforeAutospacing="0" w:after="0" w:afterAutospacing="0"/>
            </w:pPr>
            <w:r w:rsidRPr="005D357B">
              <w:rPr>
                <w:sz w:val="22"/>
                <w:szCs w:val="22"/>
              </w:rPr>
              <w:t>1. Vplyvy na rozpočet verejnej správy</w:t>
            </w:r>
          </w:p>
          <w:p w14:paraId="3900354B" w14:textId="77777777" w:rsidR="00D31596" w:rsidRPr="005D357B" w:rsidRDefault="00D31596" w:rsidP="00964308">
            <w:pPr>
              <w:pStyle w:val="Normlnywebov"/>
              <w:spacing w:before="0" w:beforeAutospacing="0" w:after="0" w:afterAutospacing="0"/>
            </w:pPr>
            <w:r w:rsidRPr="005D357B">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094A86" w14:textId="77777777" w:rsidR="00D31596" w:rsidRPr="005D357B" w:rsidRDefault="00D31596" w:rsidP="00964308">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9D415F1" w14:textId="20536AFF" w:rsidR="00D31596" w:rsidRPr="005D357B" w:rsidRDefault="00D31596" w:rsidP="00964308">
            <w:pPr>
              <w:pStyle w:val="Normlnywebov"/>
              <w:spacing w:before="0" w:beforeAutospacing="0" w:after="0" w:afterAutospacing="0"/>
              <w:jc w:val="both"/>
            </w:pPr>
            <w: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5A6F55" w14:textId="1ABC8955" w:rsidR="00D31596" w:rsidRPr="005D357B" w:rsidRDefault="00D31596" w:rsidP="00964308">
            <w:pPr>
              <w:pStyle w:val="Normlnywebov"/>
              <w:spacing w:before="0" w:beforeAutospacing="0" w:after="0" w:afterAutospacing="0"/>
              <w:jc w:val="both"/>
            </w:pPr>
            <w:r w:rsidRPr="005D357B">
              <w:t> </w:t>
            </w:r>
          </w:p>
        </w:tc>
      </w:tr>
      <w:tr w:rsidR="00D31596" w:rsidRPr="005D357B" w14:paraId="0C0DE5E4"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595B4D" w14:textId="77777777" w:rsidR="00D31596" w:rsidRPr="005D357B" w:rsidRDefault="00D31596" w:rsidP="00964308">
            <w:pPr>
              <w:pStyle w:val="Normlnywebov"/>
              <w:spacing w:before="0" w:beforeAutospacing="0" w:after="0" w:afterAutospacing="0"/>
            </w:pPr>
            <w:r w:rsidRPr="005D357B">
              <w:rPr>
                <w:sz w:val="22"/>
                <w:szCs w:val="22"/>
              </w:rPr>
              <w:t>2. Vply</w:t>
            </w:r>
            <w:r>
              <w:rPr>
                <w:sz w:val="22"/>
                <w:szCs w:val="22"/>
              </w:rPr>
              <w:t>vy na podnikateľské prostredie -</w:t>
            </w:r>
            <w:r w:rsidRPr="005D357B">
              <w:rPr>
                <w:sz w:val="22"/>
                <w:szCs w:val="22"/>
              </w:rPr>
              <w:t xml:space="preserve">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10A670" w14:textId="77777777" w:rsidR="00D31596" w:rsidRPr="005D357B" w:rsidRDefault="00D31596" w:rsidP="00964308">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3540DB" w14:textId="219D44CA" w:rsidR="00D31596" w:rsidRPr="005D357B" w:rsidRDefault="00D31596" w:rsidP="00964308">
            <w:pPr>
              <w:pStyle w:val="Normlnywebov"/>
              <w:spacing w:before="0" w:beforeAutospacing="0" w:after="0" w:afterAutospacing="0"/>
              <w:jc w:val="both"/>
            </w:pPr>
            <w:r w:rsidRPr="005D357B">
              <w:t> </w:t>
            </w:r>
            <w: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05D585" w14:textId="77777777" w:rsidR="00D31596" w:rsidRDefault="00D31596" w:rsidP="00964308">
            <w:pPr>
              <w:pStyle w:val="Normlnywebov"/>
              <w:spacing w:before="0" w:beforeAutospacing="0" w:after="0" w:afterAutospacing="0"/>
              <w:jc w:val="both"/>
            </w:pPr>
            <w:r w:rsidRPr="005D357B">
              <w:t> </w:t>
            </w:r>
          </w:p>
          <w:p w14:paraId="26DD1F7E" w14:textId="18D0BBAD" w:rsidR="00D31596" w:rsidRPr="005D357B" w:rsidRDefault="00D31596" w:rsidP="00964308">
            <w:pPr>
              <w:pStyle w:val="Normlnywebov"/>
              <w:spacing w:before="0" w:beforeAutospacing="0" w:after="0" w:afterAutospacing="0"/>
              <w:jc w:val="both"/>
            </w:pPr>
          </w:p>
        </w:tc>
      </w:tr>
      <w:tr w:rsidR="00D31596" w:rsidRPr="005D357B" w14:paraId="37FFAA60"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390963" w14:textId="77777777" w:rsidR="00D31596" w:rsidRPr="005D357B" w:rsidRDefault="00D31596" w:rsidP="00964308">
            <w:pPr>
              <w:pStyle w:val="Normlnywebov"/>
              <w:spacing w:before="0" w:beforeAutospacing="0" w:after="0" w:afterAutospacing="0"/>
            </w:pPr>
            <w:r w:rsidRPr="005D357B">
              <w:rPr>
                <w:sz w:val="22"/>
                <w:szCs w:val="22"/>
              </w:rPr>
              <w:t xml:space="preserve">3, Sociálne vplyvy </w:t>
            </w:r>
          </w:p>
          <w:p w14:paraId="0329DF3B" w14:textId="77777777" w:rsidR="00D31596" w:rsidRPr="005D357B" w:rsidRDefault="00D31596" w:rsidP="00964308">
            <w:pPr>
              <w:pStyle w:val="Normlnywebov"/>
              <w:spacing w:before="0" w:beforeAutospacing="0" w:after="0" w:afterAutospacing="0"/>
            </w:pPr>
            <w:r>
              <w:rPr>
                <w:sz w:val="22"/>
                <w:szCs w:val="22"/>
              </w:rPr>
              <w:t xml:space="preserve">- </w:t>
            </w:r>
            <w:r w:rsidRPr="005D357B">
              <w:rPr>
                <w:sz w:val="22"/>
                <w:szCs w:val="22"/>
              </w:rPr>
              <w:t>vplyvy  na hospodárenie obyvateľstva,</w:t>
            </w:r>
          </w:p>
          <w:p w14:paraId="786579C0" w14:textId="77777777" w:rsidR="00D31596" w:rsidRPr="005D357B" w:rsidRDefault="00D31596" w:rsidP="00964308">
            <w:pPr>
              <w:pStyle w:val="Normlnywebov"/>
              <w:spacing w:before="0" w:beforeAutospacing="0" w:after="0" w:afterAutospacing="0"/>
            </w:pPr>
            <w:r w:rsidRPr="005D357B">
              <w:rPr>
                <w:sz w:val="22"/>
                <w:szCs w:val="22"/>
              </w:rPr>
              <w:t>-</w:t>
            </w:r>
            <w:r>
              <w:rPr>
                <w:sz w:val="22"/>
                <w:szCs w:val="22"/>
              </w:rPr>
              <w:t xml:space="preserve"> </w:t>
            </w:r>
            <w:r w:rsidRPr="005D357B">
              <w:rPr>
                <w:sz w:val="22"/>
                <w:szCs w:val="22"/>
              </w:rPr>
              <w:t xml:space="preserve">sociálnu </w:t>
            </w:r>
            <w:proofErr w:type="spellStart"/>
            <w:r w:rsidRPr="005D357B">
              <w:rPr>
                <w:sz w:val="22"/>
                <w:szCs w:val="22"/>
              </w:rPr>
              <w:t>exklúziu</w:t>
            </w:r>
            <w:proofErr w:type="spellEnd"/>
            <w:r w:rsidRPr="005D357B">
              <w:rPr>
                <w:sz w:val="22"/>
                <w:szCs w:val="22"/>
              </w:rPr>
              <w:t>,</w:t>
            </w:r>
          </w:p>
          <w:p w14:paraId="67FCB81B" w14:textId="77777777" w:rsidR="00D31596" w:rsidRPr="005D357B" w:rsidRDefault="00D31596" w:rsidP="00964308">
            <w:pPr>
              <w:pStyle w:val="Normlnywebov"/>
              <w:spacing w:before="0" w:beforeAutospacing="0" w:after="0" w:afterAutospacing="0"/>
            </w:pPr>
            <w:r w:rsidRPr="005D357B">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2FD03A" w14:textId="77777777" w:rsidR="00D31596" w:rsidRPr="005D357B" w:rsidRDefault="00D31596" w:rsidP="00964308">
            <w:pPr>
              <w:pStyle w:val="Normlnywebov"/>
              <w:spacing w:before="0" w:beforeAutospacing="0" w:after="0" w:afterAutospacing="0"/>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055234" w14:textId="77777777" w:rsidR="00D31596" w:rsidRPr="005D357B" w:rsidRDefault="00D31596" w:rsidP="00964308">
            <w:pPr>
              <w:pStyle w:val="Normlnywebov"/>
              <w:spacing w:before="0" w:beforeAutospacing="0" w:after="0" w:afterAutospacing="0"/>
              <w:jc w:val="both"/>
            </w:pPr>
            <w: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2F709A" w14:textId="77777777" w:rsidR="00D31596" w:rsidRPr="005D357B" w:rsidRDefault="00D31596" w:rsidP="00964308">
            <w:pPr>
              <w:pStyle w:val="Normlnywebov"/>
              <w:spacing w:before="0" w:beforeAutospacing="0" w:after="0" w:afterAutospacing="0"/>
              <w:jc w:val="both"/>
            </w:pPr>
            <w:r w:rsidRPr="005D357B">
              <w:t> </w:t>
            </w:r>
          </w:p>
        </w:tc>
      </w:tr>
      <w:tr w:rsidR="00D31596" w:rsidRPr="005D357B" w14:paraId="3E3B63BD"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37E40A" w14:textId="77777777" w:rsidR="00D31596" w:rsidRPr="005D357B" w:rsidRDefault="00D31596" w:rsidP="00964308">
            <w:pPr>
              <w:pStyle w:val="Normlnywebov"/>
              <w:spacing w:before="0" w:beforeAutospacing="0" w:after="0" w:afterAutospacing="0"/>
            </w:pPr>
            <w:r w:rsidRPr="005D357B">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9343232" w14:textId="77777777" w:rsidR="00D31596" w:rsidRPr="005D357B" w:rsidRDefault="00D31596" w:rsidP="00964308">
            <w:pPr>
              <w:pStyle w:val="Normlnywebov"/>
              <w:spacing w:before="0" w:beforeAutospacing="0" w:after="0" w:afterAutospacing="0"/>
              <w:jc w:val="both"/>
            </w:pPr>
            <w:r w:rsidRPr="005D357B">
              <w:t> </w:t>
            </w:r>
            <w: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276647C" w14:textId="77777777" w:rsidR="00D31596" w:rsidRPr="005D357B" w:rsidRDefault="00D31596" w:rsidP="00964308">
            <w:pPr>
              <w:pStyle w:val="Normlnywebov"/>
              <w:spacing w:before="0" w:beforeAutospacing="0" w:after="0" w:afterAutospacing="0"/>
              <w:jc w:val="both"/>
            </w:pPr>
            <w:r w:rsidRPr="005D357B">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2F9A4FE" w14:textId="77777777" w:rsidR="00D31596" w:rsidRPr="005D357B" w:rsidRDefault="00D31596" w:rsidP="00964308">
            <w:pPr>
              <w:pStyle w:val="Normlnywebov"/>
              <w:spacing w:before="0" w:beforeAutospacing="0" w:after="0" w:afterAutospacing="0"/>
              <w:jc w:val="both"/>
            </w:pPr>
            <w:r w:rsidRPr="005D357B">
              <w:t> </w:t>
            </w:r>
          </w:p>
        </w:tc>
      </w:tr>
      <w:tr w:rsidR="00D31596" w:rsidRPr="005D357B" w14:paraId="6D84F8FD" w14:textId="77777777" w:rsidTr="00964308">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6E1DBC" w14:textId="77777777" w:rsidR="00D31596" w:rsidRPr="005D357B" w:rsidRDefault="00D31596" w:rsidP="00964308">
            <w:pPr>
              <w:pStyle w:val="Normlnywebov"/>
              <w:spacing w:before="0" w:beforeAutospacing="0" w:after="0" w:afterAutospacing="0"/>
            </w:pPr>
            <w:r w:rsidRPr="005D357B">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777823" w14:textId="77777777" w:rsidR="00D31596" w:rsidRPr="005D357B" w:rsidRDefault="00D31596" w:rsidP="00964308">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A0CC9ED" w14:textId="77777777" w:rsidR="00D31596" w:rsidRPr="005D357B" w:rsidRDefault="00D31596" w:rsidP="00964308">
            <w:pPr>
              <w:pStyle w:val="Normlnywebov"/>
              <w:spacing w:before="0" w:beforeAutospacing="0" w:after="0" w:afterAutospacing="0"/>
              <w:jc w:val="both"/>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AB3109" w14:textId="77777777" w:rsidR="00D31596" w:rsidRPr="005D357B" w:rsidRDefault="00D31596" w:rsidP="00964308">
            <w:pPr>
              <w:pStyle w:val="Normlnywebov"/>
              <w:spacing w:before="0" w:beforeAutospacing="0" w:after="0" w:afterAutospacing="0"/>
              <w:jc w:val="both"/>
            </w:pPr>
            <w:r w:rsidRPr="005D357B">
              <w:t> </w:t>
            </w:r>
          </w:p>
        </w:tc>
      </w:tr>
    </w:tbl>
    <w:p w14:paraId="56B7637C" w14:textId="77777777" w:rsidR="005A1D73" w:rsidRPr="00A511B2" w:rsidRDefault="005A1D73" w:rsidP="00A439F8">
      <w:pPr>
        <w:tabs>
          <w:tab w:val="left" w:pos="360"/>
        </w:tabs>
        <w:jc w:val="both"/>
        <w:rPr>
          <w:rFonts w:ascii="Times New Roman" w:hAnsi="Times New Roman" w:cs="Times New Roman"/>
        </w:rPr>
      </w:pPr>
    </w:p>
    <w:p w14:paraId="1B64FFAC" w14:textId="39E20619" w:rsidR="00D31596" w:rsidRDefault="00D31596" w:rsidP="00D31596">
      <w:pPr>
        <w:tabs>
          <w:tab w:val="left" w:pos="360"/>
        </w:tabs>
        <w:ind w:left="714"/>
        <w:jc w:val="both"/>
        <w:rPr>
          <w:rFonts w:ascii="Times New Roman" w:hAnsi="Times New Roman" w:cs="Times New Roman"/>
          <w:b/>
          <w:bCs/>
        </w:rPr>
      </w:pPr>
      <w:r w:rsidRPr="00D31596">
        <w:rPr>
          <w:rFonts w:ascii="Times New Roman" w:hAnsi="Times New Roman" w:cs="Times New Roman"/>
          <w:b/>
          <w:bCs/>
        </w:rPr>
        <w:t>A.3. Poznámky</w:t>
      </w:r>
    </w:p>
    <w:p w14:paraId="2F10C460" w14:textId="40C67457" w:rsidR="00D31596" w:rsidRPr="00D94D37" w:rsidRDefault="00D94D37" w:rsidP="00D31596">
      <w:pPr>
        <w:tabs>
          <w:tab w:val="left" w:pos="360"/>
        </w:tabs>
        <w:ind w:left="714"/>
        <w:jc w:val="both"/>
        <w:rPr>
          <w:rFonts w:ascii="Times New Roman" w:hAnsi="Times New Roman" w:cs="Times New Roman"/>
        </w:rPr>
      </w:pPr>
      <w:r>
        <w:rPr>
          <w:rFonts w:ascii="Times New Roman" w:hAnsi="Times New Roman" w:cs="Times New Roman"/>
        </w:rPr>
        <w:t>Zvýšenými pokutami môže dôjsť k zvýšeniu príjmu verejnej správy. Znížením počtu reklamných stavieb môže dôjsť k zlepšeniu životného prostredia a bezpečnosti.</w:t>
      </w:r>
    </w:p>
    <w:p w14:paraId="10FD1E82" w14:textId="77777777" w:rsidR="00D31596" w:rsidRPr="00D31596" w:rsidRDefault="00D31596" w:rsidP="00D31596">
      <w:pPr>
        <w:tabs>
          <w:tab w:val="left" w:pos="360"/>
        </w:tabs>
        <w:ind w:left="714"/>
        <w:jc w:val="both"/>
        <w:rPr>
          <w:rFonts w:ascii="Times New Roman" w:hAnsi="Times New Roman" w:cs="Times New Roman"/>
        </w:rPr>
      </w:pPr>
    </w:p>
    <w:p w14:paraId="3A4F43CA" w14:textId="3B3C8271" w:rsidR="00D31596" w:rsidRPr="00D31596" w:rsidRDefault="00D31596" w:rsidP="00D31596">
      <w:pPr>
        <w:tabs>
          <w:tab w:val="left" w:pos="360"/>
        </w:tabs>
        <w:ind w:left="714"/>
        <w:jc w:val="both"/>
        <w:rPr>
          <w:rFonts w:ascii="Times New Roman" w:hAnsi="Times New Roman" w:cs="Times New Roman"/>
          <w:b/>
          <w:bCs/>
        </w:rPr>
      </w:pPr>
      <w:r w:rsidRPr="00D31596">
        <w:rPr>
          <w:rFonts w:ascii="Times New Roman" w:hAnsi="Times New Roman" w:cs="Times New Roman"/>
          <w:b/>
          <w:bCs/>
        </w:rPr>
        <w:t>A.4. Alternatívne riešenia</w:t>
      </w:r>
      <w:r>
        <w:rPr>
          <w:rFonts w:ascii="Times New Roman" w:hAnsi="Times New Roman" w:cs="Times New Roman"/>
          <w:b/>
          <w:bCs/>
        </w:rPr>
        <w:t>:</w:t>
      </w:r>
    </w:p>
    <w:p w14:paraId="077F4063" w14:textId="41000F14" w:rsidR="00A511B2" w:rsidRDefault="00D31596" w:rsidP="00D31596">
      <w:pPr>
        <w:tabs>
          <w:tab w:val="left" w:pos="360"/>
        </w:tabs>
        <w:ind w:left="714"/>
        <w:jc w:val="both"/>
        <w:rPr>
          <w:rFonts w:ascii="Times New Roman" w:hAnsi="Times New Roman" w:cs="Times New Roman"/>
        </w:rPr>
      </w:pPr>
      <w:r w:rsidRPr="00D31596">
        <w:rPr>
          <w:rFonts w:ascii="Times New Roman" w:hAnsi="Times New Roman" w:cs="Times New Roman"/>
        </w:rPr>
        <w:t>bezpredmetné</w:t>
      </w:r>
    </w:p>
    <w:p w14:paraId="62B95E30" w14:textId="7C5F474D" w:rsidR="00D31596" w:rsidRDefault="00D31596">
      <w:pPr>
        <w:tabs>
          <w:tab w:val="left" w:pos="360"/>
        </w:tabs>
        <w:jc w:val="both"/>
        <w:rPr>
          <w:rFonts w:ascii="Times New Roman" w:hAnsi="Times New Roman" w:cs="Times New Roman"/>
        </w:rPr>
      </w:pPr>
    </w:p>
    <w:p w14:paraId="27E45336" w14:textId="5BD2EBC8" w:rsidR="00D31596" w:rsidRPr="00D31596" w:rsidRDefault="00D31596" w:rsidP="00D31596">
      <w:pPr>
        <w:tabs>
          <w:tab w:val="left" w:pos="360"/>
        </w:tabs>
        <w:ind w:left="709"/>
        <w:jc w:val="both"/>
        <w:rPr>
          <w:rFonts w:ascii="Times New Roman" w:hAnsi="Times New Roman" w:cs="Times New Roman"/>
          <w:b/>
          <w:bCs/>
        </w:rPr>
      </w:pPr>
      <w:r w:rsidRPr="00D31596">
        <w:rPr>
          <w:rFonts w:ascii="Times New Roman" w:hAnsi="Times New Roman" w:cs="Times New Roman"/>
          <w:b/>
          <w:bCs/>
        </w:rPr>
        <w:t>A.5. Stanovisko gestorov</w:t>
      </w:r>
      <w:r>
        <w:rPr>
          <w:rFonts w:ascii="Times New Roman" w:hAnsi="Times New Roman" w:cs="Times New Roman"/>
          <w:b/>
          <w:bCs/>
        </w:rPr>
        <w:t>:</w:t>
      </w:r>
    </w:p>
    <w:p w14:paraId="6E3F5C71" w14:textId="74A2B054" w:rsidR="00D31596" w:rsidRPr="00A511B2" w:rsidRDefault="00D31596" w:rsidP="00D31596">
      <w:pPr>
        <w:tabs>
          <w:tab w:val="left" w:pos="360"/>
        </w:tabs>
        <w:ind w:left="709"/>
        <w:jc w:val="both"/>
        <w:rPr>
          <w:rFonts w:ascii="Times New Roman" w:hAnsi="Times New Roman" w:cs="Times New Roman"/>
        </w:rPr>
      </w:pPr>
      <w:r w:rsidRPr="00D31596">
        <w:rPr>
          <w:rFonts w:ascii="Times New Roman" w:hAnsi="Times New Roman" w:cs="Times New Roman"/>
        </w:rPr>
        <w:t>Návrh zákona bol zaslaný na vyjadrenie Ministerstvu financií SR</w:t>
      </w:r>
      <w:r>
        <w:rPr>
          <w:rFonts w:ascii="Times New Roman" w:hAnsi="Times New Roman" w:cs="Times New Roman"/>
        </w:rPr>
        <w:t>.</w:t>
      </w:r>
    </w:p>
    <w:sectPr w:rsidR="00D31596" w:rsidRPr="00A511B2" w:rsidSect="008808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1B2"/>
    <w:multiLevelType w:val="hybridMultilevel"/>
    <w:tmpl w:val="B1CA11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56949"/>
    <w:multiLevelType w:val="hybridMultilevel"/>
    <w:tmpl w:val="32E8678E"/>
    <w:lvl w:ilvl="0" w:tplc="23F846A2">
      <w:start w:val="1"/>
      <w:numFmt w:val="decimal"/>
      <w:lvlText w:val="%1."/>
      <w:lvlJc w:val="left"/>
      <w:pPr>
        <w:ind w:left="720" w:hanging="360"/>
      </w:pPr>
      <w:rPr>
        <w:rFonts w:eastAsia="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798D"/>
    <w:multiLevelType w:val="hybridMultilevel"/>
    <w:tmpl w:val="2312D81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354BB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610706"/>
    <w:multiLevelType w:val="hybridMultilevel"/>
    <w:tmpl w:val="091A7062"/>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2DD7A0A"/>
    <w:multiLevelType w:val="multilevel"/>
    <w:tmpl w:val="889A23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911E92"/>
    <w:multiLevelType w:val="hybridMultilevel"/>
    <w:tmpl w:val="EF9CB9F4"/>
    <w:lvl w:ilvl="0" w:tplc="5BF8C064">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1A2F9D"/>
    <w:multiLevelType w:val="hybridMultilevel"/>
    <w:tmpl w:val="88BE811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72417371"/>
    <w:multiLevelType w:val="hybridMultilevel"/>
    <w:tmpl w:val="45DEEADC"/>
    <w:lvl w:ilvl="0" w:tplc="5E20840C">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2E"/>
    <w:rsid w:val="000541FF"/>
    <w:rsid w:val="00072746"/>
    <w:rsid w:val="00080582"/>
    <w:rsid w:val="000868FD"/>
    <w:rsid w:val="000873D2"/>
    <w:rsid w:val="000E409E"/>
    <w:rsid w:val="000E7E42"/>
    <w:rsid w:val="0011439B"/>
    <w:rsid w:val="00124BC7"/>
    <w:rsid w:val="00137E70"/>
    <w:rsid w:val="00191737"/>
    <w:rsid w:val="001A1072"/>
    <w:rsid w:val="001E0359"/>
    <w:rsid w:val="001E354A"/>
    <w:rsid w:val="00281EC7"/>
    <w:rsid w:val="00282E4D"/>
    <w:rsid w:val="002873EE"/>
    <w:rsid w:val="002C7154"/>
    <w:rsid w:val="0030198A"/>
    <w:rsid w:val="003074C6"/>
    <w:rsid w:val="0031031F"/>
    <w:rsid w:val="003112FC"/>
    <w:rsid w:val="00343C3E"/>
    <w:rsid w:val="00360674"/>
    <w:rsid w:val="00366638"/>
    <w:rsid w:val="003F0433"/>
    <w:rsid w:val="0042025B"/>
    <w:rsid w:val="00421B40"/>
    <w:rsid w:val="00430584"/>
    <w:rsid w:val="00444AC7"/>
    <w:rsid w:val="004601AD"/>
    <w:rsid w:val="00470529"/>
    <w:rsid w:val="00470A87"/>
    <w:rsid w:val="00476404"/>
    <w:rsid w:val="00486D4E"/>
    <w:rsid w:val="004B2A20"/>
    <w:rsid w:val="004C1C4A"/>
    <w:rsid w:val="004E2C5B"/>
    <w:rsid w:val="005257F7"/>
    <w:rsid w:val="00557425"/>
    <w:rsid w:val="00564CA5"/>
    <w:rsid w:val="00574415"/>
    <w:rsid w:val="005A1D73"/>
    <w:rsid w:val="005A71C1"/>
    <w:rsid w:val="005B0096"/>
    <w:rsid w:val="005B5113"/>
    <w:rsid w:val="005B554A"/>
    <w:rsid w:val="005B65B8"/>
    <w:rsid w:val="005D5301"/>
    <w:rsid w:val="005D747C"/>
    <w:rsid w:val="005E5246"/>
    <w:rsid w:val="006023F5"/>
    <w:rsid w:val="0060619B"/>
    <w:rsid w:val="0062191C"/>
    <w:rsid w:val="00623EE5"/>
    <w:rsid w:val="00633056"/>
    <w:rsid w:val="006652E4"/>
    <w:rsid w:val="006A1888"/>
    <w:rsid w:val="006A1FE0"/>
    <w:rsid w:val="006F5690"/>
    <w:rsid w:val="00720E6C"/>
    <w:rsid w:val="00742E9B"/>
    <w:rsid w:val="007E1410"/>
    <w:rsid w:val="0081176E"/>
    <w:rsid w:val="00812940"/>
    <w:rsid w:val="00823424"/>
    <w:rsid w:val="0087448D"/>
    <w:rsid w:val="00880883"/>
    <w:rsid w:val="00883503"/>
    <w:rsid w:val="008D2AEE"/>
    <w:rsid w:val="008D3A98"/>
    <w:rsid w:val="008D7B36"/>
    <w:rsid w:val="00904923"/>
    <w:rsid w:val="00931594"/>
    <w:rsid w:val="00942845"/>
    <w:rsid w:val="0095794B"/>
    <w:rsid w:val="009C424E"/>
    <w:rsid w:val="00A164DC"/>
    <w:rsid w:val="00A176B3"/>
    <w:rsid w:val="00A25F46"/>
    <w:rsid w:val="00A439F8"/>
    <w:rsid w:val="00A511B2"/>
    <w:rsid w:val="00A9382A"/>
    <w:rsid w:val="00AF0A55"/>
    <w:rsid w:val="00B17BB1"/>
    <w:rsid w:val="00B2622B"/>
    <w:rsid w:val="00B3582E"/>
    <w:rsid w:val="00B35C6B"/>
    <w:rsid w:val="00B44CDD"/>
    <w:rsid w:val="00B72F90"/>
    <w:rsid w:val="00B80E20"/>
    <w:rsid w:val="00BA2965"/>
    <w:rsid w:val="00BF0DD0"/>
    <w:rsid w:val="00C03932"/>
    <w:rsid w:val="00C37CBC"/>
    <w:rsid w:val="00C87B11"/>
    <w:rsid w:val="00CF218C"/>
    <w:rsid w:val="00D0667E"/>
    <w:rsid w:val="00D06837"/>
    <w:rsid w:val="00D06E0F"/>
    <w:rsid w:val="00D31596"/>
    <w:rsid w:val="00D3559B"/>
    <w:rsid w:val="00D94D37"/>
    <w:rsid w:val="00DA1615"/>
    <w:rsid w:val="00DB02AE"/>
    <w:rsid w:val="00E15C4B"/>
    <w:rsid w:val="00E32EBE"/>
    <w:rsid w:val="00E37C6F"/>
    <w:rsid w:val="00E47DA5"/>
    <w:rsid w:val="00E54429"/>
    <w:rsid w:val="00E55B52"/>
    <w:rsid w:val="00E5791C"/>
    <w:rsid w:val="00EA15DF"/>
    <w:rsid w:val="00EA1A41"/>
    <w:rsid w:val="00EA2146"/>
    <w:rsid w:val="00EB1B49"/>
    <w:rsid w:val="00EB41F4"/>
    <w:rsid w:val="00EB4785"/>
    <w:rsid w:val="00EF5442"/>
    <w:rsid w:val="00F572C6"/>
    <w:rsid w:val="00F8520D"/>
    <w:rsid w:val="00F86B09"/>
    <w:rsid w:val="00FC0913"/>
    <w:rsid w:val="00FC12B1"/>
    <w:rsid w:val="00FE4D28"/>
    <w:rsid w:val="00FF5497"/>
    <w:rsid w:val="00FF6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2CDD"/>
  <w15:chartTrackingRefBased/>
  <w15:docId w15:val="{29DBBEDD-4D48-AB42-A33A-0214985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3559B"/>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D3559B"/>
    <w:rPr>
      <w:rFonts w:ascii="Times New Roman" w:hAnsi="Times New Roman" w:cs="Times New Roman"/>
      <w:sz w:val="18"/>
      <w:szCs w:val="18"/>
    </w:rPr>
  </w:style>
  <w:style w:type="paragraph" w:styleId="Odsekzoznamu">
    <w:name w:val="List Paragraph"/>
    <w:basedOn w:val="Normlny"/>
    <w:uiPriority w:val="34"/>
    <w:qFormat/>
    <w:rsid w:val="006A1888"/>
    <w:pPr>
      <w:ind w:left="720"/>
      <w:contextualSpacing/>
    </w:pPr>
    <w:rPr>
      <w:rFonts w:ascii="Calibri" w:eastAsia="Calibri" w:hAnsi="Calibri" w:cs="Times New Roman"/>
    </w:rPr>
  </w:style>
  <w:style w:type="character" w:styleId="Odkaznakomentr">
    <w:name w:val="annotation reference"/>
    <w:basedOn w:val="Predvolenpsmoodseku"/>
    <w:uiPriority w:val="99"/>
    <w:semiHidden/>
    <w:unhideWhenUsed/>
    <w:rsid w:val="00A25F46"/>
    <w:rPr>
      <w:sz w:val="16"/>
      <w:szCs w:val="16"/>
    </w:rPr>
  </w:style>
  <w:style w:type="paragraph" w:styleId="Textkomentra">
    <w:name w:val="annotation text"/>
    <w:basedOn w:val="Normlny"/>
    <w:link w:val="TextkomentraChar"/>
    <w:uiPriority w:val="99"/>
    <w:semiHidden/>
    <w:unhideWhenUsed/>
    <w:rsid w:val="00A25F46"/>
    <w:rPr>
      <w:sz w:val="20"/>
      <w:szCs w:val="20"/>
    </w:rPr>
  </w:style>
  <w:style w:type="character" w:customStyle="1" w:styleId="TextkomentraChar">
    <w:name w:val="Text komentára Char"/>
    <w:basedOn w:val="Predvolenpsmoodseku"/>
    <w:link w:val="Textkomentra"/>
    <w:uiPriority w:val="99"/>
    <w:semiHidden/>
    <w:rsid w:val="00A25F46"/>
    <w:rPr>
      <w:sz w:val="20"/>
      <w:szCs w:val="20"/>
    </w:rPr>
  </w:style>
  <w:style w:type="paragraph" w:styleId="Predmetkomentra">
    <w:name w:val="annotation subject"/>
    <w:basedOn w:val="Textkomentra"/>
    <w:next w:val="Textkomentra"/>
    <w:link w:val="PredmetkomentraChar"/>
    <w:uiPriority w:val="99"/>
    <w:semiHidden/>
    <w:unhideWhenUsed/>
    <w:rsid w:val="00A25F46"/>
    <w:rPr>
      <w:b/>
      <w:bCs/>
    </w:rPr>
  </w:style>
  <w:style w:type="character" w:customStyle="1" w:styleId="PredmetkomentraChar">
    <w:name w:val="Predmet komentára Char"/>
    <w:basedOn w:val="TextkomentraChar"/>
    <w:link w:val="Predmetkomentra"/>
    <w:uiPriority w:val="99"/>
    <w:semiHidden/>
    <w:rsid w:val="00A25F46"/>
    <w:rPr>
      <w:b/>
      <w:bCs/>
      <w:sz w:val="20"/>
      <w:szCs w:val="20"/>
    </w:rPr>
  </w:style>
  <w:style w:type="paragraph" w:styleId="Revzia">
    <w:name w:val="Revision"/>
    <w:hidden/>
    <w:uiPriority w:val="99"/>
    <w:semiHidden/>
    <w:rsid w:val="00A25F46"/>
  </w:style>
  <w:style w:type="character" w:customStyle="1" w:styleId="awspan">
    <w:name w:val="awspan"/>
    <w:basedOn w:val="Predvolenpsmoodseku"/>
    <w:rsid w:val="000868FD"/>
  </w:style>
  <w:style w:type="paragraph" w:styleId="Normlnywebov">
    <w:name w:val="Normal (Web)"/>
    <w:basedOn w:val="Normlny"/>
    <w:uiPriority w:val="99"/>
    <w:rsid w:val="00D31596"/>
    <w:pPr>
      <w:spacing w:before="100" w:beforeAutospacing="1" w:after="100" w:afterAutospacing="1"/>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0850">
      <w:bodyDiv w:val="1"/>
      <w:marLeft w:val="0"/>
      <w:marRight w:val="0"/>
      <w:marTop w:val="0"/>
      <w:marBottom w:val="0"/>
      <w:divBdr>
        <w:top w:val="none" w:sz="0" w:space="0" w:color="auto"/>
        <w:left w:val="none" w:sz="0" w:space="0" w:color="auto"/>
        <w:bottom w:val="none" w:sz="0" w:space="0" w:color="auto"/>
        <w:right w:val="none" w:sz="0" w:space="0" w:color="auto"/>
      </w:divBdr>
      <w:divsChild>
        <w:div w:id="952715572">
          <w:marLeft w:val="0"/>
          <w:marRight w:val="0"/>
          <w:marTop w:val="0"/>
          <w:marBottom w:val="0"/>
          <w:divBdr>
            <w:top w:val="none" w:sz="0" w:space="0" w:color="auto"/>
            <w:left w:val="none" w:sz="0" w:space="0" w:color="auto"/>
            <w:bottom w:val="none" w:sz="0" w:space="0" w:color="auto"/>
            <w:right w:val="none" w:sz="0" w:space="0" w:color="auto"/>
          </w:divBdr>
        </w:div>
        <w:div w:id="2056805866">
          <w:marLeft w:val="0"/>
          <w:marRight w:val="0"/>
          <w:marTop w:val="0"/>
          <w:marBottom w:val="0"/>
          <w:divBdr>
            <w:top w:val="none" w:sz="0" w:space="0" w:color="auto"/>
            <w:left w:val="none" w:sz="0" w:space="0" w:color="auto"/>
            <w:bottom w:val="none" w:sz="0" w:space="0" w:color="auto"/>
            <w:right w:val="none" w:sz="0" w:space="0" w:color="auto"/>
          </w:divBdr>
        </w:div>
      </w:divsChild>
    </w:div>
    <w:div w:id="875309846">
      <w:bodyDiv w:val="1"/>
      <w:marLeft w:val="0"/>
      <w:marRight w:val="0"/>
      <w:marTop w:val="0"/>
      <w:marBottom w:val="0"/>
      <w:divBdr>
        <w:top w:val="none" w:sz="0" w:space="0" w:color="auto"/>
        <w:left w:val="none" w:sz="0" w:space="0" w:color="auto"/>
        <w:bottom w:val="none" w:sz="0" w:space="0" w:color="auto"/>
        <w:right w:val="none" w:sz="0" w:space="0" w:color="auto"/>
      </w:divBdr>
      <w:divsChild>
        <w:div w:id="133759654">
          <w:marLeft w:val="0"/>
          <w:marRight w:val="0"/>
          <w:marTop w:val="0"/>
          <w:marBottom w:val="0"/>
          <w:divBdr>
            <w:top w:val="none" w:sz="0" w:space="0" w:color="auto"/>
            <w:left w:val="none" w:sz="0" w:space="0" w:color="auto"/>
            <w:bottom w:val="none" w:sz="0" w:space="0" w:color="auto"/>
            <w:right w:val="none" w:sz="0" w:space="0" w:color="auto"/>
          </w:divBdr>
        </w:div>
      </w:divsChild>
    </w:div>
    <w:div w:id="1860311461">
      <w:bodyDiv w:val="1"/>
      <w:marLeft w:val="0"/>
      <w:marRight w:val="0"/>
      <w:marTop w:val="0"/>
      <w:marBottom w:val="0"/>
      <w:divBdr>
        <w:top w:val="none" w:sz="0" w:space="0" w:color="auto"/>
        <w:left w:val="none" w:sz="0" w:space="0" w:color="auto"/>
        <w:bottom w:val="none" w:sz="0" w:space="0" w:color="auto"/>
        <w:right w:val="none" w:sz="0" w:space="0" w:color="auto"/>
      </w:divBdr>
    </w:div>
    <w:div w:id="1898933705">
      <w:bodyDiv w:val="1"/>
      <w:marLeft w:val="0"/>
      <w:marRight w:val="0"/>
      <w:marTop w:val="0"/>
      <w:marBottom w:val="0"/>
      <w:divBdr>
        <w:top w:val="none" w:sz="0" w:space="0" w:color="auto"/>
        <w:left w:val="none" w:sz="0" w:space="0" w:color="auto"/>
        <w:bottom w:val="none" w:sz="0" w:space="0" w:color="auto"/>
        <w:right w:val="none" w:sz="0" w:space="0" w:color="auto"/>
      </w:divBdr>
      <w:divsChild>
        <w:div w:id="1267692788">
          <w:marLeft w:val="0"/>
          <w:marRight w:val="0"/>
          <w:marTop w:val="0"/>
          <w:marBottom w:val="0"/>
          <w:divBdr>
            <w:top w:val="none" w:sz="0" w:space="0" w:color="auto"/>
            <w:left w:val="none" w:sz="0" w:space="0" w:color="auto"/>
            <w:bottom w:val="none" w:sz="0" w:space="0" w:color="auto"/>
            <w:right w:val="none" w:sz="0" w:space="0" w:color="auto"/>
          </w:divBdr>
        </w:div>
        <w:div w:id="1915429897">
          <w:marLeft w:val="0"/>
          <w:marRight w:val="0"/>
          <w:marTop w:val="0"/>
          <w:marBottom w:val="0"/>
          <w:divBdr>
            <w:top w:val="none" w:sz="0" w:space="0" w:color="auto"/>
            <w:left w:val="none" w:sz="0" w:space="0" w:color="auto"/>
            <w:bottom w:val="none" w:sz="0" w:space="0" w:color="auto"/>
            <w:right w:val="none" w:sz="0" w:space="0" w:color="auto"/>
          </w:divBdr>
        </w:div>
        <w:div w:id="99449152">
          <w:marLeft w:val="0"/>
          <w:marRight w:val="0"/>
          <w:marTop w:val="0"/>
          <w:marBottom w:val="0"/>
          <w:divBdr>
            <w:top w:val="none" w:sz="0" w:space="0" w:color="auto"/>
            <w:left w:val="none" w:sz="0" w:space="0" w:color="auto"/>
            <w:bottom w:val="none" w:sz="0" w:space="0" w:color="auto"/>
            <w:right w:val="none" w:sz="0" w:space="0" w:color="auto"/>
          </w:divBdr>
        </w:div>
        <w:div w:id="812798130">
          <w:marLeft w:val="0"/>
          <w:marRight w:val="0"/>
          <w:marTop w:val="0"/>
          <w:marBottom w:val="0"/>
          <w:divBdr>
            <w:top w:val="none" w:sz="0" w:space="0" w:color="auto"/>
            <w:left w:val="none" w:sz="0" w:space="0" w:color="auto"/>
            <w:bottom w:val="none" w:sz="0" w:space="0" w:color="auto"/>
            <w:right w:val="none" w:sz="0" w:space="0" w:color="auto"/>
          </w:divBdr>
        </w:div>
        <w:div w:id="1238780338">
          <w:marLeft w:val="0"/>
          <w:marRight w:val="0"/>
          <w:marTop w:val="0"/>
          <w:marBottom w:val="0"/>
          <w:divBdr>
            <w:top w:val="none" w:sz="0" w:space="0" w:color="auto"/>
            <w:left w:val="none" w:sz="0" w:space="0" w:color="auto"/>
            <w:bottom w:val="none" w:sz="0" w:space="0" w:color="auto"/>
            <w:right w:val="none" w:sz="0" w:space="0" w:color="auto"/>
          </w:divBdr>
        </w:div>
        <w:div w:id="1205799238">
          <w:marLeft w:val="0"/>
          <w:marRight w:val="0"/>
          <w:marTop w:val="0"/>
          <w:marBottom w:val="0"/>
          <w:divBdr>
            <w:top w:val="none" w:sz="0" w:space="0" w:color="auto"/>
            <w:left w:val="none" w:sz="0" w:space="0" w:color="auto"/>
            <w:bottom w:val="none" w:sz="0" w:space="0" w:color="auto"/>
            <w:right w:val="none" w:sz="0" w:space="0" w:color="auto"/>
          </w:divBdr>
        </w:div>
        <w:div w:id="1531649168">
          <w:marLeft w:val="0"/>
          <w:marRight w:val="0"/>
          <w:marTop w:val="0"/>
          <w:marBottom w:val="0"/>
          <w:divBdr>
            <w:top w:val="none" w:sz="0" w:space="0" w:color="auto"/>
            <w:left w:val="none" w:sz="0" w:space="0" w:color="auto"/>
            <w:bottom w:val="none" w:sz="0" w:space="0" w:color="auto"/>
            <w:right w:val="none" w:sz="0" w:space="0" w:color="auto"/>
          </w:divBdr>
        </w:div>
        <w:div w:id="1628508582">
          <w:marLeft w:val="0"/>
          <w:marRight w:val="0"/>
          <w:marTop w:val="0"/>
          <w:marBottom w:val="0"/>
          <w:divBdr>
            <w:top w:val="none" w:sz="0" w:space="0" w:color="auto"/>
            <w:left w:val="none" w:sz="0" w:space="0" w:color="auto"/>
            <w:bottom w:val="none" w:sz="0" w:space="0" w:color="auto"/>
            <w:right w:val="none" w:sz="0" w:space="0" w:color="auto"/>
          </w:divBdr>
        </w:div>
        <w:div w:id="51048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3993-7BFA-48D5-807C-EB10F0B3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1989</Words>
  <Characters>11338</Characters>
  <Application>Microsoft Office Word</Application>
  <DocSecurity>0</DocSecurity>
  <Lines>94</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Lehotský</dc:creator>
  <cp:keywords/>
  <dc:description/>
  <cp:lastModifiedBy>Tomáš Lehotský</cp:lastModifiedBy>
  <cp:revision>2</cp:revision>
  <dcterms:created xsi:type="dcterms:W3CDTF">2021-01-08T11:56:00Z</dcterms:created>
  <dcterms:modified xsi:type="dcterms:W3CDTF">2021-01-08T11:56:00Z</dcterms:modified>
</cp:coreProperties>
</file>