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44BEF" w:rsidRDefault="00B4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B44BEF" w:rsidRDefault="00042A91" w:rsidP="001A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NÁRODNÁ RADA SLOVENSKEJ REPUBLIKY </w:t>
      </w:r>
    </w:p>
    <w:p w14:paraId="00000005" w14:textId="5C953FCA" w:rsidR="00B44BEF" w:rsidRDefault="00042A91" w:rsidP="001A42B2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VIII. volebné obdobie</w:t>
      </w:r>
    </w:p>
    <w:p w14:paraId="00000006" w14:textId="77777777" w:rsidR="00B44BEF" w:rsidRDefault="00B44BEF" w:rsidP="001A4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A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B" w14:textId="1EFD30C8" w:rsidR="00B44BEF" w:rsidRPr="00634C14" w:rsidRDefault="00634C14" w:rsidP="00634C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34C1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Návrh</w:t>
      </w:r>
    </w:p>
    <w:p w14:paraId="0000000C" w14:textId="77FD1A94" w:rsidR="00B44BEF" w:rsidRDefault="00B44BEF" w:rsidP="00634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1A750" w14:textId="77777777" w:rsidR="001A42B2" w:rsidRDefault="001A42B2" w:rsidP="00634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B44BEF" w:rsidRDefault="00042A91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Zákon</w:t>
      </w:r>
    </w:p>
    <w:p w14:paraId="0000000E" w14:textId="3992A467" w:rsidR="00B44BEF" w:rsidRDefault="00B44BEF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B9CD12" w14:textId="77777777" w:rsidR="001A42B2" w:rsidRDefault="001A42B2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3979DD1C" w:rsidR="00B44BEF" w:rsidRDefault="00634C14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42A91">
        <w:rPr>
          <w:rFonts w:ascii="Times New Roman" w:eastAsia="Times New Roman" w:hAnsi="Times New Roman" w:cs="Times New Roman"/>
          <w:color w:val="000000"/>
          <w:sz w:val="24"/>
          <w:szCs w:val="24"/>
        </w:rPr>
        <w:t>z ... 2021,</w:t>
      </w:r>
    </w:p>
    <w:p w14:paraId="2BF9B718" w14:textId="36BFC2B6" w:rsidR="001A42B2" w:rsidRDefault="001A42B2" w:rsidP="001A42B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9D960F" w14:textId="77777777" w:rsidR="001A42B2" w:rsidRDefault="001A42B2" w:rsidP="001A42B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FD7DAB" w14:textId="201AAFF2" w:rsidR="001A42B2" w:rsidRPr="001A42B2" w:rsidRDefault="001A42B2" w:rsidP="001A42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2B2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a dopĺňa zákon č. 8/2009 Z. z. o cestnej premávke a o zmene </w:t>
      </w:r>
      <w:r w:rsidR="00634C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2B2">
        <w:rPr>
          <w:rFonts w:ascii="Times New Roman" w:hAnsi="Times New Roman" w:cs="Times New Roman"/>
          <w:b/>
          <w:bCs/>
          <w:sz w:val="24"/>
          <w:szCs w:val="24"/>
        </w:rPr>
        <w:t xml:space="preserve">a doplnení niektorých zákonov v znení neskorších predpisov a ktorým sa menia a dopĺňajú niektoré zákony </w:t>
      </w:r>
    </w:p>
    <w:p w14:paraId="00000012" w14:textId="77777777" w:rsidR="00B44BEF" w:rsidRPr="001A42B2" w:rsidRDefault="00B44B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heading=h.gjdgxs" w:colFirst="0" w:colLast="0"/>
      <w:bookmarkEnd w:id="0"/>
    </w:p>
    <w:p w14:paraId="00000013" w14:textId="77777777" w:rsidR="00B44BEF" w:rsidRDefault="00042A9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00000014" w14:textId="77777777" w:rsidR="00B44BEF" w:rsidRDefault="00B44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B44BEF" w:rsidRDefault="0004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16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B44BEF" w:rsidRDefault="00042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83/2019 Z. z., zákona č. 393/2019 Z. z. a zákona č. 73/2020 Z. z. sa mení a dopĺňa takto: </w:t>
      </w:r>
    </w:p>
    <w:p w14:paraId="00000018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114 ods. 7 sa slová „§ 116 ods. 16“ nahrádzajú slovami „§ 116 ods. 11“.</w:t>
      </w:r>
    </w:p>
    <w:p w14:paraId="0000001A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116 ods. 1 písmeno a) znie:</w:t>
      </w:r>
    </w:p>
    <w:p w14:paraId="0000001C" w14:textId="77777777" w:rsidR="00B44BEF" w:rsidRDefault="00042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„a) zmenu držby vozidla,“.</w:t>
      </w:r>
    </w:p>
    <w:p w14:paraId="0000001D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116 ods. 3 prvá veta znie: „Skutočnosti podľa odseku 1 a 2 je držiteľ vozidla a vlastník vozidla povinný oznámiť ktorémukoľvek orgánu Policajného zboru do 30 dní odo dňa, keď táto skutočnosť nastala.“.</w:t>
      </w:r>
    </w:p>
    <w:p w14:paraId="0000001F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116 ods. 4 prvá veta znie: „Držiteľ vozidla je povinný pri oznámení zmeny držby vozidla uviesť potrebné údaje o novom držiteľovi vozidla a vlastníkovi vozidla.“.</w:t>
      </w:r>
    </w:p>
    <w:p w14:paraId="00000021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116 ods. 4 druhej vete sa slovo „zapíše“ nahrádza slovom „vykoná“.</w:t>
      </w:r>
    </w:p>
    <w:p w14:paraId="00000023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116 sa vypúšťajú odseky 8, 10 až 12 a 14.</w:t>
      </w:r>
    </w:p>
    <w:p w14:paraId="00000025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B44BEF" w:rsidRDefault="00042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Doterajšie odseky 9, 13 a 15 až 18 sa označujú ako odseky 8 až 13.</w:t>
      </w:r>
    </w:p>
    <w:p w14:paraId="00000027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 § 116 odsek 9 znie:</w:t>
      </w:r>
    </w:p>
    <w:p w14:paraId="00000029" w14:textId="77777777" w:rsidR="00B44BEF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) Orgán Policajného zboru zaeviduje zmenu v evidencii vozidiel podľa odseku 1 a 2 a držiteľovi vozidla vydá osvedčenie o evidencii časť I a časť II, ak tomu nebránia zákonné dôvody.“.</w:t>
      </w:r>
    </w:p>
    <w:p w14:paraId="0000002A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116 ods. 13 sa slová „Prevod držby vozidla na inú osobu podľa odseku 1 písm. a)“ nahrádzajú slovami „Zmenu držby vozidla“.</w:t>
      </w:r>
    </w:p>
    <w:p w14:paraId="0000002C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B44BEF" w:rsidRPr="00B43F4E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116 sa dopĺňa </w:t>
      </w: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odsekmi 14 až 19, ktoré znejú:</w:t>
      </w:r>
    </w:p>
    <w:p w14:paraId="0000002E" w14:textId="77777777" w:rsidR="00B44BEF" w:rsidRPr="00B43F4E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2F" w14:textId="77777777" w:rsidR="00B44BEF" w:rsidRPr="00B43F4E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„(14) Pri zmene držby vozidla sa ponechávajú tabuľky s evidenčným číslom na vozidle a to aj v tom prípade, ak má nový držiteľ adresu trvalého pobytu alebo sídla v pôsobnosti iného orgánu Policajného zboru. </w:t>
      </w:r>
    </w:p>
    <w:p w14:paraId="00000030" w14:textId="77777777" w:rsidR="00B44BEF" w:rsidRPr="00B43F4E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31" w14:textId="77777777" w:rsidR="00B44BEF" w:rsidRPr="00B43F4E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(15) Ak pri zmene držby vozidla je nový držiteľ vozidla osobne prítomný na orgáne Policajného zboru, doterajší držiteľ vozidla je povinný odovzdať orgánu Policajného zboru osvedčenie o evidencii časť I a časť II; osvedčenie o evidencii časť I alebo časť II sa neodovzdávajú, ak boli stratené alebo odcudzené. </w:t>
      </w:r>
    </w:p>
    <w:p w14:paraId="00000032" w14:textId="77777777" w:rsidR="00B44BEF" w:rsidRPr="00B43F4E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33" w14:textId="77777777" w:rsidR="00B44BEF" w:rsidRPr="00B43F4E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(16) Ak pri zmene držby vozidla nie je nový držiteľ vozidla osobne prítomný na orgáne Policajného zboru, doterajší držiteľ vozidla je povinný odovzdať orgánu Policajného zboru osvedčenie o evidencii časť II. Orgán Policajného zboru zasiela osvedčenie o evidencii časť I a časť II na adresu určenú vlastníkom vozidla alebo držiteľom vozidla; pri ich prevzatí sa postupuje podľa § 116a ods. 6.</w:t>
      </w:r>
    </w:p>
    <w:p w14:paraId="00000034" w14:textId="77777777" w:rsidR="00B44BEF" w:rsidRPr="00B43F4E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35" w14:textId="77777777" w:rsidR="00B44BEF" w:rsidRPr="00B43F4E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(17) Pri zmene držby vozidla, odhlásení vozidla do cudziny, vyradení vozidla z evidencie alebo pri výmene tabuľky s evidenčným číslom si môže doterajší držiteľ vozidla ponechať tabuľky s evidenčným číslom; túto skutočnosť je povinný oznámiť orgánu Policajného zboru.</w:t>
      </w:r>
    </w:p>
    <w:p w14:paraId="00000036" w14:textId="77777777" w:rsidR="00B44BEF" w:rsidRPr="00B43F4E" w:rsidRDefault="00B44B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37" w14:textId="77777777" w:rsidR="00B44BEF" w:rsidRPr="00B43F4E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(18) Ak si pri zmene držby vozidla doterajší držiteľ vozidla ponechal tabuľky s evidenčným číslom a nový držiteľ vozidla je osobne prítomný na orgáne Policajného zboru, </w:t>
      </w:r>
      <w:sdt>
        <w:sdtPr>
          <w:rPr>
            <w:color w:val="000000" w:themeColor="text1"/>
          </w:rPr>
          <w:tag w:val="goog_rdk_0"/>
          <w:id w:val="1680549694"/>
        </w:sdtPr>
        <w:sdtEndPr/>
        <w:sdtContent>
          <w:r w:rsidRPr="00B43F4E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 xml:space="preserve">doterajší držiteľ vozidla </w:t>
          </w:r>
        </w:sdtContent>
      </w:sdt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 povinný odovzdať orgánu Policajného zboru osvedčenie o evidencii časť I a časť II; osvedčenie o evidencii časť I alebo časť II sa neodovzdávajú, ak boli stratené alebo odcudzené. Orgán Policajného zboru pridelí vozidlu nové evidenčné číslo; to neplatí, ak nový držiteľ už mal ponechané tabuľky s evidenčným číslom z iného vozidla, ktoré žiada prideliť predmetnému vozidlu.</w:t>
      </w:r>
    </w:p>
    <w:p w14:paraId="00000038" w14:textId="77777777" w:rsidR="00B44BEF" w:rsidRPr="00B43F4E" w:rsidRDefault="00B44BEF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39" w14:textId="77777777" w:rsidR="00B44BEF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(19) Ak si pri zmene držby vozidla doterajší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držiteľ vozidla ponechal tabuľky s evidenčným číslom a nový držiteľ vozidla nie je osobne prítomný na orgáne Policajného zboru, doterajší držiteľ vozidla je povinný odovzdať orgánu Policajného zboru osvedčenie o evidencii časť II. Orgán Policajného zboru pridelí vozidlu nové evidenčné číslo; to neplatí, ak nový držiteľ už mal ponechané tabuľky s evidenčným číslom z iného vozidla, ktoré žiada prideliť predmetnému vozidlu. Orgán Policajného zboru zasiela osvedčenie o evidencii časť I, časť II a podľa potreby aj tabuľku s evidenčným číslom na adresu určenú vlastníkom vozidla alebo držiteľom vozidla; pri ich prevzatí sa postupuje podľa § 116a ods. 6.“. </w:t>
      </w:r>
    </w:p>
    <w:p w14:paraId="0000003A" w14:textId="77777777" w:rsidR="00B44BEF" w:rsidRDefault="00B44BEF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116a ods. 3 sa za slová „písm. c),“ vkladajú slová „e) a f),“, slová „v evidencii vozidiel“ sa nahrádzajú slovami „podľa § 116 ods. 1 písm. c)“ a na konci sa pripája táto veta: „Ak držiteľ vozidla žiada o zmenu podľa § 116 ods. 1 písm. e) alebo písm. f), je povinný priložiť doklad alebo potvrdenie podľa § 116 ods. 8.“.</w:t>
      </w:r>
    </w:p>
    <w:p w14:paraId="0000003D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E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 § 116a ods. 5 sa slová „§ 116 ods. 8“ nahrádzajú slovami „§ 116 ods. 1 písm. g), ak ide o zmenu údajov o držiteľovi vozidla alebo vlastníkovi vozidla“.</w:t>
      </w:r>
    </w:p>
    <w:p w14:paraId="0000003F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0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116a ods. 7 sa vypúšťajú slová „až 13“.</w:t>
      </w:r>
    </w:p>
    <w:p w14:paraId="00000041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2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116a sa vypúšťa odsek 9.</w:t>
      </w:r>
    </w:p>
    <w:p w14:paraId="00000043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4" w14:textId="77777777" w:rsidR="00B44BEF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Doterajší odsek 10 sa označuje ako odsek 9.</w:t>
      </w:r>
    </w:p>
    <w:p w14:paraId="00000045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6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116a sa dopĺňa odsekom 10, ktorý znie:</w:t>
      </w:r>
    </w:p>
    <w:p w14:paraId="00000047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B44BEF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„(10) Ak si pri zmene držby vozidla doterajší držiteľ vozidla ponechal tabuľky s evidenčným číslom vozidla, orgán Policajného zboru pridelí vozidlu nové evidenčné číslo; to neplatí, ak nový držiteľ už mal ponechané tabuľky s evidenčným číslom z iného vozidla,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ktoré žiada prideliť na predmetné vozidlo. Orgán </w:t>
      </w:r>
      <w:r>
        <w:rPr>
          <w:rFonts w:ascii="Times New Roman" w:eastAsia="Times New Roman" w:hAnsi="Times New Roman" w:cs="Times New Roman"/>
          <w:sz w:val="24"/>
          <w:szCs w:val="24"/>
        </w:rPr>
        <w:t>Policajného zboru zasiela osvedčenie o evidencii časť I, časť II a podľa potreby aj tabuľku s evidenčným číslom na adresu určenú vlastníkom vozidla alebo držiteľom vozidla; pri ich prevzatí sa postupuje podľa odseku 6.“.</w:t>
      </w:r>
    </w:p>
    <w:p w14:paraId="00000049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117 sa vypúšťa.</w:t>
      </w:r>
    </w:p>
    <w:p w14:paraId="0000004B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118 odsek 2 znie:</w:t>
      </w:r>
    </w:p>
    <w:p w14:paraId="0000004D" w14:textId="77777777" w:rsidR="00B44BEF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„(2) Ak vlastník vozidla, držiteľ vozidla alebo osoba podľa § 116a ods. 8 požiadala o zmenu držby vozidla prostredníctvom elektronickej služby zavedenej na tento účel, na nového držiteľa vozidla prechádzajú práva a povinnosti držiteľa vozidla dňom automatizovaného oznámenia vykonania tejto zmeny orgánom Policajného zboru.“.</w:t>
      </w:r>
    </w:p>
    <w:p w14:paraId="0000004E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118 ods. 3 sa slovo „prevod“ nahrádza slovom „zmenu“.</w:t>
      </w:r>
    </w:p>
    <w:p w14:paraId="00000050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1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118 ods. 5 sa slová „ zápis o zmene držby“ nahrádzajú slovami „zmenu držby“.</w:t>
      </w:r>
    </w:p>
    <w:p w14:paraId="00000052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119 ods. 1 sa na konci pripája táto veta: „Tabuľky s evidenčným číslom sa nemusia odovzdať ani vtedy, ak ide o postup podľa § 116 ods. 17.“.</w:t>
      </w:r>
    </w:p>
    <w:p w14:paraId="00000054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5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119 ods. 7 sa slová „§ 117 ods. 6“ nahrádzajú slovami „§ 116a ods. 6“.</w:t>
      </w:r>
    </w:p>
    <w:p w14:paraId="00000056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119a ods. 9 písmeno d) znie:</w:t>
      </w:r>
    </w:p>
    <w:p w14:paraId="00000058" w14:textId="77777777" w:rsidR="00B44BEF" w:rsidRDefault="00042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„d) zmenu držby vozidla,“.</w:t>
      </w:r>
    </w:p>
    <w:p w14:paraId="00000059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120 sa dopĺňa odsekom 13, ktorý znie:</w:t>
      </w:r>
    </w:p>
    <w:p w14:paraId="0000005B" w14:textId="77777777" w:rsidR="00B44BEF" w:rsidRPr="00B43F4E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„(13) </w:t>
      </w: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Tabuľky s evidenčným číslom sa nemusia odovzdať, ak ide o postup podľa § 116 ods. 17. Ak sa vyraďuje z evidencie vozidlo, ktoré podlieha spracovaniu podľa osobitného predpisu </w:t>
      </w: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66</w:t>
      </w: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a uplatní sa postup podľa § 116 ods. 17, držiteľ vozidla je povinný pred odovzdaním vozidla na spracovanie túto skutočnosť oznámiť orgánu Policajného zboru.“. </w:t>
      </w:r>
    </w:p>
    <w:p w14:paraId="0000005C" w14:textId="77777777" w:rsidR="00B44BEF" w:rsidRPr="00B43F4E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5D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123 ods. 4 sa na konci prvej vety bodka nahrádza bodkočiarkou a pripájajú sa tieto slová: „to neplatí, ak ide o postup podľa § 116 ods. 17.“.</w:t>
      </w:r>
    </w:p>
    <w:p w14:paraId="0000005E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123 ods. 4 sa na konci pripája táto veta: „Ak bol uplatnený postup podľa § 116 ods. 17, je držiteľ tabuľky s evidenčným číslom povinný chrániť tabuľky pred stratou alebo odcudzením; ak už toto evidenčné číslo nebude chcieť prideliť inému vozidlu, je povinný tabuľky s evidenčným číslom bezodkladne odovzdať najbližšiemu orgánu Policajného zboru alebo policajtovi.“.  </w:t>
      </w:r>
    </w:p>
    <w:p w14:paraId="00000060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123 ods. 7 prvej vete sa bodka na konci nahrádza bodkočiarkou a pripájajú sa tieto slová: „povinnosť odovzdať tabuľku s evidenčným číslom neplatí, ak ide o postup podľa § 116 ods. 17.“.</w:t>
      </w:r>
    </w:p>
    <w:p w14:paraId="00000062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3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123 ods. 8 sa pripájajú sa tieto vety: „Orgán Policajného zboru pridelí vozidlu evidenčné číslo, ku ktorému už má držiteľ vozidla ponechané tabuľky s evidenčným číslom z iného vozidla, ak o to držiteľ vozidla požiada. Ak držiteľ vozidla požiadal o pridelenie evidenčného čísla na orgáne Policajného zboru, ktorý nepridelil predchádzajúce evidenčné číslo, orgán Policajného zboru zasiela osvedčenie o evidencii časť I, časť II a tabuľku s evidenčným číslom na adresu určenú držiteľom vozidla; pri ich prevzatí sa postupuje podľa § 116a ods. 6.“.</w:t>
      </w:r>
    </w:p>
    <w:p w14:paraId="00000064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5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124 ods. 1 prvej vete sa na konci pripájajú tieto slová: „alebo okres, v ktorom orgán Policajného zboru tabuľku s evidenčným číslom prvý krát vydal“.</w:t>
      </w:r>
    </w:p>
    <w:p w14:paraId="00000066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7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132a ods. 3 sa slová „§ 117 ods. 6“ nahrádzajú slovami „§ 116a ods. 6“.</w:t>
      </w:r>
    </w:p>
    <w:p w14:paraId="00000068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9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138 ods. 1 písm. o) sa slová „§ 116 ods. 3 a 8, § 117 ods. 1,“ nahrádzajú slovami „§ 116 ods. 3“.</w:t>
      </w:r>
    </w:p>
    <w:p w14:paraId="0000006A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B" w14:textId="77777777" w:rsidR="00B44BEF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143 ods. 5 sa slová „§ 116 ods. 1, 2, 4, 5, 9 a 11, § 117 ods. 1, 2, 7 a 8,“ nahrádzajú slovami „§ 116 ods. 1, 2, 4, 5 a 8“.</w:t>
      </w:r>
    </w:p>
    <w:p w14:paraId="0000006C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B44BEF" w:rsidRDefault="0004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6E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77777777" w:rsidR="00B44BEF" w:rsidRDefault="00042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 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 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 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386/2016 Z. z., zákona č. 342/2016 Z. z., zákona č. 51/2017 Z. z., zákona č. 238/2017 Z. z., zákona č. 242/2017 Z. z., zákona č. 276/2017 Z. z., zákona č. 292/2017 Z. z., zákona č. 293/2017 Z. z., zákona č. 336/2017 Z. z., zákona č. 17/2018 Z. z., zákona č. 18/2018 Z. z.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 zákona č. 156/2019 Z. z., zákona č. 158/2019 Z. z., zákona č. 211/2019 Z. z., zákona č. 213/2019 Z. z., zákona č. 216/2019 Z. z. a zákona č. 221/2019 Z. z., zákona č. 234/2019 Z. z., zákona č. 356/2019 Z. z., zákona č. 364/2019 Z. z., zákona č. 383/2019 Z. z., zákona č. 386/2019 Z. z., zákona č. 390/2019 Z. z., zákona č. 395/2019 Z. z., zákona č. 460/2019 Z. z., zákona č. 165/2020 Z. z. a zákona č. 198/2020 Z. z. sa mení a dopĺňa takto:</w:t>
      </w:r>
    </w:p>
    <w:p w14:paraId="00000070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77777777" w:rsidR="00B44BEF" w:rsidRDefault="00042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sadzobníku správnych poplatkov časti VI. DOPRAVA položke 65 časti Poznámky sa vypúšťa druhý bod.</w:t>
      </w:r>
    </w:p>
    <w:p w14:paraId="00000072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3" w14:textId="77777777" w:rsidR="00B44BEF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Doterajšie body 3 až 6 sa označujú ako body 2 až 5.</w:t>
      </w:r>
    </w:p>
    <w:p w14:paraId="00000074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5" w14:textId="77777777" w:rsidR="00B44BEF" w:rsidRDefault="00042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sadzobníku správnych poplatkov časti VI. DOPRAVA položke 76 sa pred časť Poznámky vkladá časť Oslobodenie, ktorá znie:</w:t>
      </w:r>
    </w:p>
    <w:p w14:paraId="00000076" w14:textId="77777777" w:rsidR="00B44BEF" w:rsidRDefault="00042A9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„Oslobodenie</w:t>
      </w:r>
    </w:p>
    <w:p w14:paraId="00000077" w14:textId="77777777" w:rsidR="00B44BEF" w:rsidRDefault="00042A9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Poplatok za pridelenie evidenčného čísla a vydanie tabuľky s evidenčným číslom sa nevyberie, ak držiteľ vozidla požiada o opätovné použitie tabuľky s evidenčným číslom na iné vozidlo.“.</w:t>
      </w:r>
    </w:p>
    <w:p w14:paraId="00000078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B44BEF" w:rsidRPr="00B43F4E" w:rsidRDefault="0004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43F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Čl. III</w:t>
      </w:r>
    </w:p>
    <w:p w14:paraId="0000007A" w14:textId="77777777" w:rsidR="00B44BEF" w:rsidRPr="00B43F4E" w:rsidRDefault="00B4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7B" w14:textId="77777777" w:rsidR="00B44BEF" w:rsidRPr="00B43F4E" w:rsidRDefault="00042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Zákon č. 79/2015 Z. z. o odpadoch a o zmene a doplnení niektorých zákonov v znení v znení zákona č. 91/2016 Z. z., zákona č. 313/2016 Z. z., zákona č. 90/2017 Z. z., zákona č. 292/2017 Z. z., zákona č. 106/2018 Z. z., zákona č. 177/2018 Z. z., zákona č. 208/2018 Z. z., zákona č. 312/2018 Z. z., zákona č. 302/2019 Z. z., zákona č. 364/2019 Z. z. a zákona č. 460/2019 Z. z. sa dopĺňa takto:</w:t>
      </w:r>
    </w:p>
    <w:p w14:paraId="0000007C" w14:textId="77777777" w:rsidR="00B44BEF" w:rsidRPr="00B43F4E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7D" w14:textId="211BB2B5" w:rsidR="00B44BEF" w:rsidRPr="00B43F4E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§ 64 ods. 2 písm. f) a § 65 ods. 1 písm. u) sa čiarka na konci nahrádza bodkočiarkou a pripájajú sa tieto slová: „to neplatí, ak </w:t>
      </w:r>
      <w:sdt>
        <w:sdtPr>
          <w:rPr>
            <w:color w:val="000000" w:themeColor="text1"/>
          </w:rPr>
          <w:tag w:val="goog_rdk_2"/>
          <w:id w:val="-818965155"/>
        </w:sdtPr>
        <w:sdtEndPr/>
        <w:sdtContent>
          <w:r w:rsidRPr="00B43F4E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 xml:space="preserve">si </w:t>
          </w:r>
        </w:sdtContent>
      </w:sdt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držiteľ vozidla ponecha</w:t>
      </w:r>
      <w:r w:rsid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tabuľky s evidenčným číslom podľa osobitného predpisu, </w:t>
      </w: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20a</w:t>
      </w: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)“.</w:t>
      </w:r>
    </w:p>
    <w:p w14:paraId="0000007E" w14:textId="77777777" w:rsidR="00B44BEF" w:rsidRPr="00B43F4E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7F" w14:textId="77777777" w:rsidR="00B44BEF" w:rsidRPr="00B43F4E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Poznámka pod čiarou k odkazu 20a znie:</w:t>
      </w:r>
    </w:p>
    <w:p w14:paraId="00000080" w14:textId="77777777" w:rsidR="00B44BEF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„§ 116 ods. 17 zákona č. 8/2009 Z. z.“. </w:t>
      </w:r>
    </w:p>
    <w:p w14:paraId="00000081" w14:textId="77777777" w:rsidR="00B44BEF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4" w14:textId="77777777" w:rsidR="00B44BEF" w:rsidRDefault="0004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IV</w:t>
      </w:r>
    </w:p>
    <w:p w14:paraId="00000085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6" w14:textId="77777777" w:rsidR="00B44BEF" w:rsidRDefault="00042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Tento zákon nadobúda účinnosť 1. januára 2022.</w:t>
      </w:r>
    </w:p>
    <w:p w14:paraId="00000087" w14:textId="77777777" w:rsidR="00B44BEF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F" w14:textId="7496CA32" w:rsidR="00B44BEF" w:rsidRPr="00B43F4E" w:rsidRDefault="00B44BEF" w:rsidP="00B43F4E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44BEF" w:rsidRPr="00B43F4E">
      <w:footerReference w:type="default" r:id="rId8"/>
      <w:pgSz w:w="11906" w:h="16838"/>
      <w:pgMar w:top="1276" w:right="1133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F5CE1" w14:textId="77777777" w:rsidR="009A3A18" w:rsidRDefault="009A3A18">
      <w:pPr>
        <w:spacing w:after="0" w:line="240" w:lineRule="auto"/>
      </w:pPr>
      <w:r>
        <w:separator/>
      </w:r>
    </w:p>
  </w:endnote>
  <w:endnote w:type="continuationSeparator" w:id="0">
    <w:p w14:paraId="5421EDAB" w14:textId="77777777" w:rsidR="009A3A18" w:rsidRDefault="009A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90" w14:textId="5AD1214E" w:rsidR="00B44BEF" w:rsidRDefault="00042A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43F4E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ACEF7" w14:textId="77777777" w:rsidR="009A3A18" w:rsidRDefault="009A3A18">
      <w:pPr>
        <w:spacing w:after="0" w:line="240" w:lineRule="auto"/>
      </w:pPr>
      <w:r>
        <w:separator/>
      </w:r>
    </w:p>
  </w:footnote>
  <w:footnote w:type="continuationSeparator" w:id="0">
    <w:p w14:paraId="63AD45AA" w14:textId="77777777" w:rsidR="009A3A18" w:rsidRDefault="009A3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867F9"/>
    <w:multiLevelType w:val="multilevel"/>
    <w:tmpl w:val="FFE8E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21F4E"/>
    <w:multiLevelType w:val="multilevel"/>
    <w:tmpl w:val="37F41A0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6A96"/>
    <w:multiLevelType w:val="multilevel"/>
    <w:tmpl w:val="9E10568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EF"/>
    <w:rsid w:val="00042A91"/>
    <w:rsid w:val="001A42B2"/>
    <w:rsid w:val="00553D63"/>
    <w:rsid w:val="00634C14"/>
    <w:rsid w:val="00647A41"/>
    <w:rsid w:val="009A3A18"/>
    <w:rsid w:val="00B43F4E"/>
    <w:rsid w:val="00B4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810E"/>
  <w15:docId w15:val="{B9DADAD2-F611-44DF-B308-B8DD86D8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4270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184270"/>
    <w:pPr>
      <w:ind w:left="720"/>
      <w:contextualSpacing/>
    </w:pPr>
  </w:style>
  <w:style w:type="paragraph" w:customStyle="1" w:styleId="ZchnZchnCharZchnZchnChar">
    <w:name w:val="Zchn Zchn Char Zchn Zchn Char"/>
    <w:basedOn w:val="Normlny"/>
    <w:rsid w:val="0018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kladntext">
    <w:name w:val="Základní text"/>
    <w:rsid w:val="001842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18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8427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18427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84270"/>
    <w:rPr>
      <w:color w:val="0000FF"/>
      <w:u w:val="single"/>
    </w:rPr>
  </w:style>
  <w:style w:type="table" w:styleId="Mriekatabuky">
    <w:name w:val="Table Grid"/>
    <w:basedOn w:val="Normlnatabuka"/>
    <w:uiPriority w:val="59"/>
    <w:rsid w:val="0018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8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427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4270"/>
  </w:style>
  <w:style w:type="paragraph" w:styleId="Pta">
    <w:name w:val="footer"/>
    <w:basedOn w:val="Normlny"/>
    <w:link w:val="PtaChar"/>
    <w:uiPriority w:val="99"/>
    <w:unhideWhenUsed/>
    <w:rsid w:val="0018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4270"/>
  </w:style>
  <w:style w:type="character" w:styleId="Odkaznakomentr">
    <w:name w:val="annotation reference"/>
    <w:basedOn w:val="Predvolenpsmoodseku"/>
    <w:uiPriority w:val="99"/>
    <w:unhideWhenUsed/>
    <w:rsid w:val="00D04E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E1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E1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E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E10"/>
    <w:rPr>
      <w:b/>
      <w:bCs/>
      <w:sz w:val="20"/>
      <w:szCs w:val="20"/>
    </w:rPr>
  </w:style>
  <w:style w:type="paragraph" w:styleId="Bezriadkovania">
    <w:name w:val="No Spacing"/>
    <w:link w:val="BezriadkovaniaChar"/>
    <w:uiPriority w:val="1"/>
    <w:qFormat/>
    <w:rsid w:val="002E25AA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2E25AA"/>
    <w:rPr>
      <w:rFonts w:eastAsia="Times New Roman" w:cs="Times New Roman"/>
    </w:rPr>
  </w:style>
  <w:style w:type="character" w:customStyle="1" w:styleId="num">
    <w:name w:val="num"/>
    <w:basedOn w:val="Predvolenpsmoodseku"/>
    <w:rsid w:val="00602316"/>
    <w:rPr>
      <w:rFonts w:cs="Times New Roman"/>
      <w:rtl w:val="0"/>
      <w:cs w:val="0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tvjeaGk7xHWhcMXL0uTHY4lkEg==">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Birnstein</dc:creator>
  <cp:lastModifiedBy>Andrej Pitonak</cp:lastModifiedBy>
  <cp:revision>3</cp:revision>
  <dcterms:created xsi:type="dcterms:W3CDTF">2021-01-06T12:31:00Z</dcterms:created>
  <dcterms:modified xsi:type="dcterms:W3CDTF">2021-01-06T12:41:00Z</dcterms:modified>
</cp:coreProperties>
</file>