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1EE0">
      <w:pPr>
        <w:spacing w:after="0" w:line="240" w:lineRule="auto"/>
        <w:jc w:val="center"/>
      </w:pPr>
      <w:r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EA1EE0">
      <w:pPr>
        <w:spacing w:after="0" w:line="240" w:lineRule="auto"/>
        <w:jc w:val="center"/>
      </w:pPr>
      <w:r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EA1EE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A1EE0">
      <w:pPr>
        <w:spacing w:after="0" w:line="240" w:lineRule="auto"/>
        <w:rPr>
          <w:rFonts w:ascii="Book Antiqua" w:hAnsi="Book Antiqua"/>
        </w:rPr>
      </w:pPr>
    </w:p>
    <w:p w:rsidR="00EA1EE0">
      <w:pPr>
        <w:spacing w:after="60" w:line="240" w:lineRule="auto"/>
        <w:ind w:left="360" w:hanging="360"/>
        <w:jc w:val="both"/>
      </w:pPr>
      <w:r>
        <w:rPr>
          <w:rFonts w:ascii="Book Antiqua" w:hAnsi="Book Antiqua"/>
          <w:b/>
          <w:bCs/>
        </w:rPr>
        <w:t>1.</w:t>
        <w:tab/>
        <w:t>Predkladateľ právneho predpisu:</w:t>
      </w:r>
      <w:r>
        <w:rPr>
          <w:rFonts w:ascii="Book Antiqua" w:hAnsi="Book Antiqua"/>
        </w:rPr>
        <w:t xml:space="preserve"> </w:t>
      </w:r>
    </w:p>
    <w:p w:rsidR="00EA1EE0">
      <w:pPr>
        <w:spacing w:after="0" w:line="240" w:lineRule="auto"/>
        <w:ind w:left="360"/>
        <w:jc w:val="both"/>
      </w:pPr>
      <w:r>
        <w:rPr>
          <w:rFonts w:ascii="Book Antiqua" w:hAnsi="Book Antiqua"/>
        </w:rPr>
        <w:t>Skupina poslancov Národnej rady Slovenskej republiky </w:t>
      </w:r>
    </w:p>
    <w:p w:rsidR="00EA1EE0">
      <w:pPr>
        <w:tabs>
          <w:tab w:val="left" w:pos="360"/>
        </w:tabs>
        <w:spacing w:after="0" w:line="240" w:lineRule="auto"/>
        <w:ind w:left="360"/>
        <w:jc w:val="both"/>
      </w:pPr>
      <w:r>
        <w:rPr>
          <w:rFonts w:ascii="Book Antiqua" w:hAnsi="Book Antiqua"/>
        </w:rPr>
        <w:t xml:space="preserve"> </w:t>
      </w:r>
    </w:p>
    <w:p w:rsidR="00EA1EE0">
      <w:pPr>
        <w:spacing w:after="60" w:line="240" w:lineRule="auto"/>
        <w:ind w:left="360" w:hanging="360"/>
        <w:jc w:val="both"/>
      </w:pPr>
      <w:r>
        <w:rPr>
          <w:rFonts w:ascii="Book Antiqua" w:hAnsi="Book Antiqua"/>
          <w:b/>
          <w:bCs/>
        </w:rPr>
        <w:t>2.</w:t>
        <w:tab/>
        <w:t>Názov návrhu právneho predpisu:</w:t>
      </w:r>
      <w:r>
        <w:rPr>
          <w:rFonts w:ascii="Book Antiqua" w:hAnsi="Book Antiqua"/>
        </w:rPr>
        <w:t xml:space="preserve"> </w:t>
      </w:r>
    </w:p>
    <w:p w:rsidR="00EA1EE0">
      <w:pPr>
        <w:spacing w:after="0" w:line="240" w:lineRule="auto"/>
        <w:ind w:left="360"/>
        <w:jc w:val="both"/>
      </w:pPr>
      <w:r>
        <w:rPr>
          <w:rFonts w:ascii="Book Antiqua" w:hAnsi="Book Antiqua"/>
        </w:rPr>
        <w:t>Návrh zákona, ktorým sa mení a dopĺňa zákon č. 361/2014 Z. z. o d</w:t>
      </w:r>
      <w:r>
        <w:rPr>
          <w:rFonts w:ascii="Book Antiqua" w:hAnsi="Book Antiqua"/>
        </w:rPr>
        <w:t>ani z motorových vozidiel a o zmene a doplnení niektorých zákonov v znení neskorších predpisov,</w:t>
      </w:r>
      <w:r w:rsidR="00022A65">
        <w:rPr>
          <w:rFonts w:ascii="Book Antiqua" w:hAnsi="Book Antiqua"/>
        </w:rPr>
        <w:br/>
      </w:r>
      <w:r>
        <w:rPr>
          <w:rFonts w:ascii="Book Antiqua" w:hAnsi="Book Antiqua"/>
        </w:rPr>
        <w:t>ktorým sa mení a dopĺňa zákon č. 145/1995 Z. z. o správnych poplatkoch v znení neskorších predpisov a ktorým sa mení a dopĺňa zákon č. 71/2013 Z. z. o poskytova</w:t>
      </w:r>
      <w:r>
        <w:rPr>
          <w:rFonts w:ascii="Book Antiqua" w:hAnsi="Book Antiqua"/>
        </w:rPr>
        <w:t>ní dotácií v pôsobnosti Ministerstva hospodárstva Slovenskej republiky v znení neskorších predpisov.</w:t>
      </w:r>
    </w:p>
    <w:p w:rsidR="00EA1EE0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EA1EE0">
      <w:pPr>
        <w:spacing w:after="60" w:line="240" w:lineRule="auto"/>
        <w:ind w:left="360" w:hanging="360"/>
      </w:pPr>
      <w:r>
        <w:rPr>
          <w:rFonts w:ascii="Book Antiqua" w:hAnsi="Book Antiqua"/>
          <w:b/>
          <w:bCs/>
        </w:rPr>
        <w:t>3.</w:t>
        <w:tab/>
        <w:t>Predmet návrhu právneho predpisu:</w:t>
      </w:r>
    </w:p>
    <w:p w:rsidR="00EA1EE0">
      <w:pPr>
        <w:spacing w:after="0" w:line="240" w:lineRule="auto"/>
        <w:ind w:left="360" w:hanging="360"/>
      </w:pPr>
      <w:r>
        <w:rPr>
          <w:rFonts w:ascii="Book Antiqua" w:hAnsi="Book Antiqua"/>
          <w:bCs/>
        </w:rPr>
        <w:tab/>
        <w:t>a) nie je upravený v primárnom práve Európskej únie</w:t>
      </w:r>
    </w:p>
    <w:p w:rsidR="00EA1EE0">
      <w:pPr>
        <w:spacing w:after="0" w:line="240" w:lineRule="auto"/>
        <w:ind w:left="360" w:hanging="360"/>
      </w:pPr>
      <w:r>
        <w:rPr>
          <w:rFonts w:ascii="Book Antiqua" w:hAnsi="Book Antiqua"/>
          <w:bCs/>
        </w:rPr>
        <w:tab/>
        <w:t>b) nie je upravený v sekundárnom práve Európskej únie</w:t>
      </w:r>
    </w:p>
    <w:p w:rsidR="00EA1EE0">
      <w:pPr>
        <w:spacing w:after="0" w:line="240" w:lineRule="auto"/>
        <w:ind w:left="360" w:hanging="360"/>
      </w:pPr>
      <w:r>
        <w:rPr>
          <w:rFonts w:ascii="Book Antiqua" w:hAnsi="Book Antiqua"/>
          <w:bCs/>
        </w:rPr>
        <w:tab/>
        <w:t>c) nie j</w:t>
      </w:r>
      <w:r>
        <w:rPr>
          <w:rFonts w:ascii="Book Antiqua" w:hAnsi="Book Antiqua"/>
          <w:bCs/>
        </w:rPr>
        <w:t>e obsiahnutý v judikatúre Súdneho dvora Európskej únie</w:t>
      </w:r>
    </w:p>
    <w:p w:rsidR="00EA1EE0">
      <w:pPr>
        <w:jc w:val="both"/>
        <w:rPr>
          <w:rFonts w:ascii="Book Antiqua" w:hAnsi="Book Antiqua" w:cs="Arial"/>
        </w:rPr>
      </w:pPr>
    </w:p>
    <w:p w:rsidR="00EA1EE0">
      <w:pPr>
        <w:jc w:val="both"/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EA1EE0">
      <w:pPr>
        <w:pStyle w:val="NormalWeb"/>
        <w:pageBreakBefore/>
        <w:spacing w:before="0" w:after="0"/>
        <w:ind w:right="-108"/>
        <w:jc w:val="center"/>
      </w:pPr>
      <w:r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EA1EE0">
      <w:pPr>
        <w:pStyle w:val="NormalWeb"/>
        <w:spacing w:before="0" w:after="0"/>
        <w:ind w:right="-108"/>
        <w:jc w:val="center"/>
      </w:pPr>
      <w:r>
        <w:rPr>
          <w:rFonts w:ascii="Book Antiqua" w:hAnsi="Book Antiqua"/>
          <w:b/>
          <w:bCs/>
          <w:sz w:val="28"/>
          <w:szCs w:val="28"/>
        </w:rPr>
        <w:t> </w:t>
      </w:r>
    </w:p>
    <w:p w:rsidR="00EA1EE0">
      <w:pPr>
        <w:pStyle w:val="NormalWeb"/>
        <w:spacing w:before="0" w:after="0"/>
      </w:pPr>
      <w:r>
        <w:rPr>
          <w:rFonts w:ascii="Book Antiqua" w:hAnsi="Book Antiqua"/>
          <w:b/>
          <w:bCs/>
        </w:rPr>
        <w:t>  </w:t>
      </w:r>
    </w:p>
    <w:p w:rsidR="00EA1EE0">
      <w:pPr>
        <w:pStyle w:val="NormalWeb"/>
        <w:spacing w:before="0" w:after="0"/>
        <w:jc w:val="both"/>
      </w:pPr>
      <w:r>
        <w:rPr>
          <w:rFonts w:ascii="Book Antiqua" w:hAnsi="Book Antiqua"/>
          <w:b/>
          <w:bCs/>
        </w:rPr>
        <w:t xml:space="preserve">A.1. Názov materiálu: </w:t>
      </w:r>
      <w:r>
        <w:rPr>
          <w:rFonts w:ascii="Book Antiqua" w:hAnsi="Book Antiqua"/>
          <w:sz w:val="22"/>
          <w:szCs w:val="22"/>
        </w:rPr>
        <w:t>Návrh zákona, ktorým sa mení a dopĺň</w:t>
      </w:r>
      <w:r>
        <w:rPr>
          <w:rFonts w:ascii="Book Antiqua" w:hAnsi="Book Antiqua"/>
          <w:sz w:val="22"/>
          <w:szCs w:val="22"/>
        </w:rPr>
        <w:t>a zákon č. 361/2014 Z. z.</w:t>
      </w:r>
      <w:r w:rsidR="00022A65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o dani z motorových vozidiel a o zmene a doplnení niektorých zákonov v znení neskorších predpisov, ktorým sa mení a dopĺňa zákon č. 145/1995 Z. z. o správnych poplatkoch v znení neskorších predpisov a ktorým sa mení a dopĺňa zákon</w:t>
      </w:r>
      <w:r>
        <w:rPr>
          <w:rFonts w:ascii="Book Antiqua" w:hAnsi="Book Antiqua"/>
          <w:sz w:val="22"/>
          <w:szCs w:val="22"/>
        </w:rPr>
        <w:t xml:space="preserve"> č. 71/2013 Z. z. o poskytovaní dotácií v pôsobnosti Ministerstva hospodárstva Slovenskej republiky v znení nesk</w:t>
      </w:r>
      <w:r>
        <w:rPr>
          <w:rFonts w:ascii="Book Antiqua" w:hAnsi="Book Antiqua"/>
          <w:sz w:val="22"/>
          <w:szCs w:val="22"/>
        </w:rPr>
        <w:t>orších predpisov.</w:t>
      </w:r>
    </w:p>
    <w:p w:rsidR="00EA1EE0">
      <w:pPr>
        <w:pStyle w:val="NormalWeb"/>
        <w:spacing w:before="0" w:after="0"/>
        <w:rPr>
          <w:rFonts w:ascii="Book Antiqua" w:hAnsi="Book Antiqua"/>
          <w:sz w:val="22"/>
          <w:szCs w:val="22"/>
        </w:rPr>
      </w:pPr>
    </w:p>
    <w:p w:rsidR="00EA1EE0">
      <w:pPr>
        <w:pStyle w:val="NormalWeb"/>
        <w:spacing w:before="0" w:after="0"/>
      </w:pPr>
      <w:r>
        <w:rPr>
          <w:rFonts w:ascii="Book Antiqua" w:hAnsi="Book Antiqua"/>
          <w:b/>
          <w:bCs/>
        </w:rPr>
        <w:t xml:space="preserve">        </w:t>
      </w:r>
      <w:r>
        <w:rPr>
          <w:rFonts w:ascii="Book Antiqua" w:hAnsi="Book Antiqua"/>
          <w:b/>
          <w:bCs/>
        </w:rPr>
        <w:t xml:space="preserve">Termín začatia a ukončenia PPK: </w:t>
      </w:r>
      <w:r>
        <w:rPr>
          <w:rFonts w:ascii="Book Antiqua" w:hAnsi="Book Antiqua"/>
          <w:bCs/>
        </w:rPr>
        <w:t>bezpredmetné</w:t>
      </w:r>
    </w:p>
    <w:p w:rsidR="00EA1EE0">
      <w:pPr>
        <w:pStyle w:val="NormalWeb"/>
        <w:spacing w:before="0" w:after="0"/>
      </w:pPr>
      <w:r>
        <w:rPr>
          <w:rFonts w:ascii="Book Antiqua" w:hAnsi="Book Antiqua"/>
          <w:b/>
          <w:bCs/>
        </w:rPr>
        <w:t>  </w:t>
      </w:r>
    </w:p>
    <w:p w:rsidR="00EA1EE0">
      <w:pPr>
        <w:pStyle w:val="NormalWeb"/>
        <w:spacing w:before="0" w:after="0"/>
      </w:pPr>
      <w:r>
        <w:rPr>
          <w:rFonts w:ascii="Book Antiqua" w:hAnsi="Book Antiqua"/>
          <w:b/>
          <w:bCs/>
        </w:rPr>
        <w:t>A.2. Vplyvy:</w:t>
      </w:r>
    </w:p>
    <w:p w:rsidR="00EA1EE0">
      <w:pPr>
        <w:pStyle w:val="NormalWeb"/>
        <w:spacing w:before="0" w:after="0"/>
      </w:pPr>
      <w:r>
        <w:rPr>
          <w:rFonts w:ascii="Book Antiqua" w:hAnsi="Book Antiqua"/>
        </w:rPr>
        <w:t> </w:t>
      </w:r>
    </w:p>
    <w:tbl>
      <w:tblPr>
        <w:tblStyle w:val="TableNormal"/>
        <w:tblW w:w="0" w:type="auto"/>
        <w:tblInd w:w="216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020"/>
        <w:gridCol w:w="1259"/>
        <w:gridCol w:w="1255"/>
        <w:gridCol w:w="1361"/>
      </w:tblGrid>
      <w:tr>
        <w:tblPrEx>
          <w:tblW w:w="0" w:type="auto"/>
          <w:tblInd w:w="216" w:type="dxa"/>
          <w:tblLayout w:type="fixed"/>
          <w:tblCellMar>
            <w:top w:w="57" w:type="dxa"/>
            <w:bottom w:w="57" w:type="dxa"/>
          </w:tblCellMar>
          <w:tblLook w:val="0000"/>
        </w:tblPrEx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EE0">
            <w:pPr>
              <w:pStyle w:val="NormalWeb"/>
              <w:spacing w:before="0" w:after="0"/>
            </w:pPr>
            <w:r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</w:pPr>
            <w:r>
              <w:rPr>
                <w:rFonts w:ascii="Book Antiqua" w:hAnsi="Book Antiqua"/>
              </w:rPr>
              <w:t>Pozitívne</w:t>
            </w:r>
            <w:r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</w:pPr>
            <w:r>
              <w:rPr>
                <w:rFonts w:ascii="Book Antiqua" w:hAnsi="Book Antiqua"/>
              </w:rPr>
              <w:t>Žiadne</w:t>
            </w:r>
            <w:r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</w:pPr>
            <w:r>
              <w:rPr>
                <w:rFonts w:ascii="Book Antiqua" w:hAnsi="Book Antiqua"/>
              </w:rPr>
              <w:t>Negatívne</w:t>
            </w:r>
            <w:r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0" w:type="auto"/>
          <w:tblInd w:w="216" w:type="dxa"/>
          <w:tblLayout w:type="fixed"/>
          <w:tblCellMar>
            <w:top w:w="57" w:type="dxa"/>
            <w:bottom w:w="57" w:type="dxa"/>
          </w:tblCellMar>
          <w:tblLook w:val="0000"/>
        </w:tblPrEx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EE0">
            <w:pPr>
              <w:pStyle w:val="NormalWeb"/>
              <w:spacing w:before="0" w:after="0"/>
            </w:pPr>
            <w:r>
              <w:rPr>
                <w:rFonts w:ascii="Book Antiqua" w:hAnsi="Book Antiqua"/>
                <w:sz w:val="22"/>
                <w:szCs w:val="22"/>
              </w:rPr>
              <w:t>1. Vplyvy na rozpoče</w:t>
            </w:r>
            <w:r>
              <w:rPr>
                <w:rFonts w:ascii="Book Antiqua" w:hAnsi="Book Antiqua"/>
                <w:sz w:val="22"/>
                <w:szCs w:val="22"/>
              </w:rPr>
              <w:t>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</w:pPr>
            <w:r>
              <w:rPr>
                <w:rFonts w:ascii="Book Antiqua" w:hAnsi="Book Antiqua"/>
              </w:rPr>
              <w:t>X</w:t>
            </w:r>
          </w:p>
        </w:tc>
      </w:tr>
      <w:tr>
        <w:tblPrEx>
          <w:tblW w:w="0" w:type="auto"/>
          <w:tblInd w:w="216" w:type="dxa"/>
          <w:tblLayout w:type="fixed"/>
          <w:tblCellMar>
            <w:top w:w="57" w:type="dxa"/>
            <w:bottom w:w="57" w:type="dxa"/>
          </w:tblCellMar>
          <w:tblLook w:val="0000"/>
        </w:tblPrEx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EE0">
            <w:pPr>
              <w:pStyle w:val="NormalWeb"/>
              <w:spacing w:before="0" w:after="0"/>
            </w:pPr>
            <w:r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0" w:type="auto"/>
          <w:tblInd w:w="216" w:type="dxa"/>
          <w:tblLayout w:type="fixed"/>
          <w:tblCellMar>
            <w:top w:w="57" w:type="dxa"/>
            <w:bottom w:w="57" w:type="dxa"/>
          </w:tblCellMar>
          <w:tblLook w:val="0000"/>
        </w:tblPrEx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EE0">
            <w:pPr>
              <w:pStyle w:val="NormalWeb"/>
              <w:spacing w:before="0" w:after="0"/>
            </w:pPr>
            <w:r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EA1EE0">
            <w:pPr>
              <w:pStyle w:val="NormalWeb"/>
              <w:spacing w:before="0" w:after="0"/>
            </w:pPr>
            <w:r>
              <w:rPr>
                <w:rFonts w:ascii="Book Antiqua" w:hAnsi="Book Antiqua"/>
                <w:sz w:val="20"/>
                <w:szCs w:val="22"/>
              </w:rPr>
              <w:t xml:space="preserve">– </w:t>
            </w:r>
            <w:r>
              <w:rPr>
                <w:rFonts w:ascii="Book Antiqua" w:hAnsi="Book Antiqua"/>
                <w:sz w:val="20"/>
                <w:szCs w:val="22"/>
              </w:rPr>
              <w:t>vplyvy  na hospodárenie obyvateľstva,</w:t>
            </w:r>
          </w:p>
          <w:p w:rsidR="00EA1EE0">
            <w:pPr>
              <w:pStyle w:val="NormalWeb"/>
              <w:spacing w:before="0" w:after="0"/>
            </w:pPr>
            <w:r>
              <w:rPr>
                <w:rFonts w:ascii="Book Antiqua" w:hAnsi="Book Antiqua"/>
                <w:sz w:val="20"/>
                <w:szCs w:val="22"/>
              </w:rPr>
              <w:t>- sociálnu exklúziu,</w:t>
            </w:r>
          </w:p>
          <w:p w:rsidR="00EA1EE0">
            <w:pPr>
              <w:pStyle w:val="NormalWeb"/>
              <w:spacing w:before="0" w:after="0"/>
            </w:pPr>
            <w:r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0" w:type="auto"/>
          <w:tblInd w:w="216" w:type="dxa"/>
          <w:tblLayout w:type="fixed"/>
          <w:tblCellMar>
            <w:top w:w="57" w:type="dxa"/>
            <w:bottom w:w="57" w:type="dxa"/>
          </w:tblCellMar>
          <w:tblLook w:val="0000"/>
        </w:tblPrEx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EE0">
            <w:pPr>
              <w:pStyle w:val="NormalWeb"/>
              <w:spacing w:before="0" w:after="0"/>
            </w:pPr>
            <w:r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0" w:type="auto"/>
          <w:tblInd w:w="216" w:type="dxa"/>
          <w:tblLayout w:type="fixed"/>
          <w:tblCellMar>
            <w:top w:w="57" w:type="dxa"/>
            <w:bottom w:w="57" w:type="dxa"/>
          </w:tblCellMar>
          <w:tblLook w:val="0000"/>
        </w:tblPrEx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EE0">
            <w:pPr>
              <w:pStyle w:val="NormalWeb"/>
              <w:spacing w:before="0" w:after="0"/>
            </w:pPr>
            <w:r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EE0">
            <w:pPr>
              <w:pStyle w:val="NormalWeb"/>
              <w:spacing w:before="0" w:after="0"/>
              <w:jc w:val="center"/>
              <w:rPr>
                <w:rFonts w:ascii="Book Antiqua" w:hAnsi="Book Antiqua"/>
              </w:rPr>
            </w:pPr>
          </w:p>
        </w:tc>
      </w:tr>
    </w:tbl>
    <w:p w:rsidR="00EA1EE0">
      <w:pPr>
        <w:pStyle w:val="NormalWeb"/>
        <w:spacing w:before="0" w:after="0"/>
        <w:jc w:val="both"/>
        <w:rPr>
          <w:rFonts w:ascii="Book Antiqua" w:hAnsi="Book Antiqua"/>
          <w:b/>
          <w:bCs/>
          <w:sz w:val="16"/>
          <w:szCs w:val="16"/>
        </w:rPr>
      </w:pPr>
    </w:p>
    <w:p w:rsidR="00EA1EE0">
      <w:pPr>
        <w:pStyle w:val="NormalWeb"/>
        <w:spacing w:before="0" w:after="0"/>
        <w:jc w:val="both"/>
      </w:pPr>
      <w:r>
        <w:rPr>
          <w:rFonts w:ascii="Book Antiqua" w:hAnsi="Book Antiqua"/>
        </w:rPr>
        <w:t> </w:t>
      </w:r>
    </w:p>
    <w:p w:rsidR="00EA1EE0">
      <w:pPr>
        <w:pStyle w:val="NormalWeb"/>
        <w:spacing w:before="0" w:after="0"/>
        <w:jc w:val="both"/>
      </w:pPr>
      <w:r>
        <w:rPr>
          <w:rFonts w:ascii="Book Antiqua" w:hAnsi="Book Antiqua"/>
          <w:b/>
          <w:bCs/>
        </w:rPr>
        <w:t>A.3. Poznámky</w:t>
      </w:r>
    </w:p>
    <w:p w:rsidR="00EA1EE0">
      <w:pPr>
        <w:pStyle w:val="NormalWeb"/>
        <w:spacing w:before="0" w:after="0"/>
        <w:jc w:val="both"/>
        <w:rPr>
          <w:rFonts w:ascii="Book Antiqua" w:hAnsi="Book Antiqua"/>
        </w:rPr>
      </w:pPr>
    </w:p>
    <w:p w:rsidR="00EA1EE0">
      <w:pPr>
        <w:pStyle w:val="NormalWeb"/>
        <w:spacing w:before="0" w:after="0"/>
        <w:jc w:val="both"/>
      </w:pPr>
      <w:r>
        <w:rPr>
          <w:rFonts w:ascii="Book Antiqua" w:hAnsi="Book Antiqua"/>
        </w:rPr>
        <w:t xml:space="preserve">Návrh zákona má </w:t>
      </w:r>
      <w:r>
        <w:rPr>
          <w:rFonts w:ascii="Book Antiqua" w:hAnsi="Book Antiqua"/>
        </w:rPr>
        <w:t>negatívny</w:t>
      </w:r>
      <w:r>
        <w:rPr>
          <w:rFonts w:ascii="Book Antiqua" w:hAnsi="Book Antiqua"/>
        </w:rPr>
        <w:t xml:space="preserve"> vplyv na štátny rozpočet a neutrálny vplyv</w:t>
      </w:r>
      <w:r w:rsidR="00022A65">
        <w:rPr>
          <w:rFonts w:ascii="Book Antiqua" w:hAnsi="Book Antiqua"/>
        </w:rPr>
        <w:br/>
      </w:r>
      <w:r>
        <w:rPr>
          <w:rFonts w:ascii="Book Antiqua" w:hAnsi="Book Antiqua"/>
        </w:rPr>
        <w:t xml:space="preserve">na </w:t>
      </w:r>
      <w:r>
        <w:rPr>
          <w:rFonts w:ascii="Book Antiqua" w:hAnsi="Book Antiqua"/>
        </w:rPr>
        <w:t>informatizáciu spoločnosti</w:t>
      </w:r>
      <w:r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Návrh zákona má pozitívny vplyv na podnikateľské p</w:t>
      </w:r>
      <w:r>
        <w:rPr>
          <w:rFonts w:ascii="Book Antiqua" w:hAnsi="Book Antiqua"/>
        </w:rPr>
        <w:t>rostredie, pozitívne sociálne vplyvy no najmä pozitívny vplyv na životné prostredie</w:t>
      </w:r>
      <w:r>
        <w:rPr>
          <w:rFonts w:ascii="Book Antiqua" w:hAnsi="Book Antiqua"/>
        </w:rPr>
        <w:t>.</w:t>
      </w:r>
    </w:p>
    <w:p w:rsidR="00EA1EE0">
      <w:pPr>
        <w:pStyle w:val="NormalWeb"/>
        <w:spacing w:before="0" w:after="0"/>
        <w:jc w:val="both"/>
      </w:pPr>
    </w:p>
    <w:p w:rsidR="00EA1EE0">
      <w:pPr>
        <w:pStyle w:val="NormalWeb"/>
        <w:spacing w:before="0" w:after="0"/>
        <w:jc w:val="both"/>
      </w:pPr>
      <w:r>
        <w:rPr>
          <w:rFonts w:ascii="Book Antiqua" w:hAnsi="Book Antiqua"/>
          <w:b/>
          <w:bCs/>
        </w:rPr>
        <w:t>A.4. Alternatívne riešenia</w:t>
      </w:r>
    </w:p>
    <w:p w:rsidR="00EA1EE0">
      <w:pPr>
        <w:pStyle w:val="NormalWeb"/>
        <w:spacing w:before="0" w:after="0"/>
        <w:ind w:left="1416"/>
        <w:jc w:val="both"/>
      </w:pPr>
      <w:r>
        <w:rPr>
          <w:rFonts w:ascii="Book Antiqua" w:hAnsi="Book Antiqua"/>
          <w:sz w:val="22"/>
          <w:szCs w:val="22"/>
        </w:rPr>
        <w:t> </w:t>
      </w:r>
    </w:p>
    <w:p w:rsidR="00EA1EE0">
      <w:pPr>
        <w:pStyle w:val="NormalWeb"/>
        <w:spacing w:before="0" w:after="0"/>
        <w:jc w:val="both"/>
      </w:pPr>
      <w:r>
        <w:rPr>
          <w:rFonts w:ascii="Book Antiqua" w:hAnsi="Book Antiqua"/>
        </w:rPr>
        <w:t>Nepredkladá sa.</w:t>
      </w:r>
    </w:p>
    <w:p w:rsidR="00EA1EE0">
      <w:pPr>
        <w:pStyle w:val="NormalWeb"/>
        <w:spacing w:before="0" w:after="0"/>
        <w:jc w:val="both"/>
        <w:rPr>
          <w:rFonts w:ascii="Book Antiqua" w:hAnsi="Book Antiqua"/>
        </w:rPr>
      </w:pPr>
    </w:p>
    <w:p w:rsidR="00EA1EE0">
      <w:pPr>
        <w:pStyle w:val="NormalWeb"/>
        <w:spacing w:before="0" w:after="0"/>
      </w:pPr>
      <w:r>
        <w:rPr>
          <w:rFonts w:ascii="Book Antiqua" w:hAnsi="Book Antiqua"/>
          <w:b/>
          <w:bCs/>
        </w:rPr>
        <w:t xml:space="preserve">A.5. Stanovisko gestorov </w:t>
      </w:r>
    </w:p>
    <w:p w:rsidR="00EA1EE0">
      <w:pPr>
        <w:pStyle w:val="NormalWeb"/>
        <w:spacing w:before="0" w:after="0"/>
        <w:rPr>
          <w:rFonts w:ascii="Book Antiqua" w:hAnsi="Book Antiqua"/>
          <w:b/>
          <w:bCs/>
        </w:rPr>
      </w:pPr>
    </w:p>
    <w:p w:rsidR="00EA1EE0">
      <w:pPr>
        <w:pStyle w:val="NormalWeb"/>
        <w:spacing w:before="0" w:after="0"/>
        <w:jc w:val="both"/>
      </w:pPr>
      <w:r>
        <w:rPr>
          <w:rFonts w:ascii="Book Antiqua" w:hAnsi="Book Antiqua"/>
          <w:bCs/>
        </w:rPr>
        <w:t xml:space="preserve">Návrh zákona bol zaslaný na posúdenie Ministerstvu financií SR. </w:t>
        <w:br/>
        <w:t>Stanovisko ministerstva tvorí pr</w:t>
      </w:r>
      <w:r>
        <w:rPr>
          <w:rFonts w:ascii="Book Antiqua" w:hAnsi="Book Antiqua"/>
          <w:bCs/>
        </w:rPr>
        <w:t>ílohu predkladaného návrhu zákona.</w:t>
      </w:r>
    </w:p>
    <w:sectPr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A65"/>
    <w:rsid w:val="00022A65"/>
    <w:rsid w:val="00EA1EE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hAnsi="Calibri"/>
      <w:sz w:val="22"/>
      <w:szCs w:val="22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character" w:customStyle="1" w:styleId="PredformtovanHTMLChar">
    <w:name w:val="Predformátované HTML Char"/>
    <w:rPr>
      <w:rFonts w:ascii="Courier New" w:hAnsi="Courier New" w:cs="Courier New"/>
      <w:sz w:val="20"/>
      <w:szCs w:val="20"/>
      <w:lang w:eastAsia="sk-SK"/>
    </w:rPr>
  </w:style>
  <w:style w:type="character" w:customStyle="1" w:styleId="ZkladntextChar">
    <w:name w:val="Základný text Char"/>
    <w:rPr>
      <w:rFonts w:ascii="Calibri" w:hAnsi="Calibri" w:cs="Times New Roman"/>
      <w:lang w:eastAsia="zh-CN"/>
    </w:rPr>
  </w:style>
  <w:style w:type="character" w:styleId="Hyperlink">
    <w:name w:val="Hyperlink"/>
    <w:rPr>
      <w:rFonts w:cs="Times New Roman"/>
      <w:color w:val="0563C1"/>
      <w:u w:val="single"/>
    </w:rPr>
  </w:style>
  <w:style w:type="character" w:customStyle="1" w:styleId="HlavikaChar">
    <w:name w:val="Hlavička Char"/>
    <w:rPr>
      <w:rFonts w:cs="Times New Roman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PtaChar">
    <w:name w:val="Päta Char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  <w:sz w:val="22"/>
      <w:szCs w:val="22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uppressAutoHyphens/>
      <w:spacing w:before="0" w:after="140" w:line="288" w:lineRule="auto"/>
    </w:pPr>
    <w:rPr>
      <w:rFonts w:ascii="Calibri" w:hAnsi="Calibri"/>
      <w:lang w:eastAsia="zh-CN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paragraph" w:customStyle="1" w:styleId="ListParagraph">
    <w:name w:val="List Paragraph"/>
    <w:basedOn w:val="Normal"/>
    <w:pPr>
      <w:widowControl w:val="0"/>
      <w:suppressAutoHyphens/>
      <w:spacing w:before="0" w:after="200" w:line="240" w:lineRule="auto"/>
      <w:ind w:left="720" w:right="0" w:firstLine="0"/>
    </w:pPr>
    <w:rPr>
      <w:rFonts w:ascii="Calibri" w:hAnsi="Calibri" w:cs="Calibri"/>
      <w:color w:val="000000"/>
      <w:kern w:val="2"/>
      <w:lang w:eastAsia="zh-CN" w:bidi="hi-IN"/>
    </w:rPr>
  </w:style>
  <w:style w:type="paragraph" w:customStyle="1" w:styleId="Default">
    <w:name w:val="Default"/>
    <w:pPr>
      <w:widowControl w:val="0"/>
      <w:suppressAutoHyphens/>
    </w:pPr>
    <w:rPr>
      <w:rFonts w:ascii="Liberation Serif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WW-Default">
    <w:name w:val="WW-Default"/>
    <w:pPr>
      <w:widowControl w:val="0"/>
      <w:suppressAutoHyphens/>
    </w:pPr>
    <w:rPr>
      <w:rFonts w:ascii="Calibri" w:hAnsi="Calibri" w:cs="Calibri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pPr>
      <w:spacing w:before="0" w:after="140" w:line="288" w:lineRule="auto"/>
      <w:jc w:val="both"/>
    </w:pPr>
    <w:rPr>
      <w:sz w:val="28"/>
      <w:szCs w:val="28"/>
      <w:lang w:bidi="ar-SA"/>
    </w:rPr>
  </w:style>
  <w:style w:type="paragraph" w:customStyle="1" w:styleId="NormalWeb">
    <w:name w:val="Normal (Web)"/>
    <w:basedOn w:val="Normal"/>
    <w:pPr>
      <w:spacing w:before="280" w:after="280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Hlavikaapta">
    <w:name w:val="Hlavička a päta"/>
    <w:basedOn w:val="Normal"/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BalloonText">
    <w:name w:val="Balloon Text"/>
    <w:basedOn w:val="Normal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Strix</cp:lastModifiedBy>
  <cp:revision>2</cp:revision>
  <cp:lastPrinted>1995-11-21T16:41:00Z</cp:lastPrinted>
  <dcterms:created xsi:type="dcterms:W3CDTF">1995-11-21T16:41:00Z</dcterms:created>
  <dcterms:modified xsi:type="dcterms:W3CDTF">2021-01-05T09:36:00Z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