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5AB8D" w14:textId="77777777" w:rsidR="001C7A18" w:rsidRPr="001801C7" w:rsidRDefault="007208E8" w:rsidP="00D137FC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 xml:space="preserve">                                                                Dôvodová správa</w:t>
      </w:r>
    </w:p>
    <w:p w14:paraId="5AC30D66" w14:textId="77777777" w:rsidR="00DB3E89" w:rsidRPr="001801C7" w:rsidRDefault="00DB3E89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E5DF58" w14:textId="77777777" w:rsidR="001C7A18" w:rsidRPr="001801C7" w:rsidRDefault="007208E8" w:rsidP="00D137FC">
      <w:pPr>
        <w:pStyle w:val="Standarduser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Všeobecná časť</w:t>
      </w:r>
    </w:p>
    <w:p w14:paraId="18B5EBEB" w14:textId="77777777" w:rsidR="00DB3E89" w:rsidRPr="001801C7" w:rsidRDefault="00DB3E89" w:rsidP="00D137FC">
      <w:pPr>
        <w:pStyle w:val="Standarduser"/>
        <w:tabs>
          <w:tab w:val="left" w:leader="dot" w:pos="887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284BA6" w14:textId="79131535" w:rsidR="00DB3E89" w:rsidRPr="001801C7" w:rsidRDefault="00DB3E89" w:rsidP="00A56D66">
      <w:pPr>
        <w:pStyle w:val="Standarduser"/>
        <w:spacing w:after="0" w:line="240" w:lineRule="auto"/>
        <w:ind w:firstLine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1801C7">
        <w:rPr>
          <w:rFonts w:ascii="Times New Roman" w:hAnsi="Times New Roman" w:cs="Times New Roman"/>
          <w:bCs/>
          <w:shd w:val="clear" w:color="auto" w:fill="FFFFFF"/>
        </w:rPr>
        <w:t xml:space="preserve">Návrh zákona, ktorým </w:t>
      </w:r>
      <w:r w:rsidRPr="001801C7">
        <w:rPr>
          <w:rFonts w:ascii="Times New Roman" w:hAnsi="Times New Roman" w:cs="Times New Roman"/>
          <w:bCs/>
        </w:rPr>
        <w:t xml:space="preserve">sa mení a dopĺňa </w:t>
      </w:r>
      <w:r w:rsidR="00712334" w:rsidRPr="00712334">
        <w:rPr>
          <w:rFonts w:ascii="Times New Roman" w:hAnsi="Times New Roman" w:cs="Times New Roman"/>
          <w:bCs/>
        </w:rPr>
        <w:t xml:space="preserve">zákon </w:t>
      </w:r>
      <w:r w:rsidR="00894FD1" w:rsidRPr="00966ECB">
        <w:rPr>
          <w:rFonts w:ascii="Times New Roman" w:hAnsi="Times New Roman" w:cs="Times New Roman"/>
          <w:bCs/>
        </w:rPr>
        <w:t xml:space="preserve">č. </w:t>
      </w:r>
      <w:r w:rsidR="00F741CA" w:rsidRPr="00BE65CE">
        <w:rPr>
          <w:rFonts w:ascii="Times New Roman" w:hAnsi="Times New Roman" w:cs="Times New Roman"/>
          <w:bCs/>
        </w:rPr>
        <w:t>300/2005 Z. z. Trestný zákon</w:t>
      </w:r>
      <w:r w:rsidR="00F741CA">
        <w:rPr>
          <w:rFonts w:ascii="Times New Roman" w:hAnsi="Times New Roman" w:cs="Times New Roman"/>
          <w:bCs/>
        </w:rPr>
        <w:t xml:space="preserve"> </w:t>
      </w:r>
      <w:r w:rsidR="00B4608C">
        <w:rPr>
          <w:rFonts w:ascii="Times New Roman" w:hAnsi="Times New Roman" w:cs="Times New Roman"/>
          <w:bCs/>
        </w:rPr>
        <w:br/>
      </w:r>
      <w:r w:rsidR="00894FD1" w:rsidRPr="00966ECB">
        <w:rPr>
          <w:rFonts w:ascii="Times New Roman" w:hAnsi="Times New Roman" w:cs="Times New Roman"/>
          <w:bCs/>
        </w:rPr>
        <w:t>v znení neskorších predpisov</w:t>
      </w:r>
      <w:r w:rsidR="002C02C2" w:rsidRPr="001801C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F388B">
        <w:rPr>
          <w:rFonts w:ascii="Times New Roman" w:hAnsi="Times New Roman" w:cs="Times New Roman"/>
          <w:bCs/>
          <w:shd w:val="clear" w:color="auto" w:fill="FFFFFF"/>
        </w:rPr>
        <w:t>predkladajú</w:t>
      </w:r>
      <w:r w:rsidRPr="001801C7">
        <w:rPr>
          <w:rFonts w:ascii="Times New Roman" w:hAnsi="Times New Roman" w:cs="Times New Roman"/>
          <w:bCs/>
          <w:shd w:val="clear" w:color="auto" w:fill="FFFFFF"/>
        </w:rPr>
        <w:t xml:space="preserve"> na rokovanie Národnej ra</w:t>
      </w:r>
      <w:r w:rsidR="008F388B">
        <w:rPr>
          <w:rFonts w:ascii="Times New Roman" w:hAnsi="Times New Roman" w:cs="Times New Roman"/>
          <w:bCs/>
          <w:shd w:val="clear" w:color="auto" w:fill="FFFFFF"/>
        </w:rPr>
        <w:t>dy Slovenskej republiky poslanci</w:t>
      </w:r>
      <w:r w:rsidRPr="001801C7">
        <w:rPr>
          <w:rFonts w:ascii="Times New Roman" w:hAnsi="Times New Roman" w:cs="Times New Roman"/>
          <w:bCs/>
          <w:shd w:val="clear" w:color="auto" w:fill="FFFFFF"/>
        </w:rPr>
        <w:t xml:space="preserve"> Nár</w:t>
      </w:r>
      <w:r w:rsidR="00032FDA" w:rsidRPr="001801C7">
        <w:rPr>
          <w:rFonts w:ascii="Times New Roman" w:hAnsi="Times New Roman" w:cs="Times New Roman"/>
          <w:bCs/>
          <w:shd w:val="clear" w:color="auto" w:fill="FFFFFF"/>
        </w:rPr>
        <w:t>odnej rady Slovenskej republiky</w:t>
      </w:r>
      <w:r w:rsidR="008F388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8F388B">
        <w:rPr>
          <w:rFonts w:ascii="Times New Roman" w:hAnsi="Times New Roman" w:cs="Times New Roman"/>
          <w:bCs/>
          <w:shd w:val="clear" w:color="auto" w:fill="FFFFFF"/>
        </w:rPr>
        <w:t>Marian</w:t>
      </w:r>
      <w:proofErr w:type="spellEnd"/>
      <w:r w:rsidR="008F388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8F388B">
        <w:rPr>
          <w:rFonts w:ascii="Times New Roman" w:hAnsi="Times New Roman" w:cs="Times New Roman"/>
          <w:bCs/>
          <w:shd w:val="clear" w:color="auto" w:fill="FFFFFF"/>
        </w:rPr>
        <w:t>Kotleba</w:t>
      </w:r>
      <w:proofErr w:type="spellEnd"/>
      <w:r w:rsidR="008F388B">
        <w:rPr>
          <w:rFonts w:ascii="Times New Roman" w:hAnsi="Times New Roman" w:cs="Times New Roman"/>
          <w:bCs/>
          <w:shd w:val="clear" w:color="auto" w:fill="FFFFFF"/>
        </w:rPr>
        <w:t>,</w:t>
      </w:r>
      <w:r w:rsidR="00032FDA" w:rsidRPr="001801C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741CA">
        <w:rPr>
          <w:rFonts w:ascii="Times New Roman" w:hAnsi="Times New Roman" w:cs="Times New Roman"/>
          <w:bCs/>
          <w:shd w:val="clear" w:color="auto" w:fill="FFFFFF"/>
        </w:rPr>
        <w:t xml:space="preserve">Milan </w:t>
      </w:r>
      <w:proofErr w:type="spellStart"/>
      <w:r w:rsidR="00F741CA">
        <w:rPr>
          <w:rFonts w:ascii="Times New Roman" w:hAnsi="Times New Roman" w:cs="Times New Roman"/>
          <w:bCs/>
          <w:shd w:val="clear" w:color="auto" w:fill="FFFFFF"/>
        </w:rPr>
        <w:t>Mazurek</w:t>
      </w:r>
      <w:proofErr w:type="spellEnd"/>
      <w:r w:rsidR="008F388B">
        <w:rPr>
          <w:rFonts w:ascii="Times New Roman" w:hAnsi="Times New Roman" w:cs="Times New Roman"/>
          <w:bCs/>
          <w:shd w:val="clear" w:color="auto" w:fill="FFFFFF"/>
        </w:rPr>
        <w:t>,</w:t>
      </w:r>
      <w:r w:rsidR="00A56D66">
        <w:rPr>
          <w:rFonts w:ascii="Times New Roman" w:hAnsi="Times New Roman" w:cs="Times New Roman"/>
          <w:bCs/>
          <w:shd w:val="clear" w:color="auto" w:fill="FFFFFF"/>
        </w:rPr>
        <w:t xml:space="preserve"> Miroslav </w:t>
      </w:r>
      <w:proofErr w:type="spellStart"/>
      <w:r w:rsidR="00A56D66">
        <w:rPr>
          <w:rFonts w:ascii="Times New Roman" w:hAnsi="Times New Roman" w:cs="Times New Roman"/>
          <w:bCs/>
          <w:shd w:val="clear" w:color="auto" w:fill="FFFFFF"/>
        </w:rPr>
        <w:t>Suja</w:t>
      </w:r>
      <w:proofErr w:type="spellEnd"/>
      <w:r w:rsidR="00A56D66">
        <w:rPr>
          <w:rFonts w:ascii="Times New Roman" w:hAnsi="Times New Roman" w:cs="Times New Roman"/>
          <w:bCs/>
          <w:shd w:val="clear" w:color="auto" w:fill="FFFFFF"/>
        </w:rPr>
        <w:t xml:space="preserve">, Rastislav </w:t>
      </w:r>
      <w:proofErr w:type="spellStart"/>
      <w:r w:rsidR="00A56D66">
        <w:rPr>
          <w:rFonts w:ascii="Times New Roman" w:hAnsi="Times New Roman" w:cs="Times New Roman"/>
          <w:bCs/>
          <w:shd w:val="clear" w:color="auto" w:fill="FFFFFF"/>
        </w:rPr>
        <w:t>Schlosár</w:t>
      </w:r>
      <w:proofErr w:type="spellEnd"/>
      <w:r w:rsidR="00A56D66">
        <w:rPr>
          <w:rFonts w:ascii="Times New Roman" w:hAnsi="Times New Roman" w:cs="Times New Roman"/>
          <w:bCs/>
          <w:shd w:val="clear" w:color="auto" w:fill="FFFFFF"/>
        </w:rPr>
        <w:t xml:space="preserve"> a Stanislav </w:t>
      </w:r>
      <w:proofErr w:type="spellStart"/>
      <w:r w:rsidR="00A56D66">
        <w:rPr>
          <w:rFonts w:ascii="Times New Roman" w:hAnsi="Times New Roman" w:cs="Times New Roman"/>
          <w:bCs/>
          <w:shd w:val="clear" w:color="auto" w:fill="FFFFFF"/>
        </w:rPr>
        <w:t>Mizík</w:t>
      </w:r>
      <w:proofErr w:type="spellEnd"/>
      <w:r w:rsidR="00F741CA">
        <w:rPr>
          <w:rFonts w:ascii="Times New Roman" w:hAnsi="Times New Roman" w:cs="Times New Roman"/>
          <w:bCs/>
          <w:shd w:val="clear" w:color="auto" w:fill="FFFFFF"/>
        </w:rPr>
        <w:t>.</w:t>
      </w:r>
      <w:r w:rsidR="005C254D">
        <w:rPr>
          <w:rFonts w:ascii="Times New Roman" w:hAnsi="Times New Roman" w:cs="Times New Roman"/>
        </w:rPr>
        <w:t xml:space="preserve"> </w:t>
      </w:r>
      <w:r w:rsidR="002C02C2">
        <w:rPr>
          <w:rFonts w:ascii="Times New Roman" w:hAnsi="Times New Roman" w:cs="Times New Roman"/>
        </w:rPr>
        <w:t xml:space="preserve"> </w:t>
      </w:r>
      <w:r w:rsidR="00894FD1">
        <w:rPr>
          <w:rFonts w:ascii="Times New Roman" w:hAnsi="Times New Roman" w:cs="Times New Roman"/>
        </w:rPr>
        <w:t xml:space="preserve"> </w:t>
      </w:r>
    </w:p>
    <w:p w14:paraId="22EAD867" w14:textId="77777777" w:rsidR="00DB3E89" w:rsidRDefault="00DB3E89" w:rsidP="00D137FC">
      <w:pPr>
        <w:jc w:val="both"/>
        <w:rPr>
          <w:lang w:eastAsia="sk-SK"/>
        </w:rPr>
      </w:pPr>
    </w:p>
    <w:p w14:paraId="267CAAA1" w14:textId="5081818A" w:rsidR="008F388B" w:rsidRDefault="008F388B" w:rsidP="00A56D66">
      <w:pPr>
        <w:ind w:firstLine="426"/>
        <w:jc w:val="both"/>
        <w:rPr>
          <w:b/>
          <w:lang w:eastAsia="sk-SK"/>
        </w:rPr>
      </w:pPr>
      <w:r w:rsidRPr="008F388B">
        <w:rPr>
          <w:b/>
          <w:lang w:eastAsia="sk-SK"/>
        </w:rPr>
        <w:t>Cieľom predloženého návrhu zákona je v právnom prostredí Slovenskej republiky zaviesť ochranu úplnej slobody prejavu obyvateľov, vychádzajúcej z</w:t>
      </w:r>
      <w:r w:rsidR="000F542C">
        <w:rPr>
          <w:b/>
          <w:lang w:eastAsia="sk-SK"/>
        </w:rPr>
        <w:t xml:space="preserve"> </w:t>
      </w:r>
      <w:r w:rsidRPr="008F388B">
        <w:rPr>
          <w:b/>
          <w:lang w:eastAsia="sk-SK"/>
        </w:rPr>
        <w:t xml:space="preserve">článku 26 </w:t>
      </w:r>
      <w:r w:rsidR="000F542C">
        <w:rPr>
          <w:b/>
          <w:lang w:eastAsia="sk-SK"/>
        </w:rPr>
        <w:br/>
      </w:r>
      <w:r w:rsidRPr="008F388B">
        <w:rPr>
          <w:b/>
          <w:lang w:eastAsia="sk-SK"/>
        </w:rPr>
        <w:t xml:space="preserve">Ústavy Slovenskej republiky. </w:t>
      </w:r>
    </w:p>
    <w:p w14:paraId="17AAB9B5" w14:textId="77777777" w:rsidR="008F388B" w:rsidRDefault="008F388B" w:rsidP="00D137FC">
      <w:pPr>
        <w:jc w:val="both"/>
        <w:rPr>
          <w:b/>
          <w:lang w:eastAsia="sk-SK"/>
        </w:rPr>
      </w:pPr>
    </w:p>
    <w:p w14:paraId="0BA318B8" w14:textId="77777777" w:rsidR="008F388B" w:rsidRDefault="008F388B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Poslanecký návrh reaguje na stupňujúce sa vládne tendencie v obmedzovaní </w:t>
      </w:r>
      <w:r w:rsidR="005F5F15">
        <w:rPr>
          <w:lang w:eastAsia="sk-SK"/>
        </w:rPr>
        <w:t xml:space="preserve">slobody prejavu, vychádzajúce </w:t>
      </w:r>
      <w:r>
        <w:rPr>
          <w:lang w:eastAsia="sk-SK"/>
        </w:rPr>
        <w:t xml:space="preserve">z programového vyhlásenia vlády, ako aj z činov a prejavov vládnych predstaviteľov. </w:t>
      </w:r>
    </w:p>
    <w:p w14:paraId="0AF7F4A8" w14:textId="77777777" w:rsidR="008F388B" w:rsidRDefault="008F388B" w:rsidP="00D137FC">
      <w:pPr>
        <w:jc w:val="both"/>
        <w:rPr>
          <w:lang w:eastAsia="sk-SK"/>
        </w:rPr>
      </w:pPr>
    </w:p>
    <w:p w14:paraId="65719224" w14:textId="77777777" w:rsidR="008F388B" w:rsidRDefault="008F388B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Či už sa jedná o schválený </w:t>
      </w:r>
      <w:r w:rsidR="00805D9E">
        <w:rPr>
          <w:lang w:eastAsia="sk-SK"/>
        </w:rPr>
        <w:t xml:space="preserve">návrh zákona, odsudzujúci totalitné režimy, ktorý však vo svojej podstate ešte viac obmedzuje a v mnohých prípadoch zakazuje možnosť slobodnej diskusie </w:t>
      </w:r>
      <w:r w:rsidR="00A56D66">
        <w:rPr>
          <w:lang w:eastAsia="sk-SK"/>
        </w:rPr>
        <w:br/>
      </w:r>
      <w:r w:rsidR="00805D9E">
        <w:rPr>
          <w:lang w:eastAsia="sk-SK"/>
        </w:rPr>
        <w:t xml:space="preserve">na tieto témy alebo ide o „pracovisko pre hybridné hrozby a dezinformácie“ pri Národnom bezpečnostnom úrade, v oboch prípadoch ide o zjavnú snahu štátneho aparátu diktovať obyvateľom jedinú a nemennú pravdu. </w:t>
      </w:r>
    </w:p>
    <w:p w14:paraId="5100695C" w14:textId="77777777" w:rsidR="00805D9E" w:rsidRDefault="00805D9E" w:rsidP="00D137FC">
      <w:pPr>
        <w:jc w:val="both"/>
        <w:rPr>
          <w:lang w:eastAsia="sk-SK"/>
        </w:rPr>
      </w:pPr>
    </w:p>
    <w:p w14:paraId="17D6D90C" w14:textId="77777777" w:rsidR="00805D9E" w:rsidRDefault="00805D9E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>Snahy štátu o určovanie nemennej pravdy, definovanej v zákonoch sú príznačné pre totalitné režimy v minulosti, no v demokratickej spoločnosti sa jedná o neprijateľné zásahy do slobody prejavu.</w:t>
      </w:r>
    </w:p>
    <w:p w14:paraId="2851670B" w14:textId="77777777" w:rsidR="00805D9E" w:rsidRDefault="00805D9E" w:rsidP="00D137FC">
      <w:pPr>
        <w:jc w:val="both"/>
        <w:rPr>
          <w:lang w:eastAsia="sk-SK"/>
        </w:rPr>
      </w:pPr>
    </w:p>
    <w:p w14:paraId="55EAE7FD" w14:textId="77777777" w:rsidR="00805D9E" w:rsidRDefault="00805D9E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>V záujme ochrany slobody prejavu, ako neoddeliteľnej súčasti demokratickej spoločnosti preto navrhujeme vypustiť z Trestného zákona všetky paragrafy, obsahujúce tzv. trestné činy extrémistického charakteru. V prípade týchto trestných činov ide výhradne o postihovanie názorov, ktoré môžu byť</w:t>
      </w:r>
      <w:r w:rsidR="00171ED4">
        <w:rPr>
          <w:lang w:eastAsia="sk-SK"/>
        </w:rPr>
        <w:t xml:space="preserve"> za určitých okolností vnímané ďalšími osobami</w:t>
      </w:r>
      <w:r>
        <w:rPr>
          <w:lang w:eastAsia="sk-SK"/>
        </w:rPr>
        <w:t xml:space="preserve"> citlivo, ba až urážlivo.</w:t>
      </w:r>
    </w:p>
    <w:p w14:paraId="2FD2AA54" w14:textId="77777777" w:rsidR="00805D9E" w:rsidRDefault="00805D9E" w:rsidP="00D137FC">
      <w:pPr>
        <w:jc w:val="both"/>
        <w:rPr>
          <w:lang w:eastAsia="sk-SK"/>
        </w:rPr>
      </w:pPr>
    </w:p>
    <w:p w14:paraId="3FDD350D" w14:textId="77777777" w:rsidR="00805D9E" w:rsidRDefault="00805D9E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>Demokracia však musí chrániť slobodu prejavu aj za cenu, že názory jedného môžu zraňovať city iného človeka.</w:t>
      </w:r>
      <w:r w:rsidR="00C713FD">
        <w:rPr>
          <w:lang w:eastAsia="sk-SK"/>
        </w:rPr>
        <w:t xml:space="preserve"> V prípade opačného postoja totiž dochádza k postupnej likvidácii slobody prejavu do takej miery, že ľudia v západných spoločnostiach končia pred súdmi a dostávajú </w:t>
      </w:r>
      <w:r w:rsidR="00171ED4">
        <w:rPr>
          <w:lang w:eastAsia="sk-SK"/>
        </w:rPr>
        <w:t>vysoké</w:t>
      </w:r>
      <w:r w:rsidR="00C713FD">
        <w:rPr>
          <w:lang w:eastAsia="sk-SK"/>
        </w:rPr>
        <w:t xml:space="preserve"> tresty za prejavy nesúhlasu s LGBT ideológiou alebo tzv. „dúhovými pochodmi“, bez toho </w:t>
      </w:r>
      <w:r w:rsidR="00C46A0E">
        <w:rPr>
          <w:lang w:eastAsia="sk-SK"/>
        </w:rPr>
        <w:br/>
      </w:r>
      <w:r w:rsidR="00C713FD">
        <w:rPr>
          <w:lang w:eastAsia="sk-SK"/>
        </w:rPr>
        <w:t>aby akokoľvek vyzývali na násilné konanie.</w:t>
      </w:r>
    </w:p>
    <w:p w14:paraId="24491A14" w14:textId="77777777" w:rsidR="00FD67E1" w:rsidRDefault="00FD67E1" w:rsidP="00D137FC">
      <w:pPr>
        <w:jc w:val="both"/>
        <w:rPr>
          <w:lang w:eastAsia="sk-SK"/>
        </w:rPr>
      </w:pPr>
    </w:p>
    <w:p w14:paraId="237A2964" w14:textId="77777777" w:rsidR="00FD67E1" w:rsidRDefault="00FD67E1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Citlivo taktiež vnímame mnohé výzvy na obmedzenie slobodnej diskusie a postihovanie ľudí, s kritickými pohľadmi voči vládnym </w:t>
      </w:r>
      <w:proofErr w:type="spellStart"/>
      <w:r>
        <w:rPr>
          <w:lang w:eastAsia="sk-SK"/>
        </w:rPr>
        <w:t>protiepidemickým</w:t>
      </w:r>
      <w:proofErr w:type="spellEnd"/>
      <w:r>
        <w:rPr>
          <w:lang w:eastAsia="sk-SK"/>
        </w:rPr>
        <w:t xml:space="preserve"> opatreniam, ako aj navrhovanému plošnému očkovaniu neoverenou </w:t>
      </w:r>
      <w:proofErr w:type="spellStart"/>
      <w:r>
        <w:rPr>
          <w:lang w:eastAsia="sk-SK"/>
        </w:rPr>
        <w:t>mRNA</w:t>
      </w:r>
      <w:proofErr w:type="spellEnd"/>
      <w:r>
        <w:rPr>
          <w:lang w:eastAsia="sk-SK"/>
        </w:rPr>
        <w:t xml:space="preserve"> vakcínou, ako úplne novou formou očkovania proti vírusovým ochoreniam s možnými dlhodobými rizikami, v podobe vzniku autoimunitných ochorení.</w:t>
      </w:r>
    </w:p>
    <w:p w14:paraId="209296AE" w14:textId="77777777" w:rsidR="00C713FD" w:rsidRDefault="00C713FD" w:rsidP="00D137FC">
      <w:pPr>
        <w:jc w:val="both"/>
        <w:rPr>
          <w:lang w:eastAsia="sk-SK"/>
        </w:rPr>
      </w:pPr>
    </w:p>
    <w:p w14:paraId="32AB5147" w14:textId="77777777" w:rsidR="00C713FD" w:rsidRDefault="00C713FD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Navrhujeme, aby mal každý občan právo vyjadriť akýkoľvek názor, ktorý však nevyzýva k násiliu. Verbálne trestné činy a priestupky majú byť totiž podľa nášho presvedčenia obmedzené iba na podnety ku násilnému konaniu alebo úmyselné šírenie nepravdivých skutočností </w:t>
      </w:r>
      <w:r w:rsidR="00A56D66">
        <w:rPr>
          <w:lang w:eastAsia="sk-SK"/>
        </w:rPr>
        <w:br/>
      </w:r>
      <w:r>
        <w:rPr>
          <w:lang w:eastAsia="sk-SK"/>
        </w:rPr>
        <w:lastRenderedPageBreak/>
        <w:t>o inej osobe, s cieľom zníženia jej spoločenskej vážnosti alebo spôsobenia ekonomickej škody.</w:t>
      </w:r>
    </w:p>
    <w:p w14:paraId="7159CFE1" w14:textId="77777777" w:rsidR="00C713FD" w:rsidRDefault="00C713FD" w:rsidP="00D137FC">
      <w:pPr>
        <w:jc w:val="both"/>
        <w:rPr>
          <w:lang w:eastAsia="sk-SK"/>
        </w:rPr>
      </w:pPr>
    </w:p>
    <w:p w14:paraId="1D88E8B2" w14:textId="77777777" w:rsidR="00E975C5" w:rsidRDefault="00C713FD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Rovnaký model po stáročia funguje v Spojených </w:t>
      </w:r>
      <w:r w:rsidR="00A56D66">
        <w:rPr>
          <w:lang w:eastAsia="sk-SK"/>
        </w:rPr>
        <w:t>štátoch a</w:t>
      </w:r>
      <w:r>
        <w:rPr>
          <w:lang w:eastAsia="sk-SK"/>
        </w:rPr>
        <w:t>merických, kde je sloboda prejavu a presvedčenia rigidne zakomponovaná v ústave. Tento model sa osvedčil a samoregulačný efekt spoločnosti vytlačil všetky pochybné alebo nenávistné skupiny obyvateľstva na úpln</w:t>
      </w:r>
      <w:r w:rsidR="00E975C5">
        <w:rPr>
          <w:lang w:eastAsia="sk-SK"/>
        </w:rPr>
        <w:t>ý okraj spoločnosti.</w:t>
      </w:r>
    </w:p>
    <w:p w14:paraId="2853B52E" w14:textId="77777777" w:rsidR="00A56D66" w:rsidRDefault="00A56D66" w:rsidP="00D137FC">
      <w:pPr>
        <w:jc w:val="both"/>
        <w:rPr>
          <w:lang w:eastAsia="sk-SK"/>
        </w:rPr>
      </w:pPr>
    </w:p>
    <w:p w14:paraId="2E5A6840" w14:textId="77777777" w:rsidR="00C713FD" w:rsidRDefault="00E975C5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>Naopak, totalitné politické hnutia v minulosti uspeli najmä v štátoch a spoločnostiach, ktoré ich aktivity a predstaviteľov prísne postihovali. Príklad USA teda jasne demonštruje skutočnosť, že sloboda prejavu, ako podstatná súčasť slobodnej spoločnosti, demokraciu chráni.</w:t>
      </w:r>
    </w:p>
    <w:p w14:paraId="5D5E1E1D" w14:textId="77777777" w:rsidR="00E975C5" w:rsidRDefault="00E975C5" w:rsidP="00D137FC">
      <w:pPr>
        <w:jc w:val="both"/>
        <w:rPr>
          <w:lang w:eastAsia="sk-SK"/>
        </w:rPr>
      </w:pPr>
    </w:p>
    <w:p w14:paraId="7EB62795" w14:textId="77777777" w:rsidR="005F5F15" w:rsidRDefault="005F5F15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>Schválením nášho návrhu zákona dôjde k podstatnému prehĺbeniu</w:t>
      </w:r>
      <w:r w:rsidR="00171ED4">
        <w:rPr>
          <w:lang w:eastAsia="sk-SK"/>
        </w:rPr>
        <w:t xml:space="preserve"> slobody a</w:t>
      </w:r>
      <w:r>
        <w:rPr>
          <w:lang w:eastAsia="sk-SK"/>
        </w:rPr>
        <w:t xml:space="preserve"> demokratického zriadenia na Slovensku. Vypustením názorových trestných činov z Trestného zákona rovnak</w:t>
      </w:r>
      <w:r w:rsidR="00171ED4">
        <w:rPr>
          <w:lang w:eastAsia="sk-SK"/>
        </w:rPr>
        <w:t xml:space="preserve">o dôjde </w:t>
      </w:r>
      <w:r>
        <w:rPr>
          <w:lang w:eastAsia="sk-SK"/>
        </w:rPr>
        <w:t xml:space="preserve">k odbremeneniu práce Policajného zboru SR, na všetkých jeho úrovniach, ktoré </w:t>
      </w:r>
      <w:r w:rsidR="00171ED4">
        <w:rPr>
          <w:lang w:eastAsia="sk-SK"/>
        </w:rPr>
        <w:t xml:space="preserve">tak </w:t>
      </w:r>
      <w:r>
        <w:rPr>
          <w:lang w:eastAsia="sk-SK"/>
        </w:rPr>
        <w:t>budú disponovať väčšími personálnymi kapacitami pre riešenie rozvíjajúcej sa ekonomickej a násilnej trestnej činnosti.</w:t>
      </w:r>
    </w:p>
    <w:p w14:paraId="2D19724C" w14:textId="77777777" w:rsidR="005F5F15" w:rsidRDefault="005F5F15" w:rsidP="00D137FC">
      <w:pPr>
        <w:jc w:val="both"/>
        <w:rPr>
          <w:lang w:eastAsia="sk-SK"/>
        </w:rPr>
      </w:pPr>
    </w:p>
    <w:p w14:paraId="44428821" w14:textId="77777777" w:rsidR="005F5F15" w:rsidRDefault="005F5F15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Vypustením názorových trestných činov rovnako pomôžeme prokuratúre a súdom, </w:t>
      </w:r>
      <w:r w:rsidR="00A56D66">
        <w:rPr>
          <w:lang w:eastAsia="sk-SK"/>
        </w:rPr>
        <w:br/>
      </w:r>
      <w:r>
        <w:rPr>
          <w:lang w:eastAsia="sk-SK"/>
        </w:rPr>
        <w:t>ktoré zbavíme riešenia tejto umelej trestnej činnosti, a tieto tak získajú viac priestoru pre závažné druhy trestných činov, čím skrátime dobu prieťahov v súdnom konaní.</w:t>
      </w:r>
    </w:p>
    <w:p w14:paraId="476D2E82" w14:textId="77777777" w:rsidR="005F5F15" w:rsidRDefault="005F5F15" w:rsidP="00D137FC">
      <w:pPr>
        <w:jc w:val="both"/>
        <w:rPr>
          <w:lang w:eastAsia="sk-SK"/>
        </w:rPr>
      </w:pPr>
    </w:p>
    <w:p w14:paraId="429E06DF" w14:textId="77777777" w:rsidR="00DA1CF6" w:rsidRDefault="005F5F15" w:rsidP="00A56D66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Zákon spolu s profitom pre políciu, prokuratúru a justíciu, prinesie tiež úsporu prostriedkov štátneho rozpočtu, ktoré v krízovom období nevyhnutne potrebujeme pre realizáciu ekonomických stimulov. </w:t>
      </w:r>
    </w:p>
    <w:p w14:paraId="437A6417" w14:textId="13537A41" w:rsidR="005F5F15" w:rsidRDefault="005F5F15" w:rsidP="00C12457">
      <w:pPr>
        <w:jc w:val="both"/>
        <w:rPr>
          <w:lang w:eastAsia="sk-SK"/>
        </w:rPr>
      </w:pPr>
    </w:p>
    <w:p w14:paraId="0485D167" w14:textId="1CBF2254" w:rsidR="000F542C" w:rsidRDefault="000F542C" w:rsidP="00C12457">
      <w:pPr>
        <w:jc w:val="both"/>
        <w:rPr>
          <w:lang w:eastAsia="sk-SK"/>
        </w:rPr>
      </w:pPr>
    </w:p>
    <w:p w14:paraId="6B94B60C" w14:textId="4318D9C7" w:rsidR="000F542C" w:rsidRDefault="000F542C" w:rsidP="00C12457">
      <w:pPr>
        <w:jc w:val="both"/>
        <w:rPr>
          <w:lang w:eastAsia="sk-SK"/>
        </w:rPr>
      </w:pPr>
    </w:p>
    <w:p w14:paraId="2B678508" w14:textId="3D67404D" w:rsidR="000F542C" w:rsidRDefault="000F542C" w:rsidP="00C12457">
      <w:pPr>
        <w:jc w:val="both"/>
        <w:rPr>
          <w:lang w:eastAsia="sk-SK"/>
        </w:rPr>
      </w:pPr>
    </w:p>
    <w:p w14:paraId="3D1A8CE2" w14:textId="3E9B9BCF" w:rsidR="000F542C" w:rsidRDefault="000F542C" w:rsidP="00C12457">
      <w:pPr>
        <w:jc w:val="both"/>
        <w:rPr>
          <w:lang w:eastAsia="sk-SK"/>
        </w:rPr>
      </w:pPr>
    </w:p>
    <w:p w14:paraId="72B528A4" w14:textId="2AE5109E" w:rsidR="000F542C" w:rsidRDefault="000F542C" w:rsidP="00C12457">
      <w:pPr>
        <w:jc w:val="both"/>
        <w:rPr>
          <w:lang w:eastAsia="sk-SK"/>
        </w:rPr>
      </w:pPr>
    </w:p>
    <w:p w14:paraId="30BB4CC0" w14:textId="1C7C22F1" w:rsidR="000F542C" w:rsidRDefault="000F542C" w:rsidP="00C12457">
      <w:pPr>
        <w:jc w:val="both"/>
        <w:rPr>
          <w:lang w:eastAsia="sk-SK"/>
        </w:rPr>
      </w:pPr>
    </w:p>
    <w:p w14:paraId="61552C13" w14:textId="1B88BB68" w:rsidR="000F542C" w:rsidRDefault="000F542C" w:rsidP="00C12457">
      <w:pPr>
        <w:jc w:val="both"/>
        <w:rPr>
          <w:lang w:eastAsia="sk-SK"/>
        </w:rPr>
      </w:pPr>
    </w:p>
    <w:p w14:paraId="678A4AD6" w14:textId="3F65ED93" w:rsidR="000F542C" w:rsidRDefault="000F542C" w:rsidP="00C12457">
      <w:pPr>
        <w:jc w:val="both"/>
        <w:rPr>
          <w:lang w:eastAsia="sk-SK"/>
        </w:rPr>
      </w:pPr>
    </w:p>
    <w:p w14:paraId="44580794" w14:textId="0027972E" w:rsidR="000F542C" w:rsidRDefault="000F542C" w:rsidP="00C12457">
      <w:pPr>
        <w:jc w:val="both"/>
        <w:rPr>
          <w:lang w:eastAsia="sk-SK"/>
        </w:rPr>
      </w:pPr>
    </w:p>
    <w:p w14:paraId="09DF6E18" w14:textId="5B8F52E7" w:rsidR="000F542C" w:rsidRDefault="000F542C" w:rsidP="00C12457">
      <w:pPr>
        <w:jc w:val="both"/>
        <w:rPr>
          <w:lang w:eastAsia="sk-SK"/>
        </w:rPr>
      </w:pPr>
    </w:p>
    <w:p w14:paraId="246C5B60" w14:textId="6BFA38E8" w:rsidR="000F542C" w:rsidRDefault="000F542C" w:rsidP="00C12457">
      <w:pPr>
        <w:jc w:val="both"/>
        <w:rPr>
          <w:lang w:eastAsia="sk-SK"/>
        </w:rPr>
      </w:pPr>
    </w:p>
    <w:p w14:paraId="7965FD9C" w14:textId="58BF4813" w:rsidR="000F542C" w:rsidRDefault="000F542C" w:rsidP="00C12457">
      <w:pPr>
        <w:jc w:val="both"/>
        <w:rPr>
          <w:lang w:eastAsia="sk-SK"/>
        </w:rPr>
      </w:pPr>
    </w:p>
    <w:p w14:paraId="3D3CEB3A" w14:textId="6518E03E" w:rsidR="000F542C" w:rsidRDefault="000F542C" w:rsidP="00C12457">
      <w:pPr>
        <w:jc w:val="both"/>
        <w:rPr>
          <w:lang w:eastAsia="sk-SK"/>
        </w:rPr>
      </w:pPr>
    </w:p>
    <w:p w14:paraId="065F9201" w14:textId="1B70DDEC" w:rsidR="000F542C" w:rsidRDefault="000F542C" w:rsidP="00C12457">
      <w:pPr>
        <w:jc w:val="both"/>
        <w:rPr>
          <w:lang w:eastAsia="sk-SK"/>
        </w:rPr>
      </w:pPr>
    </w:p>
    <w:p w14:paraId="53FE6AFE" w14:textId="625B7E51" w:rsidR="000F542C" w:rsidRDefault="000F542C" w:rsidP="00C12457">
      <w:pPr>
        <w:jc w:val="both"/>
        <w:rPr>
          <w:lang w:eastAsia="sk-SK"/>
        </w:rPr>
      </w:pPr>
    </w:p>
    <w:p w14:paraId="6B09E6C7" w14:textId="75E75C12" w:rsidR="000F542C" w:rsidRDefault="000F542C" w:rsidP="00C12457">
      <w:pPr>
        <w:jc w:val="both"/>
        <w:rPr>
          <w:lang w:eastAsia="sk-SK"/>
        </w:rPr>
      </w:pPr>
    </w:p>
    <w:p w14:paraId="47C42170" w14:textId="4A43AC1D" w:rsidR="000F542C" w:rsidRDefault="000F542C" w:rsidP="00C12457">
      <w:pPr>
        <w:jc w:val="both"/>
        <w:rPr>
          <w:lang w:eastAsia="sk-SK"/>
        </w:rPr>
      </w:pPr>
    </w:p>
    <w:p w14:paraId="212EB9FE" w14:textId="18A1F681" w:rsidR="000F542C" w:rsidRDefault="000F542C" w:rsidP="00C12457">
      <w:pPr>
        <w:jc w:val="both"/>
        <w:rPr>
          <w:lang w:eastAsia="sk-SK"/>
        </w:rPr>
      </w:pPr>
    </w:p>
    <w:p w14:paraId="187A734E" w14:textId="2CA632E8" w:rsidR="000F542C" w:rsidRDefault="000F542C" w:rsidP="00C12457">
      <w:pPr>
        <w:jc w:val="both"/>
        <w:rPr>
          <w:lang w:eastAsia="sk-SK"/>
        </w:rPr>
      </w:pPr>
    </w:p>
    <w:p w14:paraId="7EFBB143" w14:textId="18CC6661" w:rsidR="000F542C" w:rsidRDefault="000F542C" w:rsidP="00C12457">
      <w:pPr>
        <w:jc w:val="both"/>
        <w:rPr>
          <w:lang w:eastAsia="sk-SK"/>
        </w:rPr>
      </w:pPr>
    </w:p>
    <w:p w14:paraId="748067A2" w14:textId="77777777" w:rsidR="000F542C" w:rsidRDefault="000F542C" w:rsidP="00C12457">
      <w:pPr>
        <w:jc w:val="both"/>
        <w:rPr>
          <w:lang w:eastAsia="sk-SK"/>
        </w:rPr>
      </w:pPr>
    </w:p>
    <w:p w14:paraId="495EA058" w14:textId="77777777" w:rsidR="00DA1CF6" w:rsidRDefault="00DA1CF6" w:rsidP="00C12457">
      <w:pPr>
        <w:jc w:val="both"/>
      </w:pPr>
    </w:p>
    <w:p w14:paraId="4E3A2F94" w14:textId="77777777" w:rsidR="00DA1CF6" w:rsidRPr="001801C7" w:rsidRDefault="00DA1CF6" w:rsidP="00DA1CF6">
      <w:pPr>
        <w:pStyle w:val="Standarduser"/>
        <w:numPr>
          <w:ilvl w:val="0"/>
          <w:numId w:val="3"/>
        </w:numPr>
        <w:tabs>
          <w:tab w:val="left" w:pos="2835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lastRenderedPageBreak/>
        <w:t>Osobitná časť</w:t>
      </w:r>
    </w:p>
    <w:p w14:paraId="294011EA" w14:textId="77777777" w:rsidR="00DA1CF6" w:rsidRPr="001801C7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FC0CFC" w14:textId="77777777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K  Čl. I</w:t>
      </w:r>
    </w:p>
    <w:p w14:paraId="758AE441" w14:textId="77777777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6C63811B" w14:textId="2CB88C3B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801C7">
        <w:rPr>
          <w:rFonts w:ascii="Times New Roman" w:hAnsi="Times New Roman" w:cs="Times New Roman"/>
          <w:u w:val="single"/>
        </w:rPr>
        <w:t>K</w:t>
      </w:r>
      <w:r w:rsidR="00F741CA">
        <w:rPr>
          <w:rFonts w:ascii="Times New Roman" w:hAnsi="Times New Roman" w:cs="Times New Roman"/>
          <w:u w:val="single"/>
        </w:rPr>
        <w:t> bodom 1</w:t>
      </w:r>
      <w:r w:rsidR="000F542C">
        <w:rPr>
          <w:rFonts w:ascii="Times New Roman" w:hAnsi="Times New Roman" w:cs="Times New Roman"/>
          <w:u w:val="single"/>
        </w:rPr>
        <w:t xml:space="preserve"> až 11</w:t>
      </w:r>
    </w:p>
    <w:p w14:paraId="405CCD70" w14:textId="77777777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4342196E" w14:textId="77777777" w:rsidR="00234539" w:rsidRPr="001801C7" w:rsidRDefault="00F741CA" w:rsidP="00A56D66">
      <w:pPr>
        <w:jc w:val="both"/>
      </w:pPr>
      <w:r>
        <w:t xml:space="preserve">Zmeny vykonané vzhľadom na vypustenie skutkových podstát trestných činov súvisiacich  s právom na slobodu prejavu so zahrnutím primeraných legislatívno-technických zmien. </w:t>
      </w:r>
    </w:p>
    <w:p w14:paraId="59D65F56" w14:textId="77777777" w:rsidR="00894FD1" w:rsidRPr="001801C7" w:rsidRDefault="00234539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10143FEF" w14:textId="77777777" w:rsidR="00DA1CF6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45288A95" w14:textId="77777777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K  Čl. II</w:t>
      </w:r>
    </w:p>
    <w:p w14:paraId="3F5943AE" w14:textId="77777777" w:rsidR="00DA1CF6" w:rsidRPr="001801C7" w:rsidRDefault="00DA1CF6" w:rsidP="00A56D66">
      <w:pPr>
        <w:pStyle w:val="Standarduser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E8643F9" w14:textId="4CC6F3E0" w:rsidR="00DA1CF6" w:rsidRPr="001801C7" w:rsidRDefault="00DA1CF6" w:rsidP="00A56D66">
      <w:pPr>
        <w:jc w:val="both"/>
      </w:pPr>
      <w:r w:rsidRPr="001801C7">
        <w:t xml:space="preserve">Zavádza sa primeraná </w:t>
      </w:r>
      <w:proofErr w:type="spellStart"/>
      <w:r w:rsidRPr="001801C7">
        <w:t>legisvakačná</w:t>
      </w:r>
      <w:proofErr w:type="spellEnd"/>
      <w:r w:rsidRPr="001801C7">
        <w:t xml:space="preserve"> lehota za účelom oboznámenia sa s novou právnou úpravou </w:t>
      </w:r>
      <w:r w:rsidR="000F542C">
        <w:br/>
      </w:r>
      <w:r w:rsidRPr="001801C7">
        <w:t xml:space="preserve">s ohľadom na predpokladaný dátum vyhlásenia zákona v Zbierke zákonov SR. </w:t>
      </w:r>
    </w:p>
    <w:p w14:paraId="5FEA9886" w14:textId="77777777" w:rsidR="00DA1CF6" w:rsidRDefault="00DA1CF6" w:rsidP="00A56D66">
      <w:pPr>
        <w:jc w:val="both"/>
      </w:pPr>
    </w:p>
    <w:p w14:paraId="45EA2A31" w14:textId="77777777" w:rsidR="00DA1CF6" w:rsidRPr="001801C7" w:rsidRDefault="00DA1CF6" w:rsidP="00A56D66">
      <w:pPr>
        <w:jc w:val="both"/>
      </w:pPr>
      <w:r w:rsidRPr="001801C7">
        <w:t xml:space="preserve">Navrhuje sa účinnosť návrhu zákona od 1. </w:t>
      </w:r>
      <w:r w:rsidR="00F741CA">
        <w:t>júna</w:t>
      </w:r>
      <w:r w:rsidRPr="001801C7">
        <w:t xml:space="preserve"> 20</w:t>
      </w:r>
      <w:r w:rsidR="002C02C2">
        <w:t>2</w:t>
      </w:r>
      <w:r w:rsidR="00320A5C">
        <w:t>1</w:t>
      </w:r>
      <w:r w:rsidRPr="001801C7">
        <w:t>.</w:t>
      </w:r>
    </w:p>
    <w:p w14:paraId="436167A7" w14:textId="77777777" w:rsidR="00DA1CF6" w:rsidRPr="001801C7" w:rsidRDefault="00DA1CF6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0AD240F2" w14:textId="77777777" w:rsidR="00DA1CF6" w:rsidRPr="001801C7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123E22" w14:textId="7D14AE3B" w:rsidR="002E5303" w:rsidRDefault="002E5303" w:rsidP="00A56D66"/>
    <w:p w14:paraId="1D6CFB5B" w14:textId="78F39784" w:rsidR="000F542C" w:rsidRDefault="000F542C" w:rsidP="00A56D66"/>
    <w:p w14:paraId="34088B67" w14:textId="46D8D059" w:rsidR="000F542C" w:rsidRDefault="000F542C" w:rsidP="00A56D66"/>
    <w:p w14:paraId="06BDCFAF" w14:textId="3AD52EE3" w:rsidR="000F542C" w:rsidRDefault="000F542C" w:rsidP="00A56D66"/>
    <w:p w14:paraId="1F748ACA" w14:textId="54FD366E" w:rsidR="000F542C" w:rsidRDefault="000F542C" w:rsidP="00A56D66"/>
    <w:p w14:paraId="111E0C01" w14:textId="48BF475F" w:rsidR="000F542C" w:rsidRDefault="000F542C" w:rsidP="00A56D66"/>
    <w:p w14:paraId="6D21EC83" w14:textId="497B5819" w:rsidR="000F542C" w:rsidRDefault="000F542C" w:rsidP="00A56D66"/>
    <w:p w14:paraId="1BEF9053" w14:textId="50808071" w:rsidR="000F542C" w:rsidRDefault="000F542C" w:rsidP="00A56D66"/>
    <w:p w14:paraId="6CCC430B" w14:textId="7334EE96" w:rsidR="000F542C" w:rsidRDefault="000F542C" w:rsidP="00A56D66"/>
    <w:p w14:paraId="50B1D86B" w14:textId="51C85850" w:rsidR="000F542C" w:rsidRDefault="000F542C" w:rsidP="00A56D66"/>
    <w:p w14:paraId="0DF0CDEE" w14:textId="6A18E745" w:rsidR="000F542C" w:rsidRDefault="000F542C" w:rsidP="00A56D66"/>
    <w:p w14:paraId="586D2AAA" w14:textId="6F0AAB79" w:rsidR="000F542C" w:rsidRDefault="000F542C" w:rsidP="00A56D66"/>
    <w:p w14:paraId="07613A7F" w14:textId="380DBF3A" w:rsidR="000F542C" w:rsidRDefault="000F542C" w:rsidP="00A56D66"/>
    <w:p w14:paraId="026DEA8B" w14:textId="4DCB7B23" w:rsidR="000F542C" w:rsidRDefault="000F542C" w:rsidP="00A56D66"/>
    <w:p w14:paraId="123FC0BE" w14:textId="32D1E708" w:rsidR="000F542C" w:rsidRDefault="000F542C" w:rsidP="00A56D66"/>
    <w:p w14:paraId="3998E59D" w14:textId="39AD8B5B" w:rsidR="000F542C" w:rsidRDefault="000F542C" w:rsidP="00A56D66"/>
    <w:p w14:paraId="51C7FB4C" w14:textId="00007944" w:rsidR="000F542C" w:rsidRDefault="000F542C" w:rsidP="00A56D66"/>
    <w:p w14:paraId="2D38D356" w14:textId="78105578" w:rsidR="000F542C" w:rsidRDefault="000F542C" w:rsidP="00A56D66"/>
    <w:p w14:paraId="25ABD24F" w14:textId="4BAFE1F6" w:rsidR="000F542C" w:rsidRDefault="000F542C" w:rsidP="00A56D66"/>
    <w:p w14:paraId="357C7C39" w14:textId="03B67918" w:rsidR="000F542C" w:rsidRDefault="000F542C" w:rsidP="00A56D66"/>
    <w:p w14:paraId="0A502DCB" w14:textId="40F96E55" w:rsidR="000F542C" w:rsidRDefault="000F542C" w:rsidP="00A56D66"/>
    <w:p w14:paraId="3C0A8573" w14:textId="7AAE6D0F" w:rsidR="000F542C" w:rsidRDefault="000F542C" w:rsidP="00A56D66"/>
    <w:p w14:paraId="109AC1F4" w14:textId="1C0F5787" w:rsidR="000F542C" w:rsidRDefault="000F542C" w:rsidP="00A56D66"/>
    <w:p w14:paraId="139D9E21" w14:textId="20C8016D" w:rsidR="000F542C" w:rsidRDefault="000F542C" w:rsidP="00A56D66"/>
    <w:p w14:paraId="33EB773C" w14:textId="6B49FAF5" w:rsidR="000F542C" w:rsidRDefault="000F542C" w:rsidP="00A56D66"/>
    <w:p w14:paraId="102D71C2" w14:textId="3A71D08E" w:rsidR="000F542C" w:rsidRDefault="000F542C" w:rsidP="00A56D66"/>
    <w:p w14:paraId="3B5AB074" w14:textId="77777777" w:rsidR="000F542C" w:rsidRDefault="000F542C" w:rsidP="00A56D66"/>
    <w:p w14:paraId="39E67D5D" w14:textId="77777777" w:rsidR="00171ED4" w:rsidRPr="00A56D66" w:rsidRDefault="00171ED4" w:rsidP="00A56D66"/>
    <w:sectPr w:rsidR="00171ED4" w:rsidRPr="00A56D66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35968" w14:textId="77777777" w:rsidR="008F2DE9" w:rsidRDefault="008F2DE9">
      <w:r>
        <w:separator/>
      </w:r>
    </w:p>
  </w:endnote>
  <w:endnote w:type="continuationSeparator" w:id="0">
    <w:p w14:paraId="54B46F9F" w14:textId="77777777" w:rsidR="008F2DE9" w:rsidRDefault="008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8EBAB" w14:textId="77777777" w:rsidR="008F2DE9" w:rsidRDefault="008F2DE9">
      <w:r>
        <w:rPr>
          <w:color w:val="000000"/>
        </w:rPr>
        <w:separator/>
      </w:r>
    </w:p>
  </w:footnote>
  <w:footnote w:type="continuationSeparator" w:id="0">
    <w:p w14:paraId="3BF22A5A" w14:textId="77777777" w:rsidR="008F2DE9" w:rsidRDefault="008F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C03AB"/>
    <w:multiLevelType w:val="hybridMultilevel"/>
    <w:tmpl w:val="C3006652"/>
    <w:lvl w:ilvl="0" w:tplc="F170040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095435"/>
    <w:multiLevelType w:val="hybridMultilevel"/>
    <w:tmpl w:val="C3D8C3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711C7"/>
    <w:multiLevelType w:val="hybridMultilevel"/>
    <w:tmpl w:val="85A2F9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2714E6"/>
    <w:multiLevelType w:val="hybridMultilevel"/>
    <w:tmpl w:val="B8B22D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18"/>
    <w:rsid w:val="00003177"/>
    <w:rsid w:val="0001363A"/>
    <w:rsid w:val="00032FDA"/>
    <w:rsid w:val="00054D43"/>
    <w:rsid w:val="00061659"/>
    <w:rsid w:val="00082981"/>
    <w:rsid w:val="00090233"/>
    <w:rsid w:val="000C01F6"/>
    <w:rsid w:val="000F542C"/>
    <w:rsid w:val="0013097C"/>
    <w:rsid w:val="00131AF7"/>
    <w:rsid w:val="00137518"/>
    <w:rsid w:val="0016339E"/>
    <w:rsid w:val="00171ED4"/>
    <w:rsid w:val="00174F17"/>
    <w:rsid w:val="001801C7"/>
    <w:rsid w:val="001C7A18"/>
    <w:rsid w:val="001E5E46"/>
    <w:rsid w:val="00234539"/>
    <w:rsid w:val="00235D9C"/>
    <w:rsid w:val="00263A47"/>
    <w:rsid w:val="00293E18"/>
    <w:rsid w:val="002B270A"/>
    <w:rsid w:val="002C02C2"/>
    <w:rsid w:val="002D2F6A"/>
    <w:rsid w:val="002E5303"/>
    <w:rsid w:val="00320A5C"/>
    <w:rsid w:val="0039365F"/>
    <w:rsid w:val="00412E42"/>
    <w:rsid w:val="004229C0"/>
    <w:rsid w:val="004245B9"/>
    <w:rsid w:val="00483182"/>
    <w:rsid w:val="00486E09"/>
    <w:rsid w:val="00487747"/>
    <w:rsid w:val="004B04D7"/>
    <w:rsid w:val="005111CB"/>
    <w:rsid w:val="005307C0"/>
    <w:rsid w:val="005362AD"/>
    <w:rsid w:val="00573D59"/>
    <w:rsid w:val="005A24B2"/>
    <w:rsid w:val="005A4702"/>
    <w:rsid w:val="005B7DE7"/>
    <w:rsid w:val="005C254D"/>
    <w:rsid w:val="005E483D"/>
    <w:rsid w:val="005F5F15"/>
    <w:rsid w:val="00647A0D"/>
    <w:rsid w:val="006A583E"/>
    <w:rsid w:val="006C79EA"/>
    <w:rsid w:val="0070475A"/>
    <w:rsid w:val="00706A49"/>
    <w:rsid w:val="00712334"/>
    <w:rsid w:val="007208E8"/>
    <w:rsid w:val="007464BF"/>
    <w:rsid w:val="0075242F"/>
    <w:rsid w:val="00763AD6"/>
    <w:rsid w:val="007A28F6"/>
    <w:rsid w:val="007D14FF"/>
    <w:rsid w:val="007E4BB0"/>
    <w:rsid w:val="007F2E17"/>
    <w:rsid w:val="00805D9E"/>
    <w:rsid w:val="00894FD1"/>
    <w:rsid w:val="008A3B13"/>
    <w:rsid w:val="008F2DE9"/>
    <w:rsid w:val="008F388B"/>
    <w:rsid w:val="00900D8D"/>
    <w:rsid w:val="00917386"/>
    <w:rsid w:val="00921D25"/>
    <w:rsid w:val="0096383E"/>
    <w:rsid w:val="00966ECB"/>
    <w:rsid w:val="00987AF6"/>
    <w:rsid w:val="009922CC"/>
    <w:rsid w:val="009B468B"/>
    <w:rsid w:val="009E2E97"/>
    <w:rsid w:val="00A568C0"/>
    <w:rsid w:val="00A56D66"/>
    <w:rsid w:val="00AA0D5B"/>
    <w:rsid w:val="00AB57DF"/>
    <w:rsid w:val="00AC440E"/>
    <w:rsid w:val="00AE1AD0"/>
    <w:rsid w:val="00AF5000"/>
    <w:rsid w:val="00B16032"/>
    <w:rsid w:val="00B4608C"/>
    <w:rsid w:val="00B7151E"/>
    <w:rsid w:val="00B80950"/>
    <w:rsid w:val="00BB10ED"/>
    <w:rsid w:val="00BC5346"/>
    <w:rsid w:val="00BE65CE"/>
    <w:rsid w:val="00BE7050"/>
    <w:rsid w:val="00C12457"/>
    <w:rsid w:val="00C46A0E"/>
    <w:rsid w:val="00C607B8"/>
    <w:rsid w:val="00C63AE0"/>
    <w:rsid w:val="00C713FD"/>
    <w:rsid w:val="00CC5A73"/>
    <w:rsid w:val="00CC7D8C"/>
    <w:rsid w:val="00CD0732"/>
    <w:rsid w:val="00CD3B6B"/>
    <w:rsid w:val="00CF3438"/>
    <w:rsid w:val="00CF4F85"/>
    <w:rsid w:val="00CF53E0"/>
    <w:rsid w:val="00D0583F"/>
    <w:rsid w:val="00D137FC"/>
    <w:rsid w:val="00D76D9D"/>
    <w:rsid w:val="00D80334"/>
    <w:rsid w:val="00D9120C"/>
    <w:rsid w:val="00D923A3"/>
    <w:rsid w:val="00DA1CF6"/>
    <w:rsid w:val="00DA6445"/>
    <w:rsid w:val="00DB3E89"/>
    <w:rsid w:val="00DE5DC9"/>
    <w:rsid w:val="00E33A8A"/>
    <w:rsid w:val="00E72B7F"/>
    <w:rsid w:val="00E975C5"/>
    <w:rsid w:val="00EB743D"/>
    <w:rsid w:val="00EE1A91"/>
    <w:rsid w:val="00F1107A"/>
    <w:rsid w:val="00F14E6D"/>
    <w:rsid w:val="00F45F2C"/>
    <w:rsid w:val="00F741CA"/>
    <w:rsid w:val="00F77E91"/>
    <w:rsid w:val="00FB504F"/>
    <w:rsid w:val="00FD1E4C"/>
    <w:rsid w:val="00FD67E1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7E8C1"/>
  <w14:defaultImageDpi w14:val="0"/>
  <w15:docId w15:val="{684367A9-2B5A-4333-9CA0-0649330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  <w:rPr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WW-Nadpis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Standarduser">
    <w:name w:val="Standard (user)"/>
    <w:pPr>
      <w:autoSpaceDN w:val="0"/>
      <w:spacing w:after="160" w:line="247" w:lineRule="auto"/>
      <w:textAlignment w:val="auto"/>
    </w:pPr>
    <w:rPr>
      <w:rFonts w:ascii="Calibri" w:hAnsi="Calibri" w:cs="Calibri"/>
      <w:lang w:eastAsia="sk-SK" w:bidi="hi-IN"/>
    </w:rPr>
  </w:style>
  <w:style w:type="paragraph" w:customStyle="1" w:styleId="WW-Nadpis">
    <w:name w:val="WW-Nadpis"/>
    <w:basedOn w:val="Standarduser"/>
    <w:next w:val="Textbodyuser"/>
    <w:pPr>
      <w:keepNext/>
      <w:spacing w:before="240" w:after="120"/>
    </w:pPr>
    <w:rPr>
      <w:rFonts w:ascii="Arial" w:hAnsi="Arial" w:cs="Microsoft YaHei"/>
      <w:sz w:val="28"/>
    </w:rPr>
  </w:style>
  <w:style w:type="paragraph" w:styleId="Normlnywebov">
    <w:name w:val="Normal (Web)"/>
    <w:basedOn w:val="Standarduser"/>
    <w:uiPriority w:val="99"/>
    <w:pPr>
      <w:spacing w:before="100" w:after="100" w:line="200" w:lineRule="atLeast"/>
    </w:pPr>
    <w:rPr>
      <w:rFonts w:ascii="Times New Roman" w:hAnsi="Times New Roman" w:cs="Times New Roman"/>
    </w:rPr>
  </w:style>
  <w:style w:type="paragraph" w:customStyle="1" w:styleId="TableContentsuser">
    <w:name w:val="Table Contents (user)"/>
    <w:basedOn w:val="Standarduser"/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customStyle="1" w:styleId="Obsahtabuky">
    <w:name w:val="Obsah tabu¾ky"/>
    <w:basedOn w:val="Standard"/>
  </w:style>
  <w:style w:type="paragraph" w:customStyle="1" w:styleId="Nadpistabuky">
    <w:name w:val="Nadpis tabu¾ky"/>
    <w:basedOn w:val="Obsahtabuky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OpenSymbol, 'Arial Unicode MS'" w:hAnsi="OpenSymbol, 'Arial Unicode MS'"/>
    </w:rPr>
  </w:style>
  <w:style w:type="character" w:customStyle="1" w:styleId="RTFNum22">
    <w:name w:val="RTF_Num 2 2"/>
    <w:rPr>
      <w:rFonts w:ascii="OpenSymbol, 'Arial Unicode MS'" w:hAnsi="OpenSymbol, 'Arial Unicode MS'"/>
    </w:rPr>
  </w:style>
  <w:style w:type="character" w:customStyle="1" w:styleId="RTFNum23">
    <w:name w:val="RTF_Num 2 3"/>
    <w:rPr>
      <w:rFonts w:ascii="OpenSymbol, 'Arial Unicode MS'" w:hAnsi="OpenSymbol, 'Arial Unicode MS'"/>
    </w:rPr>
  </w:style>
  <w:style w:type="character" w:customStyle="1" w:styleId="RTFNum24">
    <w:name w:val="RTF_Num 2 4"/>
    <w:rPr>
      <w:rFonts w:ascii="OpenSymbol, 'Arial Unicode MS'" w:hAnsi="OpenSymbol, 'Arial Unicode MS'"/>
    </w:rPr>
  </w:style>
  <w:style w:type="character" w:customStyle="1" w:styleId="RTFNum25">
    <w:name w:val="RTF_Num 2 5"/>
    <w:rPr>
      <w:rFonts w:ascii="OpenSymbol, 'Arial Unicode MS'" w:hAnsi="OpenSymbol, 'Arial Unicode MS'"/>
    </w:rPr>
  </w:style>
  <w:style w:type="character" w:customStyle="1" w:styleId="RTFNum26">
    <w:name w:val="RTF_Num 2 6"/>
    <w:rPr>
      <w:rFonts w:ascii="OpenSymbol, 'Arial Unicode MS'" w:hAnsi="OpenSymbol, 'Arial Unicode MS'"/>
    </w:rPr>
  </w:style>
  <w:style w:type="character" w:customStyle="1" w:styleId="RTFNum27">
    <w:name w:val="RTF_Num 2 7"/>
    <w:rPr>
      <w:rFonts w:ascii="OpenSymbol, 'Arial Unicode MS'" w:hAnsi="OpenSymbol, 'Arial Unicode MS'"/>
    </w:rPr>
  </w:style>
  <w:style w:type="character" w:customStyle="1" w:styleId="RTFNum28">
    <w:name w:val="RTF_Num 2 8"/>
    <w:rPr>
      <w:rFonts w:ascii="OpenSymbol, 'Arial Unicode MS'" w:hAnsi="OpenSymbol, 'Arial Unicode MS'"/>
    </w:rPr>
  </w:style>
  <w:style w:type="character" w:customStyle="1" w:styleId="RTFNum29">
    <w:name w:val="RTF_Num 2 9"/>
    <w:rPr>
      <w:rFonts w:ascii="OpenSymbol, 'Arial Unicode MS'" w:hAnsi="OpenSymbol, 'Arial Unicode MS'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rky">
    <w:name w:val="Odr??ky"/>
    <w:rPr>
      <w:rFonts w:ascii="OpenSymbol, 'Arial Unicode MS'" w:hAnsi="OpenSymbol, 'Arial Unicode MS'"/>
    </w:rPr>
  </w:style>
  <w:style w:type="character" w:customStyle="1" w:styleId="BulletSymbolsuser">
    <w:name w:val="Bullet Symbols (user)"/>
    <w:rPr>
      <w:rFonts w:ascii="OpenSymbol, 'Arial Unicode MS'" w:hAnsi="OpenSymbol, 'Arial Unicode MS'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uiPriority w:val="99"/>
    <w:unhideWhenUsed/>
    <w:rsid w:val="00EE1A91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E1A91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hAnsiTheme="minorHAnsi"/>
      <w:kern w:val="0"/>
      <w:sz w:val="22"/>
      <w:szCs w:val="22"/>
      <w:lang w:eastAsia="en-US" w:bidi="ar-SA"/>
    </w:rPr>
  </w:style>
  <w:style w:type="character" w:styleId="Vrazn">
    <w:name w:val="Strong"/>
    <w:basedOn w:val="Predvolenpsmoodseku"/>
    <w:uiPriority w:val="22"/>
    <w:qFormat/>
    <w:rsid w:val="00EE1A91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7E9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7E91"/>
    <w:rPr>
      <w:rFonts w:ascii="Segoe UI" w:hAnsi="Segoe UI" w:cs="Mangal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3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3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3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3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3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23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0603-C89B-4ACD-9600-D548A45C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ADMIN</cp:lastModifiedBy>
  <cp:revision>10</cp:revision>
  <cp:lastPrinted>2021-01-05T08:52:00Z</cp:lastPrinted>
  <dcterms:created xsi:type="dcterms:W3CDTF">2020-12-23T16:39:00Z</dcterms:created>
  <dcterms:modified xsi:type="dcterms:W3CDTF">2021-01-05T08:52:00Z</dcterms:modified>
</cp:coreProperties>
</file>