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AA" w:rsidRPr="009D618D" w:rsidRDefault="005B35AA" w:rsidP="002603EA">
      <w:pPr>
        <w:spacing w:line="276" w:lineRule="auto"/>
        <w:ind w:right="-108" w:firstLine="540"/>
        <w:jc w:val="center"/>
        <w:rPr>
          <w:b/>
          <w:sz w:val="28"/>
          <w:szCs w:val="28"/>
        </w:rPr>
      </w:pPr>
    </w:p>
    <w:p w:rsidR="002603EA" w:rsidRPr="009D618D" w:rsidRDefault="002603EA" w:rsidP="002603EA">
      <w:pPr>
        <w:spacing w:line="276" w:lineRule="auto"/>
        <w:ind w:right="-108" w:firstLine="540"/>
        <w:jc w:val="center"/>
        <w:rPr>
          <w:b/>
          <w:sz w:val="28"/>
          <w:szCs w:val="28"/>
        </w:rPr>
      </w:pPr>
      <w:r w:rsidRPr="009D618D">
        <w:rPr>
          <w:b/>
          <w:sz w:val="28"/>
          <w:szCs w:val="28"/>
        </w:rPr>
        <w:t>DÔVOD</w:t>
      </w:r>
      <w:r w:rsidR="00025F77" w:rsidRPr="009D618D">
        <w:rPr>
          <w:b/>
          <w:sz w:val="28"/>
          <w:szCs w:val="28"/>
        </w:rPr>
        <w:t>OVÁ SPRÁVA</w:t>
      </w:r>
    </w:p>
    <w:p w:rsidR="00455D78" w:rsidRPr="009D618D" w:rsidRDefault="00455D78" w:rsidP="002603EA">
      <w:pPr>
        <w:spacing w:line="276" w:lineRule="auto"/>
        <w:ind w:right="-108" w:firstLine="540"/>
        <w:jc w:val="center"/>
        <w:rPr>
          <w:b/>
          <w:sz w:val="28"/>
          <w:szCs w:val="28"/>
        </w:rPr>
      </w:pPr>
    </w:p>
    <w:p w:rsidR="00C45E0B" w:rsidRDefault="00C45E0B" w:rsidP="00C45E0B">
      <w:pPr>
        <w:pStyle w:val="Odsekzoznamu"/>
        <w:ind w:left="540" w:right="-108" w:firstLine="0"/>
        <w:rPr>
          <w:b/>
          <w:i/>
          <w:szCs w:val="24"/>
        </w:rPr>
      </w:pPr>
      <w:r w:rsidRPr="009D618D">
        <w:rPr>
          <w:b/>
          <w:i/>
          <w:szCs w:val="24"/>
        </w:rPr>
        <w:t>B. Osobitná časť</w:t>
      </w:r>
    </w:p>
    <w:p w:rsidR="00F52810" w:rsidRPr="009D618D" w:rsidRDefault="00F52810" w:rsidP="00C45E0B">
      <w:pPr>
        <w:pStyle w:val="Odsekzoznamu"/>
        <w:ind w:left="540" w:right="-108" w:firstLine="0"/>
        <w:rPr>
          <w:b/>
          <w:i/>
          <w:szCs w:val="24"/>
        </w:rPr>
      </w:pPr>
    </w:p>
    <w:p w:rsidR="00455D78" w:rsidRPr="009D618D" w:rsidRDefault="00455D78" w:rsidP="00C45E0B">
      <w:pPr>
        <w:widowControl/>
        <w:rPr>
          <w:rStyle w:val="Zstupntext"/>
          <w:color w:val="auto"/>
        </w:rPr>
      </w:pPr>
    </w:p>
    <w:p w:rsidR="00F02E43" w:rsidRPr="00E7507D" w:rsidRDefault="00DA0D9D" w:rsidP="00C45E0B">
      <w:pPr>
        <w:widowControl/>
        <w:rPr>
          <w:rStyle w:val="Zstupntext"/>
          <w:b/>
          <w:i/>
          <w:color w:val="auto"/>
        </w:rPr>
      </w:pPr>
      <w:r w:rsidRPr="00E7507D">
        <w:rPr>
          <w:rStyle w:val="Zstupntext"/>
          <w:b/>
          <w:i/>
          <w:color w:val="auto"/>
        </w:rPr>
        <w:t>K</w:t>
      </w:r>
      <w:r w:rsidR="00E7507D" w:rsidRPr="00E7507D">
        <w:rPr>
          <w:rStyle w:val="Zstupntext"/>
          <w:b/>
          <w:i/>
          <w:color w:val="auto"/>
        </w:rPr>
        <w:t xml:space="preserve"> Čl. I</w:t>
      </w:r>
      <w:r w:rsidRPr="00E7507D">
        <w:rPr>
          <w:rStyle w:val="Zstupntext"/>
          <w:b/>
          <w:i/>
          <w:color w:val="auto"/>
        </w:rPr>
        <w:t> zákonu č. 151/2002 Z. z.</w:t>
      </w:r>
    </w:p>
    <w:p w:rsidR="00A569E9" w:rsidRPr="009D618D" w:rsidRDefault="00A569E9" w:rsidP="00F65D69">
      <w:pPr>
        <w:widowControl/>
        <w:rPr>
          <w:rStyle w:val="Zstupntext"/>
          <w:color w:val="auto"/>
        </w:rPr>
      </w:pPr>
    </w:p>
    <w:p w:rsidR="00921860" w:rsidRPr="009D618D" w:rsidRDefault="00921860" w:rsidP="00F65D69">
      <w:pPr>
        <w:widowControl/>
        <w:spacing w:after="120"/>
        <w:jc w:val="both"/>
        <w:rPr>
          <w:rStyle w:val="Zstupntext"/>
          <w:b/>
          <w:color w:val="auto"/>
        </w:rPr>
      </w:pPr>
      <w:r w:rsidRPr="009D618D">
        <w:rPr>
          <w:rStyle w:val="Zstupntext"/>
          <w:b/>
          <w:color w:val="auto"/>
        </w:rPr>
        <w:t>K bodu 1</w:t>
      </w:r>
      <w:r w:rsidR="00EB2CAE">
        <w:rPr>
          <w:rStyle w:val="Zstupntext"/>
          <w:b/>
          <w:color w:val="auto"/>
        </w:rPr>
        <w:t xml:space="preserve">  </w:t>
      </w:r>
    </w:p>
    <w:p w:rsidR="00C96476" w:rsidRPr="00C96476" w:rsidRDefault="00C96476" w:rsidP="00F65D69">
      <w:pPr>
        <w:widowControl/>
        <w:ind w:firstLine="567"/>
        <w:jc w:val="both"/>
        <w:rPr>
          <w:rStyle w:val="Zstupntext"/>
          <w:color w:val="auto"/>
        </w:rPr>
      </w:pPr>
      <w:r w:rsidRPr="00C96476">
        <w:rPr>
          <w:rStyle w:val="Zstupntext"/>
          <w:color w:val="auto"/>
        </w:rPr>
        <w:t xml:space="preserve">Aktualizácia </w:t>
      </w:r>
      <w:r w:rsidR="0023712A">
        <w:rPr>
          <w:rStyle w:val="Zstupntext"/>
          <w:color w:val="auto"/>
        </w:rPr>
        <w:t xml:space="preserve">odkazu </w:t>
      </w:r>
      <w:r w:rsidR="002F57D1">
        <w:rPr>
          <w:rStyle w:val="Zstupntext"/>
          <w:color w:val="auto"/>
        </w:rPr>
        <w:t>č. 3</w:t>
      </w:r>
      <w:r>
        <w:rPr>
          <w:rStyle w:val="Zstupntext"/>
          <w:color w:val="auto"/>
        </w:rPr>
        <w:t>, ktorý sa nachádza v § 9 ods. 2 písm. c) zákona</w:t>
      </w:r>
      <w:r w:rsidR="002F57D1">
        <w:rPr>
          <w:rStyle w:val="Zstupntext"/>
          <w:color w:val="auto"/>
        </w:rPr>
        <w:t>, z dôvodu vydania nového zákona o odpadoch.</w:t>
      </w:r>
      <w:r w:rsidR="00EB2CAE">
        <w:rPr>
          <w:rStyle w:val="Zstupntext"/>
          <w:color w:val="auto"/>
        </w:rPr>
        <w:t xml:space="preserve">  </w:t>
      </w:r>
    </w:p>
    <w:p w:rsidR="00F65D69" w:rsidRPr="009D618D" w:rsidRDefault="00F65D69" w:rsidP="00F65D69">
      <w:pPr>
        <w:widowControl/>
        <w:jc w:val="both"/>
        <w:rPr>
          <w:rStyle w:val="Zstupntext"/>
          <w:b/>
          <w:color w:val="auto"/>
        </w:rPr>
      </w:pPr>
    </w:p>
    <w:p w:rsidR="00A762AE" w:rsidRPr="009D618D" w:rsidRDefault="00A762AE" w:rsidP="00F65D69">
      <w:pPr>
        <w:widowControl/>
        <w:spacing w:after="120"/>
        <w:jc w:val="both"/>
        <w:rPr>
          <w:rStyle w:val="Zstupntext"/>
          <w:b/>
          <w:color w:val="auto"/>
        </w:rPr>
      </w:pPr>
      <w:r w:rsidRPr="009D618D">
        <w:rPr>
          <w:rStyle w:val="Zstupntext"/>
          <w:b/>
          <w:color w:val="auto"/>
        </w:rPr>
        <w:t xml:space="preserve">K bodu </w:t>
      </w:r>
      <w:r w:rsidR="001A2DD3" w:rsidRPr="009D618D">
        <w:rPr>
          <w:rStyle w:val="Zstupntext"/>
          <w:b/>
          <w:color w:val="auto"/>
        </w:rPr>
        <w:t>2</w:t>
      </w:r>
    </w:p>
    <w:p w:rsidR="00A762AE" w:rsidRPr="0023712A" w:rsidRDefault="0023712A" w:rsidP="00F65D69">
      <w:pPr>
        <w:widowControl/>
        <w:ind w:firstLine="567"/>
        <w:jc w:val="both"/>
        <w:rPr>
          <w:rStyle w:val="Zstupntext"/>
          <w:color w:val="auto"/>
        </w:rPr>
      </w:pPr>
      <w:r w:rsidRPr="0023712A">
        <w:rPr>
          <w:rStyle w:val="Zstupntext"/>
          <w:color w:val="auto"/>
        </w:rPr>
        <w:t xml:space="preserve">V § 9 ods. 6 </w:t>
      </w:r>
      <w:r>
        <w:rPr>
          <w:rStyle w:val="Zstupntext"/>
          <w:color w:val="auto"/>
        </w:rPr>
        <w:t xml:space="preserve">zákona </w:t>
      </w:r>
      <w:r w:rsidRPr="0023712A">
        <w:rPr>
          <w:rStyle w:val="Zstupntext"/>
          <w:color w:val="auto"/>
        </w:rPr>
        <w:t>sa dopĺňa druhá veta, ktorá</w:t>
      </w:r>
      <w:r>
        <w:rPr>
          <w:rStyle w:val="Zstupntext"/>
          <w:color w:val="auto"/>
        </w:rPr>
        <w:t xml:space="preserve"> upravuje spôsob preukazovania bezúhonnosti v prípade fyzických osôb, ktoré nie sú občanmi Slovenskej republiky. </w:t>
      </w:r>
    </w:p>
    <w:p w:rsidR="00F65D69" w:rsidRDefault="00F65D69" w:rsidP="00F65D69">
      <w:pPr>
        <w:widowControl/>
        <w:jc w:val="both"/>
        <w:rPr>
          <w:rStyle w:val="Zstupntext"/>
          <w:b/>
          <w:color w:val="auto"/>
        </w:rPr>
      </w:pPr>
    </w:p>
    <w:p w:rsidR="00A762AE" w:rsidRPr="009D618D" w:rsidRDefault="00A762AE" w:rsidP="00F65D69">
      <w:pPr>
        <w:widowControl/>
        <w:spacing w:after="120"/>
        <w:jc w:val="both"/>
        <w:rPr>
          <w:rStyle w:val="Zstupntext"/>
          <w:b/>
          <w:color w:val="auto"/>
        </w:rPr>
      </w:pPr>
      <w:r w:rsidRPr="009D618D">
        <w:rPr>
          <w:rStyle w:val="Zstupntext"/>
          <w:b/>
          <w:color w:val="auto"/>
        </w:rPr>
        <w:t xml:space="preserve">K bodu </w:t>
      </w:r>
      <w:r w:rsidR="001A2DD3" w:rsidRPr="009D618D">
        <w:rPr>
          <w:rStyle w:val="Zstupntext"/>
          <w:b/>
          <w:color w:val="auto"/>
        </w:rPr>
        <w:t>3</w:t>
      </w:r>
    </w:p>
    <w:p w:rsidR="009106E0" w:rsidRPr="00A569E9" w:rsidRDefault="009106E0" w:rsidP="00F65D69">
      <w:pPr>
        <w:widowControl/>
        <w:ind w:firstLine="567"/>
        <w:jc w:val="both"/>
        <w:rPr>
          <w:rStyle w:val="Zstupntext"/>
          <w:color w:val="auto"/>
        </w:rPr>
      </w:pPr>
      <w:r w:rsidRPr="00A569E9">
        <w:rPr>
          <w:rStyle w:val="Zstupntext"/>
          <w:color w:val="auto"/>
        </w:rPr>
        <w:t>V pôvodnom znení ustanovenia bola jednou z podmienok kvalifikácie aj pravidelná účasť na odbornom vzdelávaní. Táto podmienka bola z nového znenia vypustená, pretože účelom</w:t>
      </w:r>
      <w:r w:rsidR="00EB2CAE">
        <w:rPr>
          <w:rStyle w:val="Zstupntext"/>
          <w:color w:val="auto"/>
        </w:rPr>
        <w:t xml:space="preserve">  </w:t>
      </w:r>
      <w:r w:rsidRPr="00A569E9">
        <w:rPr>
          <w:rStyle w:val="Zstupntext"/>
          <w:color w:val="auto"/>
        </w:rPr>
        <w:t>vzdelávania nebolo získanie odbornej spôsobilosti. Vzdelávanie pln</w:t>
      </w:r>
      <w:r>
        <w:rPr>
          <w:rStyle w:val="Zstupntext"/>
          <w:color w:val="auto"/>
        </w:rPr>
        <w:t>í</w:t>
      </w:r>
      <w:r w:rsidRPr="00A569E9">
        <w:rPr>
          <w:rStyle w:val="Zstupntext"/>
          <w:color w:val="auto"/>
        </w:rPr>
        <w:t xml:space="preserve"> účel poskytovania informácií, metodických materiálov a odborných usmernení, ktorý zostáva zachovaný v § 24 ods. 1 zákona. </w:t>
      </w:r>
    </w:p>
    <w:p w:rsidR="00F65D69" w:rsidRDefault="00F65D69" w:rsidP="00F65D69">
      <w:pPr>
        <w:widowControl/>
        <w:jc w:val="both"/>
        <w:rPr>
          <w:rStyle w:val="Zstupntext"/>
          <w:color w:val="auto"/>
        </w:rPr>
      </w:pPr>
    </w:p>
    <w:p w:rsidR="00531FFC" w:rsidRPr="00531FFC" w:rsidRDefault="00531FFC" w:rsidP="00F65D69">
      <w:pPr>
        <w:widowControl/>
        <w:spacing w:after="120"/>
        <w:jc w:val="both"/>
        <w:rPr>
          <w:rStyle w:val="Zstupntext"/>
          <w:b/>
          <w:color w:val="auto"/>
        </w:rPr>
      </w:pPr>
      <w:r w:rsidRPr="00531FFC">
        <w:rPr>
          <w:rStyle w:val="Zstupntext"/>
          <w:b/>
          <w:color w:val="auto"/>
        </w:rPr>
        <w:t>K bodu 4</w:t>
      </w:r>
    </w:p>
    <w:p w:rsidR="00531FFC" w:rsidRPr="00531FFC" w:rsidRDefault="00531FFC" w:rsidP="00F65D69">
      <w:pPr>
        <w:widowControl/>
        <w:ind w:firstLine="567"/>
        <w:jc w:val="both"/>
        <w:rPr>
          <w:rStyle w:val="Zstupntext"/>
          <w:color w:val="auto"/>
        </w:rPr>
      </w:pPr>
      <w:r>
        <w:rPr>
          <w:rStyle w:val="Zstupntext"/>
          <w:color w:val="auto"/>
        </w:rPr>
        <w:t xml:space="preserve">Ide o štylistické zladenie znenia § 14 ods. 4 zákona. </w:t>
      </w:r>
    </w:p>
    <w:p w:rsidR="00F65D69" w:rsidRPr="009D618D" w:rsidRDefault="00F65D69" w:rsidP="00F65D69">
      <w:pPr>
        <w:widowControl/>
        <w:jc w:val="both"/>
        <w:rPr>
          <w:rStyle w:val="Zstupntext"/>
          <w:color w:val="auto"/>
        </w:rPr>
      </w:pPr>
    </w:p>
    <w:p w:rsidR="00C70257" w:rsidRDefault="00C70257" w:rsidP="00F65D69">
      <w:pPr>
        <w:widowControl/>
        <w:spacing w:after="120"/>
        <w:jc w:val="both"/>
        <w:rPr>
          <w:rStyle w:val="Zstupntext"/>
          <w:b/>
          <w:color w:val="auto"/>
        </w:rPr>
      </w:pPr>
      <w:r w:rsidRPr="009D618D">
        <w:rPr>
          <w:rStyle w:val="Zstupntext"/>
          <w:b/>
          <w:color w:val="auto"/>
        </w:rPr>
        <w:t xml:space="preserve">K bodu </w:t>
      </w:r>
      <w:r w:rsidR="00531FFC">
        <w:rPr>
          <w:rStyle w:val="Zstupntext"/>
          <w:b/>
          <w:color w:val="auto"/>
        </w:rPr>
        <w:t>5</w:t>
      </w:r>
    </w:p>
    <w:p w:rsidR="009106E0" w:rsidRPr="0023712A" w:rsidRDefault="009106E0" w:rsidP="00F65D69">
      <w:pPr>
        <w:widowControl/>
        <w:ind w:firstLine="567"/>
        <w:jc w:val="both"/>
        <w:rPr>
          <w:rStyle w:val="Zstupntext"/>
          <w:color w:val="auto"/>
        </w:rPr>
      </w:pPr>
      <w:r>
        <w:rPr>
          <w:rStyle w:val="Zstupntext"/>
          <w:color w:val="auto"/>
        </w:rPr>
        <w:t xml:space="preserve">Aktualizácia odkazu č. 10, ktorý sa nachádza v § 15 ods. 6 písm. e) zákona, na ustanovenie zákona </w:t>
      </w:r>
      <w:r w:rsidRPr="0023712A">
        <w:rPr>
          <w:rStyle w:val="Zstupntext"/>
          <w:color w:val="auto"/>
        </w:rPr>
        <w:t>o ochrane, podpore a rozvoji verejného zdravia</w:t>
      </w:r>
      <w:r>
        <w:rPr>
          <w:rStyle w:val="Zstupntext"/>
          <w:color w:val="auto"/>
        </w:rPr>
        <w:t>.</w:t>
      </w:r>
      <w:r w:rsidR="00EB2CAE">
        <w:rPr>
          <w:rStyle w:val="Zstupntext"/>
          <w:color w:val="auto"/>
        </w:rPr>
        <w:t xml:space="preserve">  </w:t>
      </w:r>
    </w:p>
    <w:p w:rsidR="009106E0" w:rsidRDefault="009106E0" w:rsidP="00F65D69">
      <w:pPr>
        <w:widowControl/>
        <w:jc w:val="both"/>
        <w:rPr>
          <w:rStyle w:val="Zstupntext"/>
          <w:color w:val="auto"/>
        </w:rPr>
      </w:pPr>
      <w:r>
        <w:rPr>
          <w:rStyle w:val="Zstupntext"/>
          <w:color w:val="auto"/>
        </w:rPr>
        <w:t xml:space="preserve">Na </w:t>
      </w:r>
      <w:r w:rsidRPr="002F57D1">
        <w:rPr>
          <w:rStyle w:val="Zstupntext"/>
          <w:color w:val="auto"/>
        </w:rPr>
        <w:t>posudzovanie návrhov na uvádzanie potravín na osobitné výživové účely a nových potravín na trh</w:t>
      </w:r>
      <w:r>
        <w:rPr>
          <w:rStyle w:val="Zstupntext"/>
          <w:color w:val="auto"/>
        </w:rPr>
        <w:t xml:space="preserve"> sú príslušnými orgánmi </w:t>
      </w:r>
      <w:r w:rsidRPr="002F57D1">
        <w:rPr>
          <w:rStyle w:val="Zstupntext"/>
          <w:color w:val="auto"/>
        </w:rPr>
        <w:t>úrad verejného zdravotníctva alebo regionálny úrad verejného zdravotníctva</w:t>
      </w:r>
      <w:r>
        <w:rPr>
          <w:rStyle w:val="Zstupntext"/>
          <w:color w:val="auto"/>
        </w:rPr>
        <w:t xml:space="preserve">, ktoré podľa </w:t>
      </w:r>
      <w:r w:rsidRPr="0023712A">
        <w:rPr>
          <w:rStyle w:val="Zstupntext"/>
          <w:color w:val="auto"/>
        </w:rPr>
        <w:t xml:space="preserve">§ 13 ods. 4 písm. </w:t>
      </w:r>
      <w:r w:rsidRPr="002F57D1">
        <w:rPr>
          <w:rStyle w:val="Zstupntext"/>
          <w:color w:val="auto"/>
        </w:rPr>
        <w:t xml:space="preserve">f) </w:t>
      </w:r>
      <w:r w:rsidRPr="0023712A">
        <w:rPr>
          <w:rStyle w:val="Zstupntext"/>
          <w:color w:val="auto"/>
        </w:rPr>
        <w:t>zákona č. 355/2007 Z. z. o ochrane, podpore a rozvoji verejného zdravia a o zmene a doplnení niektorých zákonov</w:t>
      </w:r>
      <w:r>
        <w:rPr>
          <w:rStyle w:val="Zstupntext"/>
          <w:color w:val="auto"/>
        </w:rPr>
        <w:t xml:space="preserve"> v znení neskorších predpisov </w:t>
      </w:r>
      <w:r w:rsidRPr="002F57D1">
        <w:rPr>
          <w:rStyle w:val="Zstupntext"/>
          <w:color w:val="auto"/>
        </w:rPr>
        <w:t>rozhoduj</w:t>
      </w:r>
      <w:r>
        <w:rPr>
          <w:rStyle w:val="Zstupntext"/>
          <w:color w:val="auto"/>
        </w:rPr>
        <w:t>ú</w:t>
      </w:r>
      <w:r w:rsidRPr="002F57D1">
        <w:rPr>
          <w:rStyle w:val="Zstupntext"/>
          <w:color w:val="auto"/>
        </w:rPr>
        <w:t xml:space="preserve"> o návrhoch na zavedenie nových technologických a nových pracovných postupov pri výrobe potravín</w:t>
      </w:r>
      <w:r>
        <w:rPr>
          <w:rStyle w:val="Zstupntext"/>
          <w:color w:val="auto"/>
        </w:rPr>
        <w:t xml:space="preserve">. </w:t>
      </w:r>
    </w:p>
    <w:p w:rsidR="00F65D69" w:rsidRDefault="00F65D69" w:rsidP="00F65D69">
      <w:pPr>
        <w:widowControl/>
        <w:rPr>
          <w:rStyle w:val="Zstupntext"/>
          <w:b/>
          <w:color w:val="auto"/>
        </w:rPr>
      </w:pPr>
    </w:p>
    <w:p w:rsidR="00A569E9" w:rsidRPr="009D618D" w:rsidRDefault="00A569E9" w:rsidP="00F65D69">
      <w:pPr>
        <w:widowControl/>
        <w:spacing w:after="120"/>
        <w:jc w:val="both"/>
        <w:rPr>
          <w:rStyle w:val="Zstupntext"/>
          <w:b/>
          <w:color w:val="auto"/>
        </w:rPr>
      </w:pPr>
      <w:r>
        <w:rPr>
          <w:rStyle w:val="Zstupntext"/>
          <w:b/>
          <w:color w:val="auto"/>
        </w:rPr>
        <w:t xml:space="preserve">K bodu </w:t>
      </w:r>
      <w:r w:rsidR="00531FFC">
        <w:rPr>
          <w:rStyle w:val="Zstupntext"/>
          <w:b/>
          <w:color w:val="auto"/>
        </w:rPr>
        <w:t>6</w:t>
      </w:r>
    </w:p>
    <w:p w:rsidR="00F65D69" w:rsidRDefault="002F57D1" w:rsidP="00E7507D">
      <w:pPr>
        <w:widowControl/>
        <w:ind w:firstLine="567"/>
        <w:jc w:val="both"/>
        <w:rPr>
          <w:rStyle w:val="Zstupntext"/>
          <w:color w:val="auto"/>
        </w:rPr>
      </w:pPr>
      <w:r w:rsidRPr="002F57D1">
        <w:t>Mení sa n</w:t>
      </w:r>
      <w:r>
        <w:t>adpis pod § 22</w:t>
      </w:r>
      <w:r w:rsidRPr="002F57D1">
        <w:t xml:space="preserve"> z „Povinnosti používateľa po uvedení výrobku na trh“ na „Povinnosti používateľa pri uvádzaní výrobku na trh“, pretože niektoré povinnosti sa vzťahujú na používa</w:t>
      </w:r>
      <w:r>
        <w:t xml:space="preserve">teľa už v čase podania žiadosti. </w:t>
      </w:r>
    </w:p>
    <w:p w:rsidR="006C1913" w:rsidRDefault="006C1913" w:rsidP="00F65D69">
      <w:pPr>
        <w:widowControl/>
        <w:jc w:val="both"/>
        <w:rPr>
          <w:rStyle w:val="Zstupntext"/>
          <w:color w:val="auto"/>
        </w:rPr>
      </w:pPr>
    </w:p>
    <w:p w:rsidR="00C70257" w:rsidRPr="009D618D" w:rsidRDefault="00C70257" w:rsidP="00F65D69">
      <w:pPr>
        <w:widowControl/>
        <w:spacing w:after="120"/>
        <w:jc w:val="both"/>
        <w:rPr>
          <w:rStyle w:val="Zstupntext"/>
          <w:b/>
          <w:color w:val="auto"/>
        </w:rPr>
      </w:pPr>
      <w:r w:rsidRPr="009D618D">
        <w:rPr>
          <w:rStyle w:val="Zstupntext"/>
          <w:b/>
          <w:color w:val="auto"/>
        </w:rPr>
        <w:t xml:space="preserve">K bodu </w:t>
      </w:r>
      <w:r w:rsidR="00531FFC">
        <w:rPr>
          <w:rStyle w:val="Zstupntext"/>
          <w:b/>
          <w:color w:val="auto"/>
        </w:rPr>
        <w:t>7</w:t>
      </w:r>
    </w:p>
    <w:p w:rsidR="004E247B" w:rsidRDefault="004E247B" w:rsidP="00F65D69">
      <w:pPr>
        <w:ind w:firstLine="567"/>
        <w:jc w:val="both"/>
      </w:pPr>
      <w:r>
        <w:t xml:space="preserve">Sprístupnenie vzoriek geneticky modifikovaného organizmu je </w:t>
      </w:r>
      <w:r w:rsidR="00150E2F">
        <w:t>n</w:t>
      </w:r>
      <w:r>
        <w:t>áležitos</w:t>
      </w:r>
      <w:r w:rsidR="00150E2F">
        <w:t>ťou</w:t>
      </w:r>
      <w:r>
        <w:t xml:space="preserve"> žiadosti o vydanie súhlasu </w:t>
      </w:r>
      <w:r w:rsidR="00150E2F" w:rsidRPr="00150E2F">
        <w:t>s uvedením výrobku z geneticky modifikovaných organizmov na trh</w:t>
      </w:r>
      <w:r w:rsidR="00EB2CAE">
        <w:t xml:space="preserve">  </w:t>
      </w:r>
      <w:r>
        <w:t>podľa</w:t>
      </w:r>
      <w:r w:rsidR="00EB2CAE">
        <w:t xml:space="preserve">            </w:t>
      </w:r>
      <w:r w:rsidR="00F52810">
        <w:t xml:space="preserve"> </w:t>
      </w:r>
      <w:r w:rsidR="00150E2F">
        <w:lastRenderedPageBreak/>
        <w:t>§ 24 vykonávacej vyhlášky k zákonu</w:t>
      </w:r>
      <w:r w:rsidR="003B5845">
        <w:t xml:space="preserve">, ktorá vychádza z </w:t>
      </w:r>
      <w:r w:rsidR="003B5845" w:rsidRPr="004E247B">
        <w:t>prílohy IV., časť A, bod 7. smernice 2001/18/ES</w:t>
      </w:r>
      <w:r w:rsidR="003B5845">
        <w:t>.</w:t>
      </w:r>
      <w:r w:rsidR="00A569E9">
        <w:t xml:space="preserve"> </w:t>
      </w:r>
      <w:r w:rsidR="003B5845">
        <w:t xml:space="preserve">Doplnením do § 22 ods. 2 písm. a) zákona medzi povinnosti používateľa sa zdôrazňuje dôležitosť tejto náležitosti a posilňuje oprávnenie správneho orgánu ju vymôcť. </w:t>
      </w:r>
    </w:p>
    <w:p w:rsidR="006C1913" w:rsidRDefault="006C1913" w:rsidP="006C1913">
      <w:pPr>
        <w:widowControl/>
        <w:jc w:val="both"/>
        <w:rPr>
          <w:rStyle w:val="Zstupntext"/>
          <w:b/>
          <w:color w:val="auto"/>
        </w:rPr>
      </w:pPr>
    </w:p>
    <w:p w:rsidR="00A3032A" w:rsidRPr="009D618D" w:rsidRDefault="00A3032A" w:rsidP="00F65D69">
      <w:pPr>
        <w:widowControl/>
        <w:spacing w:after="120"/>
        <w:jc w:val="both"/>
        <w:rPr>
          <w:rStyle w:val="Zstupntext"/>
          <w:b/>
          <w:color w:val="auto"/>
        </w:rPr>
      </w:pPr>
      <w:r w:rsidRPr="009D618D">
        <w:rPr>
          <w:rStyle w:val="Zstupntext"/>
          <w:b/>
          <w:color w:val="auto"/>
        </w:rPr>
        <w:t xml:space="preserve">K bodu </w:t>
      </w:r>
      <w:r w:rsidR="00531FFC">
        <w:rPr>
          <w:rStyle w:val="Zstupntext"/>
          <w:b/>
          <w:color w:val="auto"/>
        </w:rPr>
        <w:t>8</w:t>
      </w:r>
    </w:p>
    <w:p w:rsidR="00F767C6" w:rsidRPr="00F767C6" w:rsidRDefault="00F767C6" w:rsidP="00F65D69">
      <w:pPr>
        <w:widowControl/>
        <w:ind w:firstLine="567"/>
        <w:jc w:val="both"/>
      </w:pPr>
      <w:r>
        <w:t>Nové ustanovenie § 22 ods. 2 písm. f) zákona zlepšuje transpozíciu</w:t>
      </w:r>
      <w:r w:rsidRPr="00F767C6">
        <w:t xml:space="preserve"> čl. 20 ods. 2 smernice 2001/18/ES, ktor</w:t>
      </w:r>
      <w:r w:rsidR="00A04488">
        <w:t>ý</w:t>
      </w:r>
      <w:r w:rsidRPr="00F767C6">
        <w:t xml:space="preserve"> ustanovuj</w:t>
      </w:r>
      <w:r w:rsidR="00A04488">
        <w:t>e</w:t>
      </w:r>
      <w:r w:rsidRPr="00F767C6">
        <w:t xml:space="preserve"> povinnosti používateľa pri zámernom uvoľňovaní, ak sa zistia</w:t>
      </w:r>
      <w:r w:rsidR="00EB2CAE">
        <w:t xml:space="preserve">  </w:t>
      </w:r>
      <w:r w:rsidRPr="00F767C6">
        <w:t xml:space="preserve">nové informácií, ktoré sa týkajú rizika </w:t>
      </w:r>
      <w:r w:rsidR="00253933">
        <w:t>geneticky modifikovaného organizmu</w:t>
      </w:r>
      <w:r w:rsidRPr="00F767C6">
        <w:t xml:space="preserve"> pre ľudské zdravie a životné prostredie. Ustanovenia sa vzťahujú na zavádzanie do životného prostredia aj na uvádzanie na trh, avšak transpozícia v zákone bola obmedzená iba na zavádzanie do životného prostredia (§ 19 ods. 2 a 3 zákona).</w:t>
      </w:r>
      <w:r w:rsidR="00EB2CAE">
        <w:t xml:space="preserve">  </w:t>
      </w:r>
    </w:p>
    <w:p w:rsidR="006C1913" w:rsidRDefault="006C1913" w:rsidP="006C1913">
      <w:pPr>
        <w:widowControl/>
        <w:jc w:val="both"/>
        <w:rPr>
          <w:rStyle w:val="Zstupntext"/>
          <w:b/>
          <w:color w:val="auto"/>
        </w:rPr>
      </w:pPr>
    </w:p>
    <w:p w:rsidR="00A3032A" w:rsidRDefault="00A3032A" w:rsidP="00F65D69">
      <w:pPr>
        <w:widowControl/>
        <w:spacing w:after="120"/>
        <w:jc w:val="both"/>
        <w:rPr>
          <w:rStyle w:val="Zstupntext"/>
          <w:b/>
          <w:color w:val="auto"/>
        </w:rPr>
      </w:pPr>
      <w:r w:rsidRPr="009D618D">
        <w:rPr>
          <w:rStyle w:val="Zstupntext"/>
          <w:b/>
          <w:color w:val="auto"/>
        </w:rPr>
        <w:t xml:space="preserve">K bodu </w:t>
      </w:r>
      <w:r w:rsidR="00531FFC">
        <w:rPr>
          <w:rStyle w:val="Zstupntext"/>
          <w:b/>
          <w:color w:val="auto"/>
        </w:rPr>
        <w:t>9</w:t>
      </w:r>
    </w:p>
    <w:p w:rsidR="006C1913" w:rsidRDefault="009106E0" w:rsidP="00AF2C34">
      <w:pPr>
        <w:ind w:firstLine="567"/>
        <w:jc w:val="both"/>
        <w:rPr>
          <w:rStyle w:val="Zstupntext"/>
          <w:color w:val="auto"/>
        </w:rPr>
      </w:pPr>
      <w:r>
        <w:rPr>
          <w:rStyle w:val="Zstupntext"/>
          <w:color w:val="auto"/>
        </w:rPr>
        <w:t>Zruše</w:t>
      </w:r>
      <w:r w:rsidR="006C1913">
        <w:rPr>
          <w:rStyle w:val="Zstupntext"/>
          <w:color w:val="auto"/>
        </w:rPr>
        <w:t xml:space="preserve">nie </w:t>
      </w:r>
      <w:r>
        <w:rPr>
          <w:rStyle w:val="Zstupntext"/>
          <w:color w:val="auto"/>
        </w:rPr>
        <w:t>vzdelávani</w:t>
      </w:r>
      <w:r w:rsidR="006C1913">
        <w:rPr>
          <w:rStyle w:val="Zstupntext"/>
          <w:color w:val="auto"/>
        </w:rPr>
        <w:t>a</w:t>
      </w:r>
      <w:r>
        <w:rPr>
          <w:rStyle w:val="Zstupntext"/>
          <w:color w:val="auto"/>
        </w:rPr>
        <w:t xml:space="preserve"> vedúcich projektov</w:t>
      </w:r>
      <w:r w:rsidRPr="009106E0">
        <w:rPr>
          <w:rStyle w:val="Zstupntext"/>
          <w:color w:val="auto"/>
        </w:rPr>
        <w:t xml:space="preserve"> súvisí s úpravou v treťom bode materiálu. </w:t>
      </w:r>
    </w:p>
    <w:p w:rsidR="006C1913" w:rsidRDefault="006C1913" w:rsidP="00F65D69">
      <w:pPr>
        <w:widowControl/>
        <w:rPr>
          <w:rStyle w:val="Zstupntext"/>
          <w:b/>
          <w:color w:val="auto"/>
        </w:rPr>
      </w:pPr>
    </w:p>
    <w:p w:rsidR="00B331E2" w:rsidRDefault="00B331E2" w:rsidP="00F65D69">
      <w:pPr>
        <w:widowControl/>
        <w:spacing w:after="120"/>
        <w:jc w:val="both"/>
        <w:rPr>
          <w:rStyle w:val="Zstupntext"/>
          <w:b/>
          <w:color w:val="auto"/>
        </w:rPr>
      </w:pPr>
      <w:r w:rsidRPr="00EB0412">
        <w:rPr>
          <w:rStyle w:val="Zstupntext"/>
          <w:b/>
          <w:color w:val="auto"/>
        </w:rPr>
        <w:t xml:space="preserve">K bodu </w:t>
      </w:r>
      <w:r w:rsidR="00531FFC" w:rsidRPr="00EB0412">
        <w:rPr>
          <w:rStyle w:val="Zstupntext"/>
          <w:b/>
          <w:color w:val="auto"/>
        </w:rPr>
        <w:t>1</w:t>
      </w:r>
      <w:r w:rsidR="00AF2C34" w:rsidRPr="00EB0412">
        <w:rPr>
          <w:rStyle w:val="Zstupntext"/>
          <w:b/>
          <w:color w:val="auto"/>
        </w:rPr>
        <w:t>0</w:t>
      </w:r>
      <w:r>
        <w:rPr>
          <w:rStyle w:val="Zstupntext"/>
          <w:b/>
          <w:color w:val="auto"/>
        </w:rPr>
        <w:t xml:space="preserve"> </w:t>
      </w:r>
    </w:p>
    <w:p w:rsidR="008C4484" w:rsidRPr="00471642" w:rsidRDefault="00EB0412" w:rsidP="008C4484">
      <w:pPr>
        <w:widowControl/>
        <w:spacing w:after="120"/>
        <w:jc w:val="both"/>
        <w:rPr>
          <w:rStyle w:val="Zstupntext"/>
          <w:color w:val="auto"/>
        </w:rPr>
      </w:pPr>
      <w:r>
        <w:rPr>
          <w:rStyle w:val="Zstupntext"/>
          <w:color w:val="auto"/>
        </w:rPr>
        <w:t>Ustanovenie je upravené vyplývajúc z aplikačnej praxe pri výkone štátneho dozoru.</w:t>
      </w:r>
    </w:p>
    <w:p w:rsidR="008C4484" w:rsidRDefault="008C4484" w:rsidP="00471642">
      <w:pPr>
        <w:widowControl/>
        <w:jc w:val="both"/>
        <w:rPr>
          <w:rStyle w:val="Zstupntext"/>
          <w:b/>
          <w:color w:val="auto"/>
        </w:rPr>
      </w:pPr>
    </w:p>
    <w:p w:rsidR="008C4484" w:rsidRDefault="008C4484" w:rsidP="00471642">
      <w:pPr>
        <w:widowControl/>
        <w:jc w:val="both"/>
        <w:rPr>
          <w:rStyle w:val="Zstupntext"/>
          <w:color w:val="auto"/>
        </w:rPr>
      </w:pPr>
      <w:r w:rsidRPr="00471642">
        <w:rPr>
          <w:rStyle w:val="Zstupntext"/>
          <w:b/>
          <w:color w:val="auto"/>
        </w:rPr>
        <w:t>K bodu 11</w:t>
      </w:r>
    </w:p>
    <w:p w:rsidR="00B331E2" w:rsidRPr="00B331E2" w:rsidRDefault="00B331E2" w:rsidP="00F65D69">
      <w:pPr>
        <w:widowControl/>
        <w:ind w:firstLine="567"/>
        <w:jc w:val="both"/>
        <w:rPr>
          <w:rStyle w:val="Zstupntext"/>
          <w:color w:val="auto"/>
        </w:rPr>
      </w:pPr>
      <w:r>
        <w:rPr>
          <w:rStyle w:val="Zstupntext"/>
          <w:color w:val="auto"/>
        </w:rPr>
        <w:t xml:space="preserve">Zákon rozlišuje procesnoprávne postavenie používateľa ako ohlasovateľa a žiadateľa o súhlas a z tohto dôvodu sa žiadateľ o súhlas dopĺňa aj do </w:t>
      </w:r>
      <w:r w:rsidRPr="00B331E2">
        <w:rPr>
          <w:rStyle w:val="Zstupntext"/>
          <w:color w:val="auto"/>
        </w:rPr>
        <w:t>§ 26 ods. 1 úvodnej vet</w:t>
      </w:r>
      <w:r>
        <w:rPr>
          <w:rStyle w:val="Zstupntext"/>
          <w:color w:val="auto"/>
        </w:rPr>
        <w:t>y</w:t>
      </w:r>
      <w:r w:rsidRPr="00B331E2">
        <w:rPr>
          <w:rStyle w:val="Zstupntext"/>
          <w:color w:val="auto"/>
        </w:rPr>
        <w:t xml:space="preserve"> </w:t>
      </w:r>
      <w:r>
        <w:rPr>
          <w:rStyle w:val="Zstupntext"/>
          <w:color w:val="auto"/>
        </w:rPr>
        <w:t>o povinnosti z</w:t>
      </w:r>
      <w:r w:rsidRPr="00B331E2">
        <w:rPr>
          <w:rStyle w:val="Zstupntext"/>
          <w:color w:val="auto"/>
        </w:rPr>
        <w:t xml:space="preserve">achovávať mlčanlivosť o skutočnostiach, údajoch a informáciách, ktoré sú predmetom práva duševného vlastníctva alebo obchodného tajomstva. </w:t>
      </w:r>
    </w:p>
    <w:p w:rsidR="00F65D69" w:rsidRDefault="00F65D69" w:rsidP="00F65D69">
      <w:pPr>
        <w:widowControl/>
        <w:rPr>
          <w:rStyle w:val="Zstupntext"/>
          <w:b/>
          <w:color w:val="auto"/>
        </w:rPr>
      </w:pPr>
    </w:p>
    <w:p w:rsidR="008C4484" w:rsidRDefault="008C4484" w:rsidP="008C4484">
      <w:pPr>
        <w:widowControl/>
        <w:spacing w:after="120"/>
        <w:jc w:val="both"/>
        <w:rPr>
          <w:rStyle w:val="Zstupntext"/>
          <w:b/>
          <w:color w:val="auto"/>
        </w:rPr>
      </w:pPr>
      <w:r w:rsidRPr="00471642">
        <w:rPr>
          <w:rStyle w:val="Zstupntext"/>
          <w:b/>
          <w:color w:val="auto"/>
        </w:rPr>
        <w:t>K bod</w:t>
      </w:r>
      <w:r w:rsidR="00613DAC">
        <w:rPr>
          <w:rStyle w:val="Zstupntext"/>
          <w:b/>
          <w:color w:val="auto"/>
        </w:rPr>
        <w:t>om</w:t>
      </w:r>
      <w:r w:rsidRPr="00471642">
        <w:rPr>
          <w:rStyle w:val="Zstupntext"/>
          <w:b/>
          <w:color w:val="auto"/>
        </w:rPr>
        <w:t xml:space="preserve"> 1</w:t>
      </w:r>
      <w:r w:rsidR="00613DAC">
        <w:rPr>
          <w:rStyle w:val="Zstupntext"/>
          <w:b/>
          <w:color w:val="auto"/>
        </w:rPr>
        <w:t>1 až 13</w:t>
      </w:r>
      <w:r>
        <w:rPr>
          <w:rStyle w:val="Zstupntext"/>
          <w:b/>
          <w:color w:val="auto"/>
        </w:rPr>
        <w:t xml:space="preserve"> </w:t>
      </w:r>
    </w:p>
    <w:p w:rsidR="008C4484" w:rsidRDefault="00613DAC" w:rsidP="008C4484">
      <w:pPr>
        <w:widowControl/>
        <w:spacing w:after="120"/>
        <w:jc w:val="both"/>
        <w:rPr>
          <w:rStyle w:val="Zstupntext"/>
          <w:b/>
          <w:color w:val="auto"/>
        </w:rPr>
      </w:pPr>
      <w:r w:rsidRPr="00BC2575">
        <w:rPr>
          <w:rStyle w:val="Zstupntext"/>
          <w:color w:val="auto"/>
        </w:rPr>
        <w:t>V nadväznosti na nové znenie § 26 ods. 5 a 6 sú zosúladené aj odseky 1, 3 a 4 v § 26</w:t>
      </w:r>
      <w:r w:rsidR="008C4484" w:rsidRPr="00BC2575">
        <w:rPr>
          <w:rStyle w:val="Zstupntext"/>
          <w:color w:val="auto"/>
        </w:rPr>
        <w:t xml:space="preserve">. </w:t>
      </w:r>
      <w:r w:rsidR="00CF72D2" w:rsidRPr="00BC2575">
        <w:rPr>
          <w:rStyle w:val="Zstupntext"/>
          <w:color w:val="auto"/>
        </w:rPr>
        <w:t>Ide o l</w:t>
      </w:r>
      <w:r w:rsidR="008C4484" w:rsidRPr="00BC2575">
        <w:rPr>
          <w:rStyle w:val="Zstupntext"/>
          <w:color w:val="auto"/>
        </w:rPr>
        <w:t>egislatívno-technick</w:t>
      </w:r>
      <w:r w:rsidR="00CF72D2" w:rsidRPr="00BC2575">
        <w:rPr>
          <w:rStyle w:val="Zstupntext"/>
          <w:color w:val="auto"/>
        </w:rPr>
        <w:t>ú</w:t>
      </w:r>
      <w:r w:rsidR="008C4484" w:rsidRPr="00BC2575">
        <w:rPr>
          <w:rStyle w:val="Zstupntext"/>
          <w:color w:val="auto"/>
        </w:rPr>
        <w:t xml:space="preserve"> úprav</w:t>
      </w:r>
      <w:r w:rsidR="00CF72D2" w:rsidRPr="00BC2575">
        <w:rPr>
          <w:rStyle w:val="Zstupntext"/>
          <w:color w:val="auto"/>
        </w:rPr>
        <w:t>u.</w:t>
      </w:r>
    </w:p>
    <w:p w:rsidR="008C4484" w:rsidRPr="00471642" w:rsidRDefault="008C4484" w:rsidP="008C4484">
      <w:pPr>
        <w:widowControl/>
        <w:spacing w:after="120"/>
        <w:jc w:val="both"/>
        <w:rPr>
          <w:rStyle w:val="Zstupntext"/>
          <w:b/>
          <w:color w:val="auto"/>
        </w:rPr>
      </w:pPr>
      <w:r w:rsidRPr="00471642">
        <w:rPr>
          <w:rStyle w:val="Zstupntext"/>
          <w:b/>
          <w:color w:val="auto"/>
        </w:rPr>
        <w:t>K bodu 1</w:t>
      </w:r>
      <w:r w:rsidR="00613DAC">
        <w:rPr>
          <w:rStyle w:val="Zstupntext"/>
          <w:b/>
          <w:color w:val="auto"/>
        </w:rPr>
        <w:t>4</w:t>
      </w:r>
      <w:r w:rsidRPr="00471642">
        <w:rPr>
          <w:rStyle w:val="Zstupntext"/>
          <w:b/>
          <w:color w:val="auto"/>
        </w:rPr>
        <w:t xml:space="preserve"> a 1</w:t>
      </w:r>
      <w:r w:rsidR="00613DAC">
        <w:rPr>
          <w:rStyle w:val="Zstupntext"/>
          <w:b/>
          <w:color w:val="auto"/>
        </w:rPr>
        <w:t>5</w:t>
      </w:r>
    </w:p>
    <w:p w:rsidR="00613DAC" w:rsidRDefault="00C75359" w:rsidP="00C75359">
      <w:pPr>
        <w:widowControl/>
        <w:ind w:firstLine="567"/>
        <w:jc w:val="both"/>
        <w:rPr>
          <w:rStyle w:val="Zstupntext"/>
          <w:color w:val="auto"/>
        </w:rPr>
      </w:pPr>
      <w:r w:rsidRPr="00471642">
        <w:rPr>
          <w:rStyle w:val="Zstupntext"/>
          <w:color w:val="auto"/>
        </w:rPr>
        <w:t>Doterajší § 26 ods. 5 zákona spájal ustanovenia o dôvernosti zo smernice 2001/18 o zámernom uvoľnení geneticky modifikovaných organizmov do životného prostredia a zo smernice 2009/41 o používaní geneticky modifikovaných mikroorganizmov v uzavretých priestoroch. Prijatím nariadenia (EÚ) 2019/1381 bol pre dôvernosť informácií podľa</w:t>
      </w:r>
      <w:r w:rsidR="00CF2509" w:rsidRPr="00471642">
        <w:rPr>
          <w:rStyle w:val="Zstupntext"/>
          <w:color w:val="auto"/>
        </w:rPr>
        <w:t xml:space="preserve"> smernice 2001/18</w:t>
      </w:r>
      <w:r w:rsidRPr="00471642">
        <w:rPr>
          <w:rStyle w:val="Zstupntext"/>
          <w:color w:val="auto"/>
        </w:rPr>
        <w:t xml:space="preserve"> zaved</w:t>
      </w:r>
      <w:r w:rsidR="00CF2509" w:rsidRPr="00471642">
        <w:rPr>
          <w:rStyle w:val="Zstupntext"/>
          <w:color w:val="auto"/>
        </w:rPr>
        <w:t>ený nový právny režim, čo bolo zohľadnené vložením nového odseku 6</w:t>
      </w:r>
      <w:r w:rsidRPr="00471642">
        <w:rPr>
          <w:rStyle w:val="Zstupntext"/>
          <w:color w:val="auto"/>
        </w:rPr>
        <w:t>.</w:t>
      </w:r>
      <w:r w:rsidR="00CF2509" w:rsidRPr="00471642">
        <w:rPr>
          <w:rStyle w:val="Zstupntext"/>
          <w:color w:val="auto"/>
        </w:rPr>
        <w:t xml:space="preserve"> Nové znenie odseku 5 zodpovedá čl. 18 ods. 2 smernice 2009/41.  </w:t>
      </w:r>
    </w:p>
    <w:p w:rsidR="00C75359" w:rsidRPr="00C75359" w:rsidRDefault="00C75359" w:rsidP="00C75359">
      <w:pPr>
        <w:widowControl/>
        <w:ind w:firstLine="567"/>
        <w:jc w:val="both"/>
        <w:rPr>
          <w:rStyle w:val="Zstupntext"/>
          <w:color w:val="auto"/>
        </w:rPr>
      </w:pPr>
      <w:r w:rsidRPr="00C75359">
        <w:rPr>
          <w:rStyle w:val="Zstupntext"/>
          <w:color w:val="auto"/>
        </w:rPr>
        <w:t xml:space="preserve"> </w:t>
      </w:r>
    </w:p>
    <w:p w:rsidR="00B44F45" w:rsidRPr="00D92808" w:rsidRDefault="00B44F45" w:rsidP="00F65D69">
      <w:pPr>
        <w:widowControl/>
        <w:spacing w:after="120"/>
        <w:jc w:val="both"/>
        <w:rPr>
          <w:rStyle w:val="Zstupntext"/>
          <w:b/>
          <w:color w:val="auto"/>
        </w:rPr>
      </w:pPr>
      <w:r w:rsidRPr="00D92808">
        <w:rPr>
          <w:rStyle w:val="Zstupntext"/>
          <w:b/>
          <w:color w:val="auto"/>
        </w:rPr>
        <w:t>K bodu 1</w:t>
      </w:r>
      <w:r w:rsidR="00613DAC">
        <w:rPr>
          <w:rStyle w:val="Zstupntext"/>
          <w:b/>
          <w:color w:val="auto"/>
        </w:rPr>
        <w:t>6</w:t>
      </w:r>
      <w:r w:rsidRPr="00D92808">
        <w:rPr>
          <w:rStyle w:val="Zstupntext"/>
          <w:b/>
          <w:color w:val="auto"/>
        </w:rPr>
        <w:t xml:space="preserve"> a</w:t>
      </w:r>
      <w:r w:rsidR="002840D6" w:rsidRPr="00D92808">
        <w:rPr>
          <w:rStyle w:val="Zstupntext"/>
          <w:b/>
          <w:color w:val="auto"/>
        </w:rPr>
        <w:t> </w:t>
      </w:r>
      <w:r w:rsidRPr="00D92808">
        <w:rPr>
          <w:rStyle w:val="Zstupntext"/>
          <w:b/>
          <w:color w:val="auto"/>
        </w:rPr>
        <w:t>1</w:t>
      </w:r>
      <w:r w:rsidR="00613DAC">
        <w:rPr>
          <w:rStyle w:val="Zstupntext"/>
          <w:b/>
          <w:color w:val="auto"/>
        </w:rPr>
        <w:t>7</w:t>
      </w:r>
    </w:p>
    <w:p w:rsidR="002840D6" w:rsidRPr="00D92808" w:rsidRDefault="002840D6" w:rsidP="00F65D69">
      <w:pPr>
        <w:widowControl/>
        <w:ind w:firstLine="567"/>
        <w:jc w:val="both"/>
        <w:rPr>
          <w:rStyle w:val="Zstupntext"/>
          <w:color w:val="auto"/>
        </w:rPr>
      </w:pPr>
      <w:r w:rsidRPr="00D92808">
        <w:rPr>
          <w:rStyle w:val="Zstupntext"/>
          <w:color w:val="auto"/>
        </w:rPr>
        <w:t>Na správny poriadok by sa nemalo odkazovať nepresným a neurčitým pojmom "všeobecný predpis o správnom konaní". Legislatívno-technická úprava, ktorá vyplýva z bodov 8 a 22.9 prílohy č. 1 k Legislatívnym pravidlám vlády SR.</w:t>
      </w:r>
    </w:p>
    <w:p w:rsidR="006C1913" w:rsidRDefault="006C1913" w:rsidP="00F65D69">
      <w:pPr>
        <w:widowControl/>
        <w:spacing w:after="120"/>
        <w:jc w:val="both"/>
        <w:rPr>
          <w:rStyle w:val="Zstupntext"/>
          <w:b/>
          <w:color w:val="auto"/>
        </w:rPr>
      </w:pPr>
    </w:p>
    <w:p w:rsidR="00451D41" w:rsidRDefault="00451D41" w:rsidP="00F65D69">
      <w:pPr>
        <w:widowControl/>
        <w:spacing w:after="120"/>
        <w:jc w:val="both"/>
        <w:rPr>
          <w:rStyle w:val="Zstupntext"/>
          <w:b/>
          <w:color w:val="auto"/>
        </w:rPr>
      </w:pPr>
    </w:p>
    <w:p w:rsidR="00451D41" w:rsidRDefault="00451D41" w:rsidP="00F65D69">
      <w:pPr>
        <w:widowControl/>
        <w:spacing w:after="120"/>
        <w:jc w:val="both"/>
        <w:rPr>
          <w:rStyle w:val="Zstupntext"/>
          <w:b/>
          <w:color w:val="auto"/>
        </w:rPr>
      </w:pPr>
    </w:p>
    <w:p w:rsidR="00451D41" w:rsidRDefault="00451D41" w:rsidP="00F65D69">
      <w:pPr>
        <w:widowControl/>
        <w:spacing w:after="120"/>
        <w:jc w:val="both"/>
        <w:rPr>
          <w:rStyle w:val="Zstupntext"/>
          <w:b/>
          <w:color w:val="auto"/>
        </w:rPr>
      </w:pPr>
    </w:p>
    <w:p w:rsidR="009106E0" w:rsidRPr="009D618D" w:rsidRDefault="009106E0" w:rsidP="00F65D69">
      <w:pPr>
        <w:widowControl/>
        <w:spacing w:after="120"/>
        <w:jc w:val="both"/>
        <w:rPr>
          <w:rStyle w:val="Zstupntext"/>
          <w:b/>
          <w:color w:val="auto"/>
        </w:rPr>
      </w:pPr>
      <w:r>
        <w:rPr>
          <w:rStyle w:val="Zstupntext"/>
          <w:b/>
          <w:color w:val="auto"/>
        </w:rPr>
        <w:lastRenderedPageBreak/>
        <w:t xml:space="preserve">K bodu </w:t>
      </w:r>
      <w:r w:rsidR="00B331E2">
        <w:rPr>
          <w:rStyle w:val="Zstupntext"/>
          <w:b/>
          <w:color w:val="auto"/>
        </w:rPr>
        <w:t>1</w:t>
      </w:r>
      <w:r w:rsidR="00613DAC">
        <w:rPr>
          <w:rStyle w:val="Zstupntext"/>
          <w:b/>
          <w:color w:val="auto"/>
        </w:rPr>
        <w:t>8</w:t>
      </w:r>
    </w:p>
    <w:p w:rsidR="00783C3C" w:rsidRPr="00253933" w:rsidRDefault="00875155" w:rsidP="00BC2575">
      <w:pPr>
        <w:widowControl/>
        <w:ind w:firstLine="567"/>
        <w:jc w:val="both"/>
        <w:rPr>
          <w:rStyle w:val="Zstupntext"/>
          <w:color w:val="auto"/>
        </w:rPr>
      </w:pPr>
      <w:r w:rsidRPr="00BC2575">
        <w:rPr>
          <w:rStyle w:val="Zstupntext"/>
          <w:color w:val="auto"/>
        </w:rPr>
        <w:t>Nové znenie § 33 odsek 3 zákona upravuje právomoci ministerstva v konaní o vydanie súhlasu s používaním v uzavretých priestoroch podľa článku 10 ods. 3 písm. a) smernice 2009/41/ES. Ide o procesné úkony, pri vykonávaní ktorých sa ministerstvo doteraz opieralo o ustanovenia Správneho poriadku, ktorý sa na konanie uplatňuje subsidiárne</w:t>
      </w:r>
      <w:r w:rsidR="00D04C48" w:rsidRPr="00BC2575">
        <w:rPr>
          <w:rStyle w:val="Zstupntext"/>
          <w:color w:val="auto"/>
        </w:rPr>
        <w:t xml:space="preserve">. </w:t>
      </w:r>
      <w:r w:rsidRPr="00BC2575">
        <w:rPr>
          <w:rStyle w:val="Zstupntext"/>
          <w:color w:val="auto"/>
        </w:rPr>
        <w:t xml:space="preserve">Keďže ide o osobitné konanie, je účelné </w:t>
      </w:r>
      <w:r w:rsidR="00D04C48" w:rsidRPr="00BC2575">
        <w:rPr>
          <w:rStyle w:val="Zstupntext"/>
          <w:color w:val="auto"/>
        </w:rPr>
        <w:t xml:space="preserve">transponovať príslušné </w:t>
      </w:r>
      <w:r w:rsidRPr="00BC2575">
        <w:rPr>
          <w:rStyle w:val="Zstupntext"/>
          <w:color w:val="auto"/>
        </w:rPr>
        <w:t xml:space="preserve">ustanovenie </w:t>
      </w:r>
      <w:r w:rsidR="00D04C48" w:rsidRPr="00BC2575">
        <w:rPr>
          <w:rStyle w:val="Zstupntext"/>
          <w:color w:val="auto"/>
        </w:rPr>
        <w:t>smernice.</w:t>
      </w:r>
      <w:r w:rsidRPr="00BC2575">
        <w:rPr>
          <w:rStyle w:val="Zstupntext"/>
          <w:color w:val="auto"/>
        </w:rPr>
        <w:t xml:space="preserve"> </w:t>
      </w:r>
    </w:p>
    <w:p w:rsidR="00F65D69" w:rsidRDefault="00F65D69" w:rsidP="00F65D69">
      <w:pPr>
        <w:widowControl/>
        <w:rPr>
          <w:rStyle w:val="Zstupntext"/>
          <w:color w:val="auto"/>
        </w:rPr>
      </w:pPr>
    </w:p>
    <w:p w:rsidR="00253933" w:rsidRPr="009D618D" w:rsidRDefault="00253933" w:rsidP="00F65D69">
      <w:pPr>
        <w:widowControl/>
        <w:spacing w:after="120"/>
        <w:jc w:val="both"/>
        <w:rPr>
          <w:rStyle w:val="Zstupntext"/>
          <w:b/>
          <w:color w:val="auto"/>
        </w:rPr>
      </w:pPr>
      <w:r w:rsidRPr="009D618D">
        <w:rPr>
          <w:rStyle w:val="Zstupntext"/>
          <w:b/>
          <w:color w:val="auto"/>
        </w:rPr>
        <w:t xml:space="preserve">K bodu </w:t>
      </w:r>
      <w:r w:rsidR="009106E0">
        <w:rPr>
          <w:rStyle w:val="Zstupntext"/>
          <w:b/>
          <w:color w:val="auto"/>
        </w:rPr>
        <w:t>1</w:t>
      </w:r>
      <w:r w:rsidR="00613DAC">
        <w:rPr>
          <w:rStyle w:val="Zstupntext"/>
          <w:b/>
          <w:color w:val="auto"/>
        </w:rPr>
        <w:t>9</w:t>
      </w:r>
    </w:p>
    <w:p w:rsidR="003B48B0" w:rsidRDefault="00253933" w:rsidP="00F65D69">
      <w:pPr>
        <w:widowControl/>
        <w:ind w:firstLine="567"/>
        <w:jc w:val="both"/>
        <w:rPr>
          <w:rStyle w:val="Zstupntext"/>
          <w:color w:val="auto"/>
        </w:rPr>
      </w:pPr>
      <w:r w:rsidRPr="00253933">
        <w:rPr>
          <w:rStyle w:val="Zstupntext"/>
          <w:color w:val="auto"/>
        </w:rPr>
        <w:t xml:space="preserve">V § 33 </w:t>
      </w:r>
      <w:r>
        <w:rPr>
          <w:rStyle w:val="Zstupntext"/>
          <w:color w:val="auto"/>
        </w:rPr>
        <w:t xml:space="preserve">sa </w:t>
      </w:r>
      <w:r w:rsidRPr="00253933">
        <w:rPr>
          <w:rStyle w:val="Zstupntext"/>
          <w:color w:val="auto"/>
        </w:rPr>
        <w:t>vklad</w:t>
      </w:r>
      <w:r w:rsidR="008772B5">
        <w:rPr>
          <w:rStyle w:val="Zstupntext"/>
          <w:color w:val="auto"/>
        </w:rPr>
        <w:t>á</w:t>
      </w:r>
      <w:r w:rsidRPr="00253933">
        <w:rPr>
          <w:rStyle w:val="Zstupntext"/>
          <w:color w:val="auto"/>
        </w:rPr>
        <w:t xml:space="preserve"> </w:t>
      </w:r>
      <w:r>
        <w:rPr>
          <w:rStyle w:val="Zstupntext"/>
          <w:color w:val="auto"/>
        </w:rPr>
        <w:t>nové ustanoveni</w:t>
      </w:r>
      <w:r w:rsidR="008772B5">
        <w:rPr>
          <w:rStyle w:val="Zstupntext"/>
          <w:color w:val="auto"/>
        </w:rPr>
        <w:t>e</w:t>
      </w:r>
      <w:r>
        <w:rPr>
          <w:rStyle w:val="Zstupntext"/>
          <w:color w:val="auto"/>
        </w:rPr>
        <w:t xml:space="preserve"> upravuj</w:t>
      </w:r>
      <w:r w:rsidR="008772B5">
        <w:rPr>
          <w:rStyle w:val="Zstupntext"/>
          <w:color w:val="auto"/>
        </w:rPr>
        <w:t>úce</w:t>
      </w:r>
      <w:r>
        <w:rPr>
          <w:rStyle w:val="Zstupntext"/>
          <w:color w:val="auto"/>
        </w:rPr>
        <w:t xml:space="preserve"> m</w:t>
      </w:r>
      <w:r w:rsidRPr="00253933">
        <w:rPr>
          <w:rStyle w:val="Zstupntext"/>
          <w:color w:val="auto"/>
        </w:rPr>
        <w:t xml:space="preserve">ožnosť prerušiť konanie o vydaní súhlasu na činnosti v uzavretých priestoroch </w:t>
      </w:r>
      <w:r w:rsidR="003B48B0">
        <w:rPr>
          <w:rStyle w:val="Zstupntext"/>
          <w:color w:val="auto"/>
        </w:rPr>
        <w:t xml:space="preserve">podľa článku 10 ods. 4 smernice </w:t>
      </w:r>
      <w:r w:rsidRPr="00253933">
        <w:rPr>
          <w:rStyle w:val="Zstupntext"/>
          <w:color w:val="auto"/>
        </w:rPr>
        <w:t>2009/41/ES.</w:t>
      </w:r>
      <w:r>
        <w:rPr>
          <w:rStyle w:val="Zstupntext"/>
          <w:color w:val="auto"/>
        </w:rPr>
        <w:t xml:space="preserve"> </w:t>
      </w:r>
    </w:p>
    <w:p w:rsidR="003B48B0" w:rsidRDefault="003B48B0" w:rsidP="00F65D69">
      <w:pPr>
        <w:widowControl/>
        <w:ind w:firstLine="567"/>
        <w:rPr>
          <w:rStyle w:val="Zstupntext"/>
          <w:color w:val="auto"/>
        </w:rPr>
      </w:pPr>
      <w:r>
        <w:rPr>
          <w:rStyle w:val="Zstupntext"/>
          <w:color w:val="auto"/>
        </w:rPr>
        <w:t xml:space="preserve">K odseku 6 </w:t>
      </w:r>
      <w:r w:rsidRPr="003B48B0">
        <w:rPr>
          <w:rStyle w:val="Zstupntext"/>
          <w:color w:val="auto"/>
        </w:rPr>
        <w:t>písm</w:t>
      </w:r>
      <w:r>
        <w:rPr>
          <w:rStyle w:val="Zstupntext"/>
          <w:color w:val="auto"/>
        </w:rPr>
        <w:t>.</w:t>
      </w:r>
      <w:r w:rsidRPr="003B48B0">
        <w:rPr>
          <w:rStyle w:val="Zstupntext"/>
          <w:color w:val="auto"/>
        </w:rPr>
        <w:t xml:space="preserve"> a</w:t>
      </w:r>
      <w:r>
        <w:rPr>
          <w:rStyle w:val="Zstupntext"/>
          <w:color w:val="auto"/>
        </w:rPr>
        <w:t xml:space="preserve">): </w:t>
      </w:r>
    </w:p>
    <w:p w:rsidR="003B48B0" w:rsidRPr="003B48B0" w:rsidRDefault="003B48B0" w:rsidP="00F65D69">
      <w:pPr>
        <w:widowControl/>
        <w:jc w:val="both"/>
        <w:rPr>
          <w:rStyle w:val="Zstupntext"/>
          <w:color w:val="auto"/>
        </w:rPr>
      </w:pPr>
      <w:r w:rsidRPr="003B48B0">
        <w:rPr>
          <w:rStyle w:val="Zstupntext"/>
          <w:color w:val="auto"/>
        </w:rPr>
        <w:t>Ministerstvo je podľa § 33 ods. 4 písm. b) zákona č. 151/2002 Z. z. povinné zverejňovať</w:t>
      </w:r>
      <w:r w:rsidR="00EB2CAE">
        <w:rPr>
          <w:rStyle w:val="Zstupntext"/>
          <w:color w:val="auto"/>
        </w:rPr>
        <w:t xml:space="preserve">                 </w:t>
      </w:r>
      <w:r w:rsidRPr="003B48B0">
        <w:rPr>
          <w:rStyle w:val="Zstupntext"/>
          <w:color w:val="auto"/>
        </w:rPr>
        <w:t xml:space="preserve">v internetovej sieti údaje o podanej žiadosti s výzvou na podávanie pripomienok. </w:t>
      </w:r>
    </w:p>
    <w:p w:rsidR="003B48B0" w:rsidRPr="003B48B0" w:rsidRDefault="003B48B0" w:rsidP="00F65D69">
      <w:pPr>
        <w:widowControl/>
        <w:jc w:val="both"/>
        <w:rPr>
          <w:rStyle w:val="Zstupntext"/>
          <w:color w:val="auto"/>
        </w:rPr>
      </w:pPr>
      <w:r w:rsidRPr="003B48B0">
        <w:rPr>
          <w:rStyle w:val="Zstupntext"/>
          <w:color w:val="auto"/>
        </w:rPr>
        <w:t>Prijatím tohto ustanovenia bol transponovaný článok 12 smernice</w:t>
      </w:r>
      <w:r w:rsidR="00EB2CAE">
        <w:rPr>
          <w:rStyle w:val="Zstupntext"/>
          <w:color w:val="auto"/>
        </w:rPr>
        <w:t xml:space="preserve">  </w:t>
      </w:r>
      <w:r w:rsidRPr="003B48B0">
        <w:rPr>
          <w:rStyle w:val="Zstupntext"/>
          <w:color w:val="auto"/>
        </w:rPr>
        <w:t>2009/41/ES (predtým článok 13 smernice 90/219/EHS), ktorý upravuje možnosť</w:t>
      </w:r>
      <w:r w:rsidR="00EB2CAE">
        <w:rPr>
          <w:rStyle w:val="Zstupntext"/>
          <w:color w:val="auto"/>
        </w:rPr>
        <w:t xml:space="preserve">  </w:t>
      </w:r>
      <w:r w:rsidRPr="003B48B0">
        <w:rPr>
          <w:rStyle w:val="Zstupntext"/>
          <w:color w:val="auto"/>
        </w:rPr>
        <w:t>prekonzultovania aspektov navrhovaného používania v uzavretých priestoroch s verejnosťou podľa úvahy správneho orgánu v jednotlivých konaniach, avšak tento článok bol transponovaný ako povinnosť v každom konaní a zákon zvolil formu konzultácií zverejnením výzvy na podávanie pripomienok. V prípade konzultácií</w:t>
      </w:r>
      <w:r w:rsidR="00EB2CAE">
        <w:rPr>
          <w:rStyle w:val="Zstupntext"/>
          <w:color w:val="auto"/>
        </w:rPr>
        <w:t xml:space="preserve">                    </w:t>
      </w:r>
      <w:r w:rsidRPr="003B48B0">
        <w:rPr>
          <w:rStyle w:val="Zstupntext"/>
          <w:color w:val="auto"/>
        </w:rPr>
        <w:t>s verejnosťou článok 10 ods. 4 písm. b) smernice ustanovuje prerušenie plynutia lehoty na vydanie rozhodnutia. Správny poriadok, ktorý sa na konania podľa týchto ustanovení vzťahuje subsidiárne, neobsahuje ustanovenia, ktoré by boli aplikovateľné na predmetnú situáciu</w:t>
      </w:r>
      <w:r w:rsidR="00EB2CAE">
        <w:rPr>
          <w:rStyle w:val="Zstupntext"/>
          <w:color w:val="auto"/>
        </w:rPr>
        <w:t xml:space="preserve">                    </w:t>
      </w:r>
      <w:r w:rsidRPr="003B48B0">
        <w:rPr>
          <w:rStyle w:val="Zstupntext"/>
          <w:color w:val="auto"/>
        </w:rPr>
        <w:t>a možnosť prerušenia konania počas plynutia lehoty na podávanie pripomienok je nevyhnutné upraviť osobitne transponovaním</w:t>
      </w:r>
      <w:r w:rsidR="00EB2CAE">
        <w:rPr>
          <w:rStyle w:val="Zstupntext"/>
          <w:color w:val="auto"/>
        </w:rPr>
        <w:t xml:space="preserve">  </w:t>
      </w:r>
      <w:r w:rsidRPr="003B48B0">
        <w:rPr>
          <w:rStyle w:val="Zstupntext"/>
          <w:color w:val="auto"/>
        </w:rPr>
        <w:t>ustanovenia smernice.</w:t>
      </w:r>
    </w:p>
    <w:p w:rsidR="00253933" w:rsidRDefault="003B48B0" w:rsidP="00F65D69">
      <w:pPr>
        <w:widowControl/>
        <w:ind w:firstLine="567"/>
        <w:jc w:val="both"/>
        <w:rPr>
          <w:rStyle w:val="Zstupntext"/>
          <w:color w:val="auto"/>
        </w:rPr>
      </w:pPr>
      <w:r>
        <w:rPr>
          <w:rStyle w:val="Zstupntext"/>
          <w:color w:val="auto"/>
        </w:rPr>
        <w:t xml:space="preserve">K odseku 6 písm. b): </w:t>
      </w:r>
    </w:p>
    <w:p w:rsidR="007B0D95" w:rsidRPr="00BC2575" w:rsidRDefault="00D04C48" w:rsidP="00D04C48">
      <w:pPr>
        <w:widowControl/>
        <w:jc w:val="both"/>
        <w:rPr>
          <w:rStyle w:val="Zstupntext"/>
          <w:color w:val="auto"/>
        </w:rPr>
      </w:pPr>
      <w:r w:rsidRPr="00BC2575">
        <w:rPr>
          <w:rStyle w:val="Zstupntext"/>
          <w:color w:val="auto"/>
        </w:rPr>
        <w:t xml:space="preserve">Keďže chýbalo osobitné ustanovenie o prerušení plynutia lehoty pri uvedených procesných úkonoch, ministerstvo sa </w:t>
      </w:r>
      <w:r w:rsidR="007D5791" w:rsidRPr="00BC2575">
        <w:rPr>
          <w:rStyle w:val="Zstupntext"/>
          <w:color w:val="auto"/>
        </w:rPr>
        <w:t xml:space="preserve">pri ich vykonávaní (vyžiadaní informácií, ktoré sú dôležité na posúdenie žiadosti pre experta alebo členov Komisie pre biologickú bezpečnosť, ktorí sú poradným orgánom a poskytujú odborné podklady) </w:t>
      </w:r>
      <w:r w:rsidRPr="00BC2575">
        <w:rPr>
          <w:rStyle w:val="Zstupntext"/>
          <w:color w:val="auto"/>
        </w:rPr>
        <w:t>doteraz opieralo o</w:t>
      </w:r>
      <w:r w:rsidR="007D5791" w:rsidRPr="00BC2575">
        <w:rPr>
          <w:rStyle w:val="Zstupntext"/>
          <w:color w:val="auto"/>
        </w:rPr>
        <w:t> </w:t>
      </w:r>
      <w:r w:rsidRPr="00BC2575">
        <w:rPr>
          <w:rStyle w:val="Zstupntext"/>
          <w:color w:val="auto"/>
        </w:rPr>
        <w:t>ustanoveni</w:t>
      </w:r>
      <w:r w:rsidR="007D5791" w:rsidRPr="00BC2575">
        <w:rPr>
          <w:rStyle w:val="Zstupntext"/>
          <w:color w:val="auto"/>
        </w:rPr>
        <w:t>e § 29</w:t>
      </w:r>
      <w:r w:rsidRPr="00BC2575">
        <w:rPr>
          <w:rStyle w:val="Zstupntext"/>
          <w:color w:val="auto"/>
        </w:rPr>
        <w:t xml:space="preserve"> Správneho poriadku, ktorý sa na konanie podľa § 33 zákona vzťahuje subsidiárne.</w:t>
      </w:r>
      <w:r w:rsidR="007D5791" w:rsidRPr="00BC2575">
        <w:rPr>
          <w:rStyle w:val="Zstupntext"/>
          <w:color w:val="auto"/>
        </w:rPr>
        <w:t xml:space="preserve"> Keďže ide o osobitné konanie, je účelné transponovať príslušné ustanovenie smernice. </w:t>
      </w:r>
    </w:p>
    <w:p w:rsidR="007D5791" w:rsidRDefault="007D5791" w:rsidP="00D04C48">
      <w:pPr>
        <w:widowControl/>
        <w:jc w:val="both"/>
        <w:rPr>
          <w:rStyle w:val="Zstupntext"/>
          <w:color w:val="auto"/>
        </w:rPr>
      </w:pPr>
      <w:r w:rsidRPr="00BC2575">
        <w:rPr>
          <w:rStyle w:val="Zstupntext"/>
          <w:color w:val="auto"/>
        </w:rPr>
        <w:t xml:space="preserve">V prípade, ak by na posúdenie </w:t>
      </w:r>
      <w:r w:rsidR="0099657C" w:rsidRPr="00BC2575">
        <w:rPr>
          <w:rStyle w:val="Zstupntext"/>
          <w:color w:val="auto"/>
        </w:rPr>
        <w:t xml:space="preserve">obsahu konkrétnej </w:t>
      </w:r>
      <w:r w:rsidRPr="00BC2575">
        <w:rPr>
          <w:rStyle w:val="Zstupntext"/>
          <w:color w:val="auto"/>
        </w:rPr>
        <w:t xml:space="preserve">žiadosti bolo nevyhnutné vyžiadať údaje nad rámec predpísaných náležitostí žiadosti, </w:t>
      </w:r>
      <w:r w:rsidR="007B0D95" w:rsidRPr="00BC2575">
        <w:rPr>
          <w:rStyle w:val="Zstupntext"/>
          <w:color w:val="auto"/>
        </w:rPr>
        <w:t>tento procesný úkon ministerstva by presahoval</w:t>
      </w:r>
      <w:r w:rsidRPr="00BC2575">
        <w:rPr>
          <w:rStyle w:val="Zstupntext"/>
          <w:color w:val="auto"/>
        </w:rPr>
        <w:t xml:space="preserve"> rámec oprávnenia sprá</w:t>
      </w:r>
      <w:r w:rsidR="007B0D95" w:rsidRPr="00BC2575">
        <w:rPr>
          <w:rStyle w:val="Zstupntext"/>
          <w:color w:val="auto"/>
        </w:rPr>
        <w:t xml:space="preserve">vneho orgánu podľa § 19 ods. 3 </w:t>
      </w:r>
      <w:r w:rsidR="00AA72D6" w:rsidRPr="00BC2575">
        <w:rPr>
          <w:rStyle w:val="Zstupntext"/>
          <w:color w:val="auto"/>
        </w:rPr>
        <w:t>s</w:t>
      </w:r>
      <w:r w:rsidRPr="00BC2575">
        <w:rPr>
          <w:rStyle w:val="Zstupntext"/>
          <w:color w:val="auto"/>
        </w:rPr>
        <w:t>právneho poriadku</w:t>
      </w:r>
      <w:r w:rsidR="007B0D95" w:rsidRPr="00BC2575">
        <w:rPr>
          <w:rStyle w:val="Zstupntext"/>
          <w:color w:val="auto"/>
        </w:rPr>
        <w:t xml:space="preserve"> a oprávnenia prerušiť konanie podľa § 29 Správneho poriadku</w:t>
      </w:r>
      <w:r w:rsidRPr="00BC2575">
        <w:rPr>
          <w:rStyle w:val="Zstupntext"/>
          <w:color w:val="auto"/>
        </w:rPr>
        <w:t>. Z tohto dôvodu je potrebné osobitne upraviť možnosť prerušenia konania počas plynutia lehoty na splnenie požiadavky.</w:t>
      </w:r>
      <w:r w:rsidRPr="007D5791">
        <w:rPr>
          <w:rStyle w:val="Zstupntext"/>
          <w:color w:val="auto"/>
        </w:rPr>
        <w:t xml:space="preserve">   </w:t>
      </w:r>
    </w:p>
    <w:p w:rsidR="00F65D69" w:rsidRDefault="00F65D69" w:rsidP="00F65D69">
      <w:pPr>
        <w:widowControl/>
        <w:jc w:val="both"/>
        <w:rPr>
          <w:rStyle w:val="Zstupntext"/>
          <w:color w:val="auto"/>
        </w:rPr>
      </w:pPr>
    </w:p>
    <w:p w:rsidR="003B48B0" w:rsidRPr="009D618D" w:rsidRDefault="003B48B0" w:rsidP="00F65D69">
      <w:pPr>
        <w:widowControl/>
        <w:spacing w:after="120"/>
        <w:jc w:val="both"/>
        <w:rPr>
          <w:rStyle w:val="Zstupntext"/>
          <w:b/>
          <w:color w:val="auto"/>
        </w:rPr>
      </w:pPr>
      <w:r w:rsidRPr="009D618D">
        <w:rPr>
          <w:rStyle w:val="Zstupntext"/>
          <w:b/>
          <w:color w:val="auto"/>
        </w:rPr>
        <w:t>K</w:t>
      </w:r>
      <w:r w:rsidR="008C4484">
        <w:rPr>
          <w:rStyle w:val="Zstupntext"/>
          <w:b/>
          <w:color w:val="auto"/>
        </w:rPr>
        <w:t> </w:t>
      </w:r>
      <w:r w:rsidRPr="009D618D">
        <w:rPr>
          <w:rStyle w:val="Zstupntext"/>
          <w:b/>
          <w:color w:val="auto"/>
        </w:rPr>
        <w:t>bod</w:t>
      </w:r>
      <w:r w:rsidR="008C4484">
        <w:rPr>
          <w:rStyle w:val="Zstupntext"/>
          <w:b/>
          <w:color w:val="auto"/>
        </w:rPr>
        <w:t xml:space="preserve">u </w:t>
      </w:r>
      <w:r w:rsidR="00613DAC">
        <w:rPr>
          <w:rStyle w:val="Zstupntext"/>
          <w:b/>
          <w:color w:val="auto"/>
        </w:rPr>
        <w:t>20</w:t>
      </w:r>
    </w:p>
    <w:p w:rsidR="006A4E3F" w:rsidRPr="00BC2575" w:rsidRDefault="003B48B0" w:rsidP="00F65D69">
      <w:pPr>
        <w:widowControl/>
        <w:ind w:firstLine="567"/>
        <w:jc w:val="both"/>
        <w:rPr>
          <w:rStyle w:val="Zstupntext"/>
          <w:color w:val="auto"/>
        </w:rPr>
      </w:pPr>
      <w:r w:rsidRPr="003B48B0">
        <w:rPr>
          <w:rStyle w:val="Zstupntext"/>
          <w:color w:val="auto"/>
        </w:rPr>
        <w:t xml:space="preserve">V § 34 sa </w:t>
      </w:r>
      <w:r>
        <w:rPr>
          <w:rStyle w:val="Zstupntext"/>
          <w:color w:val="auto"/>
        </w:rPr>
        <w:t xml:space="preserve">dopĺňa </w:t>
      </w:r>
      <w:r w:rsidR="008C4484" w:rsidRPr="00471642">
        <w:rPr>
          <w:rStyle w:val="Zstupntext"/>
          <w:color w:val="auto"/>
        </w:rPr>
        <w:t>nový odsek 6</w:t>
      </w:r>
      <w:r>
        <w:rPr>
          <w:rStyle w:val="Zstupntext"/>
          <w:color w:val="auto"/>
        </w:rPr>
        <w:t xml:space="preserve">, </w:t>
      </w:r>
      <w:r w:rsidR="00F732D9">
        <w:rPr>
          <w:rStyle w:val="Zstupntext"/>
          <w:color w:val="auto"/>
        </w:rPr>
        <w:t>čím</w:t>
      </w:r>
      <w:r>
        <w:rPr>
          <w:rStyle w:val="Zstupntext"/>
          <w:color w:val="auto"/>
        </w:rPr>
        <w:t xml:space="preserve"> sa </w:t>
      </w:r>
      <w:r w:rsidRPr="003B48B0">
        <w:rPr>
          <w:rStyle w:val="Zstupntext"/>
          <w:color w:val="auto"/>
        </w:rPr>
        <w:t>transpo</w:t>
      </w:r>
      <w:r>
        <w:rPr>
          <w:rStyle w:val="Zstupntext"/>
          <w:color w:val="auto"/>
        </w:rPr>
        <w:t>n</w:t>
      </w:r>
      <w:r w:rsidRPr="003B48B0">
        <w:rPr>
          <w:rStyle w:val="Zstupntext"/>
          <w:color w:val="auto"/>
        </w:rPr>
        <w:t>u</w:t>
      </w:r>
      <w:r>
        <w:rPr>
          <w:rStyle w:val="Zstupntext"/>
          <w:color w:val="auto"/>
        </w:rPr>
        <w:t>je</w:t>
      </w:r>
      <w:r w:rsidRPr="003B48B0">
        <w:rPr>
          <w:rStyle w:val="Zstupntext"/>
          <w:color w:val="auto"/>
        </w:rPr>
        <w:t xml:space="preserve"> člán</w:t>
      </w:r>
      <w:r w:rsidR="00F52810">
        <w:rPr>
          <w:rStyle w:val="Zstupntext"/>
          <w:color w:val="auto"/>
        </w:rPr>
        <w:t>ok</w:t>
      </w:r>
      <w:r w:rsidRPr="003B48B0">
        <w:rPr>
          <w:rStyle w:val="Zstupntext"/>
          <w:color w:val="auto"/>
        </w:rPr>
        <w:t xml:space="preserve"> 6 ods. 7 smernice 2001/18/ES, ktor</w:t>
      </w:r>
      <w:r w:rsidR="00F52810">
        <w:rPr>
          <w:rStyle w:val="Zstupntext"/>
          <w:color w:val="auto"/>
        </w:rPr>
        <w:t>ý</w:t>
      </w:r>
      <w:r w:rsidRPr="003B48B0">
        <w:rPr>
          <w:rStyle w:val="Zstupntext"/>
          <w:color w:val="auto"/>
        </w:rPr>
        <w:t xml:space="preserve"> oprávňuje </w:t>
      </w:r>
      <w:r w:rsidRPr="00BC2575">
        <w:rPr>
          <w:rStyle w:val="Zstupntext"/>
          <w:color w:val="auto"/>
        </w:rPr>
        <w:t>správny orgán požadovať od žiadateľa aj ďalšie informácie</w:t>
      </w:r>
      <w:r w:rsidR="00F732D9" w:rsidRPr="00BC2575">
        <w:rPr>
          <w:rStyle w:val="Zstupntext"/>
          <w:color w:val="auto"/>
        </w:rPr>
        <w:t xml:space="preserve"> potrebné pre odborné posúdenie žiadosti</w:t>
      </w:r>
      <w:r w:rsidRPr="00BC2575">
        <w:rPr>
          <w:rStyle w:val="Zstupntext"/>
          <w:color w:val="auto"/>
        </w:rPr>
        <w:t xml:space="preserve">. </w:t>
      </w:r>
      <w:r w:rsidR="00AA72D6" w:rsidRPr="00BC2575">
        <w:rPr>
          <w:rStyle w:val="Zstupntext"/>
          <w:color w:val="auto"/>
        </w:rPr>
        <w:t>Je to oprávnenie požadovať informácie nad rámec predpísaných náležitostí žiadosti, čo znamená, že ide nad rámec oprávnenia správneho orgánu podľa § 19 ods. 3 správneho poriadku. Môže ísť napríklad o informácie, ktoré sú dôležité pre experta alebo členov Komisie pre biologickú bezpečnosť, ktorí sú poradným orgán</w:t>
      </w:r>
      <w:r w:rsidR="006A4E3F" w:rsidRPr="00BC2575">
        <w:rPr>
          <w:rStyle w:val="Zstupntext"/>
          <w:color w:val="auto"/>
        </w:rPr>
        <w:t xml:space="preserve">om a poskytujú odborné podklady. S touto situáciou sa členské štáty EÚ stretávajú </w:t>
      </w:r>
      <w:r w:rsidR="00451D41" w:rsidRPr="00BC2575">
        <w:rPr>
          <w:rStyle w:val="Zstupntext"/>
          <w:color w:val="auto"/>
        </w:rPr>
        <w:t xml:space="preserve">veľmi </w:t>
      </w:r>
      <w:r w:rsidR="006A4E3F" w:rsidRPr="00BC2575">
        <w:rPr>
          <w:rStyle w:val="Zstupntext"/>
          <w:color w:val="auto"/>
        </w:rPr>
        <w:t xml:space="preserve">často pri žiadostiach, ktoré sa týkajú klinického skúšania liekov s obsahom geneticky modifikovaného materiálu, keď náležitosti žiadosti predpísané smernicou 2001/18/ES nedokážu pokryť  </w:t>
      </w:r>
      <w:r w:rsidR="00451D41" w:rsidRPr="00BC2575">
        <w:rPr>
          <w:rStyle w:val="Zstupntext"/>
          <w:color w:val="auto"/>
        </w:rPr>
        <w:t xml:space="preserve">všetky aspekty potrebné </w:t>
      </w:r>
      <w:r w:rsidR="00451D41" w:rsidRPr="00BC2575">
        <w:rPr>
          <w:rStyle w:val="Zstupntext"/>
          <w:color w:val="auto"/>
        </w:rPr>
        <w:lastRenderedPageBreak/>
        <w:t xml:space="preserve">na posúdenie environmentálneho rizika </w:t>
      </w:r>
      <w:r w:rsidR="006A4E3F" w:rsidRPr="00BC2575">
        <w:rPr>
          <w:rStyle w:val="Zstupntext"/>
          <w:color w:val="auto"/>
        </w:rPr>
        <w:t xml:space="preserve"> a</w:t>
      </w:r>
      <w:r w:rsidR="00451D41" w:rsidRPr="00BC2575">
        <w:rPr>
          <w:rStyle w:val="Zstupntext"/>
          <w:color w:val="auto"/>
        </w:rPr>
        <w:t> žiadateľ nemá k dispozícií údaje predpísané smernicou 2001/18/ES vzhľadom na charakter predmetu žiadosti.</w:t>
      </w:r>
    </w:p>
    <w:p w:rsidR="003B48B0" w:rsidRDefault="00AA72D6" w:rsidP="00F65D69">
      <w:pPr>
        <w:widowControl/>
        <w:ind w:firstLine="567"/>
        <w:jc w:val="both"/>
        <w:rPr>
          <w:rStyle w:val="Zstupntext"/>
          <w:color w:val="auto"/>
        </w:rPr>
      </w:pPr>
      <w:r w:rsidRPr="00BC2575">
        <w:rPr>
          <w:rStyle w:val="Zstupntext"/>
          <w:color w:val="auto"/>
        </w:rPr>
        <w:t xml:space="preserve">  </w:t>
      </w:r>
      <w:r w:rsidR="003B48B0" w:rsidRPr="00BC2575">
        <w:rPr>
          <w:rStyle w:val="Zstupntext"/>
          <w:color w:val="auto"/>
        </w:rPr>
        <w:t>S</w:t>
      </w:r>
      <w:r w:rsidR="006A4E3F" w:rsidRPr="00BC2575">
        <w:rPr>
          <w:rStyle w:val="Zstupntext"/>
          <w:color w:val="auto"/>
        </w:rPr>
        <w:t> požadovaním doplnenia informácií</w:t>
      </w:r>
      <w:r w:rsidR="003B48B0" w:rsidRPr="00BC2575">
        <w:rPr>
          <w:rStyle w:val="Zstupntext"/>
          <w:color w:val="auto"/>
        </w:rPr>
        <w:t xml:space="preserve"> súvisí </w:t>
      </w:r>
      <w:r w:rsidRPr="00BC2575">
        <w:rPr>
          <w:rStyle w:val="Zstupntext"/>
          <w:color w:val="auto"/>
        </w:rPr>
        <w:t>možnosť</w:t>
      </w:r>
      <w:r>
        <w:rPr>
          <w:rStyle w:val="Zstupntext"/>
          <w:color w:val="auto"/>
        </w:rPr>
        <w:t xml:space="preserve"> </w:t>
      </w:r>
      <w:r w:rsidR="003B48B0" w:rsidRPr="003B48B0">
        <w:rPr>
          <w:rStyle w:val="Zstupntext"/>
          <w:color w:val="auto"/>
        </w:rPr>
        <w:t>prerušeni</w:t>
      </w:r>
      <w:r>
        <w:rPr>
          <w:rStyle w:val="Zstupntext"/>
          <w:color w:val="auto"/>
        </w:rPr>
        <w:t>a</w:t>
      </w:r>
      <w:r w:rsidR="003B48B0" w:rsidRPr="003B48B0">
        <w:rPr>
          <w:rStyle w:val="Zstupntext"/>
          <w:color w:val="auto"/>
        </w:rPr>
        <w:t xml:space="preserve"> konania (prerušenie plynutia lehoty na vydanie rozhodnutia)</w:t>
      </w:r>
      <w:r w:rsidR="00EB2CAE">
        <w:rPr>
          <w:rStyle w:val="Zstupntext"/>
          <w:color w:val="auto"/>
        </w:rPr>
        <w:t xml:space="preserve">  </w:t>
      </w:r>
      <w:r w:rsidRPr="00C43E57">
        <w:rPr>
          <w:rStyle w:val="Zstupntext"/>
          <w:color w:val="auto"/>
        </w:rPr>
        <w:t>počas plynutia lehoty na splnenie požiadavky</w:t>
      </w:r>
      <w:r w:rsidRPr="003B48B0">
        <w:rPr>
          <w:rStyle w:val="Zstupntext"/>
          <w:color w:val="auto"/>
        </w:rPr>
        <w:t xml:space="preserve"> </w:t>
      </w:r>
      <w:r w:rsidR="003B48B0" w:rsidRPr="003B48B0">
        <w:rPr>
          <w:rStyle w:val="Zstupntext"/>
          <w:color w:val="auto"/>
        </w:rPr>
        <w:t>tak, ako je ustanovené</w:t>
      </w:r>
      <w:r w:rsidR="0098487A">
        <w:rPr>
          <w:rStyle w:val="Zstupntext"/>
          <w:color w:val="auto"/>
        </w:rPr>
        <w:t xml:space="preserve"> </w:t>
      </w:r>
      <w:r w:rsidR="003B48B0" w:rsidRPr="003B48B0">
        <w:rPr>
          <w:rStyle w:val="Zstupntext"/>
          <w:color w:val="auto"/>
        </w:rPr>
        <w:t xml:space="preserve">v článku 6 ods. 6 písm. a) smernice 2001/18/ES. </w:t>
      </w:r>
    </w:p>
    <w:p w:rsidR="00F65D69" w:rsidRDefault="00F65D69" w:rsidP="00F65D69">
      <w:pPr>
        <w:widowControl/>
        <w:rPr>
          <w:rStyle w:val="Zstupntext"/>
          <w:b/>
          <w:color w:val="auto"/>
        </w:rPr>
      </w:pPr>
    </w:p>
    <w:p w:rsidR="007B0D95" w:rsidRDefault="007B0D95" w:rsidP="00F65D69">
      <w:pPr>
        <w:widowControl/>
        <w:rPr>
          <w:rStyle w:val="Zstupntext"/>
          <w:b/>
          <w:color w:val="auto"/>
        </w:rPr>
      </w:pPr>
    </w:p>
    <w:p w:rsidR="009106E0" w:rsidRDefault="009106E0" w:rsidP="00F65D69">
      <w:pPr>
        <w:widowControl/>
        <w:spacing w:after="120"/>
        <w:jc w:val="both"/>
        <w:rPr>
          <w:rStyle w:val="Zstupntext"/>
          <w:b/>
          <w:color w:val="auto"/>
        </w:rPr>
      </w:pPr>
      <w:r>
        <w:rPr>
          <w:rStyle w:val="Zstupntext"/>
          <w:b/>
          <w:color w:val="auto"/>
        </w:rPr>
        <w:t xml:space="preserve">K bodu </w:t>
      </w:r>
      <w:r w:rsidR="008C4484">
        <w:rPr>
          <w:rStyle w:val="Zstupntext"/>
          <w:b/>
          <w:color w:val="auto"/>
        </w:rPr>
        <w:t>2</w:t>
      </w:r>
      <w:r w:rsidR="00613DAC">
        <w:rPr>
          <w:rStyle w:val="Zstupntext"/>
          <w:b/>
          <w:color w:val="auto"/>
        </w:rPr>
        <w:t>1</w:t>
      </w:r>
    </w:p>
    <w:p w:rsidR="009106E0" w:rsidRPr="009106E0" w:rsidRDefault="009106E0" w:rsidP="00F65D69">
      <w:pPr>
        <w:widowControl/>
        <w:ind w:firstLine="567"/>
        <w:jc w:val="both"/>
        <w:rPr>
          <w:rStyle w:val="Zstupntext"/>
          <w:color w:val="auto"/>
        </w:rPr>
      </w:pPr>
      <w:r w:rsidRPr="009106E0">
        <w:rPr>
          <w:rStyle w:val="Zstupntext"/>
          <w:color w:val="auto"/>
        </w:rPr>
        <w:t xml:space="preserve">Podľa čl. 26b ods. 1 smernice 2001/18/ES v znení smernice </w:t>
      </w:r>
      <w:r w:rsidR="007974B7">
        <w:rPr>
          <w:rStyle w:val="Zstupntext"/>
          <w:color w:val="auto"/>
        </w:rPr>
        <w:t xml:space="preserve">(EÚ) </w:t>
      </w:r>
      <w:r w:rsidRPr="009106E0">
        <w:rPr>
          <w:rStyle w:val="Zstupntext"/>
          <w:color w:val="auto"/>
        </w:rPr>
        <w:t xml:space="preserve">2015/412 počas povoľovacieho postupu </w:t>
      </w:r>
      <w:r w:rsidR="00BF5D87">
        <w:rPr>
          <w:rStyle w:val="Zstupntext"/>
          <w:color w:val="auto"/>
        </w:rPr>
        <w:t xml:space="preserve">umiestnenia na trh </w:t>
      </w:r>
      <w:r w:rsidRPr="009106E0">
        <w:rPr>
          <w:rStyle w:val="Zstupntext"/>
          <w:color w:val="auto"/>
        </w:rPr>
        <w:t>geneticky modifikovaného organizmu, ktorý</w:t>
      </w:r>
      <w:r w:rsidR="00EB2CAE">
        <w:rPr>
          <w:rStyle w:val="Zstupntext"/>
          <w:color w:val="auto"/>
        </w:rPr>
        <w:t xml:space="preserve">                 </w:t>
      </w:r>
      <w:r w:rsidRPr="009106E0">
        <w:rPr>
          <w:rStyle w:val="Zstupntext"/>
          <w:color w:val="auto"/>
        </w:rPr>
        <w:t xml:space="preserve">je určený na pestovanie alebo pri obnovení povolenia takéhoto GMO môže členský štát požiadať o úpravu geografického rozsahu pôsobnosti </w:t>
      </w:r>
      <w:r w:rsidR="00BF5D87">
        <w:rPr>
          <w:rStyle w:val="Zstupntext"/>
          <w:color w:val="auto"/>
        </w:rPr>
        <w:t xml:space="preserve">rozhodnutia </w:t>
      </w:r>
      <w:r w:rsidRPr="009106E0">
        <w:rPr>
          <w:rStyle w:val="Zstupntext"/>
          <w:color w:val="auto"/>
        </w:rPr>
        <w:t xml:space="preserve">v tom zmysle, že celé územie alebo časť územia tohto členského štátu sa má vylúčiť z pestovania. </w:t>
      </w:r>
    </w:p>
    <w:p w:rsidR="009106E0" w:rsidRPr="009106E0" w:rsidRDefault="009106E0" w:rsidP="00F65D69">
      <w:pPr>
        <w:widowControl/>
        <w:ind w:firstLine="567"/>
        <w:jc w:val="both"/>
        <w:rPr>
          <w:rStyle w:val="Zstupntext"/>
          <w:color w:val="auto"/>
        </w:rPr>
      </w:pPr>
      <w:r w:rsidRPr="009106E0">
        <w:rPr>
          <w:rStyle w:val="Zstupntext"/>
          <w:color w:val="auto"/>
        </w:rPr>
        <w:t>Túto žiadosť musí členský štát oznámiť Komisii najneskôr 45 dní odo dňa rozoslania hodnotiacej správy podľa čl. 14 ods. 2 tejto smernice alebo odo dňa prijatia stanoviska Európskeho úradu pre bezpečnosť potravín podľa článku 6 ods. 6 a článku 18 ods. 6 nariadenia (ES) č. 1829/2003. Komisia bezodkladne predloží žiadosť členského štátu žiadateľovi</w:t>
      </w:r>
      <w:r w:rsidR="00EB2CAE">
        <w:rPr>
          <w:rStyle w:val="Zstupntext"/>
          <w:color w:val="auto"/>
        </w:rPr>
        <w:t xml:space="preserve">                 </w:t>
      </w:r>
      <w:r w:rsidRPr="009106E0">
        <w:rPr>
          <w:rStyle w:val="Zstupntext"/>
          <w:color w:val="auto"/>
        </w:rPr>
        <w:t xml:space="preserve">a ostatným členským štátom. </w:t>
      </w:r>
    </w:p>
    <w:p w:rsidR="009106E0" w:rsidRPr="009106E0" w:rsidRDefault="009106E0" w:rsidP="00F65D69">
      <w:pPr>
        <w:widowControl/>
        <w:ind w:firstLine="567"/>
        <w:jc w:val="both"/>
        <w:rPr>
          <w:rStyle w:val="Zstupntext"/>
          <w:color w:val="auto"/>
        </w:rPr>
      </w:pPr>
    </w:p>
    <w:p w:rsidR="009106E0" w:rsidRPr="00E7507D" w:rsidRDefault="009106E0" w:rsidP="00E7507D">
      <w:pPr>
        <w:widowControl/>
        <w:ind w:firstLine="567"/>
        <w:jc w:val="both"/>
        <w:rPr>
          <w:rStyle w:val="Zstupntext"/>
          <w:color w:val="auto"/>
        </w:rPr>
      </w:pPr>
      <w:r w:rsidRPr="009106E0">
        <w:rPr>
          <w:rStyle w:val="Zstupntext"/>
          <w:color w:val="auto"/>
        </w:rPr>
        <w:t xml:space="preserve">V článku II tohto materiálu, v navrhovanom </w:t>
      </w:r>
      <w:r w:rsidR="00EF68B3">
        <w:rPr>
          <w:rStyle w:val="Zstupntext"/>
          <w:color w:val="auto"/>
        </w:rPr>
        <w:t xml:space="preserve">ustanovení </w:t>
      </w:r>
      <w:r w:rsidRPr="009106E0">
        <w:rPr>
          <w:rStyle w:val="Zstupntext"/>
          <w:color w:val="auto"/>
        </w:rPr>
        <w:t>§ 8 ods. 2 písm. e) zákona</w:t>
      </w:r>
      <w:r w:rsidR="00EB2CAE">
        <w:rPr>
          <w:rStyle w:val="Zstupntext"/>
          <w:color w:val="auto"/>
        </w:rPr>
        <w:t xml:space="preserve">                 </w:t>
      </w:r>
      <w:r w:rsidRPr="009106E0">
        <w:rPr>
          <w:rStyle w:val="Zstupntext"/>
          <w:color w:val="auto"/>
        </w:rPr>
        <w:t xml:space="preserve">č. 184/2006 Z. z., sa oprávnenie požiadať o úpravu geografického rozsahu pôsobnosti povolenia udeľuje Ministerstvu pôdohospodárstva a rozvoja vidieka SR ako </w:t>
      </w:r>
      <w:r w:rsidR="00BF5D87">
        <w:rPr>
          <w:rStyle w:val="Zstupntext"/>
          <w:color w:val="auto"/>
        </w:rPr>
        <w:t xml:space="preserve">ústrednému orgánu štátnej správy </w:t>
      </w:r>
      <w:r w:rsidRPr="009106E0">
        <w:rPr>
          <w:rStyle w:val="Zstupntext"/>
          <w:color w:val="auto"/>
        </w:rPr>
        <w:t xml:space="preserve">pre </w:t>
      </w:r>
      <w:r w:rsidR="00BF5D87" w:rsidRPr="00BF5D87">
        <w:rPr>
          <w:rStyle w:val="Zstupntext"/>
          <w:color w:val="auto"/>
        </w:rPr>
        <w:t>poľnohospodárstvo</w:t>
      </w:r>
      <w:r w:rsidRPr="009106E0">
        <w:rPr>
          <w:rStyle w:val="Zstupntext"/>
          <w:color w:val="auto"/>
        </w:rPr>
        <w:t xml:space="preserve"> a z tohto dôvodu sa v § 35 ods. 4 zákona č. 151/2002 Z. z. ustanovuje nová povinnosť Ministerstva životného prostredia SR postúpiť hodnotiacu správu alebo stanovisko orgánu Európskej únie, ktoré boli zaslané Ministerstvu životného prostredia SR ako kompetentnej národnej autorite podľa smernice 2001/18/ES.</w:t>
      </w:r>
    </w:p>
    <w:p w:rsidR="00451D41" w:rsidRDefault="00451D41" w:rsidP="00F65D69">
      <w:pPr>
        <w:widowControl/>
        <w:rPr>
          <w:rStyle w:val="Zstupntext"/>
          <w:b/>
          <w:color w:val="auto"/>
        </w:rPr>
      </w:pPr>
    </w:p>
    <w:p w:rsidR="009E7646" w:rsidRPr="009D618D" w:rsidRDefault="009E7646" w:rsidP="00F65D69">
      <w:pPr>
        <w:widowControl/>
        <w:spacing w:after="120"/>
        <w:jc w:val="both"/>
        <w:rPr>
          <w:rStyle w:val="Zstupntext"/>
          <w:b/>
          <w:color w:val="auto"/>
        </w:rPr>
      </w:pPr>
      <w:r w:rsidRPr="009D618D">
        <w:rPr>
          <w:rStyle w:val="Zstupntext"/>
          <w:b/>
          <w:color w:val="auto"/>
        </w:rPr>
        <w:t>K bod</w:t>
      </w:r>
      <w:r w:rsidR="008C4484">
        <w:rPr>
          <w:rStyle w:val="Zstupntext"/>
          <w:b/>
          <w:color w:val="auto"/>
        </w:rPr>
        <w:t>u 2</w:t>
      </w:r>
      <w:r w:rsidR="00613DAC">
        <w:rPr>
          <w:rStyle w:val="Zstupntext"/>
          <w:b/>
          <w:color w:val="auto"/>
        </w:rPr>
        <w:t>2</w:t>
      </w:r>
      <w:r w:rsidRPr="009D618D">
        <w:rPr>
          <w:rStyle w:val="Zstupntext"/>
          <w:b/>
          <w:color w:val="auto"/>
        </w:rPr>
        <w:t xml:space="preserve"> </w:t>
      </w:r>
    </w:p>
    <w:p w:rsidR="009E7646" w:rsidRDefault="00471642" w:rsidP="00F65D69">
      <w:pPr>
        <w:widowControl/>
        <w:ind w:firstLine="567"/>
        <w:jc w:val="both"/>
        <w:rPr>
          <w:rStyle w:val="Zstupntext"/>
          <w:b/>
          <w:color w:val="auto"/>
        </w:rPr>
      </w:pPr>
      <w:r>
        <w:rPr>
          <w:rStyle w:val="Zstupntext"/>
          <w:color w:val="auto"/>
        </w:rPr>
        <w:t>Ú</w:t>
      </w:r>
      <w:r w:rsidR="00F732D9">
        <w:rPr>
          <w:rStyle w:val="Zstupntext"/>
          <w:color w:val="auto"/>
        </w:rPr>
        <w:t>prava v</w:t>
      </w:r>
      <w:r w:rsidR="009E7646" w:rsidRPr="00F52810">
        <w:rPr>
          <w:rStyle w:val="Zstupntext"/>
          <w:color w:val="auto"/>
        </w:rPr>
        <w:t xml:space="preserve"> § 37 </w:t>
      </w:r>
      <w:r w:rsidR="009E7646">
        <w:rPr>
          <w:rStyle w:val="Zstupntext"/>
          <w:color w:val="auto"/>
        </w:rPr>
        <w:t xml:space="preserve">ods. 1 sa </w:t>
      </w:r>
      <w:r w:rsidR="00F732D9">
        <w:rPr>
          <w:rStyle w:val="Zstupntext"/>
          <w:color w:val="auto"/>
        </w:rPr>
        <w:t>navrhuje</w:t>
      </w:r>
      <w:r w:rsidR="009E7646">
        <w:rPr>
          <w:rStyle w:val="Zstupntext"/>
          <w:color w:val="auto"/>
        </w:rPr>
        <w:t xml:space="preserve"> z dôvodu, že ustanovenia § 37 sa vzťahujú na </w:t>
      </w:r>
      <w:r w:rsidR="00492FEA">
        <w:rPr>
          <w:rStyle w:val="Zstupntext"/>
          <w:color w:val="auto"/>
        </w:rPr>
        <w:t>predĺženie platnosti</w:t>
      </w:r>
      <w:r w:rsidR="009E7646">
        <w:rPr>
          <w:rStyle w:val="Zstupntext"/>
          <w:color w:val="auto"/>
        </w:rPr>
        <w:t xml:space="preserve"> povolenia na uvádzanie výrobku na trh. Obnoviť platnosť rozhodnutia, ktoré bolo vydané v konaní podľa § 33 na používanie v uzavretých priestoroch alebo rozhodnutia, ktoré bolo vydané v konaní podľa § 34 na zavádzanie geneticky modifikovaných organizmov </w:t>
      </w:r>
      <w:r w:rsidR="00451D41">
        <w:rPr>
          <w:rStyle w:val="Zstupntext"/>
          <w:color w:val="auto"/>
        </w:rPr>
        <w:t xml:space="preserve">                      </w:t>
      </w:r>
      <w:r w:rsidR="009E7646">
        <w:rPr>
          <w:rStyle w:val="Zstupntext"/>
          <w:color w:val="auto"/>
        </w:rPr>
        <w:t>do životného prostredia</w:t>
      </w:r>
      <w:r w:rsidR="00F732D9">
        <w:rPr>
          <w:rStyle w:val="Zstupntext"/>
          <w:color w:val="auto"/>
        </w:rPr>
        <w:t xml:space="preserve"> je možné podľa ustanovení § 36</w:t>
      </w:r>
      <w:r w:rsidR="009E7646">
        <w:rPr>
          <w:rStyle w:val="Zstupntext"/>
          <w:color w:val="auto"/>
        </w:rPr>
        <w:t xml:space="preserve"> požiadaním o zmenu rozhodnutia.</w:t>
      </w:r>
      <w:r w:rsidR="00EB2CAE">
        <w:rPr>
          <w:rStyle w:val="Zstupntext"/>
          <w:color w:val="auto"/>
        </w:rPr>
        <w:t xml:space="preserve">  </w:t>
      </w:r>
    </w:p>
    <w:p w:rsidR="00451D41" w:rsidRDefault="00451D41" w:rsidP="00F65D69">
      <w:pPr>
        <w:widowControl/>
        <w:rPr>
          <w:rStyle w:val="Zstupntext"/>
          <w:b/>
          <w:color w:val="auto"/>
        </w:rPr>
      </w:pPr>
    </w:p>
    <w:p w:rsidR="009E7646" w:rsidRPr="009D618D" w:rsidRDefault="009E7646" w:rsidP="00F65D69">
      <w:pPr>
        <w:widowControl/>
        <w:spacing w:after="120"/>
        <w:jc w:val="both"/>
        <w:rPr>
          <w:rStyle w:val="Zstupntext"/>
          <w:b/>
          <w:color w:val="auto"/>
        </w:rPr>
      </w:pPr>
      <w:r w:rsidRPr="009D618D">
        <w:rPr>
          <w:rStyle w:val="Zstupntext"/>
          <w:b/>
          <w:color w:val="auto"/>
        </w:rPr>
        <w:t xml:space="preserve">K bodu </w:t>
      </w:r>
      <w:r w:rsidR="008C4484">
        <w:rPr>
          <w:rStyle w:val="Zstupntext"/>
          <w:b/>
          <w:color w:val="auto"/>
        </w:rPr>
        <w:t>2</w:t>
      </w:r>
      <w:r w:rsidR="00613DAC">
        <w:rPr>
          <w:rStyle w:val="Zstupntext"/>
          <w:b/>
          <w:color w:val="auto"/>
        </w:rPr>
        <w:t>3</w:t>
      </w:r>
    </w:p>
    <w:p w:rsidR="00F52810" w:rsidRPr="00F52810" w:rsidRDefault="0098487A" w:rsidP="00F65D69">
      <w:pPr>
        <w:widowControl/>
        <w:ind w:firstLine="567"/>
        <w:jc w:val="both"/>
        <w:rPr>
          <w:rStyle w:val="Zstupntext"/>
          <w:color w:val="auto"/>
        </w:rPr>
      </w:pPr>
      <w:r>
        <w:rPr>
          <w:rStyle w:val="Zstupntext"/>
          <w:color w:val="auto"/>
        </w:rPr>
        <w:t>Nové ustanovenie v</w:t>
      </w:r>
      <w:r w:rsidR="00F52810" w:rsidRPr="00F52810">
        <w:rPr>
          <w:rStyle w:val="Zstupntext"/>
          <w:color w:val="auto"/>
        </w:rPr>
        <w:t xml:space="preserve"> § 37 </w:t>
      </w:r>
      <w:r>
        <w:rPr>
          <w:rStyle w:val="Zstupntext"/>
          <w:color w:val="auto"/>
        </w:rPr>
        <w:t>je</w:t>
      </w:r>
      <w:r w:rsidR="00F52810" w:rsidRPr="00F52810">
        <w:rPr>
          <w:rStyle w:val="Zstupntext"/>
          <w:color w:val="auto"/>
        </w:rPr>
        <w:t xml:space="preserve"> </w:t>
      </w:r>
      <w:r>
        <w:rPr>
          <w:rStyle w:val="Zstupntext"/>
          <w:color w:val="auto"/>
        </w:rPr>
        <w:t>t</w:t>
      </w:r>
      <w:r w:rsidRPr="00F52810">
        <w:rPr>
          <w:rStyle w:val="Zstupntext"/>
          <w:color w:val="auto"/>
        </w:rPr>
        <w:t>ranspozíci</w:t>
      </w:r>
      <w:r>
        <w:rPr>
          <w:rStyle w:val="Zstupntext"/>
          <w:color w:val="auto"/>
        </w:rPr>
        <w:t>ou</w:t>
      </w:r>
      <w:r w:rsidRPr="00F52810">
        <w:rPr>
          <w:rStyle w:val="Zstupntext"/>
          <w:color w:val="auto"/>
        </w:rPr>
        <w:t xml:space="preserve"> čl</w:t>
      </w:r>
      <w:r>
        <w:rPr>
          <w:rStyle w:val="Zstupntext"/>
          <w:color w:val="auto"/>
        </w:rPr>
        <w:t>ánku</w:t>
      </w:r>
      <w:r w:rsidRPr="00F52810">
        <w:rPr>
          <w:rStyle w:val="Zstupntext"/>
          <w:color w:val="auto"/>
        </w:rPr>
        <w:t xml:space="preserve"> 17 ods. 9 smernice 2001/18/ES</w:t>
      </w:r>
      <w:r>
        <w:rPr>
          <w:rStyle w:val="Zstupntext"/>
          <w:color w:val="auto"/>
        </w:rPr>
        <w:t xml:space="preserve">, podľa ktorého </w:t>
      </w:r>
      <w:r w:rsidRPr="00F52810">
        <w:rPr>
          <w:rStyle w:val="Zstupntext"/>
          <w:color w:val="auto"/>
        </w:rPr>
        <w:t>umiestňovan</w:t>
      </w:r>
      <w:r>
        <w:rPr>
          <w:rStyle w:val="Zstupntext"/>
          <w:color w:val="auto"/>
        </w:rPr>
        <w:t>ie</w:t>
      </w:r>
      <w:r w:rsidRPr="00F52810">
        <w:rPr>
          <w:rStyle w:val="Zstupntext"/>
          <w:color w:val="auto"/>
        </w:rPr>
        <w:t xml:space="preserve"> výrobku na trhu môže pokračovať </w:t>
      </w:r>
      <w:r>
        <w:rPr>
          <w:rStyle w:val="Zstupntext"/>
          <w:color w:val="auto"/>
        </w:rPr>
        <w:t>podľa doterajších</w:t>
      </w:r>
      <w:r w:rsidRPr="00F52810">
        <w:rPr>
          <w:rStyle w:val="Zstupntext"/>
          <w:color w:val="auto"/>
        </w:rPr>
        <w:t xml:space="preserve"> podmienok určených</w:t>
      </w:r>
      <w:r w:rsidR="00EB2CAE">
        <w:rPr>
          <w:rStyle w:val="Zstupntext"/>
          <w:color w:val="auto"/>
        </w:rPr>
        <w:t xml:space="preserve">        </w:t>
      </w:r>
      <w:r w:rsidRPr="00F52810">
        <w:rPr>
          <w:rStyle w:val="Zstupntext"/>
          <w:color w:val="auto"/>
        </w:rPr>
        <w:t>vo vydanom rozhodnutí, až do dňa vydania nového rozhodnutia v</w:t>
      </w:r>
      <w:r>
        <w:rPr>
          <w:rStyle w:val="Zstupntext"/>
          <w:color w:val="auto"/>
        </w:rPr>
        <w:t> </w:t>
      </w:r>
      <w:r w:rsidRPr="00F52810">
        <w:rPr>
          <w:rStyle w:val="Zstupntext"/>
          <w:color w:val="auto"/>
        </w:rPr>
        <w:t>konaní</w:t>
      </w:r>
      <w:r>
        <w:rPr>
          <w:rStyle w:val="Zstupntext"/>
          <w:color w:val="auto"/>
        </w:rPr>
        <w:t xml:space="preserve"> o obnove súhlasu</w:t>
      </w:r>
      <w:r w:rsidR="00EB2CAE">
        <w:rPr>
          <w:rStyle w:val="Zstupntext"/>
          <w:color w:val="auto"/>
        </w:rPr>
        <w:t xml:space="preserve">              </w:t>
      </w:r>
      <w:r>
        <w:rPr>
          <w:rStyle w:val="Zstupntext"/>
          <w:color w:val="auto"/>
        </w:rPr>
        <w:t>s</w:t>
      </w:r>
      <w:r w:rsidR="00EB2CAE">
        <w:rPr>
          <w:rStyle w:val="Zstupntext"/>
          <w:color w:val="auto"/>
        </w:rPr>
        <w:t xml:space="preserve">  </w:t>
      </w:r>
      <w:r w:rsidR="00F52810" w:rsidRPr="00F52810">
        <w:rPr>
          <w:rStyle w:val="Zstupntext"/>
          <w:color w:val="auto"/>
        </w:rPr>
        <w:t>umiest</w:t>
      </w:r>
      <w:r>
        <w:rPr>
          <w:rStyle w:val="Zstupntext"/>
          <w:color w:val="auto"/>
        </w:rPr>
        <w:t>ňovaním</w:t>
      </w:r>
      <w:r w:rsidR="00F52810" w:rsidRPr="00F52810">
        <w:rPr>
          <w:rStyle w:val="Zstupntext"/>
          <w:color w:val="auto"/>
        </w:rPr>
        <w:t xml:space="preserve"> výrobku na trh</w:t>
      </w:r>
      <w:r>
        <w:rPr>
          <w:rStyle w:val="Zstupntext"/>
          <w:color w:val="auto"/>
        </w:rPr>
        <w:t>u</w:t>
      </w:r>
      <w:r w:rsidR="00F52810" w:rsidRPr="00F52810">
        <w:rPr>
          <w:rStyle w:val="Zstupntext"/>
          <w:color w:val="auto"/>
        </w:rPr>
        <w:t>.</w:t>
      </w:r>
    </w:p>
    <w:p w:rsidR="00F65D69" w:rsidRDefault="00F65D69" w:rsidP="00F65D69">
      <w:pPr>
        <w:widowControl/>
        <w:jc w:val="both"/>
        <w:rPr>
          <w:rStyle w:val="Zstupntext"/>
          <w:color w:val="auto"/>
        </w:rPr>
      </w:pPr>
    </w:p>
    <w:p w:rsidR="00A349C9" w:rsidRPr="00A349C9" w:rsidRDefault="00A349C9" w:rsidP="00F65D69">
      <w:pPr>
        <w:widowControl/>
        <w:spacing w:after="120"/>
        <w:jc w:val="both"/>
        <w:rPr>
          <w:rStyle w:val="Zstupntext"/>
          <w:b/>
          <w:color w:val="auto"/>
        </w:rPr>
      </w:pPr>
      <w:r w:rsidRPr="00A349C9">
        <w:rPr>
          <w:rStyle w:val="Zstupntext"/>
          <w:b/>
          <w:color w:val="auto"/>
        </w:rPr>
        <w:t xml:space="preserve">K bodu </w:t>
      </w:r>
      <w:r w:rsidR="008C4484">
        <w:rPr>
          <w:rStyle w:val="Zstupntext"/>
          <w:b/>
          <w:color w:val="auto"/>
        </w:rPr>
        <w:t>2</w:t>
      </w:r>
      <w:r w:rsidR="00613DAC">
        <w:rPr>
          <w:rStyle w:val="Zstupntext"/>
          <w:b/>
          <w:color w:val="auto"/>
        </w:rPr>
        <w:t>4</w:t>
      </w:r>
    </w:p>
    <w:p w:rsidR="00A349C9" w:rsidRPr="00A349C9" w:rsidRDefault="00120EBA" w:rsidP="009B44D9">
      <w:pPr>
        <w:widowControl/>
        <w:ind w:firstLine="567"/>
        <w:jc w:val="both"/>
        <w:rPr>
          <w:rStyle w:val="Zstupntext"/>
          <w:color w:val="auto"/>
        </w:rPr>
      </w:pPr>
      <w:r>
        <w:rPr>
          <w:rStyle w:val="Zstupntext"/>
          <w:color w:val="auto"/>
        </w:rPr>
        <w:t>Pri porovnaní so súčasným znením sa v</w:t>
      </w:r>
      <w:r w:rsidR="00A349C9" w:rsidRPr="00A349C9">
        <w:rPr>
          <w:rStyle w:val="Zstupntext"/>
          <w:color w:val="auto"/>
        </w:rPr>
        <w:t>ypúšťa splnomoc</w:t>
      </w:r>
      <w:r>
        <w:rPr>
          <w:rStyle w:val="Zstupntext"/>
          <w:color w:val="auto"/>
        </w:rPr>
        <w:t xml:space="preserve">nenie </w:t>
      </w:r>
      <w:r w:rsidR="00A349C9" w:rsidRPr="00A349C9">
        <w:rPr>
          <w:rStyle w:val="Zstupntext"/>
          <w:color w:val="auto"/>
        </w:rPr>
        <w:t>pre ministerstvo ustanoviť podrobnosti</w:t>
      </w:r>
      <w:r w:rsidR="00EB2CAE">
        <w:rPr>
          <w:rStyle w:val="Zstupntext"/>
          <w:color w:val="auto"/>
        </w:rPr>
        <w:t xml:space="preserve">  </w:t>
      </w:r>
      <w:r w:rsidR="00A349C9" w:rsidRPr="00A349C9">
        <w:rPr>
          <w:rStyle w:val="Zstupntext"/>
          <w:color w:val="auto"/>
        </w:rPr>
        <w:t>o odbornej kvalifikácii vedúcich projektov a ich odbornom vzdelávaní z</w:t>
      </w:r>
      <w:r w:rsidR="009B44D9">
        <w:rPr>
          <w:rStyle w:val="Zstupntext"/>
          <w:color w:val="auto"/>
        </w:rPr>
        <w:t> </w:t>
      </w:r>
      <w:r w:rsidR="00A349C9" w:rsidRPr="00A349C9">
        <w:rPr>
          <w:rStyle w:val="Zstupntext"/>
          <w:color w:val="auto"/>
        </w:rPr>
        <w:t>dôvodu</w:t>
      </w:r>
      <w:r w:rsidR="009B44D9">
        <w:rPr>
          <w:rStyle w:val="Zstupntext"/>
          <w:color w:val="auto"/>
        </w:rPr>
        <w:t xml:space="preserve"> vypustenia </w:t>
      </w:r>
      <w:r w:rsidR="00A349C9" w:rsidRPr="00A349C9">
        <w:rPr>
          <w:rStyle w:val="Zstupntext"/>
          <w:color w:val="auto"/>
        </w:rPr>
        <w:t>odborné</w:t>
      </w:r>
      <w:r w:rsidR="009B44D9">
        <w:rPr>
          <w:rStyle w:val="Zstupntext"/>
          <w:color w:val="auto"/>
        </w:rPr>
        <w:t>ho</w:t>
      </w:r>
      <w:r w:rsidR="00A349C9" w:rsidRPr="00A349C9">
        <w:rPr>
          <w:rStyle w:val="Zstupntext"/>
          <w:color w:val="auto"/>
        </w:rPr>
        <w:t xml:space="preserve"> vzdelávani</w:t>
      </w:r>
      <w:r w:rsidR="009B44D9">
        <w:rPr>
          <w:rStyle w:val="Zstupntext"/>
          <w:color w:val="auto"/>
        </w:rPr>
        <w:t>a</w:t>
      </w:r>
      <w:r w:rsidR="00A349C9" w:rsidRPr="00A349C9">
        <w:rPr>
          <w:rStyle w:val="Zstupntext"/>
          <w:color w:val="auto"/>
        </w:rPr>
        <w:t xml:space="preserve"> ako podmienk</w:t>
      </w:r>
      <w:r w:rsidR="009B44D9">
        <w:rPr>
          <w:rStyle w:val="Zstupntext"/>
          <w:color w:val="auto"/>
        </w:rPr>
        <w:t>y</w:t>
      </w:r>
      <w:r w:rsidR="00A349C9" w:rsidRPr="00A349C9">
        <w:rPr>
          <w:rStyle w:val="Zstupntext"/>
          <w:color w:val="auto"/>
        </w:rPr>
        <w:t xml:space="preserve"> odbornej kvalifikácie (tretí bod materiálu)</w:t>
      </w:r>
      <w:r w:rsidR="000761BE">
        <w:rPr>
          <w:rStyle w:val="Zstupntext"/>
          <w:color w:val="auto"/>
        </w:rPr>
        <w:t>.</w:t>
      </w:r>
      <w:r>
        <w:rPr>
          <w:rStyle w:val="Zstupntext"/>
          <w:color w:val="auto"/>
        </w:rPr>
        <w:t xml:space="preserve"> </w:t>
      </w:r>
      <w:r w:rsidR="000761BE">
        <w:rPr>
          <w:rStyle w:val="Zstupntext"/>
          <w:color w:val="auto"/>
        </w:rPr>
        <w:t>U</w:t>
      </w:r>
      <w:r>
        <w:rPr>
          <w:rStyle w:val="Zstupntext"/>
          <w:color w:val="auto"/>
        </w:rPr>
        <w:t>pravuje sa nová postupnosť ďalších splnomocnení pri zohľad</w:t>
      </w:r>
      <w:r w:rsidR="000761BE">
        <w:rPr>
          <w:rStyle w:val="Zstupntext"/>
          <w:color w:val="auto"/>
        </w:rPr>
        <w:t>není</w:t>
      </w:r>
      <w:r>
        <w:rPr>
          <w:rStyle w:val="Zstupntext"/>
          <w:color w:val="auto"/>
        </w:rPr>
        <w:t xml:space="preserve"> význam</w:t>
      </w:r>
      <w:r w:rsidR="000761BE">
        <w:rPr>
          <w:rStyle w:val="Zstupntext"/>
          <w:color w:val="auto"/>
        </w:rPr>
        <w:t>u</w:t>
      </w:r>
      <w:r>
        <w:rPr>
          <w:rStyle w:val="Zstupntext"/>
          <w:color w:val="auto"/>
        </w:rPr>
        <w:t xml:space="preserve"> posudzovania rizika, ktoré sa kladie na prvé miesto</w:t>
      </w:r>
      <w:r w:rsidR="009B44D9">
        <w:rPr>
          <w:rStyle w:val="Zstupntext"/>
          <w:color w:val="auto"/>
        </w:rPr>
        <w:t xml:space="preserve"> a nové poradie sa zhoduje s § 1 ods. 1 vyhlášky</w:t>
      </w:r>
      <w:r w:rsidR="00EB2CAE">
        <w:rPr>
          <w:rStyle w:val="Zstupntext"/>
          <w:color w:val="auto"/>
        </w:rPr>
        <w:t xml:space="preserve">                     </w:t>
      </w:r>
      <w:r w:rsidR="009B44D9">
        <w:rPr>
          <w:rStyle w:val="Zstupntext"/>
          <w:color w:val="auto"/>
        </w:rPr>
        <w:lastRenderedPageBreak/>
        <w:t xml:space="preserve">č. </w:t>
      </w:r>
      <w:r w:rsidR="009B44D9" w:rsidRPr="009B44D9">
        <w:rPr>
          <w:rStyle w:val="Zstupntext"/>
          <w:color w:val="auto"/>
        </w:rPr>
        <w:t>274</w:t>
      </w:r>
      <w:r w:rsidR="009B44D9">
        <w:rPr>
          <w:rStyle w:val="Zstupntext"/>
          <w:color w:val="auto"/>
        </w:rPr>
        <w:t xml:space="preserve">/2019 Z. z., </w:t>
      </w:r>
      <w:r w:rsidR="009B44D9" w:rsidRPr="009B44D9">
        <w:rPr>
          <w:rStyle w:val="Zstupntext"/>
          <w:color w:val="auto"/>
        </w:rPr>
        <w:t>ktorou sa</w:t>
      </w:r>
      <w:r w:rsidR="009B44D9">
        <w:rPr>
          <w:rStyle w:val="Zstupntext"/>
          <w:color w:val="auto"/>
        </w:rPr>
        <w:t xml:space="preserve"> </w:t>
      </w:r>
      <w:r w:rsidR="009B44D9" w:rsidRPr="009B44D9">
        <w:rPr>
          <w:rStyle w:val="Zstupntext"/>
          <w:color w:val="auto"/>
        </w:rPr>
        <w:t>vykonáva</w:t>
      </w:r>
      <w:r w:rsidR="009B44D9">
        <w:rPr>
          <w:rStyle w:val="Zstupntext"/>
          <w:color w:val="auto"/>
        </w:rPr>
        <w:t xml:space="preserve"> </w:t>
      </w:r>
      <w:r w:rsidR="009B44D9" w:rsidRPr="009B44D9">
        <w:rPr>
          <w:rStyle w:val="Zstupntext"/>
          <w:color w:val="auto"/>
        </w:rPr>
        <w:t>zákon</w:t>
      </w:r>
      <w:r w:rsidR="009B44D9">
        <w:rPr>
          <w:rStyle w:val="Zstupntext"/>
          <w:color w:val="auto"/>
        </w:rPr>
        <w:t xml:space="preserve"> </w:t>
      </w:r>
      <w:r w:rsidR="009B44D9" w:rsidRPr="009B44D9">
        <w:rPr>
          <w:rStyle w:val="Zstupntext"/>
          <w:color w:val="auto"/>
        </w:rPr>
        <w:t>č. 151/2002</w:t>
      </w:r>
      <w:r w:rsidR="009B44D9">
        <w:rPr>
          <w:rStyle w:val="Zstupntext"/>
          <w:color w:val="auto"/>
        </w:rPr>
        <w:t xml:space="preserve"> </w:t>
      </w:r>
      <w:r w:rsidR="009B44D9" w:rsidRPr="009B44D9">
        <w:rPr>
          <w:rStyle w:val="Zstupntext"/>
          <w:color w:val="auto"/>
        </w:rPr>
        <w:t>Z. z. o</w:t>
      </w:r>
      <w:r w:rsidR="009B44D9">
        <w:rPr>
          <w:rStyle w:val="Zstupntext"/>
          <w:color w:val="auto"/>
        </w:rPr>
        <w:t> </w:t>
      </w:r>
      <w:r w:rsidR="009B44D9" w:rsidRPr="009B44D9">
        <w:rPr>
          <w:rStyle w:val="Zstupntext"/>
          <w:color w:val="auto"/>
        </w:rPr>
        <w:t>používaní</w:t>
      </w:r>
      <w:r w:rsidR="009B44D9">
        <w:rPr>
          <w:rStyle w:val="Zstupntext"/>
          <w:color w:val="auto"/>
        </w:rPr>
        <w:t xml:space="preserve"> </w:t>
      </w:r>
      <w:r w:rsidR="009B44D9" w:rsidRPr="009B44D9">
        <w:rPr>
          <w:rStyle w:val="Zstupntext"/>
          <w:color w:val="auto"/>
        </w:rPr>
        <w:t>genetických</w:t>
      </w:r>
      <w:r w:rsidR="009B44D9">
        <w:rPr>
          <w:rStyle w:val="Zstupntext"/>
          <w:color w:val="auto"/>
        </w:rPr>
        <w:t xml:space="preserve"> </w:t>
      </w:r>
      <w:r w:rsidR="009B44D9" w:rsidRPr="009B44D9">
        <w:rPr>
          <w:rStyle w:val="Zstupntext"/>
          <w:color w:val="auto"/>
        </w:rPr>
        <w:t>technológií</w:t>
      </w:r>
      <w:r w:rsidR="009B44D9">
        <w:rPr>
          <w:rStyle w:val="Zstupntext"/>
          <w:color w:val="auto"/>
        </w:rPr>
        <w:t xml:space="preserve"> </w:t>
      </w:r>
      <w:r w:rsidR="009B44D9" w:rsidRPr="009B44D9">
        <w:rPr>
          <w:rStyle w:val="Zstupntext"/>
          <w:color w:val="auto"/>
        </w:rPr>
        <w:t>a</w:t>
      </w:r>
      <w:r w:rsidR="009B44D9">
        <w:rPr>
          <w:rStyle w:val="Zstupntext"/>
          <w:color w:val="auto"/>
        </w:rPr>
        <w:t> </w:t>
      </w:r>
      <w:r w:rsidR="009B44D9" w:rsidRPr="009B44D9">
        <w:rPr>
          <w:rStyle w:val="Zstupntext"/>
          <w:color w:val="auto"/>
        </w:rPr>
        <w:t>geneticky</w:t>
      </w:r>
      <w:r w:rsidR="009B44D9">
        <w:rPr>
          <w:rStyle w:val="Zstupntext"/>
          <w:color w:val="auto"/>
        </w:rPr>
        <w:t xml:space="preserve"> </w:t>
      </w:r>
      <w:r w:rsidR="009B44D9" w:rsidRPr="009B44D9">
        <w:rPr>
          <w:rStyle w:val="Zstupntext"/>
          <w:color w:val="auto"/>
        </w:rPr>
        <w:t>modifikovaných</w:t>
      </w:r>
      <w:r w:rsidR="009B44D9">
        <w:rPr>
          <w:rStyle w:val="Zstupntext"/>
          <w:color w:val="auto"/>
        </w:rPr>
        <w:t xml:space="preserve"> </w:t>
      </w:r>
      <w:r w:rsidR="009B44D9" w:rsidRPr="009B44D9">
        <w:rPr>
          <w:rStyle w:val="Zstupntext"/>
          <w:color w:val="auto"/>
        </w:rPr>
        <w:t>organizmov</w:t>
      </w:r>
      <w:r w:rsidR="009B44D9">
        <w:rPr>
          <w:rStyle w:val="Zstupntext"/>
          <w:color w:val="auto"/>
        </w:rPr>
        <w:t xml:space="preserve"> </w:t>
      </w:r>
      <w:r w:rsidR="009B44D9" w:rsidRPr="009B44D9">
        <w:rPr>
          <w:rStyle w:val="Zstupntext"/>
          <w:color w:val="auto"/>
        </w:rPr>
        <w:t>v znení</w:t>
      </w:r>
      <w:r w:rsidR="009B44D9">
        <w:rPr>
          <w:rStyle w:val="Zstupntext"/>
          <w:color w:val="auto"/>
        </w:rPr>
        <w:t xml:space="preserve"> </w:t>
      </w:r>
      <w:r w:rsidR="009B44D9" w:rsidRPr="009B44D9">
        <w:rPr>
          <w:rStyle w:val="Zstupntext"/>
          <w:color w:val="auto"/>
        </w:rPr>
        <w:t>neskorších predpisov</w:t>
      </w:r>
      <w:r w:rsidR="009B44D9">
        <w:rPr>
          <w:rStyle w:val="Zstupntext"/>
          <w:color w:val="auto"/>
        </w:rPr>
        <w:t xml:space="preserve">. </w:t>
      </w:r>
    </w:p>
    <w:p w:rsidR="00F65D69" w:rsidRDefault="00F65D69" w:rsidP="00F65D69">
      <w:pPr>
        <w:widowControl/>
        <w:jc w:val="both"/>
        <w:rPr>
          <w:rStyle w:val="Zstupntext"/>
          <w:color w:val="auto"/>
        </w:rPr>
      </w:pPr>
    </w:p>
    <w:p w:rsidR="003B48B0" w:rsidRPr="009D618D" w:rsidRDefault="009E7646" w:rsidP="00F65D69">
      <w:pPr>
        <w:widowControl/>
        <w:spacing w:after="120"/>
        <w:jc w:val="both"/>
        <w:rPr>
          <w:rStyle w:val="Zstupntext"/>
          <w:b/>
          <w:color w:val="auto"/>
        </w:rPr>
      </w:pPr>
      <w:r>
        <w:rPr>
          <w:rStyle w:val="Zstupntext"/>
          <w:b/>
          <w:color w:val="auto"/>
        </w:rPr>
        <w:t>K bodu </w:t>
      </w:r>
      <w:r w:rsidR="008C4484">
        <w:rPr>
          <w:rStyle w:val="Zstupntext"/>
          <w:b/>
          <w:color w:val="auto"/>
        </w:rPr>
        <w:t>2</w:t>
      </w:r>
      <w:r w:rsidR="00BA2FDA">
        <w:rPr>
          <w:rStyle w:val="Zstupntext"/>
          <w:b/>
          <w:color w:val="auto"/>
        </w:rPr>
        <w:t>5</w:t>
      </w:r>
    </w:p>
    <w:p w:rsidR="00F65D69" w:rsidRPr="00E7507D" w:rsidRDefault="00E122E4" w:rsidP="00E7507D">
      <w:pPr>
        <w:widowControl/>
        <w:ind w:firstLine="567"/>
        <w:jc w:val="both"/>
      </w:pPr>
      <w:r>
        <w:t xml:space="preserve">Zoznam </w:t>
      </w:r>
      <w:r w:rsidR="00F52810" w:rsidRPr="00F52810">
        <w:t xml:space="preserve">preberaných právne záväzných aktov Európskej únie </w:t>
      </w:r>
      <w:r>
        <w:t>sa aktualizuje a uvádza ako nové znenie prílohy. Z pôvodného zoznamu</w:t>
      </w:r>
      <w:r w:rsidRPr="00F52810">
        <w:t xml:space="preserve"> </w:t>
      </w:r>
      <w:r>
        <w:t xml:space="preserve">transponovaných smerníc sa vypúšťa smernica </w:t>
      </w:r>
      <w:r w:rsidRPr="00E122E4">
        <w:t>Rady 90/219/EHS z 23. apríla 1990 o obmedzenom použití geneticky modifikovaných organizmov uvádzaná v prvom bode transpozičnej prílohy zákona č. 151/2002 Z. z. v znení neskorších predpisov</w:t>
      </w:r>
      <w:r>
        <w:t>, nakoľko už</w:t>
      </w:r>
      <w:r w:rsidRPr="00E122E4">
        <w:t xml:space="preserve"> nie je účinná</w:t>
      </w:r>
      <w:r>
        <w:t xml:space="preserve"> a </w:t>
      </w:r>
      <w:r w:rsidR="00F52810" w:rsidRPr="00F52810">
        <w:t xml:space="preserve">dopĺňa </w:t>
      </w:r>
      <w:r>
        <w:t xml:space="preserve">sa </w:t>
      </w:r>
      <w:r w:rsidR="00F52810" w:rsidRPr="00F52810">
        <w:t>smernic</w:t>
      </w:r>
      <w:r>
        <w:t>a</w:t>
      </w:r>
      <w:r w:rsidR="00F52810" w:rsidRPr="00F52810">
        <w:t xml:space="preserve"> transponovan</w:t>
      </w:r>
      <w:r>
        <w:t>á</w:t>
      </w:r>
      <w:r w:rsidR="00F52810" w:rsidRPr="00F52810">
        <w:t xml:space="preserve"> predkladaným návrhom zákona</w:t>
      </w:r>
      <w:r w:rsidR="00F52810">
        <w:t xml:space="preserve">, a to </w:t>
      </w:r>
      <w:r w:rsidR="00F52810" w:rsidRPr="00F52810">
        <w:t>smernic</w:t>
      </w:r>
      <w:r w:rsidR="00F52810">
        <w:t>a</w:t>
      </w:r>
      <w:r w:rsidR="00F52810" w:rsidRPr="00F52810">
        <w:t xml:space="preserve"> (EÚ) 2015/412, ktorej transpozícia </w:t>
      </w:r>
      <w:r>
        <w:t xml:space="preserve">je pre členské štáty dobrovoľná. </w:t>
      </w:r>
    </w:p>
    <w:p w:rsidR="00553F65" w:rsidRDefault="00553F65" w:rsidP="00F65D69">
      <w:pPr>
        <w:widowControl/>
        <w:rPr>
          <w:i/>
        </w:rPr>
      </w:pPr>
    </w:p>
    <w:p w:rsidR="00DA0D9D" w:rsidRPr="00E7507D" w:rsidRDefault="00DA0D9D" w:rsidP="00F65D69">
      <w:pPr>
        <w:widowControl/>
        <w:rPr>
          <w:b/>
          <w:i/>
        </w:rPr>
      </w:pPr>
      <w:r w:rsidRPr="00E7507D">
        <w:rPr>
          <w:b/>
          <w:i/>
        </w:rPr>
        <w:t>K </w:t>
      </w:r>
      <w:r w:rsidR="00E7507D" w:rsidRPr="00E7507D">
        <w:rPr>
          <w:b/>
          <w:i/>
        </w:rPr>
        <w:t xml:space="preserve">Čl. II </w:t>
      </w:r>
      <w:r w:rsidRPr="00E7507D">
        <w:rPr>
          <w:b/>
          <w:i/>
        </w:rPr>
        <w:t>zákonu č. 184/2006 Z. z.</w:t>
      </w:r>
    </w:p>
    <w:p w:rsidR="00A02061" w:rsidRPr="00DA0D9D" w:rsidRDefault="00A02061" w:rsidP="00A02061">
      <w:pPr>
        <w:spacing w:before="240" w:after="120"/>
        <w:rPr>
          <w:b/>
          <w:color w:val="000000"/>
        </w:rPr>
      </w:pPr>
      <w:r w:rsidRPr="00DA0D9D">
        <w:rPr>
          <w:b/>
          <w:color w:val="000000"/>
        </w:rPr>
        <w:t>K bodu 1</w:t>
      </w:r>
    </w:p>
    <w:p w:rsidR="00A02061" w:rsidRPr="00D92808" w:rsidRDefault="00A02061" w:rsidP="00A02061">
      <w:pPr>
        <w:ind w:firstLine="567"/>
        <w:jc w:val="both"/>
      </w:pPr>
      <w:r>
        <w:t>U</w:t>
      </w:r>
      <w:r w:rsidRPr="00D92808">
        <w:t>pravu</w:t>
      </w:r>
      <w:r>
        <w:t>je</w:t>
      </w:r>
      <w:r w:rsidRPr="00D92808">
        <w:t xml:space="preserve"> </w:t>
      </w:r>
      <w:r>
        <w:t>sa povinnosť pestovateľa oznámiť zámer pestovania</w:t>
      </w:r>
      <w:r w:rsidRPr="00D92808">
        <w:t xml:space="preserve"> modifikovanej rastliny </w:t>
      </w:r>
      <w:r>
        <w:t xml:space="preserve">s podmienkou, že môže ísť iba o takú modifikovanú rastlinu, ktorá síce bola </w:t>
      </w:r>
      <w:r w:rsidRPr="00D92808">
        <w:t>povolen</w:t>
      </w:r>
      <w:r>
        <w:t>á</w:t>
      </w:r>
      <w:r w:rsidRPr="00D92808">
        <w:t xml:space="preserve"> podľa </w:t>
      </w:r>
      <w:hyperlink r:id="rId7" w:anchor="paragraf-21" w:tooltip="Odkaz na predpis alebo ustanovenie" w:history="1">
        <w:r w:rsidRPr="00D92808">
          <w:t>§ 21</w:t>
        </w:r>
      </w:hyperlink>
      <w:r w:rsidRPr="00D92808">
        <w:t xml:space="preserve"> zákona č. </w:t>
      </w:r>
      <w:hyperlink r:id="rId8" w:tooltip="Odkaz na predpis alebo ustanovenie" w:history="1">
        <w:r w:rsidRPr="00D92808">
          <w:t>151/2002 Z. z.</w:t>
        </w:r>
      </w:hyperlink>
      <w:r w:rsidRPr="00D92808">
        <w:t xml:space="preserve"> o používaní genetických technológií a geneticky modifikovaných organizmov v znení zákona č. </w:t>
      </w:r>
      <w:hyperlink r:id="rId9" w:tooltip="Odkaz na predpis alebo ustanovenie" w:history="1">
        <w:r w:rsidRPr="00D92808">
          <w:t>77/2005 Z. z.</w:t>
        </w:r>
      </w:hyperlink>
      <w:r w:rsidRPr="00D92808">
        <w:t xml:space="preserve"> a</w:t>
      </w:r>
      <w:r>
        <w:t xml:space="preserve">le </w:t>
      </w:r>
      <w:r w:rsidRPr="00D92808">
        <w:t> nebol</w:t>
      </w:r>
      <w:r>
        <w:t>o</w:t>
      </w:r>
      <w:r w:rsidRPr="00D92808">
        <w:t xml:space="preserve"> </w:t>
      </w:r>
      <w:r>
        <w:t xml:space="preserve">obmedzené alebo </w:t>
      </w:r>
      <w:r w:rsidRPr="00D92808">
        <w:t>zakázané</w:t>
      </w:r>
      <w:r>
        <w:t xml:space="preserve"> jej pestovanie</w:t>
      </w:r>
      <w:r w:rsidRPr="00D92808">
        <w:t xml:space="preserve"> nariadením vlády Slovenskej republiky </w:t>
      </w:r>
      <w:r>
        <w:t>vydaným v</w:t>
      </w:r>
      <w:r w:rsidRPr="00D92808">
        <w:t xml:space="preserve"> postup</w:t>
      </w:r>
      <w:r>
        <w:t>e podľa</w:t>
      </w:r>
      <w:r w:rsidRPr="00D92808">
        <w:t xml:space="preserve"> § 8a ods. 1 predkladaného návrhu zákona.</w:t>
      </w:r>
    </w:p>
    <w:p w:rsidR="00A02061" w:rsidRPr="00DA0D9D" w:rsidRDefault="00A02061" w:rsidP="00A02061">
      <w:pPr>
        <w:spacing w:before="240" w:after="120"/>
        <w:rPr>
          <w:b/>
          <w:color w:val="000000"/>
        </w:rPr>
      </w:pPr>
      <w:r w:rsidRPr="00DA0D9D">
        <w:rPr>
          <w:b/>
          <w:color w:val="000000"/>
        </w:rPr>
        <w:t>K bodu 2</w:t>
      </w:r>
    </w:p>
    <w:p w:rsidR="00A02061" w:rsidRPr="00DA0D9D" w:rsidRDefault="00A02061" w:rsidP="00A02061">
      <w:pPr>
        <w:ind w:firstLine="567"/>
        <w:jc w:val="both"/>
        <w:rPr>
          <w:color w:val="000000"/>
        </w:rPr>
      </w:pPr>
      <w:r w:rsidRPr="00DA0D9D">
        <w:rPr>
          <w:color w:val="000000"/>
        </w:rPr>
        <w:t>V nadväznosti na čl. 26b ods. 4 písm. b) smernice (EÚ) 2015/412 ustanovuje spôsob určenia obdobia, počas ktorého sa musia subjekty v Slovenskej republike zdržať pestovania príslušného GMO, na ktoré sa vzťahuje oznámenie využitia obmedzenia alebo zákazu § 8a ods. 1 predkladaného návrhu zákona. Toto obdobie sa určuje a zabezpečuje tým, že kontrolný ústav nezapíše daného žiadateľa do evidencie pestovateľov</w:t>
      </w:r>
      <w:r>
        <w:rPr>
          <w:color w:val="000000"/>
        </w:rPr>
        <w:t>, resp. nezapíše zmenu v evidencii spočívajúcu v zmene údajov o pestovanej modifikovanej rastline</w:t>
      </w:r>
      <w:r w:rsidRPr="00DA0D9D">
        <w:rPr>
          <w:color w:val="000000"/>
        </w:rPr>
        <w:t xml:space="preserve"> počas ustanoveného obdobia 75 dní.</w:t>
      </w:r>
    </w:p>
    <w:p w:rsidR="00A02061" w:rsidRDefault="00A02061" w:rsidP="00A02061">
      <w:pPr>
        <w:spacing w:after="120"/>
        <w:rPr>
          <w:b/>
          <w:color w:val="000000"/>
        </w:rPr>
      </w:pPr>
    </w:p>
    <w:p w:rsidR="00A02061" w:rsidRPr="00DA0D9D" w:rsidRDefault="00A02061" w:rsidP="00A02061">
      <w:pPr>
        <w:spacing w:after="120"/>
        <w:rPr>
          <w:b/>
          <w:color w:val="000000"/>
        </w:rPr>
      </w:pPr>
      <w:r w:rsidRPr="00DA0D9D">
        <w:rPr>
          <w:b/>
          <w:color w:val="000000"/>
        </w:rPr>
        <w:t>K bodu 3</w:t>
      </w:r>
    </w:p>
    <w:p w:rsidR="00A02061" w:rsidRPr="00DA0D9D" w:rsidRDefault="00A02061" w:rsidP="00A02061">
      <w:pPr>
        <w:ind w:firstLine="567"/>
        <w:jc w:val="both"/>
        <w:rPr>
          <w:b/>
          <w:color w:val="000000"/>
        </w:rPr>
      </w:pPr>
      <w:r w:rsidRPr="00DA0D9D">
        <w:rPr>
          <w:color w:val="000000"/>
        </w:rPr>
        <w:t>V prípade využitia obmedzenia alebo zákazu pestovania už autorizovaného geneticky modifikovaného organizmu podľa § 8a ods. 1 predkladaného návrhu zákona sa ustanovuje administratívny postup Ústredného kontrolného a skúšobného ústavu poľnohospodárskeho</w:t>
      </w:r>
      <w:r>
        <w:rPr>
          <w:color w:val="000000"/>
        </w:rPr>
        <w:t xml:space="preserve">   </w:t>
      </w:r>
      <w:r w:rsidRPr="00DA0D9D">
        <w:rPr>
          <w:color w:val="000000"/>
        </w:rPr>
        <w:t xml:space="preserve">(ďalej len „kontrolný ústav“) pre vydávanie dokladov o zapísaní do evidencie pestovateľov modifikovaných rastlín a súvisiace vedenie evidencie. Na toto konanie sa nevzťahuje správny poriadok, keďže podľa § 14 sa správnym poriadkom spravuje len konanie o vyradení z evidencie pestovateľov podľa § 3 ods. 7. </w:t>
      </w:r>
      <w:r w:rsidRPr="006B1BC5">
        <w:rPr>
          <w:color w:val="000000"/>
        </w:rPr>
        <w:t>V záujme právnej istoty dotknutých pestovateľov sa ustanovuje, že tieto úpravy v evidencii pestovateľov sa</w:t>
      </w:r>
      <w:r w:rsidRPr="008D1013">
        <w:rPr>
          <w:color w:val="000000"/>
        </w:rPr>
        <w:t xml:space="preserve"> môžu</w:t>
      </w:r>
      <w:r w:rsidRPr="006B1BC5">
        <w:rPr>
          <w:color w:val="000000"/>
        </w:rPr>
        <w:t xml:space="preserve"> uskutočniť až päť pracovných dní po skončení hospodárskeho roka</w:t>
      </w:r>
      <w:r w:rsidRPr="008D1013">
        <w:rPr>
          <w:color w:val="000000"/>
        </w:rPr>
        <w:t>, v ktorom nadobudlo účinnosť nariadenie vlády Slovenskej republiky vydané podľa § 8a ods. 1,</w:t>
      </w:r>
      <w:r w:rsidRPr="006B1BC5">
        <w:rPr>
          <w:color w:val="000000"/>
        </w:rPr>
        <w:t xml:space="preserve"> </w:t>
      </w:r>
      <w:r w:rsidRPr="008D1013">
        <w:rPr>
          <w:color w:val="000000"/>
        </w:rPr>
        <w:t>upravujúce</w:t>
      </w:r>
      <w:r w:rsidRPr="006B1BC5">
        <w:rPr>
          <w:color w:val="000000"/>
        </w:rPr>
        <w:t xml:space="preserve"> geneticky modifikovan</w:t>
      </w:r>
      <w:r w:rsidRPr="008D1013">
        <w:rPr>
          <w:color w:val="000000"/>
        </w:rPr>
        <w:t>é</w:t>
      </w:r>
      <w:r w:rsidRPr="006B1BC5">
        <w:rPr>
          <w:color w:val="000000"/>
        </w:rPr>
        <w:t xml:space="preserve"> rastliny, ktor</w:t>
      </w:r>
      <w:r w:rsidRPr="008D1013">
        <w:rPr>
          <w:color w:val="000000"/>
        </w:rPr>
        <w:t>ých</w:t>
      </w:r>
      <w:r w:rsidRPr="006B1BC5">
        <w:rPr>
          <w:color w:val="000000"/>
        </w:rPr>
        <w:t xml:space="preserve"> sa týka zákaz alebo obmedzenie pestovania.</w:t>
      </w:r>
    </w:p>
    <w:p w:rsidR="00A02061" w:rsidRDefault="00A02061" w:rsidP="00A02061">
      <w:pPr>
        <w:spacing w:after="120"/>
        <w:rPr>
          <w:b/>
          <w:color w:val="000000"/>
        </w:rPr>
      </w:pPr>
    </w:p>
    <w:p w:rsidR="00A02061" w:rsidRPr="00DA0D9D" w:rsidRDefault="00A02061" w:rsidP="00A02061">
      <w:pPr>
        <w:spacing w:after="120"/>
        <w:rPr>
          <w:b/>
          <w:color w:val="000000"/>
        </w:rPr>
      </w:pPr>
      <w:r w:rsidRPr="00DA0D9D">
        <w:rPr>
          <w:b/>
          <w:color w:val="000000"/>
        </w:rPr>
        <w:t>K bodu 4</w:t>
      </w:r>
    </w:p>
    <w:p w:rsidR="00A02061" w:rsidRPr="00D92808" w:rsidRDefault="00A02061" w:rsidP="00A02061">
      <w:pPr>
        <w:ind w:firstLine="567"/>
        <w:jc w:val="both"/>
        <w:rPr>
          <w:color w:val="000000"/>
        </w:rPr>
      </w:pPr>
      <w:r w:rsidRPr="00DA0D9D">
        <w:rPr>
          <w:color w:val="000000"/>
        </w:rPr>
        <w:t xml:space="preserve">V písm. e) sa ustanovuje formálny časovo obmedzený postup možnosti vyňatia územia </w:t>
      </w:r>
      <w:r w:rsidRPr="00DA0D9D">
        <w:rPr>
          <w:color w:val="000000"/>
        </w:rPr>
        <w:lastRenderedPageBreak/>
        <w:t xml:space="preserve">Slovenskej republiky z pôsobnosti </w:t>
      </w:r>
      <w:r w:rsidRPr="00D92808">
        <w:rPr>
          <w:color w:val="000000"/>
        </w:rPr>
        <w:t>ohlásenia alebo žiadosti komerčného žiadateľa na základe žiadosti Ministerstva pôdohospodárstva a rozvoja vidieka Slovenskej republiky (ďalej len „ministerstvo“) prostredníctvom Európskej komisie ohlasovateľovi alebo žiadateľovi o udelenie súhlasu (tzv. predautorizačný proces, čl. 26b ods. 1 a ods. 2 smernice</w:t>
      </w:r>
      <w:r>
        <w:rPr>
          <w:color w:val="000000"/>
        </w:rPr>
        <w:t xml:space="preserve"> (EÚ) 2015/412</w:t>
      </w:r>
      <w:r w:rsidRPr="00D92808">
        <w:rPr>
          <w:color w:val="000000"/>
        </w:rPr>
        <w:t xml:space="preserve">). Uvedený postup znamená, že </w:t>
      </w:r>
      <w:r>
        <w:t>v konaní o súhlase s uvedením výrobku na trh alebo v konaní o obnovení súhlasu na uvedenie výrobku na trh</w:t>
      </w:r>
      <w:r>
        <w:rPr>
          <w:color w:val="000000"/>
        </w:rPr>
        <w:t>,</w:t>
      </w:r>
      <w:r w:rsidRPr="00D92808">
        <w:rPr>
          <w:color w:val="000000"/>
        </w:rPr>
        <w:t xml:space="preserve"> môže ministerstvo</w:t>
      </w:r>
      <w:r>
        <w:rPr>
          <w:color w:val="000000"/>
        </w:rPr>
        <w:t xml:space="preserve"> </w:t>
      </w:r>
      <w:r w:rsidRPr="00D92808">
        <w:rPr>
          <w:color w:val="000000"/>
        </w:rPr>
        <w:t xml:space="preserve">do 45 dní odo dňa doručenia hodnotiacej správy alebo </w:t>
      </w:r>
      <w:r w:rsidRPr="00DA0D9D">
        <w:rPr>
          <w:color w:val="000000"/>
        </w:rPr>
        <w:t>stanoviska</w:t>
      </w:r>
      <w:r w:rsidRPr="00D92808">
        <w:rPr>
          <w:color w:val="000000"/>
        </w:rPr>
        <w:t xml:space="preserve"> orgánov EÚ požiadať o to, aby územie SR bolo vyňaté z pôsobnosti povolenia, ktoré má Európska komisia vydať alebo o úpravu rozsahu územia SR, ktoré tomuto povoleniu bude podliehať. </w:t>
      </w:r>
    </w:p>
    <w:p w:rsidR="00A02061" w:rsidRDefault="00A02061" w:rsidP="00202D2B">
      <w:pPr>
        <w:ind w:firstLine="567"/>
        <w:jc w:val="both"/>
        <w:rPr>
          <w:color w:val="000000"/>
        </w:rPr>
      </w:pPr>
      <w:r w:rsidRPr="00D92808">
        <w:rPr>
          <w:color w:val="000000"/>
        </w:rPr>
        <w:t>V písmene f) sa ustanovuje postup, kedy ministerstvo môže už po vydaní povolenia Európskej komisie na základe nových skutočností</w:t>
      </w:r>
      <w:r>
        <w:rPr>
          <w:color w:val="000000"/>
        </w:rPr>
        <w:t xml:space="preserve">  </w:t>
      </w:r>
      <w:r w:rsidRPr="00D92808">
        <w:rPr>
          <w:color w:val="000000"/>
        </w:rPr>
        <w:t>požiadať o korekciu geografického začlenenia územia SR do pôsobnosti povolenia, z ktorej bolo predtým, v </w:t>
      </w:r>
      <w:r w:rsidRPr="00DA0D9D">
        <w:rPr>
          <w:color w:val="000000"/>
        </w:rPr>
        <w:t>rámci</w:t>
      </w:r>
      <w:r w:rsidRPr="00D92808">
        <w:rPr>
          <w:color w:val="000000"/>
        </w:rPr>
        <w:t xml:space="preserve"> postupu podľa písmena e), vyňaté.</w:t>
      </w:r>
    </w:p>
    <w:p w:rsidR="00A02061" w:rsidRPr="00D92808" w:rsidRDefault="00A02061" w:rsidP="00A02061">
      <w:pPr>
        <w:ind w:firstLine="567"/>
        <w:jc w:val="both"/>
        <w:rPr>
          <w:color w:val="000000"/>
        </w:rPr>
      </w:pPr>
      <w:r w:rsidRPr="00D92808">
        <w:rPr>
          <w:color w:val="000000"/>
        </w:rPr>
        <w:t xml:space="preserve">V písmene g) sa </w:t>
      </w:r>
      <w:r w:rsidRPr="00DA0D9D">
        <w:rPr>
          <w:color w:val="000000"/>
        </w:rPr>
        <w:t>ustanovuje</w:t>
      </w:r>
      <w:r w:rsidRPr="00D92808">
        <w:rPr>
          <w:color w:val="000000"/>
        </w:rPr>
        <w:t xml:space="preserve"> oznamovacia povinnosť ministerstva voči Európskej komisii a</w:t>
      </w:r>
      <w:r>
        <w:rPr>
          <w:color w:val="000000"/>
        </w:rPr>
        <w:t xml:space="preserve">  </w:t>
      </w:r>
      <w:r w:rsidRPr="00D92808">
        <w:rPr>
          <w:color w:val="000000"/>
        </w:rPr>
        <w:t>kontrolnému</w:t>
      </w:r>
      <w:r>
        <w:rPr>
          <w:color w:val="000000"/>
        </w:rPr>
        <w:t xml:space="preserve">  </w:t>
      </w:r>
      <w:r w:rsidRPr="00D92808">
        <w:rPr>
          <w:color w:val="000000"/>
        </w:rPr>
        <w:t>ústavu o</w:t>
      </w:r>
      <w:r>
        <w:rPr>
          <w:color w:val="000000"/>
        </w:rPr>
        <w:t xml:space="preserve">  </w:t>
      </w:r>
      <w:r w:rsidRPr="00D92808">
        <w:rPr>
          <w:color w:val="000000"/>
        </w:rPr>
        <w:t>prijatí návrhu opatrenia formou nariadenia vlády, ktorým sa určia</w:t>
      </w:r>
      <w:r>
        <w:rPr>
          <w:color w:val="000000"/>
        </w:rPr>
        <w:t xml:space="preserve">  </w:t>
      </w:r>
      <w:r w:rsidRPr="00D92808">
        <w:rPr>
          <w:color w:val="000000"/>
        </w:rPr>
        <w:t>modifikované rastliny podľa postupu upraveného v § 8a ods. 1, ktorých pestovanie je obmedzené alebo zakázané.</w:t>
      </w:r>
    </w:p>
    <w:p w:rsidR="00A02061" w:rsidRPr="00BC2575" w:rsidRDefault="00A02061" w:rsidP="00BC2575">
      <w:pPr>
        <w:ind w:firstLine="567"/>
        <w:jc w:val="both"/>
        <w:rPr>
          <w:color w:val="000000"/>
        </w:rPr>
      </w:pPr>
      <w:r w:rsidRPr="00D92808">
        <w:rPr>
          <w:color w:val="000000"/>
        </w:rPr>
        <w:t xml:space="preserve">V písmene h) sa ustanovuje oznamovacia </w:t>
      </w:r>
      <w:r w:rsidRPr="00DA0D9D">
        <w:rPr>
          <w:color w:val="000000"/>
        </w:rPr>
        <w:t>povinnosť</w:t>
      </w:r>
      <w:r w:rsidRPr="00D92808">
        <w:rPr>
          <w:color w:val="000000"/>
        </w:rPr>
        <w:t xml:space="preserve"> ministerstva voči Európskej komisii a ostatným členským štátom EÚ o zrušení obmedzenia alebo zákazu vydaného podľa § 8a ods. 1.</w:t>
      </w:r>
    </w:p>
    <w:p w:rsidR="00A02061" w:rsidRPr="00DA0D9D" w:rsidRDefault="00A02061" w:rsidP="00A02061">
      <w:pPr>
        <w:spacing w:before="240" w:after="120"/>
        <w:rPr>
          <w:b/>
          <w:color w:val="000000"/>
        </w:rPr>
      </w:pPr>
      <w:r w:rsidRPr="00DA0D9D">
        <w:rPr>
          <w:b/>
          <w:color w:val="000000"/>
        </w:rPr>
        <w:t>K bodu 5</w:t>
      </w:r>
    </w:p>
    <w:p w:rsidR="00A02061" w:rsidRDefault="00A02061" w:rsidP="00A02061">
      <w:pPr>
        <w:ind w:firstLine="567"/>
        <w:jc w:val="both"/>
        <w:rPr>
          <w:color w:val="000000"/>
        </w:rPr>
      </w:pPr>
      <w:r w:rsidRPr="00DA0D9D">
        <w:rPr>
          <w:color w:val="000000"/>
        </w:rPr>
        <w:t>Upravuje sa splnomocňovacie ustanovenie vlády SR ustanoviť jej nariadením modifikované rastliny, ktorých pestovanie je obmedzené alebo zakázané, a to na časti územia SR alebo na celom jej území, počnúc uplynutím hospodárskeho roka, v ktorom sa toto nariadenie vlády vydá. Toto obmedzenie alebo zákaz možno vydať len z dôvodov uvedených v odseku 1, pričom tieto dôvody možno uplatniť samostatne alebo v</w:t>
      </w:r>
      <w:r>
        <w:rPr>
          <w:color w:val="000000"/>
        </w:rPr>
        <w:t> </w:t>
      </w:r>
      <w:r w:rsidRPr="00DA0D9D">
        <w:rPr>
          <w:color w:val="000000"/>
        </w:rPr>
        <w:t>kombinácií</w:t>
      </w:r>
      <w:r>
        <w:rPr>
          <w:color w:val="000000"/>
        </w:rPr>
        <w:t>. D</w:t>
      </w:r>
      <w:r w:rsidRPr="00DA0D9D">
        <w:rPr>
          <w:color w:val="000000"/>
        </w:rPr>
        <w:t>ôvod uveden</w:t>
      </w:r>
      <w:r>
        <w:rPr>
          <w:color w:val="000000"/>
        </w:rPr>
        <w:t>ý</w:t>
      </w:r>
      <w:r w:rsidRPr="00DA0D9D">
        <w:rPr>
          <w:color w:val="000000"/>
        </w:rPr>
        <w:t xml:space="preserve"> v písmene g) možno uplatniť len v kombinácií s niektorým z iných dôvodov. Dôvody nie sú bližšie konkretizované, keďže ich potenciálne uplatnenie závisí od konkrétnych okolností časti alebo celého územia Slovenskej republiky, na ktorom sa budú uplatňovať.</w:t>
      </w:r>
      <w:r>
        <w:rPr>
          <w:color w:val="000000"/>
        </w:rPr>
        <w:t xml:space="preserve">  </w:t>
      </w:r>
      <w:r w:rsidRPr="00DA0D9D">
        <w:rPr>
          <w:color w:val="000000"/>
        </w:rPr>
        <w:t xml:space="preserve">Zároveň sa explicitne uvádza, že uplatnené dôvody uvedené v odseku 1 písmena a) až g) nesmú byť v rozpore s posúdením environmentálneho rizika podľa § 5 zákona č. 151/2002 Z. z. </w:t>
      </w:r>
    </w:p>
    <w:p w:rsidR="00A02061" w:rsidRPr="00BC2575" w:rsidRDefault="00A02061" w:rsidP="00BC2575">
      <w:pPr>
        <w:ind w:firstLine="567"/>
        <w:jc w:val="both"/>
        <w:rPr>
          <w:b/>
          <w:color w:val="000000"/>
        </w:rPr>
      </w:pPr>
      <w:r w:rsidRPr="008D1013">
        <w:rPr>
          <w:color w:val="000000"/>
        </w:rPr>
        <w:t>V záujme právnej istoty dotknutých pestovateľov sa ustanovuje, že toto nariadenie vlády môže nadobudnúť účinnosť najneskôr tri mesiace pred skončením hospodárskeho roka týkajúceho sa tej geneticky modifikovanej rastliny, ktorej sa týka zákaz alebo obmedzenie pestovania.</w:t>
      </w:r>
    </w:p>
    <w:p w:rsidR="00A02061" w:rsidRPr="00D92808" w:rsidRDefault="00A02061" w:rsidP="00A02061">
      <w:pPr>
        <w:spacing w:before="240" w:after="120"/>
        <w:rPr>
          <w:b/>
        </w:rPr>
      </w:pPr>
      <w:r w:rsidRPr="00D92808">
        <w:rPr>
          <w:b/>
        </w:rPr>
        <w:t>K bodu 6</w:t>
      </w:r>
    </w:p>
    <w:p w:rsidR="00A02061" w:rsidRDefault="00A02061" w:rsidP="00BC2575">
      <w:pPr>
        <w:ind w:firstLine="567"/>
        <w:jc w:val="both"/>
        <w:rPr>
          <w:color w:val="000000"/>
        </w:rPr>
      </w:pPr>
      <w:r w:rsidRPr="00D92808">
        <w:rPr>
          <w:color w:val="000000"/>
        </w:rPr>
        <w:t xml:space="preserve">Na správny poriadok by sa nemalo odkazovať nepresným a neurčitým pojmom "všeobecný predpis o správnom konaní". Legislatívno-technická úprava, ktorá vyplýva z bodov 8 a 22.9 prílohy č. 1 k Legislatívnym pravidlám vlády SR. </w:t>
      </w:r>
    </w:p>
    <w:p w:rsidR="00BC2575" w:rsidRPr="00BC2575" w:rsidRDefault="00BC2575" w:rsidP="00BC2575">
      <w:pPr>
        <w:ind w:firstLine="567"/>
        <w:jc w:val="both"/>
        <w:rPr>
          <w:color w:val="000000"/>
        </w:rPr>
      </w:pPr>
    </w:p>
    <w:p w:rsidR="00A02061" w:rsidRPr="00DA0D9D" w:rsidRDefault="00A02061" w:rsidP="00A02061">
      <w:pPr>
        <w:spacing w:after="120"/>
        <w:rPr>
          <w:b/>
          <w:color w:val="000000"/>
        </w:rPr>
      </w:pPr>
      <w:r w:rsidRPr="00DA0D9D">
        <w:rPr>
          <w:b/>
          <w:color w:val="000000"/>
        </w:rPr>
        <w:t xml:space="preserve">K bodom </w:t>
      </w:r>
      <w:r>
        <w:rPr>
          <w:b/>
          <w:color w:val="000000"/>
        </w:rPr>
        <w:t>7</w:t>
      </w:r>
      <w:r w:rsidRPr="00DA0D9D">
        <w:rPr>
          <w:b/>
          <w:color w:val="000000"/>
        </w:rPr>
        <w:t xml:space="preserve"> a </w:t>
      </w:r>
      <w:r>
        <w:rPr>
          <w:b/>
          <w:color w:val="000000"/>
        </w:rPr>
        <w:t>8</w:t>
      </w:r>
    </w:p>
    <w:p w:rsidR="00A02061" w:rsidRPr="00DA0D9D" w:rsidRDefault="00A02061" w:rsidP="00A02061">
      <w:pPr>
        <w:ind w:firstLine="567"/>
        <w:jc w:val="both"/>
        <w:rPr>
          <w:color w:val="000000"/>
        </w:rPr>
      </w:pPr>
      <w:r w:rsidRPr="00DA0D9D">
        <w:rPr>
          <w:color w:val="000000"/>
        </w:rPr>
        <w:t>Dopĺňa sa transpozičný odkaz a transpozičná príloha.</w:t>
      </w:r>
    </w:p>
    <w:p w:rsidR="00F65D69" w:rsidRDefault="00F65D69" w:rsidP="00F65D69">
      <w:pPr>
        <w:widowControl/>
        <w:jc w:val="center"/>
        <w:rPr>
          <w:b/>
        </w:rPr>
      </w:pPr>
    </w:p>
    <w:p w:rsidR="00202D2B" w:rsidRDefault="00202D2B" w:rsidP="00F65D69">
      <w:pPr>
        <w:widowControl/>
        <w:jc w:val="center"/>
        <w:rPr>
          <w:b/>
        </w:rPr>
      </w:pPr>
    </w:p>
    <w:p w:rsidR="00202D2B" w:rsidRDefault="00202D2B" w:rsidP="00F65D69">
      <w:pPr>
        <w:widowControl/>
        <w:jc w:val="center"/>
        <w:rPr>
          <w:b/>
        </w:rPr>
      </w:pPr>
    </w:p>
    <w:p w:rsidR="00202D2B" w:rsidRDefault="00202D2B" w:rsidP="00F65D69">
      <w:pPr>
        <w:widowControl/>
        <w:jc w:val="center"/>
        <w:rPr>
          <w:b/>
        </w:rPr>
      </w:pPr>
    </w:p>
    <w:p w:rsidR="008742EC" w:rsidRPr="009D618D" w:rsidRDefault="00260164" w:rsidP="00260164">
      <w:pPr>
        <w:widowControl/>
        <w:jc w:val="both"/>
        <w:rPr>
          <w:b/>
        </w:rPr>
      </w:pPr>
      <w:r>
        <w:rPr>
          <w:b/>
        </w:rPr>
        <w:lastRenderedPageBreak/>
        <w:t xml:space="preserve">K </w:t>
      </w:r>
      <w:r w:rsidR="008742EC" w:rsidRPr="009D618D">
        <w:rPr>
          <w:b/>
        </w:rPr>
        <w:t>Čl. II</w:t>
      </w:r>
      <w:r w:rsidR="008742EC">
        <w:rPr>
          <w:b/>
        </w:rPr>
        <w:t>I</w:t>
      </w:r>
    </w:p>
    <w:p w:rsidR="00D92808" w:rsidRDefault="00D92808" w:rsidP="00F65D69">
      <w:pPr>
        <w:widowControl/>
        <w:jc w:val="both"/>
      </w:pPr>
    </w:p>
    <w:p w:rsidR="00E06738" w:rsidRDefault="00E06738" w:rsidP="00BC2575">
      <w:pPr>
        <w:widowControl/>
        <w:ind w:firstLine="720"/>
        <w:jc w:val="both"/>
      </w:pPr>
      <w:r w:rsidRPr="009D618D">
        <w:t>Účinnosť zmien sa navrhuje od</w:t>
      </w:r>
      <w:r w:rsidR="008742EC">
        <w:t xml:space="preserve"> </w:t>
      </w:r>
      <w:r w:rsidR="008C4484" w:rsidRPr="00EB0412">
        <w:t>27. marca</w:t>
      </w:r>
      <w:r w:rsidR="00553F65" w:rsidRPr="00EB0412">
        <w:t xml:space="preserve"> 202</w:t>
      </w:r>
      <w:r w:rsidR="008C4484" w:rsidRPr="00EB0412">
        <w:t>1</w:t>
      </w:r>
      <w:r w:rsidRPr="00EB0412">
        <w:t>,</w:t>
      </w:r>
      <w:r w:rsidR="008C4484" w:rsidRPr="00EB0412">
        <w:t xml:space="preserve"> kedy nadobúda účinnosť aj nariadenie </w:t>
      </w:r>
      <w:r w:rsidR="00C75359" w:rsidRPr="00EB0412">
        <w:t>2019/1381, podľa ktorého sa postupuje v § 26 ods. 6 zákona č. 151/2002 Z. z. Navrhovaný dátum zároveň zodpovedá</w:t>
      </w:r>
      <w:r w:rsidR="00C75359">
        <w:t xml:space="preserve"> </w:t>
      </w:r>
      <w:r w:rsidRPr="009D618D">
        <w:t>predpoklada</w:t>
      </w:r>
      <w:r w:rsidR="0029647E" w:rsidRPr="009D618D">
        <w:t>n</w:t>
      </w:r>
      <w:r w:rsidR="00C75359">
        <w:t>ej</w:t>
      </w:r>
      <w:r w:rsidR="0029647E" w:rsidRPr="009D618D">
        <w:t xml:space="preserve"> dĺžk</w:t>
      </w:r>
      <w:r w:rsidR="00C75359">
        <w:t>e</w:t>
      </w:r>
      <w:r w:rsidR="0029647E" w:rsidRPr="009D618D">
        <w:t xml:space="preserve"> legislatívneho procesu</w:t>
      </w:r>
      <w:r w:rsidR="00553F65">
        <w:t xml:space="preserve"> a</w:t>
      </w:r>
      <w:r w:rsidRPr="009D618D">
        <w:t> poskyt</w:t>
      </w:r>
      <w:r w:rsidR="00C75359">
        <w:t>uje</w:t>
      </w:r>
      <w:r w:rsidRPr="009D618D">
        <w:t xml:space="preserve"> dostatočne dlh</w:t>
      </w:r>
      <w:r w:rsidR="00C75359">
        <w:t>ú</w:t>
      </w:r>
      <w:r w:rsidRPr="009D618D">
        <w:t xml:space="preserve"> legisvakačn</w:t>
      </w:r>
      <w:r w:rsidR="00C75359">
        <w:t>ú</w:t>
      </w:r>
      <w:r w:rsidRPr="009D618D">
        <w:t xml:space="preserve"> lehot</w:t>
      </w:r>
      <w:r w:rsidR="00C75359">
        <w:t>u</w:t>
      </w:r>
      <w:r w:rsidRPr="009D618D">
        <w:t xml:space="preserve"> na oboznámenie s novou právnou úpravou</w:t>
      </w:r>
      <w:r w:rsidR="00DA0D9D">
        <w:t>.</w:t>
      </w:r>
      <w:r w:rsidR="00EB2CAE">
        <w:t xml:space="preserve">  </w:t>
      </w:r>
    </w:p>
    <w:p w:rsidR="00BF244F" w:rsidRDefault="00BF244F" w:rsidP="00BC2575">
      <w:pPr>
        <w:widowControl/>
        <w:ind w:firstLine="720"/>
        <w:jc w:val="both"/>
      </w:pPr>
    </w:p>
    <w:p w:rsidR="00BF244F" w:rsidRDefault="00BF244F" w:rsidP="00BF244F">
      <w:pPr>
        <w:jc w:val="both"/>
      </w:pPr>
    </w:p>
    <w:p w:rsidR="00BF244F" w:rsidRDefault="00BF244F" w:rsidP="00BF244F">
      <w:pPr>
        <w:jc w:val="both"/>
      </w:pPr>
      <w:r>
        <w:t>V Bratislave 16. decembra 2020</w:t>
      </w:r>
    </w:p>
    <w:p w:rsidR="00BF244F" w:rsidRDefault="00BF244F" w:rsidP="00BF244F">
      <w:pPr>
        <w:jc w:val="both"/>
      </w:pPr>
    </w:p>
    <w:p w:rsidR="00BF244F" w:rsidRDefault="00BF244F" w:rsidP="00BF244F">
      <w:pPr>
        <w:jc w:val="both"/>
      </w:pPr>
    </w:p>
    <w:p w:rsidR="00BF244F" w:rsidRDefault="00BF244F" w:rsidP="00BF244F">
      <w:pPr>
        <w:jc w:val="both"/>
      </w:pPr>
    </w:p>
    <w:p w:rsidR="00BF244F" w:rsidRDefault="00BF244F" w:rsidP="00BF244F">
      <w:pPr>
        <w:jc w:val="both"/>
      </w:pPr>
    </w:p>
    <w:p w:rsidR="00BF244F" w:rsidRDefault="00BF244F" w:rsidP="00BF244F">
      <w:pPr>
        <w:jc w:val="both"/>
      </w:pPr>
    </w:p>
    <w:p w:rsidR="00BF244F" w:rsidRDefault="00BF244F" w:rsidP="00BF244F">
      <w:pPr>
        <w:jc w:val="both"/>
      </w:pPr>
    </w:p>
    <w:p w:rsidR="00BF244F" w:rsidRDefault="00BF244F" w:rsidP="00BF244F">
      <w:pPr>
        <w:jc w:val="both"/>
      </w:pPr>
    </w:p>
    <w:p w:rsidR="00BF244F" w:rsidRPr="008B4BEC" w:rsidRDefault="00BF244F" w:rsidP="00BF244F">
      <w:pPr>
        <w:jc w:val="center"/>
      </w:pPr>
      <w:r>
        <w:t>Igor Matovič</w:t>
      </w:r>
      <w:r w:rsidRPr="008B4BEC">
        <w:t xml:space="preserve"> </w:t>
      </w:r>
      <w:r w:rsidR="009D25F4">
        <w:t>v. r.</w:t>
      </w:r>
      <w:r w:rsidRPr="008B4BEC">
        <w:t xml:space="preserve"> </w:t>
      </w:r>
    </w:p>
    <w:p w:rsidR="00BF244F" w:rsidRPr="008B4BEC" w:rsidRDefault="00BF244F" w:rsidP="00BF244F">
      <w:pPr>
        <w:jc w:val="center"/>
      </w:pPr>
      <w:r w:rsidRPr="008B4BEC">
        <w:t>predseda vlády</w:t>
      </w:r>
    </w:p>
    <w:p w:rsidR="00BF244F" w:rsidRPr="008B4BEC" w:rsidRDefault="00BF244F" w:rsidP="00BF244F">
      <w:pPr>
        <w:jc w:val="center"/>
      </w:pPr>
      <w:r w:rsidRPr="008B4BEC">
        <w:t>Slovenskej republiky</w:t>
      </w:r>
    </w:p>
    <w:p w:rsidR="00BF244F" w:rsidRPr="008B4BEC" w:rsidRDefault="00BF244F" w:rsidP="00BF244F">
      <w:pPr>
        <w:jc w:val="center"/>
      </w:pPr>
    </w:p>
    <w:p w:rsidR="00BF244F" w:rsidRDefault="00BF244F" w:rsidP="00BF244F">
      <w:pPr>
        <w:jc w:val="center"/>
      </w:pPr>
    </w:p>
    <w:p w:rsidR="00BF244F" w:rsidRDefault="00BF244F" w:rsidP="00BF244F">
      <w:pPr>
        <w:jc w:val="center"/>
      </w:pPr>
    </w:p>
    <w:p w:rsidR="00BF244F" w:rsidRDefault="00BF244F" w:rsidP="00BF244F">
      <w:pPr>
        <w:jc w:val="center"/>
      </w:pPr>
    </w:p>
    <w:p w:rsidR="00BF244F" w:rsidRPr="008B4BEC" w:rsidRDefault="00BF244F" w:rsidP="00BF244F">
      <w:pPr>
        <w:jc w:val="center"/>
      </w:pPr>
    </w:p>
    <w:p w:rsidR="00BF244F" w:rsidRPr="008B4BEC" w:rsidRDefault="00BF244F" w:rsidP="00BF244F">
      <w:pPr>
        <w:jc w:val="center"/>
      </w:pPr>
    </w:p>
    <w:p w:rsidR="00BF244F" w:rsidRPr="008B4BEC" w:rsidRDefault="00BF244F" w:rsidP="00BF244F">
      <w:pPr>
        <w:jc w:val="center"/>
      </w:pPr>
      <w:r>
        <w:t xml:space="preserve">Ján Budaj </w:t>
      </w:r>
      <w:r w:rsidRPr="008B4BEC">
        <w:t xml:space="preserve">  </w:t>
      </w:r>
      <w:r w:rsidR="009D25F4">
        <w:t>v. r.</w:t>
      </w:r>
      <w:bookmarkStart w:id="0" w:name="_GoBack"/>
      <w:bookmarkEnd w:id="0"/>
    </w:p>
    <w:p w:rsidR="00BF244F" w:rsidRPr="008B4BEC" w:rsidRDefault="00BF244F" w:rsidP="00BF244F">
      <w:r>
        <w:t xml:space="preserve">                                                    </w:t>
      </w:r>
      <w:r w:rsidRPr="008B4BEC">
        <w:t>minister životného prostredia</w:t>
      </w:r>
    </w:p>
    <w:p w:rsidR="00BF244F" w:rsidRPr="008B4BEC" w:rsidRDefault="00BF244F" w:rsidP="00BF244F">
      <w:pPr>
        <w:jc w:val="center"/>
      </w:pPr>
      <w:r w:rsidRPr="008B4BEC">
        <w:t>Slovenskej republiky</w:t>
      </w:r>
    </w:p>
    <w:p w:rsidR="00BF244F" w:rsidRPr="008B4BEC" w:rsidRDefault="00BF244F" w:rsidP="00BF244F">
      <w:pPr>
        <w:jc w:val="center"/>
      </w:pPr>
    </w:p>
    <w:p w:rsidR="00BF244F" w:rsidRPr="008B4BEC" w:rsidRDefault="00BF244F" w:rsidP="00BF244F">
      <w:pPr>
        <w:jc w:val="center"/>
      </w:pPr>
    </w:p>
    <w:p w:rsidR="00BF244F" w:rsidRPr="008B4BEC" w:rsidRDefault="00BF244F" w:rsidP="00BF244F">
      <w:pPr>
        <w:jc w:val="center"/>
      </w:pPr>
    </w:p>
    <w:p w:rsidR="00BF244F" w:rsidRPr="009D618D" w:rsidRDefault="00BF244F" w:rsidP="00BC2575">
      <w:pPr>
        <w:widowControl/>
        <w:ind w:firstLine="720"/>
        <w:jc w:val="both"/>
        <w:rPr>
          <w:rStyle w:val="Zstupntext"/>
          <w:color w:val="auto"/>
        </w:rPr>
      </w:pPr>
    </w:p>
    <w:sectPr w:rsidR="00BF244F" w:rsidRPr="009D618D" w:rsidSect="00F82206">
      <w:footerReference w:type="default" r:id="rId10"/>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7F2" w:rsidRDefault="00D447F2" w:rsidP="00D010A9">
      <w:r>
        <w:separator/>
      </w:r>
    </w:p>
  </w:endnote>
  <w:endnote w:type="continuationSeparator" w:id="0">
    <w:p w:rsidR="00D447F2" w:rsidRDefault="00D447F2" w:rsidP="00D0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A9" w:rsidRDefault="00D010A9">
    <w:pPr>
      <w:pStyle w:val="Pta"/>
      <w:jc w:val="center"/>
    </w:pPr>
    <w:r>
      <w:fldChar w:fldCharType="begin"/>
    </w:r>
    <w:r>
      <w:instrText>PAGE   \* MERGEFORMAT</w:instrText>
    </w:r>
    <w:r>
      <w:fldChar w:fldCharType="separate"/>
    </w:r>
    <w:r w:rsidR="009D25F4">
      <w:rPr>
        <w:noProof/>
      </w:rPr>
      <w:t>7</w:t>
    </w:r>
    <w:r>
      <w:fldChar w:fldCharType="end"/>
    </w:r>
  </w:p>
  <w:p w:rsidR="00D010A9" w:rsidRDefault="00D010A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7F2" w:rsidRDefault="00D447F2" w:rsidP="00D010A9">
      <w:r>
        <w:separator/>
      </w:r>
    </w:p>
  </w:footnote>
  <w:footnote w:type="continuationSeparator" w:id="0">
    <w:p w:rsidR="00D447F2" w:rsidRDefault="00D447F2" w:rsidP="00D01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doNotValidateAgainstSchema/>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3EA"/>
    <w:rsid w:val="00002530"/>
    <w:rsid w:val="00006AFA"/>
    <w:rsid w:val="00016FF7"/>
    <w:rsid w:val="00017D41"/>
    <w:rsid w:val="00025F77"/>
    <w:rsid w:val="00034ACA"/>
    <w:rsid w:val="00041B85"/>
    <w:rsid w:val="000430DF"/>
    <w:rsid w:val="00045F75"/>
    <w:rsid w:val="000578E2"/>
    <w:rsid w:val="000743FE"/>
    <w:rsid w:val="000752A3"/>
    <w:rsid w:val="000761BE"/>
    <w:rsid w:val="00091680"/>
    <w:rsid w:val="00093B33"/>
    <w:rsid w:val="000B1208"/>
    <w:rsid w:val="000B15E0"/>
    <w:rsid w:val="000B69AD"/>
    <w:rsid w:val="000C4528"/>
    <w:rsid w:val="000D71DB"/>
    <w:rsid w:val="000E5789"/>
    <w:rsid w:val="000F221E"/>
    <w:rsid w:val="000F2881"/>
    <w:rsid w:val="00102E17"/>
    <w:rsid w:val="0010361B"/>
    <w:rsid w:val="00106515"/>
    <w:rsid w:val="00120EBA"/>
    <w:rsid w:val="00126466"/>
    <w:rsid w:val="001271F2"/>
    <w:rsid w:val="00141AF8"/>
    <w:rsid w:val="00150E2F"/>
    <w:rsid w:val="00172891"/>
    <w:rsid w:val="001A2DD3"/>
    <w:rsid w:val="001E37B5"/>
    <w:rsid w:val="00202D2B"/>
    <w:rsid w:val="00222AA0"/>
    <w:rsid w:val="0022528D"/>
    <w:rsid w:val="0023712A"/>
    <w:rsid w:val="00243D0A"/>
    <w:rsid w:val="00244A8E"/>
    <w:rsid w:val="00253933"/>
    <w:rsid w:val="00253A02"/>
    <w:rsid w:val="00260164"/>
    <w:rsid w:val="002603EA"/>
    <w:rsid w:val="0026336B"/>
    <w:rsid w:val="002840D6"/>
    <w:rsid w:val="0029647E"/>
    <w:rsid w:val="002B05A6"/>
    <w:rsid w:val="002C732B"/>
    <w:rsid w:val="002D0F68"/>
    <w:rsid w:val="002E1D5F"/>
    <w:rsid w:val="002E4486"/>
    <w:rsid w:val="002E7AC1"/>
    <w:rsid w:val="002F1593"/>
    <w:rsid w:val="002F57D1"/>
    <w:rsid w:val="00317AC5"/>
    <w:rsid w:val="00342059"/>
    <w:rsid w:val="003436AD"/>
    <w:rsid w:val="00345991"/>
    <w:rsid w:val="003658E3"/>
    <w:rsid w:val="00371B73"/>
    <w:rsid w:val="003B2A53"/>
    <w:rsid w:val="003B48B0"/>
    <w:rsid w:val="003B5845"/>
    <w:rsid w:val="003D2457"/>
    <w:rsid w:val="003D5A1D"/>
    <w:rsid w:val="003E2873"/>
    <w:rsid w:val="003F0882"/>
    <w:rsid w:val="003F1FA2"/>
    <w:rsid w:val="003F44E7"/>
    <w:rsid w:val="00400951"/>
    <w:rsid w:val="00414806"/>
    <w:rsid w:val="00422927"/>
    <w:rsid w:val="0043646B"/>
    <w:rsid w:val="00436BC7"/>
    <w:rsid w:val="00440026"/>
    <w:rsid w:val="00451D41"/>
    <w:rsid w:val="00455D78"/>
    <w:rsid w:val="0046034A"/>
    <w:rsid w:val="00461E50"/>
    <w:rsid w:val="00471642"/>
    <w:rsid w:val="00492FEA"/>
    <w:rsid w:val="004B0095"/>
    <w:rsid w:val="004C659F"/>
    <w:rsid w:val="004D038E"/>
    <w:rsid w:val="004D3D10"/>
    <w:rsid w:val="004D6C13"/>
    <w:rsid w:val="004E247B"/>
    <w:rsid w:val="004F4BE0"/>
    <w:rsid w:val="004F633F"/>
    <w:rsid w:val="005026D4"/>
    <w:rsid w:val="00513718"/>
    <w:rsid w:val="00513A48"/>
    <w:rsid w:val="00517A7A"/>
    <w:rsid w:val="00531FFC"/>
    <w:rsid w:val="00532545"/>
    <w:rsid w:val="00553F65"/>
    <w:rsid w:val="005632A0"/>
    <w:rsid w:val="00565297"/>
    <w:rsid w:val="00570402"/>
    <w:rsid w:val="00574776"/>
    <w:rsid w:val="005947FF"/>
    <w:rsid w:val="005A34BF"/>
    <w:rsid w:val="005A3DBA"/>
    <w:rsid w:val="005B35AA"/>
    <w:rsid w:val="005B7DB9"/>
    <w:rsid w:val="005C5DFA"/>
    <w:rsid w:val="005D05CC"/>
    <w:rsid w:val="005E1526"/>
    <w:rsid w:val="005E370E"/>
    <w:rsid w:val="00613DAC"/>
    <w:rsid w:val="00621F96"/>
    <w:rsid w:val="00631DDD"/>
    <w:rsid w:val="00636740"/>
    <w:rsid w:val="0064125D"/>
    <w:rsid w:val="006452F2"/>
    <w:rsid w:val="0064602B"/>
    <w:rsid w:val="00651C1C"/>
    <w:rsid w:val="00656835"/>
    <w:rsid w:val="00683C98"/>
    <w:rsid w:val="006925DB"/>
    <w:rsid w:val="00697E7F"/>
    <w:rsid w:val="006A4643"/>
    <w:rsid w:val="006A4E3F"/>
    <w:rsid w:val="006B74C6"/>
    <w:rsid w:val="006C1913"/>
    <w:rsid w:val="006C24ED"/>
    <w:rsid w:val="006C67A5"/>
    <w:rsid w:val="006D1466"/>
    <w:rsid w:val="006D4212"/>
    <w:rsid w:val="00710301"/>
    <w:rsid w:val="00741A40"/>
    <w:rsid w:val="00753F4C"/>
    <w:rsid w:val="007631A1"/>
    <w:rsid w:val="0076675C"/>
    <w:rsid w:val="00783C3C"/>
    <w:rsid w:val="007854E7"/>
    <w:rsid w:val="007974B7"/>
    <w:rsid w:val="007A5234"/>
    <w:rsid w:val="007B0D95"/>
    <w:rsid w:val="007C07EF"/>
    <w:rsid w:val="007C2839"/>
    <w:rsid w:val="007D5791"/>
    <w:rsid w:val="007D5B9C"/>
    <w:rsid w:val="007E44A5"/>
    <w:rsid w:val="007F44F1"/>
    <w:rsid w:val="00800E81"/>
    <w:rsid w:val="0081567B"/>
    <w:rsid w:val="0084494B"/>
    <w:rsid w:val="008736E6"/>
    <w:rsid w:val="008742EC"/>
    <w:rsid w:val="00875155"/>
    <w:rsid w:val="0087613E"/>
    <w:rsid w:val="008772B5"/>
    <w:rsid w:val="00882E2F"/>
    <w:rsid w:val="008866C8"/>
    <w:rsid w:val="0089168A"/>
    <w:rsid w:val="008931E6"/>
    <w:rsid w:val="008A5BB5"/>
    <w:rsid w:val="008B25A6"/>
    <w:rsid w:val="008C4484"/>
    <w:rsid w:val="008E279C"/>
    <w:rsid w:val="008F619A"/>
    <w:rsid w:val="00904F9A"/>
    <w:rsid w:val="00906E5E"/>
    <w:rsid w:val="009106E0"/>
    <w:rsid w:val="00920846"/>
    <w:rsid w:val="00921860"/>
    <w:rsid w:val="009310BA"/>
    <w:rsid w:val="009362A3"/>
    <w:rsid w:val="00940098"/>
    <w:rsid w:val="00961370"/>
    <w:rsid w:val="00981ACA"/>
    <w:rsid w:val="0098487A"/>
    <w:rsid w:val="0099657C"/>
    <w:rsid w:val="00997918"/>
    <w:rsid w:val="009A5C95"/>
    <w:rsid w:val="009B44D9"/>
    <w:rsid w:val="009C61D0"/>
    <w:rsid w:val="009D25F4"/>
    <w:rsid w:val="009D2B14"/>
    <w:rsid w:val="009D5BD5"/>
    <w:rsid w:val="009D618D"/>
    <w:rsid w:val="009D6EC7"/>
    <w:rsid w:val="009E7646"/>
    <w:rsid w:val="009F663D"/>
    <w:rsid w:val="00A02061"/>
    <w:rsid w:val="00A04488"/>
    <w:rsid w:val="00A06BC6"/>
    <w:rsid w:val="00A17E25"/>
    <w:rsid w:val="00A20F92"/>
    <w:rsid w:val="00A27411"/>
    <w:rsid w:val="00A3032A"/>
    <w:rsid w:val="00A33744"/>
    <w:rsid w:val="00A349C9"/>
    <w:rsid w:val="00A569E9"/>
    <w:rsid w:val="00A63533"/>
    <w:rsid w:val="00A64D2D"/>
    <w:rsid w:val="00A762AE"/>
    <w:rsid w:val="00A8740D"/>
    <w:rsid w:val="00AA72D6"/>
    <w:rsid w:val="00AB0094"/>
    <w:rsid w:val="00AB6620"/>
    <w:rsid w:val="00AC0982"/>
    <w:rsid w:val="00AC6CC2"/>
    <w:rsid w:val="00AE0E76"/>
    <w:rsid w:val="00AE6708"/>
    <w:rsid w:val="00AE76FB"/>
    <w:rsid w:val="00AF2C34"/>
    <w:rsid w:val="00AF5433"/>
    <w:rsid w:val="00AF7687"/>
    <w:rsid w:val="00B0085E"/>
    <w:rsid w:val="00B20B2D"/>
    <w:rsid w:val="00B23D17"/>
    <w:rsid w:val="00B331E2"/>
    <w:rsid w:val="00B40CC0"/>
    <w:rsid w:val="00B44F45"/>
    <w:rsid w:val="00B603CF"/>
    <w:rsid w:val="00B73385"/>
    <w:rsid w:val="00B81C3D"/>
    <w:rsid w:val="00B85950"/>
    <w:rsid w:val="00BA2FDA"/>
    <w:rsid w:val="00BB2389"/>
    <w:rsid w:val="00BB2F5D"/>
    <w:rsid w:val="00BB3F91"/>
    <w:rsid w:val="00BC2575"/>
    <w:rsid w:val="00BE74B7"/>
    <w:rsid w:val="00BF1ED8"/>
    <w:rsid w:val="00BF244F"/>
    <w:rsid w:val="00BF5D87"/>
    <w:rsid w:val="00C01188"/>
    <w:rsid w:val="00C01D18"/>
    <w:rsid w:val="00C0489E"/>
    <w:rsid w:val="00C13159"/>
    <w:rsid w:val="00C225AE"/>
    <w:rsid w:val="00C31EAC"/>
    <w:rsid w:val="00C43E57"/>
    <w:rsid w:val="00C45E0B"/>
    <w:rsid w:val="00C52017"/>
    <w:rsid w:val="00C70257"/>
    <w:rsid w:val="00C72139"/>
    <w:rsid w:val="00C75359"/>
    <w:rsid w:val="00C7564D"/>
    <w:rsid w:val="00C87EED"/>
    <w:rsid w:val="00C96476"/>
    <w:rsid w:val="00C96E58"/>
    <w:rsid w:val="00CA3F9A"/>
    <w:rsid w:val="00CB4841"/>
    <w:rsid w:val="00CE5ADC"/>
    <w:rsid w:val="00CF2509"/>
    <w:rsid w:val="00CF72D2"/>
    <w:rsid w:val="00CF75B4"/>
    <w:rsid w:val="00D010A9"/>
    <w:rsid w:val="00D03344"/>
    <w:rsid w:val="00D04C48"/>
    <w:rsid w:val="00D2048F"/>
    <w:rsid w:val="00D221D7"/>
    <w:rsid w:val="00D246FF"/>
    <w:rsid w:val="00D35BC3"/>
    <w:rsid w:val="00D447F2"/>
    <w:rsid w:val="00D62C27"/>
    <w:rsid w:val="00D76137"/>
    <w:rsid w:val="00D92808"/>
    <w:rsid w:val="00DA0D9D"/>
    <w:rsid w:val="00DA66A5"/>
    <w:rsid w:val="00DB4F21"/>
    <w:rsid w:val="00DB75D2"/>
    <w:rsid w:val="00DD1113"/>
    <w:rsid w:val="00DF4754"/>
    <w:rsid w:val="00E01E20"/>
    <w:rsid w:val="00E06738"/>
    <w:rsid w:val="00E122E4"/>
    <w:rsid w:val="00E20C76"/>
    <w:rsid w:val="00E22CAF"/>
    <w:rsid w:val="00E419FF"/>
    <w:rsid w:val="00E503CB"/>
    <w:rsid w:val="00E56DBD"/>
    <w:rsid w:val="00E67130"/>
    <w:rsid w:val="00E72A6B"/>
    <w:rsid w:val="00E72C26"/>
    <w:rsid w:val="00E7507D"/>
    <w:rsid w:val="00E75930"/>
    <w:rsid w:val="00E75952"/>
    <w:rsid w:val="00E87CCD"/>
    <w:rsid w:val="00EB0412"/>
    <w:rsid w:val="00EB2CAE"/>
    <w:rsid w:val="00EB36D7"/>
    <w:rsid w:val="00ED725A"/>
    <w:rsid w:val="00EE1316"/>
    <w:rsid w:val="00EE179F"/>
    <w:rsid w:val="00EE2D1E"/>
    <w:rsid w:val="00EE3471"/>
    <w:rsid w:val="00EE7770"/>
    <w:rsid w:val="00EF32FF"/>
    <w:rsid w:val="00EF68B3"/>
    <w:rsid w:val="00EF7CCB"/>
    <w:rsid w:val="00F02E43"/>
    <w:rsid w:val="00F14036"/>
    <w:rsid w:val="00F4194C"/>
    <w:rsid w:val="00F52810"/>
    <w:rsid w:val="00F54EB8"/>
    <w:rsid w:val="00F65D69"/>
    <w:rsid w:val="00F732D9"/>
    <w:rsid w:val="00F767C6"/>
    <w:rsid w:val="00F82206"/>
    <w:rsid w:val="00FA0647"/>
    <w:rsid w:val="00FA60C5"/>
    <w:rsid w:val="00FB70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347C3"/>
  <w14:defaultImageDpi w14:val="0"/>
  <w15:docId w15:val="{FD8B4ED7-C861-4AD3-9C89-B5761E76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4484"/>
    <w:pPr>
      <w:widowControl w:val="0"/>
      <w:adjustRightInd w:val="0"/>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8B25A6"/>
    <w:rPr>
      <w:rFonts w:ascii="Tahoma" w:hAnsi="Tahoma" w:cs="Tahoma"/>
      <w:sz w:val="16"/>
      <w:szCs w:val="16"/>
    </w:rPr>
  </w:style>
  <w:style w:type="character" w:customStyle="1" w:styleId="TextbublinyChar">
    <w:name w:val="Text bubliny Char"/>
    <w:link w:val="Textbubliny"/>
    <w:uiPriority w:val="99"/>
    <w:semiHidden/>
    <w:locked/>
    <w:rsid w:val="008B25A6"/>
    <w:rPr>
      <w:rFonts w:ascii="Tahoma" w:hAnsi="Tahoma"/>
      <w:sz w:val="16"/>
      <w:lang w:val="sk-SK" w:eastAsia="sk-SK"/>
    </w:rPr>
  </w:style>
  <w:style w:type="paragraph" w:styleId="Odsekzoznamu">
    <w:name w:val="List Paragraph"/>
    <w:basedOn w:val="Normlny"/>
    <w:uiPriority w:val="99"/>
    <w:qFormat/>
    <w:rsid w:val="002603EA"/>
    <w:pPr>
      <w:widowControl/>
      <w:adjustRightInd/>
      <w:ind w:left="720" w:firstLine="284"/>
      <w:contextualSpacing/>
    </w:pPr>
    <w:rPr>
      <w:szCs w:val="22"/>
      <w:lang w:eastAsia="en-US"/>
    </w:rPr>
  </w:style>
  <w:style w:type="character" w:styleId="Zstupntext">
    <w:name w:val="Placeholder Text"/>
    <w:uiPriority w:val="99"/>
    <w:semiHidden/>
    <w:rsid w:val="008B25A6"/>
    <w:rPr>
      <w:rFonts w:ascii="Times New Roman" w:hAnsi="Times New Roman"/>
      <w:color w:val="808080"/>
    </w:rPr>
  </w:style>
  <w:style w:type="paragraph" w:styleId="Hlavika">
    <w:name w:val="header"/>
    <w:basedOn w:val="Normlny"/>
    <w:link w:val="HlavikaChar"/>
    <w:uiPriority w:val="99"/>
    <w:unhideWhenUsed/>
    <w:rsid w:val="00D010A9"/>
    <w:pPr>
      <w:tabs>
        <w:tab w:val="center" w:pos="4536"/>
        <w:tab w:val="right" w:pos="9072"/>
      </w:tabs>
    </w:pPr>
  </w:style>
  <w:style w:type="character" w:customStyle="1" w:styleId="HlavikaChar">
    <w:name w:val="Hlavička Char"/>
    <w:link w:val="Hlavika"/>
    <w:uiPriority w:val="99"/>
    <w:rsid w:val="00D010A9"/>
    <w:rPr>
      <w:rFonts w:ascii="Times New Roman" w:hAnsi="Times New Roman" w:cs="Times New Roman"/>
      <w:sz w:val="24"/>
      <w:szCs w:val="24"/>
    </w:rPr>
  </w:style>
  <w:style w:type="paragraph" w:styleId="Pta">
    <w:name w:val="footer"/>
    <w:basedOn w:val="Normlny"/>
    <w:link w:val="PtaChar"/>
    <w:uiPriority w:val="99"/>
    <w:unhideWhenUsed/>
    <w:rsid w:val="00D010A9"/>
    <w:pPr>
      <w:tabs>
        <w:tab w:val="center" w:pos="4536"/>
        <w:tab w:val="right" w:pos="9072"/>
      </w:tabs>
    </w:pPr>
  </w:style>
  <w:style w:type="character" w:customStyle="1" w:styleId="PtaChar">
    <w:name w:val="Päta Char"/>
    <w:link w:val="Pta"/>
    <w:uiPriority w:val="99"/>
    <w:rsid w:val="00D010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95033">
      <w:marLeft w:val="0"/>
      <w:marRight w:val="0"/>
      <w:marTop w:val="0"/>
      <w:marBottom w:val="0"/>
      <w:divBdr>
        <w:top w:val="none" w:sz="0" w:space="0" w:color="auto"/>
        <w:left w:val="none" w:sz="0" w:space="0" w:color="auto"/>
        <w:bottom w:val="none" w:sz="0" w:space="0" w:color="auto"/>
        <w:right w:val="none" w:sz="0" w:space="0" w:color="auto"/>
      </w:divBdr>
    </w:div>
    <w:div w:id="630795034">
      <w:marLeft w:val="0"/>
      <w:marRight w:val="0"/>
      <w:marTop w:val="0"/>
      <w:marBottom w:val="0"/>
      <w:divBdr>
        <w:top w:val="none" w:sz="0" w:space="0" w:color="auto"/>
        <w:left w:val="none" w:sz="0" w:space="0" w:color="auto"/>
        <w:bottom w:val="none" w:sz="0" w:space="0" w:color="auto"/>
        <w:right w:val="none" w:sz="0" w:space="0" w:color="auto"/>
      </w:divBdr>
    </w:div>
    <w:div w:id="6307950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151/" TargetMode="External"/><Relationship Id="rId3" Type="http://schemas.openxmlformats.org/officeDocument/2006/relationships/settings" Target="settings.xml"/><Relationship Id="rId7" Type="http://schemas.openxmlformats.org/officeDocument/2006/relationships/hyperlink" Target="https://www.slov-lex.sk/pravne-predpisy/SK/ZZ/2002/1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lov-lex.sk/pravne-predpisy/SK/ZZ/2005/7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4_dovodova-sprava_osobitna"/>
    <f:field ref="objsubject" par="" edit="true" text=""/>
    <f:field ref="objcreatedby" par="" text="Smažáková, Janette"/>
    <f:field ref="objcreatedat" par="" text="18.12.2019 10:31:32"/>
    <f:field ref="objchangedby" par="" text="Administrator, System"/>
    <f:field ref="objmodifiedat" par="" text="18.12.2019 10:31:3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2585</Words>
  <Characters>14740</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Abyss</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Natália Mogelská</dc:creator>
  <cp:keywords/>
  <dc:description/>
  <cp:lastModifiedBy>Smažáková Janette</cp:lastModifiedBy>
  <cp:revision>10</cp:revision>
  <cp:lastPrinted>2019-12-13T15:53:00Z</cp:lastPrinted>
  <dcterms:created xsi:type="dcterms:W3CDTF">2020-12-09T12:38:00Z</dcterms:created>
  <dcterms:modified xsi:type="dcterms:W3CDTF">2020-12-18T13:19:00Z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width="99%"&gt;	&lt;tbody&gt;		&lt;tr&gt;			&lt;td colspan="5" style="width:100.0%;height:36px;"&gt;			&lt;h2 align="center"&gt;&lt;strong&gt;Správa o účasti verejnosti na tvorbe právneho predpisu&lt;/strong&gt;&lt;/h2&gt;			&lt;h2&gt;&lt;strong&gt;</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právo_x000d_
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Janette Smažáková</vt:lpwstr>
  </property>
  <property fmtid="{D5CDD505-2E9C-101B-9397-08002B2CF9AE}" pid="12" name="FSC#SKEDITIONSLOVLEX@103.510:zodppredkladatel">
    <vt:lpwstr>László Sólymos</vt:lpwstr>
  </property>
  <property fmtid="{D5CDD505-2E9C-101B-9397-08002B2CF9AE}" pid="13" name="FSC#SKEDITIONSLOVLEX@103.510:dalsipredkladatel">
    <vt:lpwstr/>
  </property>
  <property fmtid="{D5CDD505-2E9C-101B-9397-08002B2CF9AE}" pid="14" name="FSC#SKEDITIONSLOVLEX@103.510:nazovpredpis">
    <vt:lpwstr>, ktorým sa mení a dopĺňa zákon č. 151/2002 Z. z. o používaní genetických technológií a geneticky modifikovaných organizmov v znení neskorších predpisov a ktorým sa mení a dopĺňa zákon č. 184/2006 Z. z. o pestovaní geneticky modifikovaných rastlín v poľn</vt:lpwstr>
  </property>
  <property fmtid="{D5CDD505-2E9C-101B-9397-08002B2CF9AE}" pid="15" name="FSC#SKEDITIONSLOVLEX@103.510:nazovpredpis1">
    <vt:lpwstr>ohospodárskej výrobe v znení zákona č. 78/2008 Z. z.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151/2002 Z. z. o používaní genetických technológií a geneticky modifikovaných organizmov v znení neskorších predpisov a ktorým sa mení a dopĺňa zákon č. 184/2006 Z. z. o pestovaní geneticky modifikovaných rastlín v</vt:lpwstr>
  </property>
  <property fmtid="{D5CDD505-2E9C-101B-9397-08002B2CF9AE}" pid="24" name="FSC#SKEDITIONSLOVLEX@103.510:plnynazovpredpis1">
    <vt:lpwstr> poľnohospodárskej výrobe v znení zákona č. 78/2008 Z. z.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12942/2019-9.1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LP/2019/898</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Články 144, 192  a 193 Zmluvy o fungovaní Európskej únie.</vt:lpwstr>
  </property>
  <property fmtid="{D5CDD505-2E9C-101B-9397-08002B2CF9AE}" pid="47" name="FSC#SKEDITIONSLOVLEX@103.510:AttrStrListDocPropSekundarneLegPravoPO">
    <vt:lpwstr>Smernica Európskeho parlamentu a Rady zo dňa 6. mája 2009 o používaní geneticky modifikovaných mikroorganizmov v uzavretých priestoroch (prepracované znenie) (2009/41/ES) (Ú. v. EÚ, L 125, 21.5.2009)   Gestor: Ministerstvo životného prostredia Slovenskej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C-528/16 Rozsudok z 25. júla 2018, (Ú. v. EÚ C 328, 17.9.2018, s. 4-5): 	 „Článok 2 ods. 2 smernice 2001/18/ES Európskeho parlamentu a Rady z 12. marca 2001 o zámernom uvoľnení geneticky modifikovaných organizmov do životného prostredia a o zrušení smerni</vt:lpwstr>
  </property>
  <property fmtid="{D5CDD505-2E9C-101B-9397-08002B2CF9AE}" pid="52" name="FSC#SKEDITIONSLOVLEX@103.510:AttrStrListDocPropLehotaPrebratieSmernice">
    <vt:lpwstr>Lehota na prebratie smernice č. 2015/412 nebola ustanovená.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nebolo začaté žiadne z vyššie uvedených konaní. </vt:lpwstr>
  </property>
  <property fmtid="{D5CDD505-2E9C-101B-9397-08002B2CF9AE}" pid="55" name="FSC#SKEDITIONSLOVLEX@103.510:AttrStrListDocPropInfoUzPreberanePP">
    <vt:lpwstr>•	Zákon č. 184/2006 Z. z. o pestovaní geneticky modifikovaných rastlín                               v poľnohospodárskej výrobe v znení zákona č. 78/2008 Z. z. a vyhláška Ministerstva pôdohospodárstva Slovenskej republiky č. 69/2007 Z. z., ktorou sa vykon</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a minister životného prostredia Slovenskej republiky</vt:lpwstr>
  </property>
  <property fmtid="{D5CDD505-2E9C-101B-9397-08002B2CF9AE}" pid="142" name="FSC#SKEDITIONSLOVLEX@103.510:funkciaZodpPredAkuzativ">
    <vt:lpwstr>podpredsedovi vlády a ministrovi životného prostredia Slovenskej republiky</vt:lpwstr>
  </property>
  <property fmtid="{D5CDD505-2E9C-101B-9397-08002B2CF9AE}" pid="143" name="FSC#SKEDITIONSLOVLEX@103.510:funkciaZodpPredDativ">
    <vt:lpwstr>podpredsedu vlády a ministra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László Sólymos_x000d_
podpredseda vlády a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životného prostredia Slovenskej republiky predkladá do legislatívneho procesu návrh zákona, ktorým sa mení a dopĺňa zákon č. 151/2002 Z. z. o používaní genetických technológií a geneticky modifikovaných organiz</vt:lpwstr>
  </property>
  <property fmtid="{D5CDD505-2E9C-101B-9397-08002B2CF9AE}" pid="150" name="FSC#SKEDITIONSLOVLEX@103.510:vytvorenedna">
    <vt:lpwstr>18. 12. 2019</vt:lpwstr>
  </property>
  <property fmtid="{D5CDD505-2E9C-101B-9397-08002B2CF9AE}" pid="151" name="FSC#COOSYSTEM@1.1:Container">
    <vt:lpwstr>COO.2145.1000.3.3757028</vt:lpwstr>
  </property>
  <property fmtid="{D5CDD505-2E9C-101B-9397-08002B2CF9AE}" pid="152" name="FSC#FSCFOLIO@1.1001:docpropproject">
    <vt:lpwstr/>
  </property>
</Properties>
</file>