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67" w:rsidRPr="00240A6A" w:rsidRDefault="009F5867" w:rsidP="009F5867">
      <w:pPr>
        <w:jc w:val="center"/>
        <w:rPr>
          <w:b/>
        </w:rPr>
      </w:pPr>
      <w:r w:rsidRPr="00240A6A">
        <w:rPr>
          <w:b/>
        </w:rPr>
        <w:t>DOLOŽKA ZLUČITEĽNOSTI</w:t>
      </w:r>
    </w:p>
    <w:p w:rsidR="009F5867" w:rsidRPr="00240A6A" w:rsidRDefault="009F5867" w:rsidP="009F5867">
      <w:pPr>
        <w:jc w:val="center"/>
        <w:rPr>
          <w:b/>
        </w:rPr>
      </w:pPr>
      <w:r w:rsidRPr="00240A6A">
        <w:rPr>
          <w:b/>
        </w:rPr>
        <w:t>návrhu zákona s právom Európskej únie</w:t>
      </w:r>
    </w:p>
    <w:p w:rsidR="009F5867" w:rsidRPr="00240A6A" w:rsidRDefault="009F5867" w:rsidP="009F5867">
      <w:pPr>
        <w:spacing w:after="120"/>
      </w:pPr>
    </w:p>
    <w:p w:rsidR="009F5867" w:rsidRPr="00240A6A" w:rsidRDefault="009F5867" w:rsidP="009F5867">
      <w:pPr>
        <w:spacing w:after="120"/>
      </w:pPr>
      <w:r w:rsidRPr="00240A6A">
        <w:t xml:space="preserve">1. </w:t>
      </w:r>
      <w:r w:rsidRPr="00240A6A">
        <w:rPr>
          <w:b/>
        </w:rPr>
        <w:t>Navrhovateľ zákona:</w:t>
      </w:r>
      <w:r w:rsidRPr="00240A6A">
        <w:t xml:space="preserve"> Ministerstvo vnútra Slovenskej republiky</w:t>
      </w:r>
    </w:p>
    <w:p w:rsidR="008074A6" w:rsidRPr="00240A6A" w:rsidRDefault="008074A6" w:rsidP="003B1648">
      <w:pPr>
        <w:spacing w:after="120"/>
        <w:jc w:val="both"/>
      </w:pPr>
    </w:p>
    <w:p w:rsidR="0081217A" w:rsidRPr="0081217A" w:rsidRDefault="009F5867" w:rsidP="00966A91">
      <w:pPr>
        <w:spacing w:after="120"/>
        <w:ind w:left="284" w:hanging="284"/>
        <w:jc w:val="both"/>
      </w:pPr>
      <w:r w:rsidRPr="00240A6A">
        <w:t xml:space="preserve">2. </w:t>
      </w:r>
      <w:r w:rsidRPr="00240A6A">
        <w:rPr>
          <w:b/>
        </w:rPr>
        <w:t>Názov návrhu zákona:</w:t>
      </w:r>
      <w:r w:rsidRPr="00240A6A">
        <w:t xml:space="preserve"> </w:t>
      </w:r>
      <w:r w:rsidR="003B1648" w:rsidRPr="00240A6A">
        <w:t xml:space="preserve">Návrh zákona, </w:t>
      </w:r>
      <w:r w:rsidR="0081217A" w:rsidRPr="0081217A">
        <w:t>ktorým sa mení a dopĺňa zákon č. 455/1991 Zb. o</w:t>
      </w:r>
      <w:r w:rsidR="009C2B44">
        <w:t> </w:t>
      </w:r>
      <w:r w:rsidR="0081217A" w:rsidRPr="0081217A">
        <w:t xml:space="preserve">živnostenskom podnikaní (živnostenský zákon) v znení neskorších predpisov a ktorým sa </w:t>
      </w:r>
      <w:r w:rsidR="004666DE">
        <w:t>mení</w:t>
      </w:r>
      <w:r w:rsidR="0081217A" w:rsidRPr="0081217A">
        <w:t xml:space="preserve"> zákon</w:t>
      </w:r>
      <w:r w:rsidR="00E87021">
        <w:t xml:space="preserve"> Slovenskej národnej rady</w:t>
      </w:r>
      <w:r w:rsidR="0081217A" w:rsidRPr="0081217A">
        <w:t xml:space="preserve"> č. 369/1990 Zb. o obecnom zriadení v znení neskorších predpisov </w:t>
      </w:r>
    </w:p>
    <w:p w:rsidR="0081217A" w:rsidRPr="00240A6A" w:rsidRDefault="0081217A" w:rsidP="003B1648">
      <w:pPr>
        <w:spacing w:after="120"/>
        <w:jc w:val="both"/>
      </w:pPr>
    </w:p>
    <w:p w:rsidR="00040290" w:rsidRDefault="009F5867" w:rsidP="00040290">
      <w:pPr>
        <w:ind w:left="360" w:hanging="360"/>
        <w:rPr>
          <w:b/>
        </w:rPr>
      </w:pPr>
      <w:r w:rsidRPr="00240A6A">
        <w:t xml:space="preserve">3. </w:t>
      </w:r>
      <w:r w:rsidR="00040290" w:rsidRPr="00240A6A">
        <w:rPr>
          <w:b/>
        </w:rPr>
        <w:t xml:space="preserve">Predmet návrhu zákona </w:t>
      </w:r>
      <w:r w:rsidR="0081217A">
        <w:rPr>
          <w:b/>
        </w:rPr>
        <w:t xml:space="preserve">je upravený </w:t>
      </w:r>
      <w:r w:rsidR="00040290" w:rsidRPr="00240A6A">
        <w:rPr>
          <w:b/>
        </w:rPr>
        <w:t>v práve Európskej únie:</w:t>
      </w:r>
    </w:p>
    <w:p w:rsidR="005460DD" w:rsidRPr="00240A6A" w:rsidRDefault="005460DD" w:rsidP="00040290">
      <w:pPr>
        <w:ind w:left="360" w:hanging="360"/>
        <w:rPr>
          <w:b/>
        </w:rPr>
      </w:pPr>
    </w:p>
    <w:p w:rsidR="009F5867" w:rsidRDefault="00040290" w:rsidP="00966A91">
      <w:pPr>
        <w:tabs>
          <w:tab w:val="left" w:pos="709"/>
          <w:tab w:val="left" w:pos="1068"/>
        </w:tabs>
        <w:ind w:left="284" w:hanging="284"/>
      </w:pPr>
      <w:r w:rsidRPr="00240A6A">
        <w:t>a) v primárnom práve</w:t>
      </w:r>
      <w:r w:rsidR="0081217A">
        <w:t xml:space="preserve"> –</w:t>
      </w:r>
      <w:r w:rsidR="004A1E3A">
        <w:t xml:space="preserve"> </w:t>
      </w:r>
      <w:r w:rsidR="00966A91">
        <w:t xml:space="preserve">je upravený </w:t>
      </w:r>
      <w:r w:rsidR="005460DD">
        <w:t>v Zmluve o fungovaní Európskej únie – Tretia časť, Hlava IV, Kapitola 3 – Služby.</w:t>
      </w:r>
    </w:p>
    <w:p w:rsidR="005460DD" w:rsidRPr="00240A6A" w:rsidRDefault="005460DD" w:rsidP="005460DD">
      <w:pPr>
        <w:tabs>
          <w:tab w:val="left" w:pos="709"/>
          <w:tab w:val="left" w:pos="1068"/>
        </w:tabs>
      </w:pPr>
    </w:p>
    <w:p w:rsidR="009F5867" w:rsidRDefault="00040290" w:rsidP="000A37CB">
      <w:pPr>
        <w:tabs>
          <w:tab w:val="left" w:pos="709"/>
          <w:tab w:val="left" w:pos="1068"/>
        </w:tabs>
      </w:pPr>
      <w:r w:rsidRPr="00240A6A">
        <w:t>b) v sekundárnom práve</w:t>
      </w:r>
      <w:r w:rsidR="0081217A">
        <w:t xml:space="preserve"> – je upravený </w:t>
      </w:r>
    </w:p>
    <w:p w:rsidR="000A1E14" w:rsidRDefault="000A1E14" w:rsidP="000A37CB">
      <w:pPr>
        <w:tabs>
          <w:tab w:val="left" w:pos="709"/>
          <w:tab w:val="left" w:pos="1068"/>
        </w:tabs>
      </w:pPr>
    </w:p>
    <w:p w:rsidR="007973F2" w:rsidRPr="007973F2" w:rsidRDefault="007973F2" w:rsidP="00966A91">
      <w:pPr>
        <w:tabs>
          <w:tab w:val="left" w:pos="709"/>
          <w:tab w:val="left" w:pos="1068"/>
        </w:tabs>
        <w:ind w:left="284"/>
        <w:jc w:val="both"/>
      </w:pPr>
      <w:r w:rsidRPr="007973F2">
        <w:t>- smernica Európskeho parlamentu a Rady 2005/36/ES zo 7. septembra 2005 o uznávaní odborných kvalifikácií (</w:t>
      </w:r>
      <w:r w:rsidRPr="007973F2">
        <w:rPr>
          <w:iCs/>
        </w:rPr>
        <w:t>Ú. v. EÚ L 255, 30.9.2005</w:t>
      </w:r>
      <w:r w:rsidRPr="007973F2">
        <w:t xml:space="preserve">) </w:t>
      </w:r>
      <w:r w:rsidR="005813F2">
        <w:t>v plat</w:t>
      </w:r>
      <w:bookmarkStart w:id="0" w:name="_GoBack"/>
      <w:bookmarkEnd w:id="0"/>
      <w:r w:rsidR="005813F2">
        <w:t>nom znení</w:t>
      </w:r>
      <w:r w:rsidR="005813F2" w:rsidRPr="007973F2">
        <w:t xml:space="preserve"> </w:t>
      </w:r>
      <w:r w:rsidR="001B166D">
        <w:t>–</w:t>
      </w:r>
      <w:r w:rsidRPr="007973F2">
        <w:t xml:space="preserve"> gestor</w:t>
      </w:r>
      <w:r w:rsidR="001B166D">
        <w:t>:</w:t>
      </w:r>
      <w:r w:rsidRPr="007973F2">
        <w:t xml:space="preserve"> M</w:t>
      </w:r>
      <w:r w:rsidR="001B166D">
        <w:t>inisterstvo školstva, vedy, výskumu a športu SR,</w:t>
      </w:r>
      <w:r>
        <w:t xml:space="preserve"> </w:t>
      </w:r>
      <w:proofErr w:type="spellStart"/>
      <w:r>
        <w:t>spolugestori</w:t>
      </w:r>
      <w:proofErr w:type="spellEnd"/>
      <w:r w:rsidR="001B166D">
        <w:t>:</w:t>
      </w:r>
      <w:r>
        <w:t xml:space="preserve"> </w:t>
      </w:r>
      <w:r w:rsidRPr="007973F2">
        <w:t>M</w:t>
      </w:r>
      <w:r w:rsidR="001B166D">
        <w:t>inisterstvo hospodárstva</w:t>
      </w:r>
      <w:r w:rsidRPr="007973F2">
        <w:t xml:space="preserve"> SR, </w:t>
      </w:r>
      <w:hyperlink r:id="rId7" w:tgtFrame="_blank" w:tooltip=" " w:history="1">
        <w:r w:rsidR="00AB4D20" w:rsidRPr="00AB4D20">
          <w:t>Ministerstvo dopravy a výstavby S</w:t>
        </w:r>
        <w:r w:rsidR="00AB4D20">
          <w:t>R</w:t>
        </w:r>
      </w:hyperlink>
      <w:r w:rsidR="00AB4D20">
        <w:t>,</w:t>
      </w:r>
      <w:r w:rsidRPr="007973F2">
        <w:t xml:space="preserve"> M</w:t>
      </w:r>
      <w:r w:rsidR="001B166D">
        <w:t>inisterstvo vnútra</w:t>
      </w:r>
      <w:r w:rsidRPr="007973F2">
        <w:t xml:space="preserve"> SR, </w:t>
      </w:r>
      <w:r w:rsidR="001B166D" w:rsidRPr="007973F2">
        <w:t>M</w:t>
      </w:r>
      <w:r w:rsidR="001B166D">
        <w:t>inisterstvo pôdohospodárstva</w:t>
      </w:r>
      <w:r w:rsidR="001B166D" w:rsidRPr="007973F2">
        <w:t xml:space="preserve"> </w:t>
      </w:r>
      <w:r w:rsidR="001B166D">
        <w:t xml:space="preserve">a rozvoja vidieka </w:t>
      </w:r>
      <w:r w:rsidR="001B166D" w:rsidRPr="007973F2">
        <w:t>SR</w:t>
      </w:r>
      <w:r w:rsidRPr="007973F2">
        <w:t xml:space="preserve">, </w:t>
      </w:r>
      <w:r w:rsidR="001B166D" w:rsidRPr="007973F2">
        <w:t>M</w:t>
      </w:r>
      <w:r w:rsidR="001B166D">
        <w:t>inisterstvo zdravotníctva</w:t>
      </w:r>
      <w:r w:rsidR="001B166D" w:rsidRPr="007973F2">
        <w:t xml:space="preserve"> SR</w:t>
      </w:r>
      <w:r w:rsidRPr="007973F2">
        <w:t xml:space="preserve">, </w:t>
      </w:r>
      <w:hyperlink r:id="rId8" w:tgtFrame="_blank" w:tooltip=" " w:history="1">
        <w:r w:rsidR="00AB4D20" w:rsidRPr="00AB4D20">
          <w:t>Úrad geodézie, kartografie a katastra</w:t>
        </w:r>
      </w:hyperlink>
      <w:r w:rsidRPr="007973F2">
        <w:t xml:space="preserve"> SR</w:t>
      </w:r>
    </w:p>
    <w:p w:rsidR="007973F2" w:rsidRDefault="007973F2" w:rsidP="00966A91">
      <w:pPr>
        <w:tabs>
          <w:tab w:val="left" w:pos="709"/>
          <w:tab w:val="left" w:pos="1068"/>
        </w:tabs>
        <w:ind w:left="284"/>
      </w:pPr>
    </w:p>
    <w:p w:rsidR="007973F2" w:rsidRPr="007973F2" w:rsidRDefault="0081217A" w:rsidP="00966A91">
      <w:pPr>
        <w:spacing w:before="40" w:after="60"/>
        <w:ind w:left="284"/>
        <w:jc w:val="both"/>
      </w:pPr>
      <w:r>
        <w:t xml:space="preserve">- smernica Európskeho parlamentu a Rady 2013/55/EÚ z  20. novembra 2013 , ktorou sa mení smernica 2005/36/ES o uznávaní odborných kvalifikácií a nariadenie (EÚ) č. 1024/2012 o administratívnej spolupráci prostredníctvom informačného systému o vnútornom trhu (nariadenie o IMI) </w:t>
      </w:r>
      <w:r w:rsidRPr="0081217A">
        <w:t>(</w:t>
      </w:r>
      <w:r w:rsidRPr="0081217A">
        <w:rPr>
          <w:iCs/>
        </w:rPr>
        <w:t>Ú. v. EÚ L 354, 28.12.2013)</w:t>
      </w:r>
      <w:r>
        <w:rPr>
          <w:iCs/>
        </w:rPr>
        <w:t xml:space="preserve"> </w:t>
      </w:r>
      <w:r w:rsidRPr="007973F2">
        <w:t>– gestor</w:t>
      </w:r>
      <w:r w:rsidR="00AB4D20">
        <w:t>:</w:t>
      </w:r>
      <w:r w:rsidRPr="007973F2">
        <w:t xml:space="preserve"> </w:t>
      </w:r>
      <w:r w:rsidR="001B166D" w:rsidRPr="007973F2">
        <w:t>M</w:t>
      </w:r>
      <w:r w:rsidR="001B166D">
        <w:t>inisterstvo školstva, vedy, výskumu a športu SR</w:t>
      </w:r>
      <w:r w:rsidR="007973F2">
        <w:t xml:space="preserve">, </w:t>
      </w:r>
      <w:proofErr w:type="spellStart"/>
      <w:r w:rsidR="007973F2">
        <w:t>spolugestori</w:t>
      </w:r>
      <w:proofErr w:type="spellEnd"/>
      <w:r w:rsidR="00AB4D20">
        <w:t xml:space="preserve">: </w:t>
      </w:r>
      <w:r w:rsidR="00AB4D20" w:rsidRPr="007973F2">
        <w:t>M</w:t>
      </w:r>
      <w:r w:rsidR="00AB4D20">
        <w:t>inisterstvo hospodárstva</w:t>
      </w:r>
      <w:r w:rsidR="00AB4D20" w:rsidRPr="007973F2">
        <w:t xml:space="preserve"> SR, M</w:t>
      </w:r>
      <w:r w:rsidR="00AB4D20">
        <w:t>inisterstvo vnútra</w:t>
      </w:r>
      <w:r w:rsidR="00AB4D20" w:rsidRPr="007973F2">
        <w:t xml:space="preserve"> SR</w:t>
      </w:r>
      <w:r w:rsidR="00AB4D20">
        <w:t xml:space="preserve">, </w:t>
      </w:r>
      <w:r w:rsidR="00AB4D20" w:rsidRPr="007973F2">
        <w:t>M</w:t>
      </w:r>
      <w:r w:rsidR="00AB4D20">
        <w:t>inisterstvo zdravotníctva</w:t>
      </w:r>
      <w:r w:rsidR="00AB4D20" w:rsidRPr="007973F2">
        <w:t xml:space="preserve"> SR</w:t>
      </w:r>
      <w:r w:rsidR="00AB4D20">
        <w:t xml:space="preserve">, </w:t>
      </w:r>
      <w:r w:rsidR="00AB4D20" w:rsidRPr="007973F2">
        <w:t xml:space="preserve"> </w:t>
      </w:r>
      <w:hyperlink r:id="rId9" w:tgtFrame="_blank" w:tooltip=" " w:history="1">
        <w:r w:rsidR="00AB4D20" w:rsidRPr="00AB4D20">
          <w:t>Ministerstvo dopravy a výstavby S</w:t>
        </w:r>
        <w:r w:rsidR="00AB4D20">
          <w:t>R</w:t>
        </w:r>
      </w:hyperlink>
      <w:r w:rsidR="00AB4D20">
        <w:t xml:space="preserve">, </w:t>
      </w:r>
      <w:r w:rsidR="00AB4D20" w:rsidRPr="007973F2">
        <w:t>M</w:t>
      </w:r>
      <w:r w:rsidR="00AB4D20">
        <w:t>inisterstvo pôdohospodárstva</w:t>
      </w:r>
      <w:r w:rsidR="00AB4D20" w:rsidRPr="007973F2">
        <w:t xml:space="preserve"> </w:t>
      </w:r>
      <w:r w:rsidR="00AB4D20">
        <w:t xml:space="preserve">a rozvoja vidieka </w:t>
      </w:r>
      <w:r w:rsidR="00AB4D20" w:rsidRPr="007973F2">
        <w:t>SR</w:t>
      </w:r>
      <w:r w:rsidR="00AB4D20">
        <w:t>.</w:t>
      </w:r>
    </w:p>
    <w:p w:rsidR="0081217A" w:rsidRPr="00240A6A" w:rsidRDefault="0081217A" w:rsidP="0081217A">
      <w:pPr>
        <w:tabs>
          <w:tab w:val="left" w:pos="709"/>
          <w:tab w:val="left" w:pos="1068"/>
        </w:tabs>
        <w:jc w:val="both"/>
      </w:pPr>
    </w:p>
    <w:p w:rsidR="00040290" w:rsidRPr="00240A6A" w:rsidRDefault="00040290" w:rsidP="00040290">
      <w:pPr>
        <w:tabs>
          <w:tab w:val="left" w:pos="284"/>
          <w:tab w:val="left" w:pos="1068"/>
        </w:tabs>
        <w:rPr>
          <w:rFonts w:eastAsia="SimSun"/>
          <w:iCs/>
          <w:kern w:val="3"/>
          <w:lang w:eastAsia="zh-CN"/>
        </w:rPr>
      </w:pPr>
      <w:r w:rsidRPr="00240A6A">
        <w:t>c</w:t>
      </w:r>
      <w:r w:rsidR="00706CE2" w:rsidRPr="00240A6A">
        <w:t>)</w:t>
      </w:r>
      <w:r w:rsidR="00706CE2" w:rsidRPr="00240A6A">
        <w:tab/>
      </w:r>
      <w:r w:rsidRPr="00240A6A">
        <w:t xml:space="preserve">v </w:t>
      </w:r>
      <w:r w:rsidRPr="00240A6A">
        <w:rPr>
          <w:rFonts w:eastAsia="SimSun"/>
          <w:iCs/>
          <w:kern w:val="3"/>
          <w:lang w:eastAsia="en-US"/>
        </w:rPr>
        <w:t>judikatú</w:t>
      </w:r>
      <w:r w:rsidR="00706CE2" w:rsidRPr="00240A6A">
        <w:rPr>
          <w:rFonts w:eastAsia="SimSun"/>
          <w:iCs/>
          <w:kern w:val="3"/>
          <w:lang w:eastAsia="en-US"/>
        </w:rPr>
        <w:t xml:space="preserve">re Súdneho dvora </w:t>
      </w:r>
      <w:r w:rsidR="00706CE2" w:rsidRPr="00240A6A">
        <w:rPr>
          <w:rFonts w:eastAsia="SimSun"/>
          <w:iCs/>
          <w:kern w:val="3"/>
          <w:lang w:eastAsia="zh-CN"/>
        </w:rPr>
        <w:t>Európskej únie</w:t>
      </w:r>
      <w:r w:rsidR="0081217A">
        <w:rPr>
          <w:rFonts w:eastAsia="SimSun"/>
          <w:iCs/>
          <w:kern w:val="3"/>
          <w:lang w:eastAsia="zh-CN"/>
        </w:rPr>
        <w:t xml:space="preserve"> – nie je upravený</w:t>
      </w:r>
    </w:p>
    <w:p w:rsidR="004500D8" w:rsidRPr="004500D8" w:rsidRDefault="004500D8" w:rsidP="004500D8">
      <w:pPr>
        <w:pStyle w:val="Standard"/>
        <w:widowControl w:val="0"/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  <w:lang w:eastAsia="en-US"/>
        </w:rPr>
      </w:pPr>
    </w:p>
    <w:p w:rsidR="00E859C2" w:rsidRDefault="00E859C2" w:rsidP="00E859C2">
      <w:pPr>
        <w:ind w:left="360" w:hanging="360"/>
        <w:rPr>
          <w:b/>
        </w:rPr>
      </w:pPr>
      <w:r w:rsidRPr="00240A6A">
        <w:t>4.</w:t>
      </w:r>
      <w:r w:rsidRPr="00240A6A">
        <w:rPr>
          <w:b/>
        </w:rPr>
        <w:t xml:space="preserve"> Záväzky Slovenskej republiky vo vzťahu k Európskej únii: </w:t>
      </w:r>
    </w:p>
    <w:p w:rsidR="00966A91" w:rsidRPr="00240A6A" w:rsidRDefault="00966A91" w:rsidP="00E859C2">
      <w:pPr>
        <w:ind w:left="360" w:hanging="360"/>
        <w:rPr>
          <w:b/>
        </w:rPr>
      </w:pPr>
    </w:p>
    <w:p w:rsidR="007973F2" w:rsidRPr="007973F2" w:rsidRDefault="00817F84" w:rsidP="00966A9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0"/>
        <w:ind w:left="426"/>
        <w:rPr>
          <w:szCs w:val="24"/>
          <w:lang w:eastAsia="sk-SK"/>
        </w:rPr>
      </w:pPr>
      <w:r w:rsidRPr="007973F2">
        <w:rPr>
          <w:szCs w:val="24"/>
        </w:rPr>
        <w:t>lehota</w:t>
      </w:r>
      <w:r w:rsidR="002413AE" w:rsidRPr="007973F2">
        <w:rPr>
          <w:szCs w:val="24"/>
        </w:rPr>
        <w:t xml:space="preserve"> na prebranie príslušného právneho aktu Európskej únie, príp. aj osobitnú lehotu účinnosti jeho ustanovení </w:t>
      </w:r>
      <w:r w:rsidR="00E81288" w:rsidRPr="007973F2">
        <w:rPr>
          <w:szCs w:val="24"/>
        </w:rPr>
        <w:t xml:space="preserve">– </w:t>
      </w:r>
      <w:r w:rsidR="007973F2" w:rsidRPr="007973F2">
        <w:t>s</w:t>
      </w:r>
      <w:r w:rsidR="007973F2" w:rsidRPr="007973F2">
        <w:rPr>
          <w:szCs w:val="24"/>
        </w:rPr>
        <w:t>mernica Európskeho parlamentu a Rady 2005/36/ES</w:t>
      </w:r>
      <w:r w:rsidR="007973F2">
        <w:rPr>
          <w:szCs w:val="24"/>
        </w:rPr>
        <w:t xml:space="preserve"> - </w:t>
      </w:r>
      <w:r w:rsidR="007973F2">
        <w:t>do 20. októbra 2007, smernica Európskeho parlamentu a Rady 2013/55/EÚ - do 18.</w:t>
      </w:r>
      <w:r w:rsidR="009C2B44">
        <w:t> </w:t>
      </w:r>
      <w:r w:rsidR="007973F2">
        <w:t>januára 2016;</w:t>
      </w:r>
    </w:p>
    <w:p w:rsidR="007C7D5E" w:rsidRDefault="00903C7D" w:rsidP="00966A9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0"/>
        <w:ind w:left="426"/>
        <w:rPr>
          <w:szCs w:val="24"/>
          <w:lang w:eastAsia="sk-SK"/>
        </w:rPr>
      </w:pPr>
      <w:r w:rsidRPr="007973F2">
        <w:rPr>
          <w:szCs w:val="24"/>
          <w:lang w:eastAsia="sk-SK"/>
        </w:rPr>
        <w:t>informácia o začatí konania v rámci „EÚ Pilot“ alebo o začatí postupu Európskej komisie, alebo o konaní Súdneho dvora Európskej únie proti Slovenskej republike podľa čl. 258 a 260 Zmluvy o fungovaní Európskej ún</w:t>
      </w:r>
      <w:r w:rsidR="002413AE" w:rsidRPr="007973F2">
        <w:rPr>
          <w:szCs w:val="24"/>
          <w:lang w:eastAsia="sk-SK"/>
        </w:rPr>
        <w:t>ie v jej platnom znení, spolu s </w:t>
      </w:r>
      <w:r w:rsidRPr="007973F2">
        <w:rPr>
          <w:szCs w:val="24"/>
          <w:lang w:eastAsia="sk-SK"/>
        </w:rPr>
        <w:t>uvedením konkrétnych vytýkaných nedostatkov a požiadaviek na zabezpečenie nápravy so zreteľom na nariadenie Európskeho parlam</w:t>
      </w:r>
      <w:r w:rsidR="002413AE" w:rsidRPr="007973F2">
        <w:rPr>
          <w:szCs w:val="24"/>
          <w:lang w:eastAsia="sk-SK"/>
        </w:rPr>
        <w:t>entu a Rady (ES) č. 1049/2001 z </w:t>
      </w:r>
      <w:r w:rsidRPr="007973F2">
        <w:rPr>
          <w:szCs w:val="24"/>
          <w:lang w:eastAsia="sk-SK"/>
        </w:rPr>
        <w:t>30. mája 2001 o prístupe verejnosti k dokumentom Európskeho parlamentu, Rady a</w:t>
      </w:r>
      <w:r w:rsidR="009C2B44">
        <w:rPr>
          <w:szCs w:val="24"/>
          <w:lang w:eastAsia="sk-SK"/>
        </w:rPr>
        <w:t> </w:t>
      </w:r>
      <w:r w:rsidRPr="007973F2">
        <w:rPr>
          <w:szCs w:val="24"/>
          <w:lang w:eastAsia="sk-SK"/>
        </w:rPr>
        <w:t xml:space="preserve">Komisie </w:t>
      </w:r>
      <w:r w:rsidR="00AA27A5" w:rsidRPr="007973F2">
        <w:rPr>
          <w:szCs w:val="24"/>
          <w:lang w:eastAsia="sk-SK"/>
        </w:rPr>
        <w:t>–</w:t>
      </w:r>
      <w:r w:rsidR="009F5867" w:rsidRPr="007973F2">
        <w:rPr>
          <w:szCs w:val="24"/>
          <w:lang w:eastAsia="sk-SK"/>
        </w:rPr>
        <w:t xml:space="preserve"> </w:t>
      </w:r>
      <w:r w:rsidRPr="007973F2">
        <w:rPr>
          <w:szCs w:val="24"/>
          <w:lang w:eastAsia="sk-SK"/>
        </w:rPr>
        <w:t xml:space="preserve"> </w:t>
      </w:r>
      <w:r w:rsidR="007973F2">
        <w:rPr>
          <w:szCs w:val="24"/>
          <w:lang w:eastAsia="sk-SK"/>
        </w:rPr>
        <w:t>bezpredmetné</w:t>
      </w:r>
      <w:r w:rsidR="007C7D5E" w:rsidRPr="007973F2">
        <w:rPr>
          <w:szCs w:val="24"/>
          <w:lang w:eastAsia="sk-SK"/>
        </w:rPr>
        <w:t>.</w:t>
      </w:r>
    </w:p>
    <w:p w:rsidR="009C2B44" w:rsidRPr="004666DE" w:rsidRDefault="009C2B44" w:rsidP="00966A91">
      <w:pPr>
        <w:pStyle w:val="Odsekzoznamu"/>
        <w:autoSpaceDE w:val="0"/>
        <w:autoSpaceDN w:val="0"/>
        <w:adjustRightInd w:val="0"/>
        <w:spacing w:before="0"/>
        <w:ind w:left="426"/>
        <w:rPr>
          <w:szCs w:val="24"/>
          <w:lang w:eastAsia="sk-SK"/>
        </w:rPr>
      </w:pPr>
      <w:r w:rsidRPr="004666DE">
        <w:rPr>
          <w:szCs w:val="24"/>
          <w:lang w:eastAsia="sk-SK"/>
        </w:rPr>
        <w:lastRenderedPageBreak/>
        <w:t xml:space="preserve">V danej oblasti nebolo začaté konanie proti Slovenskej republike v rámci EÚ Pilot ani o porušení Zmluvy o fungovaní Európskej únie podľa čl. 258 až 260 Zmluvy o fungovaní Európskej únie.   </w:t>
      </w:r>
    </w:p>
    <w:p w:rsidR="009F5867" w:rsidRPr="001B166D" w:rsidRDefault="008528E0" w:rsidP="00966A9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0"/>
        <w:ind w:left="426"/>
      </w:pPr>
      <w:r w:rsidRPr="00240A6A">
        <w:rPr>
          <w:szCs w:val="24"/>
          <w:lang w:eastAsia="sk-SK"/>
        </w:rPr>
        <w:t>informácia</w:t>
      </w:r>
      <w:r w:rsidR="00903C7D" w:rsidRPr="00240A6A">
        <w:rPr>
          <w:szCs w:val="24"/>
          <w:lang w:eastAsia="sk-SK"/>
        </w:rPr>
        <w:t xml:space="preserve"> o právnych predpisoch, v ktorých sú uvádzané právne akty Európskej únie už prebrané, spolu s uvedením rozsahu ich prebrania, príp. potreby prijatia ďalších úprav</w:t>
      </w:r>
      <w:r w:rsidR="009F5867" w:rsidRPr="00240A6A">
        <w:rPr>
          <w:szCs w:val="24"/>
          <w:lang w:eastAsia="sk-SK"/>
        </w:rPr>
        <w:t xml:space="preserve"> </w:t>
      </w:r>
      <w:r w:rsidR="000C6498" w:rsidRPr="00240A6A">
        <w:rPr>
          <w:szCs w:val="24"/>
          <w:lang w:eastAsia="sk-SK"/>
        </w:rPr>
        <w:t>–</w:t>
      </w:r>
      <w:r w:rsidR="00DE5840">
        <w:rPr>
          <w:szCs w:val="24"/>
          <w:lang w:eastAsia="sk-SK"/>
        </w:rPr>
        <w:t xml:space="preserve"> </w:t>
      </w:r>
      <w:r w:rsidR="007973F2" w:rsidRPr="007973F2">
        <w:t>s</w:t>
      </w:r>
      <w:r w:rsidR="007973F2" w:rsidRPr="007973F2">
        <w:rPr>
          <w:szCs w:val="24"/>
        </w:rPr>
        <w:t>mernica Európskeho parlamentu a Rady 2</w:t>
      </w:r>
      <w:r w:rsidR="007973F2" w:rsidRPr="007973F2">
        <w:rPr>
          <w:szCs w:val="24"/>
          <w:lang w:eastAsia="sk-SK"/>
        </w:rPr>
        <w:t>005/36/ES</w:t>
      </w:r>
      <w:r w:rsidR="007973F2">
        <w:rPr>
          <w:szCs w:val="24"/>
          <w:lang w:eastAsia="sk-SK"/>
        </w:rPr>
        <w:t xml:space="preserve"> bola prebratá do </w:t>
      </w:r>
      <w:r w:rsidR="001B166D">
        <w:rPr>
          <w:szCs w:val="24"/>
          <w:lang w:eastAsia="sk-SK"/>
        </w:rPr>
        <w:t>z</w:t>
      </w:r>
      <w:hyperlink r:id="rId10" w:history="1">
        <w:r w:rsidR="001B166D" w:rsidRPr="001B166D">
          <w:rPr>
            <w:szCs w:val="24"/>
            <w:lang w:eastAsia="sk-SK"/>
          </w:rPr>
          <w:t>ákon</w:t>
        </w:r>
        <w:r w:rsidR="001B166D">
          <w:rPr>
            <w:szCs w:val="24"/>
            <w:lang w:eastAsia="sk-SK"/>
          </w:rPr>
          <w:t>a</w:t>
        </w:r>
        <w:r w:rsidR="004375C3">
          <w:rPr>
            <w:szCs w:val="24"/>
            <w:lang w:eastAsia="sk-SK"/>
          </w:rPr>
          <w:t xml:space="preserve"> č. 422/2015 </w:t>
        </w:r>
        <w:r w:rsidR="001B166D" w:rsidRPr="001B166D">
          <w:rPr>
            <w:szCs w:val="24"/>
            <w:lang w:eastAsia="sk-SK"/>
          </w:rPr>
          <w:t>Z.</w:t>
        </w:r>
        <w:r w:rsidR="004375C3">
          <w:rPr>
            <w:szCs w:val="24"/>
            <w:lang w:eastAsia="sk-SK"/>
          </w:rPr>
          <w:t> </w:t>
        </w:r>
        <w:r w:rsidR="001B166D" w:rsidRPr="001B166D">
          <w:rPr>
            <w:szCs w:val="24"/>
            <w:lang w:eastAsia="sk-SK"/>
          </w:rPr>
          <w:t>z. o uznávaní dokladov o vzdelaní a o uznávaní odborných kvalifikácií a</w:t>
        </w:r>
        <w:r w:rsidR="004375C3">
          <w:rPr>
            <w:szCs w:val="24"/>
            <w:lang w:eastAsia="sk-SK"/>
          </w:rPr>
          <w:t> </w:t>
        </w:r>
        <w:r w:rsidR="001B166D" w:rsidRPr="001B166D">
          <w:rPr>
            <w:szCs w:val="24"/>
            <w:lang w:eastAsia="sk-SK"/>
          </w:rPr>
          <w:t>o</w:t>
        </w:r>
        <w:r w:rsidR="004375C3">
          <w:rPr>
            <w:szCs w:val="24"/>
            <w:lang w:eastAsia="sk-SK"/>
          </w:rPr>
          <w:t> </w:t>
        </w:r>
        <w:r w:rsidR="001B166D" w:rsidRPr="001B166D">
          <w:rPr>
            <w:szCs w:val="24"/>
            <w:lang w:eastAsia="sk-SK"/>
          </w:rPr>
          <w:t>zmene a doplnení niektorých zákonov</w:t>
        </w:r>
      </w:hyperlink>
      <w:r w:rsidR="001B166D">
        <w:rPr>
          <w:szCs w:val="24"/>
          <w:lang w:eastAsia="sk-SK"/>
        </w:rPr>
        <w:t xml:space="preserve">, zákona </w:t>
      </w:r>
      <w:hyperlink r:id="rId11" w:history="1">
        <w:r w:rsidR="001B166D" w:rsidRPr="001B166D">
          <w:rPr>
            <w:szCs w:val="24"/>
            <w:lang w:eastAsia="sk-SK"/>
          </w:rPr>
          <w:t>č. 455/1991 Zb. o</w:t>
        </w:r>
        <w:r w:rsidR="009C2B44">
          <w:rPr>
            <w:szCs w:val="24"/>
            <w:lang w:eastAsia="sk-SK"/>
          </w:rPr>
          <w:t> </w:t>
        </w:r>
        <w:r w:rsidR="001B166D" w:rsidRPr="001B166D">
          <w:rPr>
            <w:szCs w:val="24"/>
            <w:lang w:eastAsia="sk-SK"/>
          </w:rPr>
          <w:t>živnostenskom podnikaní (živnostenský zákon)</w:t>
        </w:r>
      </w:hyperlink>
      <w:r w:rsidR="001B166D">
        <w:rPr>
          <w:szCs w:val="24"/>
          <w:lang w:eastAsia="sk-SK"/>
        </w:rPr>
        <w:t xml:space="preserve"> a ďalších 43 zákonov, </w:t>
      </w:r>
      <w:r w:rsidR="001B166D">
        <w:t xml:space="preserve">smernica Európskeho parlamentu a Rady 2013/55/EÚ </w:t>
      </w:r>
      <w:r w:rsidR="001B166D">
        <w:rPr>
          <w:szCs w:val="24"/>
          <w:lang w:eastAsia="sk-SK"/>
        </w:rPr>
        <w:t>bola prebratá do z</w:t>
      </w:r>
      <w:hyperlink r:id="rId12" w:history="1">
        <w:r w:rsidR="001B166D" w:rsidRPr="001B166D">
          <w:rPr>
            <w:szCs w:val="24"/>
            <w:lang w:eastAsia="sk-SK"/>
          </w:rPr>
          <w:t>ákon</w:t>
        </w:r>
        <w:r w:rsidR="001B166D">
          <w:rPr>
            <w:szCs w:val="24"/>
            <w:lang w:eastAsia="sk-SK"/>
          </w:rPr>
          <w:t>a</w:t>
        </w:r>
        <w:r w:rsidR="001B166D" w:rsidRPr="001B166D">
          <w:rPr>
            <w:szCs w:val="24"/>
            <w:lang w:eastAsia="sk-SK"/>
          </w:rPr>
          <w:t xml:space="preserve"> č. 422/2015 Z. z. o</w:t>
        </w:r>
        <w:r w:rsidR="009C2B44">
          <w:rPr>
            <w:szCs w:val="24"/>
            <w:lang w:eastAsia="sk-SK"/>
          </w:rPr>
          <w:t> </w:t>
        </w:r>
        <w:r w:rsidR="001B166D" w:rsidRPr="001B166D">
          <w:rPr>
            <w:szCs w:val="24"/>
            <w:lang w:eastAsia="sk-SK"/>
          </w:rPr>
          <w:t>uznávaní dokladov o vzdelaní a</w:t>
        </w:r>
        <w:r w:rsidR="004375C3">
          <w:rPr>
            <w:szCs w:val="24"/>
            <w:lang w:eastAsia="sk-SK"/>
          </w:rPr>
          <w:t> </w:t>
        </w:r>
        <w:r w:rsidR="001B166D" w:rsidRPr="001B166D">
          <w:rPr>
            <w:szCs w:val="24"/>
            <w:lang w:eastAsia="sk-SK"/>
          </w:rPr>
          <w:t>o</w:t>
        </w:r>
        <w:r w:rsidR="004375C3">
          <w:rPr>
            <w:szCs w:val="24"/>
            <w:lang w:eastAsia="sk-SK"/>
          </w:rPr>
          <w:t> </w:t>
        </w:r>
        <w:r w:rsidR="001B166D" w:rsidRPr="001B166D">
          <w:rPr>
            <w:szCs w:val="24"/>
            <w:lang w:eastAsia="sk-SK"/>
          </w:rPr>
          <w:t>uznávaní odborných kvalifikácií a o zmene a</w:t>
        </w:r>
        <w:r w:rsidR="009C2B44">
          <w:rPr>
            <w:szCs w:val="24"/>
            <w:lang w:eastAsia="sk-SK"/>
          </w:rPr>
          <w:t> </w:t>
        </w:r>
        <w:r w:rsidR="001B166D" w:rsidRPr="001B166D">
          <w:rPr>
            <w:szCs w:val="24"/>
            <w:lang w:eastAsia="sk-SK"/>
          </w:rPr>
          <w:t>doplnení niektorých zákonov</w:t>
        </w:r>
      </w:hyperlink>
      <w:r w:rsidR="001B166D">
        <w:rPr>
          <w:szCs w:val="24"/>
          <w:lang w:eastAsia="sk-SK"/>
        </w:rPr>
        <w:t xml:space="preserve">, zákona </w:t>
      </w:r>
      <w:hyperlink r:id="rId13" w:history="1">
        <w:r w:rsidR="001B166D" w:rsidRPr="001B166D">
          <w:rPr>
            <w:szCs w:val="24"/>
            <w:lang w:eastAsia="sk-SK"/>
          </w:rPr>
          <w:t>č.</w:t>
        </w:r>
        <w:r w:rsidR="004375C3">
          <w:rPr>
            <w:szCs w:val="24"/>
            <w:lang w:eastAsia="sk-SK"/>
          </w:rPr>
          <w:t> </w:t>
        </w:r>
        <w:r w:rsidR="001B166D" w:rsidRPr="001B166D">
          <w:rPr>
            <w:szCs w:val="24"/>
            <w:lang w:eastAsia="sk-SK"/>
          </w:rPr>
          <w:t>455/1991 Zb. o živnostenskom podnikaní (živnostenský zákon)</w:t>
        </w:r>
      </w:hyperlink>
      <w:r w:rsidR="001B166D">
        <w:rPr>
          <w:szCs w:val="24"/>
          <w:lang w:eastAsia="sk-SK"/>
        </w:rPr>
        <w:t xml:space="preserve">, zákona </w:t>
      </w:r>
      <w:hyperlink r:id="rId14" w:history="1">
        <w:r w:rsidR="001B166D" w:rsidRPr="001B166D">
          <w:rPr>
            <w:szCs w:val="24"/>
            <w:lang w:eastAsia="sk-SK"/>
          </w:rPr>
          <w:t>č. 276/2017 Z. z., ktorým sa mení a dopĺňa zákon č.</w:t>
        </w:r>
        <w:r w:rsidR="009C2B44">
          <w:rPr>
            <w:szCs w:val="24"/>
            <w:lang w:eastAsia="sk-SK"/>
          </w:rPr>
          <w:t> </w:t>
        </w:r>
        <w:r w:rsidR="001B166D" w:rsidRPr="001B166D">
          <w:rPr>
            <w:szCs w:val="24"/>
            <w:lang w:eastAsia="sk-SK"/>
          </w:rPr>
          <w:t>422/2015 Z. z. o</w:t>
        </w:r>
        <w:r w:rsidR="00F11C99">
          <w:rPr>
            <w:szCs w:val="24"/>
            <w:lang w:eastAsia="sk-SK"/>
          </w:rPr>
          <w:t> </w:t>
        </w:r>
        <w:r w:rsidR="001B166D" w:rsidRPr="001B166D">
          <w:rPr>
            <w:szCs w:val="24"/>
            <w:lang w:eastAsia="sk-SK"/>
          </w:rPr>
          <w:t>uznávaní dokladov o vzdelaní a o uznávaní odborných kvalifikácií a</w:t>
        </w:r>
        <w:r w:rsidR="009C2B44">
          <w:rPr>
            <w:szCs w:val="24"/>
            <w:lang w:eastAsia="sk-SK"/>
          </w:rPr>
          <w:t> </w:t>
        </w:r>
        <w:r w:rsidR="001B166D" w:rsidRPr="001B166D">
          <w:rPr>
            <w:szCs w:val="24"/>
            <w:lang w:eastAsia="sk-SK"/>
          </w:rPr>
          <w:t>o zmene a</w:t>
        </w:r>
        <w:r w:rsidR="00F11C99">
          <w:rPr>
            <w:szCs w:val="24"/>
            <w:lang w:eastAsia="sk-SK"/>
          </w:rPr>
          <w:t> </w:t>
        </w:r>
        <w:r w:rsidR="001B166D" w:rsidRPr="001B166D">
          <w:rPr>
            <w:szCs w:val="24"/>
            <w:lang w:eastAsia="sk-SK"/>
          </w:rPr>
          <w:t>doplnení niektorých zákonov a ktorým sa menia a dopĺňajú niektoré zákony</w:t>
        </w:r>
      </w:hyperlink>
      <w:r w:rsidR="001B166D" w:rsidRPr="001B166D">
        <w:rPr>
          <w:szCs w:val="24"/>
          <w:lang w:eastAsia="sk-SK"/>
        </w:rPr>
        <w:t xml:space="preserve">, </w:t>
      </w:r>
      <w:r w:rsidR="001B166D">
        <w:rPr>
          <w:szCs w:val="24"/>
          <w:lang w:eastAsia="sk-SK"/>
        </w:rPr>
        <w:t>z</w:t>
      </w:r>
      <w:hyperlink r:id="rId15" w:history="1">
        <w:r w:rsidR="001B166D" w:rsidRPr="001B166D">
          <w:rPr>
            <w:szCs w:val="24"/>
            <w:lang w:eastAsia="sk-SK"/>
          </w:rPr>
          <w:t>ákona č. 442/2004 Z. z. o súkromných veterinárnych lekároch, o Komore veterinárnych lekárov Slovenskej republiky a o zmene a doplnení zákona č. 488/2002 Z. z. o</w:t>
        </w:r>
        <w:r w:rsidR="00F11C99">
          <w:rPr>
            <w:szCs w:val="24"/>
            <w:lang w:eastAsia="sk-SK"/>
          </w:rPr>
          <w:t> </w:t>
        </w:r>
        <w:r w:rsidR="001B166D" w:rsidRPr="001B166D">
          <w:rPr>
            <w:szCs w:val="24"/>
            <w:lang w:eastAsia="sk-SK"/>
          </w:rPr>
          <w:t>veterinárnej starostlivosti a o zmene niektorých zákonov v znení neskorších predpisov</w:t>
        </w:r>
      </w:hyperlink>
      <w:r w:rsidR="001B166D">
        <w:rPr>
          <w:szCs w:val="24"/>
          <w:lang w:eastAsia="sk-SK"/>
        </w:rPr>
        <w:t>.</w:t>
      </w:r>
    </w:p>
    <w:p w:rsidR="007973F2" w:rsidRPr="00240A6A" w:rsidRDefault="007973F2" w:rsidP="007973F2">
      <w:pPr>
        <w:autoSpaceDE w:val="0"/>
        <w:autoSpaceDN w:val="0"/>
        <w:adjustRightInd w:val="0"/>
      </w:pPr>
    </w:p>
    <w:p w:rsidR="00AA27A5" w:rsidRPr="00240A6A" w:rsidRDefault="009F5867" w:rsidP="00AA27A5">
      <w:pPr>
        <w:ind w:left="360" w:hanging="360"/>
        <w:rPr>
          <w:b/>
        </w:rPr>
      </w:pPr>
      <w:r w:rsidRPr="00240A6A">
        <w:t xml:space="preserve">5. </w:t>
      </w:r>
      <w:r w:rsidR="00AA27A5" w:rsidRPr="00240A6A">
        <w:rPr>
          <w:b/>
        </w:rPr>
        <w:t>Návrh zákona je zlučiteľný s právom Európskej únie:</w:t>
      </w:r>
    </w:p>
    <w:p w:rsidR="00194784" w:rsidRPr="00240A6A" w:rsidRDefault="00AA27A5" w:rsidP="00966A91">
      <w:pPr>
        <w:ind w:left="142" w:firstLine="284"/>
      </w:pPr>
      <w:r w:rsidRPr="00240A6A">
        <w:t>úplne. </w:t>
      </w:r>
    </w:p>
    <w:p w:rsidR="00B26E17" w:rsidRPr="00240A6A" w:rsidRDefault="00B26E17" w:rsidP="00E82661">
      <w:pPr>
        <w:autoSpaceDE w:val="0"/>
        <w:autoSpaceDN w:val="0"/>
        <w:adjustRightInd w:val="0"/>
        <w:rPr>
          <w:rFonts w:ascii="LinLibertine" w:hAnsi="LinLibertine" w:cs="LinLibertine"/>
          <w:lang w:eastAsia="en-US"/>
        </w:rPr>
      </w:pPr>
    </w:p>
    <w:sectPr w:rsidR="00B26E17" w:rsidRPr="00240A6A" w:rsidSect="00D34F7F">
      <w:footerReference w:type="even" r:id="rId16"/>
      <w:footerReference w:type="default" r:id="rId17"/>
      <w:pgSz w:w="12240" w:h="15840"/>
      <w:pgMar w:top="1417" w:right="1417" w:bottom="1417" w:left="1417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577" w:rsidRDefault="00D95577">
      <w:r>
        <w:separator/>
      </w:r>
    </w:p>
  </w:endnote>
  <w:endnote w:type="continuationSeparator" w:id="0">
    <w:p w:rsidR="00D95577" w:rsidRDefault="00D9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nLibertin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8D6" w:rsidRDefault="00E73847" w:rsidP="0010108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D58D6" w:rsidRDefault="004D58D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8D6" w:rsidRDefault="00E73847" w:rsidP="0010108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813F2">
      <w:rPr>
        <w:rStyle w:val="slostrany"/>
        <w:noProof/>
      </w:rPr>
      <w:t>2</w:t>
    </w:r>
    <w:r>
      <w:rPr>
        <w:rStyle w:val="slostrany"/>
      </w:rPr>
      <w:fldChar w:fldCharType="end"/>
    </w:r>
  </w:p>
  <w:p w:rsidR="004D58D6" w:rsidRDefault="004D58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577" w:rsidRDefault="00D95577">
      <w:r>
        <w:separator/>
      </w:r>
    </w:p>
  </w:footnote>
  <w:footnote w:type="continuationSeparator" w:id="0">
    <w:p w:rsidR="00D95577" w:rsidRDefault="00D95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D65"/>
    <w:multiLevelType w:val="hybridMultilevel"/>
    <w:tmpl w:val="F42A72E0"/>
    <w:lvl w:ilvl="0" w:tplc="B88C5BC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DD3028"/>
    <w:multiLevelType w:val="hybridMultilevel"/>
    <w:tmpl w:val="CE54E0B6"/>
    <w:lvl w:ilvl="0" w:tplc="36C23A52">
      <w:numFmt w:val="bullet"/>
      <w:lvlText w:val="-"/>
      <w:lvlJc w:val="left"/>
      <w:pPr>
        <w:ind w:left="1353" w:hanging="360"/>
      </w:pPr>
      <w:rPr>
        <w:rFonts w:ascii="Times New Roman" w:eastAsia="SimSu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7EF31EC"/>
    <w:multiLevelType w:val="hybridMultilevel"/>
    <w:tmpl w:val="C4F68352"/>
    <w:lvl w:ilvl="0" w:tplc="83142C3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D04F6C"/>
    <w:multiLevelType w:val="multilevel"/>
    <w:tmpl w:val="4A0065EE"/>
    <w:styleLink w:val="WWNum9"/>
    <w:lvl w:ilvl="0">
      <w:numFmt w:val="bullet"/>
      <w:lvlText w:val="-"/>
      <w:lvlJc w:val="left"/>
      <w:pPr>
        <w:ind w:left="2289" w:hanging="360"/>
      </w:pPr>
      <w:rPr>
        <w:rFonts w:ascii="Arial" w:eastAsia="Times New Roman" w:hAnsi="Arial"/>
        <w:sz w:val="20"/>
      </w:rPr>
    </w:lvl>
    <w:lvl w:ilvl="1">
      <w:numFmt w:val="bullet"/>
      <w:lvlText w:val="o"/>
      <w:lvlJc w:val="left"/>
      <w:pPr>
        <w:ind w:left="300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7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6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8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6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32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049" w:hanging="360"/>
      </w:pPr>
      <w:rPr>
        <w:rFonts w:ascii="Wingdings" w:hAnsi="Wingdings"/>
      </w:rPr>
    </w:lvl>
  </w:abstractNum>
  <w:abstractNum w:abstractNumId="4" w15:restartNumberingAfterBreak="0">
    <w:nsid w:val="4BFA0763"/>
    <w:multiLevelType w:val="multilevel"/>
    <w:tmpl w:val="45B0D700"/>
    <w:styleLink w:val="WWNum7"/>
    <w:lvl w:ilvl="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5" w15:restartNumberingAfterBreak="0">
    <w:nsid w:val="62AD5FBF"/>
    <w:multiLevelType w:val="multilevel"/>
    <w:tmpl w:val="D2C08EE6"/>
    <w:styleLink w:val="WWNum8"/>
    <w:lvl w:ilvl="0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444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64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884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04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24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044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764" w:hanging="360"/>
      </w:pPr>
      <w:rPr>
        <w:rFonts w:cs="Times New Roman"/>
      </w:rPr>
    </w:lvl>
  </w:abstractNum>
  <w:abstractNum w:abstractNumId="6" w15:restartNumberingAfterBreak="0">
    <w:nsid w:val="74164FC9"/>
    <w:multiLevelType w:val="hybridMultilevel"/>
    <w:tmpl w:val="980EB890"/>
    <w:lvl w:ilvl="0" w:tplc="E91C6BCA">
      <w:start w:val="1"/>
      <w:numFmt w:val="lowerLetter"/>
      <w:lvlText w:val="%1)"/>
      <w:lvlJc w:val="left"/>
      <w:pPr>
        <w:ind w:left="928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67"/>
    <w:rsid w:val="000175B6"/>
    <w:rsid w:val="00032175"/>
    <w:rsid w:val="00040290"/>
    <w:rsid w:val="00040498"/>
    <w:rsid w:val="00044302"/>
    <w:rsid w:val="00076E4B"/>
    <w:rsid w:val="0008289E"/>
    <w:rsid w:val="00092687"/>
    <w:rsid w:val="000A1E14"/>
    <w:rsid w:val="000A37CB"/>
    <w:rsid w:val="000C4436"/>
    <w:rsid w:val="000C6498"/>
    <w:rsid w:val="000D323D"/>
    <w:rsid w:val="000D50B0"/>
    <w:rsid w:val="000D5942"/>
    <w:rsid w:val="000F4015"/>
    <w:rsid w:val="00101081"/>
    <w:rsid w:val="00112F08"/>
    <w:rsid w:val="001542A1"/>
    <w:rsid w:val="00157D49"/>
    <w:rsid w:val="0017479E"/>
    <w:rsid w:val="00177489"/>
    <w:rsid w:val="00194784"/>
    <w:rsid w:val="001A514A"/>
    <w:rsid w:val="001B166D"/>
    <w:rsid w:val="001C0A50"/>
    <w:rsid w:val="001C0F8D"/>
    <w:rsid w:val="001C1B79"/>
    <w:rsid w:val="001E4561"/>
    <w:rsid w:val="001E7E56"/>
    <w:rsid w:val="00216226"/>
    <w:rsid w:val="00220387"/>
    <w:rsid w:val="00226469"/>
    <w:rsid w:val="00240A6A"/>
    <w:rsid w:val="002413AE"/>
    <w:rsid w:val="002742F1"/>
    <w:rsid w:val="00276486"/>
    <w:rsid w:val="00286ACB"/>
    <w:rsid w:val="002A7D04"/>
    <w:rsid w:val="002C23CF"/>
    <w:rsid w:val="002D186D"/>
    <w:rsid w:val="00312D2E"/>
    <w:rsid w:val="00316B51"/>
    <w:rsid w:val="00320234"/>
    <w:rsid w:val="00320D38"/>
    <w:rsid w:val="003411B1"/>
    <w:rsid w:val="00362982"/>
    <w:rsid w:val="00374A6A"/>
    <w:rsid w:val="00390683"/>
    <w:rsid w:val="003B0098"/>
    <w:rsid w:val="003B1648"/>
    <w:rsid w:val="003B73FC"/>
    <w:rsid w:val="003B7D40"/>
    <w:rsid w:val="003C2179"/>
    <w:rsid w:val="003D52DB"/>
    <w:rsid w:val="00422267"/>
    <w:rsid w:val="00432018"/>
    <w:rsid w:val="004375C3"/>
    <w:rsid w:val="00442913"/>
    <w:rsid w:val="004500D8"/>
    <w:rsid w:val="00452E5B"/>
    <w:rsid w:val="004666DE"/>
    <w:rsid w:val="0049465F"/>
    <w:rsid w:val="004A0DD0"/>
    <w:rsid w:val="004A1E3A"/>
    <w:rsid w:val="004A49EE"/>
    <w:rsid w:val="004C3F3F"/>
    <w:rsid w:val="004C5E97"/>
    <w:rsid w:val="004C6E18"/>
    <w:rsid w:val="004D58D6"/>
    <w:rsid w:val="004E6365"/>
    <w:rsid w:val="004E7326"/>
    <w:rsid w:val="005014CF"/>
    <w:rsid w:val="00503F3B"/>
    <w:rsid w:val="00517A57"/>
    <w:rsid w:val="005460DD"/>
    <w:rsid w:val="0056517E"/>
    <w:rsid w:val="005813F2"/>
    <w:rsid w:val="005814C6"/>
    <w:rsid w:val="00595D61"/>
    <w:rsid w:val="005B4D3B"/>
    <w:rsid w:val="005C0E04"/>
    <w:rsid w:val="005C16B4"/>
    <w:rsid w:val="005D1F7E"/>
    <w:rsid w:val="00632731"/>
    <w:rsid w:val="006429E3"/>
    <w:rsid w:val="006849FF"/>
    <w:rsid w:val="006B0628"/>
    <w:rsid w:val="00706CE2"/>
    <w:rsid w:val="00711DC2"/>
    <w:rsid w:val="00712E42"/>
    <w:rsid w:val="00714449"/>
    <w:rsid w:val="007163CE"/>
    <w:rsid w:val="007223E1"/>
    <w:rsid w:val="00733F97"/>
    <w:rsid w:val="007472A1"/>
    <w:rsid w:val="00753CD1"/>
    <w:rsid w:val="007610EE"/>
    <w:rsid w:val="0076471A"/>
    <w:rsid w:val="00793B9D"/>
    <w:rsid w:val="007973F2"/>
    <w:rsid w:val="00797C64"/>
    <w:rsid w:val="007A46DC"/>
    <w:rsid w:val="007C34B6"/>
    <w:rsid w:val="007C7D5E"/>
    <w:rsid w:val="008074A6"/>
    <w:rsid w:val="0081217A"/>
    <w:rsid w:val="00817F84"/>
    <w:rsid w:val="00825E56"/>
    <w:rsid w:val="00827235"/>
    <w:rsid w:val="00844C33"/>
    <w:rsid w:val="008528E0"/>
    <w:rsid w:val="0085439B"/>
    <w:rsid w:val="00861761"/>
    <w:rsid w:val="008772A0"/>
    <w:rsid w:val="00897685"/>
    <w:rsid w:val="008B0424"/>
    <w:rsid w:val="008C3E00"/>
    <w:rsid w:val="008E4716"/>
    <w:rsid w:val="008E4E21"/>
    <w:rsid w:val="00903C7B"/>
    <w:rsid w:val="00903C7D"/>
    <w:rsid w:val="00964BEF"/>
    <w:rsid w:val="00966A91"/>
    <w:rsid w:val="009675BD"/>
    <w:rsid w:val="00996BC2"/>
    <w:rsid w:val="009B644A"/>
    <w:rsid w:val="009C2B44"/>
    <w:rsid w:val="009D005D"/>
    <w:rsid w:val="009D6462"/>
    <w:rsid w:val="009D6664"/>
    <w:rsid w:val="009E0620"/>
    <w:rsid w:val="009F5867"/>
    <w:rsid w:val="00A13E5F"/>
    <w:rsid w:val="00A204E4"/>
    <w:rsid w:val="00A56F5C"/>
    <w:rsid w:val="00A905ED"/>
    <w:rsid w:val="00A9755C"/>
    <w:rsid w:val="00AA27A5"/>
    <w:rsid w:val="00AA3777"/>
    <w:rsid w:val="00AB1F76"/>
    <w:rsid w:val="00AB4D20"/>
    <w:rsid w:val="00AE0467"/>
    <w:rsid w:val="00B042D4"/>
    <w:rsid w:val="00B16FEE"/>
    <w:rsid w:val="00B26E17"/>
    <w:rsid w:val="00B471D7"/>
    <w:rsid w:val="00B51613"/>
    <w:rsid w:val="00B73C33"/>
    <w:rsid w:val="00B84EF5"/>
    <w:rsid w:val="00BA467C"/>
    <w:rsid w:val="00BC4752"/>
    <w:rsid w:val="00BE2083"/>
    <w:rsid w:val="00BF21B4"/>
    <w:rsid w:val="00BF4CFE"/>
    <w:rsid w:val="00C32B89"/>
    <w:rsid w:val="00C61AE6"/>
    <w:rsid w:val="00C74778"/>
    <w:rsid w:val="00C77E74"/>
    <w:rsid w:val="00C80579"/>
    <w:rsid w:val="00C814D2"/>
    <w:rsid w:val="00CA0100"/>
    <w:rsid w:val="00CC26A3"/>
    <w:rsid w:val="00D34F7F"/>
    <w:rsid w:val="00D51F2A"/>
    <w:rsid w:val="00D95577"/>
    <w:rsid w:val="00DA0AA9"/>
    <w:rsid w:val="00DB06A1"/>
    <w:rsid w:val="00DB10F9"/>
    <w:rsid w:val="00DD0722"/>
    <w:rsid w:val="00DD4CE2"/>
    <w:rsid w:val="00DE5840"/>
    <w:rsid w:val="00E01DDF"/>
    <w:rsid w:val="00E36380"/>
    <w:rsid w:val="00E62010"/>
    <w:rsid w:val="00E62019"/>
    <w:rsid w:val="00E67CFA"/>
    <w:rsid w:val="00E73847"/>
    <w:rsid w:val="00E81288"/>
    <w:rsid w:val="00E82661"/>
    <w:rsid w:val="00E859C2"/>
    <w:rsid w:val="00E87021"/>
    <w:rsid w:val="00E9385F"/>
    <w:rsid w:val="00EA74CE"/>
    <w:rsid w:val="00EB1C1C"/>
    <w:rsid w:val="00ED66E4"/>
    <w:rsid w:val="00EF6780"/>
    <w:rsid w:val="00F11C99"/>
    <w:rsid w:val="00F24289"/>
    <w:rsid w:val="00F60B83"/>
    <w:rsid w:val="00F626E8"/>
    <w:rsid w:val="00F62FC9"/>
    <w:rsid w:val="00F701AE"/>
    <w:rsid w:val="00F72B17"/>
    <w:rsid w:val="00FA0CCB"/>
    <w:rsid w:val="00FA6653"/>
    <w:rsid w:val="00FB51A8"/>
    <w:rsid w:val="00FB5C7B"/>
    <w:rsid w:val="00FC5915"/>
    <w:rsid w:val="00FC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5B10D"/>
  <w14:defaultImageDpi w14:val="0"/>
  <w15:docId w15:val="{E3443ECD-A73E-4C91-801B-C3CFDD90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867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8121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1217A"/>
    <w:rPr>
      <w:rFonts w:ascii="Times New Roman" w:hAnsi="Times New Roman" w:cs="Times New Roman"/>
      <w:b/>
      <w:bCs/>
      <w:kern w:val="36"/>
      <w:sz w:val="48"/>
      <w:szCs w:val="48"/>
      <w:lang w:val="x-none" w:eastAsia="sk-SK"/>
    </w:rPr>
  </w:style>
  <w:style w:type="paragraph" w:styleId="Pta">
    <w:name w:val="footer"/>
    <w:basedOn w:val="Normlny"/>
    <w:link w:val="PtaChar"/>
    <w:uiPriority w:val="99"/>
    <w:rsid w:val="009F58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F5867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9F5867"/>
    <w:rPr>
      <w:rFonts w:cs="Times New Roman"/>
    </w:rPr>
  </w:style>
  <w:style w:type="paragraph" w:styleId="Odsekzoznamu">
    <w:name w:val="List Paragraph"/>
    <w:basedOn w:val="Normlny"/>
    <w:uiPriority w:val="99"/>
    <w:qFormat/>
    <w:rsid w:val="009F5867"/>
    <w:pPr>
      <w:spacing w:before="120"/>
      <w:ind w:left="720"/>
      <w:contextualSpacing/>
      <w:jc w:val="both"/>
    </w:pPr>
    <w:rPr>
      <w:szCs w:val="20"/>
      <w:lang w:eastAsia="cs-CZ"/>
    </w:rPr>
  </w:style>
  <w:style w:type="paragraph" w:customStyle="1" w:styleId="Standard">
    <w:name w:val="Standard"/>
    <w:rsid w:val="00E859C2"/>
    <w:pPr>
      <w:suppressAutoHyphens/>
      <w:autoSpaceDN w:val="0"/>
    </w:pPr>
    <w:rPr>
      <w:rFonts w:ascii="Calibri" w:eastAsia="SimSun" w:hAnsi="Calibri" w:cs="Calibri"/>
      <w:kern w:val="3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E859C2"/>
    <w:pPr>
      <w:tabs>
        <w:tab w:val="center" w:pos="4536"/>
        <w:tab w:val="right" w:pos="9072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859C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14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14D2"/>
    <w:rPr>
      <w:rFonts w:ascii="Segoe UI" w:hAnsi="Segoe UI" w:cs="Segoe UI"/>
      <w:sz w:val="18"/>
      <w:szCs w:val="18"/>
      <w:lang w:val="x-none" w:eastAsia="sk-SK"/>
    </w:rPr>
  </w:style>
  <w:style w:type="paragraph" w:styleId="Normlnywebov">
    <w:name w:val="Normal (Web)"/>
    <w:basedOn w:val="Normlny"/>
    <w:uiPriority w:val="99"/>
    <w:semiHidden/>
    <w:unhideWhenUsed/>
    <w:rsid w:val="00092687"/>
    <w:pPr>
      <w:spacing w:before="100" w:beforeAutospacing="1" w:after="100" w:afterAutospacing="1"/>
    </w:pPr>
  </w:style>
  <w:style w:type="paragraph" w:customStyle="1" w:styleId="c19centre">
    <w:name w:val="c19centre"/>
    <w:basedOn w:val="Normlny"/>
    <w:rsid w:val="00E01DDF"/>
    <w:pPr>
      <w:spacing w:before="100" w:beforeAutospacing="1" w:after="100" w:afterAutospacing="1"/>
    </w:pPr>
  </w:style>
  <w:style w:type="paragraph" w:customStyle="1" w:styleId="c30dispositifalinea">
    <w:name w:val="c30dispositifalinea"/>
    <w:basedOn w:val="Normlny"/>
    <w:rsid w:val="004500D8"/>
    <w:pPr>
      <w:spacing w:before="100" w:beforeAutospacing="1" w:after="100" w:afterAutospacing="1"/>
    </w:pPr>
  </w:style>
  <w:style w:type="character" w:styleId="Zvraznenie">
    <w:name w:val="Emphasis"/>
    <w:basedOn w:val="Predvolenpsmoodseku"/>
    <w:uiPriority w:val="20"/>
    <w:qFormat/>
    <w:rsid w:val="0081217A"/>
    <w:rPr>
      <w:rFonts w:cs="Times New Roman"/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1B166D"/>
    <w:rPr>
      <w:rFonts w:cs="Times New Roman"/>
      <w:color w:val="0000FF"/>
      <w:u w:val="single"/>
    </w:rPr>
  </w:style>
  <w:style w:type="numbering" w:customStyle="1" w:styleId="WWNum9">
    <w:name w:val="WWNum9"/>
    <w:pPr>
      <w:numPr>
        <w:numId w:val="8"/>
      </w:numPr>
    </w:pPr>
  </w:style>
  <w:style w:type="numbering" w:customStyle="1" w:styleId="WWNum7">
    <w:name w:val="WWNum7"/>
    <w:pPr>
      <w:numPr>
        <w:numId w:val="4"/>
      </w:numPr>
    </w:pPr>
  </w:style>
  <w:style w:type="numbering" w:customStyle="1" w:styleId="WWNum8">
    <w:name w:val="WWNum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01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114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1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1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1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01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01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0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01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01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001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001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01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113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1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1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1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01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01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C0C2C5"/>
                                            <w:left w:val="single" w:sz="6" w:space="8" w:color="C0C2C5"/>
                                            <w:bottom w:val="single" w:sz="6" w:space="8" w:color="C0C2C5"/>
                                            <w:right w:val="single" w:sz="6" w:space="8" w:color="C0C2C5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01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desy.gov.sk/" TargetMode="External"/><Relationship Id="rId13" Type="http://schemas.openxmlformats.org/officeDocument/2006/relationships/hyperlink" Target="https://eur-lex.europa.eu/legal-content/SK/TXT/?uri=NIM:2192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ecom.gov.sk/index/index.php" TargetMode="External"/><Relationship Id="rId12" Type="http://schemas.openxmlformats.org/officeDocument/2006/relationships/hyperlink" Target="https://eur-lex.europa.eu/legal-content/SK/TXT/?uri=NIM:233947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-lex.europa.eu/legal-content/SK/TXT/?uri=NIM:2192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ur-lex.europa.eu/legal-content/SK/TXT/?uri=NIM:34170" TargetMode="External"/><Relationship Id="rId10" Type="http://schemas.openxmlformats.org/officeDocument/2006/relationships/hyperlink" Target="https://eur-lex.europa.eu/legal-content/SK/TXT/?uri=NIM:23394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elecom.gov.sk/index/index.php" TargetMode="External"/><Relationship Id="rId14" Type="http://schemas.openxmlformats.org/officeDocument/2006/relationships/hyperlink" Target="https://eur-lex.europa.eu/legal-content/SK/TXT/?uri=NIM:256277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OLVS</dc:creator>
  <cp:keywords/>
  <dc:description/>
  <cp:lastModifiedBy>Gabriel Zaťko</cp:lastModifiedBy>
  <cp:revision>5</cp:revision>
  <cp:lastPrinted>2020-10-22T09:30:00Z</cp:lastPrinted>
  <dcterms:created xsi:type="dcterms:W3CDTF">2020-11-12T17:34:00Z</dcterms:created>
  <dcterms:modified xsi:type="dcterms:W3CDTF">2020-12-08T07:05:00Z</dcterms:modified>
</cp:coreProperties>
</file>