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C351DD">
        <w:trPr>
          <w:trHeight w:val="72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Default="00C351DD" w:rsidP="00922334">
            <w:pPr>
              <w:ind w:left="142"/>
              <w:jc w:val="both"/>
              <w:rPr>
                <w:sz w:val="24"/>
                <w:szCs w:val="24"/>
              </w:rPr>
            </w:pPr>
            <w:r w:rsidRPr="0076127D">
              <w:rPr>
                <w:sz w:val="24"/>
                <w:szCs w:val="24"/>
              </w:rPr>
              <w:t xml:space="preserve">Návrh </w:t>
            </w:r>
            <w:r w:rsidR="00300DAF" w:rsidRPr="0076127D">
              <w:rPr>
                <w:sz w:val="24"/>
                <w:szCs w:val="24"/>
              </w:rPr>
              <w:t>zákona</w:t>
            </w:r>
            <w:r w:rsidRPr="0076127D">
              <w:rPr>
                <w:sz w:val="24"/>
                <w:szCs w:val="24"/>
              </w:rPr>
              <w:t>, ktor</w:t>
            </w:r>
            <w:r w:rsidR="00300DAF" w:rsidRPr="0076127D">
              <w:rPr>
                <w:sz w:val="24"/>
                <w:szCs w:val="24"/>
              </w:rPr>
              <w:t>ým</w:t>
            </w:r>
            <w:r w:rsidRPr="0076127D">
              <w:rPr>
                <w:sz w:val="24"/>
                <w:szCs w:val="24"/>
              </w:rPr>
              <w:t xml:space="preserve"> </w:t>
            </w:r>
            <w:r w:rsidR="00646368" w:rsidRPr="0076127D">
              <w:rPr>
                <w:sz w:val="24"/>
                <w:szCs w:val="24"/>
              </w:rPr>
              <w:t xml:space="preserve">sa </w:t>
            </w:r>
            <w:r w:rsidR="000D1A86" w:rsidRPr="0076127D">
              <w:rPr>
                <w:sz w:val="24"/>
                <w:szCs w:val="24"/>
              </w:rPr>
              <w:t xml:space="preserve">mení a dopĺňa zákon č. 455/1991 Zb. o živnostenskom podnikaní (živnostenský zákon) v znení neskorších predpisov a ktorým sa </w:t>
            </w:r>
            <w:r w:rsidR="00A73E8A">
              <w:rPr>
                <w:sz w:val="24"/>
                <w:szCs w:val="24"/>
              </w:rPr>
              <w:t>mení</w:t>
            </w:r>
            <w:r w:rsidR="000D1A86" w:rsidRPr="0076127D">
              <w:rPr>
                <w:sz w:val="24"/>
                <w:szCs w:val="24"/>
              </w:rPr>
              <w:t xml:space="preserve"> zákon</w:t>
            </w:r>
            <w:r w:rsidR="007B0C0A">
              <w:rPr>
                <w:sz w:val="24"/>
                <w:szCs w:val="24"/>
              </w:rPr>
              <w:t xml:space="preserve"> Slovenskej národnej rady</w:t>
            </w:r>
            <w:r w:rsidR="000D1A86" w:rsidRPr="0076127D">
              <w:rPr>
                <w:sz w:val="24"/>
                <w:szCs w:val="24"/>
              </w:rPr>
              <w:t xml:space="preserve"> č. 369/1990 Zb. o obecnom zriadení v znení neskorších predpisov</w:t>
            </w:r>
          </w:p>
          <w:p w:rsidR="0076127D" w:rsidRPr="0076127D" w:rsidRDefault="0076127D" w:rsidP="00922334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76127D" w:rsidRDefault="00C351DD" w:rsidP="00922334">
            <w:pPr>
              <w:ind w:left="142"/>
              <w:rPr>
                <w:sz w:val="24"/>
                <w:szCs w:val="24"/>
              </w:rPr>
            </w:pPr>
            <w:r w:rsidRPr="0076127D">
              <w:rPr>
                <w:sz w:val="24"/>
                <w:szCs w:val="24"/>
              </w:rPr>
              <w:t>Ministerstvo vnútra Slovenskej republiky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C351DD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9F04AA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922334">
            <w:pPr>
              <w:ind w:left="284" w:hanging="142"/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A73E8A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0D1A86" w:rsidP="000178AD">
            <w:pPr>
              <w:rPr>
                <w:i/>
              </w:rPr>
            </w:pPr>
            <w:r>
              <w:rPr>
                <w:i/>
              </w:rPr>
              <w:t>September</w:t>
            </w:r>
            <w:r w:rsidR="00300DAF">
              <w:rPr>
                <w:i/>
              </w:rPr>
              <w:t xml:space="preserve"> 2020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D12767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DD" w:rsidRPr="00B572BA" w:rsidRDefault="00DB5015" w:rsidP="00B572BA">
            <w:pPr>
              <w:ind w:left="-2058"/>
              <w:jc w:val="center"/>
              <w:rPr>
                <w:i/>
              </w:rPr>
            </w:pPr>
            <w:r>
              <w:rPr>
                <w:i/>
              </w:rPr>
              <w:t>December</w:t>
            </w:r>
            <w:r w:rsidR="00B572BA" w:rsidRPr="00B572BA">
              <w:rPr>
                <w:i/>
              </w:rPr>
              <w:t xml:space="preserve"> 2020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922334" w:rsidP="00791BE8">
            <w:pPr>
              <w:spacing w:after="120"/>
              <w:ind w:left="567" w:hanging="567"/>
              <w:jc w:val="both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>Uveďte základné problémy, na ktoré navrhovaná regulácia reaguje.</w:t>
            </w:r>
            <w:r w:rsidR="00EC3A39" w:rsidRPr="0076127D">
              <w:rPr>
                <w:bCs/>
                <w:sz w:val="24"/>
                <w:szCs w:val="24"/>
              </w:rPr>
              <w:t xml:space="preserve"> </w:t>
            </w:r>
          </w:p>
          <w:p w:rsidR="00CB258A" w:rsidRDefault="00EC3A39" w:rsidP="00CB258A">
            <w:pPr>
              <w:ind w:left="142"/>
              <w:jc w:val="both"/>
              <w:rPr>
                <w:bCs/>
                <w:sz w:val="24"/>
                <w:szCs w:val="24"/>
              </w:rPr>
            </w:pPr>
            <w:r w:rsidRPr="0076127D">
              <w:rPr>
                <w:sz w:val="24"/>
                <w:szCs w:val="24"/>
              </w:rPr>
              <w:t xml:space="preserve">Návrh zákona  sa </w:t>
            </w:r>
            <w:r w:rsidRPr="0076127D">
              <w:rPr>
                <w:iCs/>
                <w:sz w:val="24"/>
                <w:szCs w:val="24"/>
              </w:rPr>
              <w:t xml:space="preserve">predkladá </w:t>
            </w:r>
            <w:r w:rsidR="00CB258A" w:rsidRPr="00CB258A">
              <w:rPr>
                <w:iCs/>
                <w:sz w:val="24"/>
                <w:szCs w:val="24"/>
              </w:rPr>
              <w:t>na základe úloh vyplývajúcich z bodov C.19. a C.20. uznesenia vlády Slovenskej republiky č. 400 z 24. júna 2020</w:t>
            </w:r>
            <w:r w:rsidR="00CB258A">
              <w:rPr>
                <w:iCs/>
                <w:sz w:val="24"/>
                <w:szCs w:val="24"/>
              </w:rPr>
              <w:t>.</w:t>
            </w:r>
          </w:p>
          <w:p w:rsidR="00CB258A" w:rsidRDefault="00CB258A" w:rsidP="00922334">
            <w:pPr>
              <w:ind w:left="142"/>
              <w:jc w:val="both"/>
              <w:rPr>
                <w:bCs/>
                <w:sz w:val="24"/>
                <w:szCs w:val="24"/>
              </w:rPr>
            </w:pPr>
            <w:r w:rsidRPr="00CB258A">
              <w:rPr>
                <w:bCs/>
                <w:sz w:val="24"/>
                <w:szCs w:val="24"/>
              </w:rPr>
              <w:t>Navrhovaná úprava</w:t>
            </w:r>
            <w:r w:rsidR="00401765">
              <w:rPr>
                <w:bCs/>
                <w:sz w:val="24"/>
                <w:szCs w:val="24"/>
              </w:rPr>
              <w:t xml:space="preserve"> v čl. I</w:t>
            </w:r>
            <w:r w:rsidRPr="00CB258A">
              <w:rPr>
                <w:bCs/>
                <w:sz w:val="24"/>
                <w:szCs w:val="24"/>
              </w:rPr>
              <w:t xml:space="preserve"> reaguje na potrebu</w:t>
            </w:r>
            <w:r>
              <w:rPr>
                <w:bCs/>
                <w:sz w:val="24"/>
                <w:szCs w:val="24"/>
              </w:rPr>
              <w:t xml:space="preserve"> zjednodušiť živnostenské podnikanie. Zjednodušenie živnostenského podnikania podľa predloženého návrhu zákona sa </w:t>
            </w:r>
            <w:r w:rsidRPr="0076127D">
              <w:rPr>
                <w:bCs/>
                <w:sz w:val="24"/>
                <w:szCs w:val="24"/>
              </w:rPr>
              <w:t>dosiahne</w:t>
            </w:r>
            <w:r w:rsidR="00B47356">
              <w:rPr>
                <w:bCs/>
                <w:sz w:val="24"/>
                <w:szCs w:val="24"/>
              </w:rPr>
              <w:t xml:space="preserve"> vo viacerých oblastiach a týka sa najmä:</w:t>
            </w:r>
          </w:p>
          <w:p w:rsidR="00B47356" w:rsidRDefault="00B47356" w:rsidP="00B47356">
            <w:pPr>
              <w:pStyle w:val="Odsekzoznamu"/>
              <w:numPr>
                <w:ilvl w:val="0"/>
                <w:numId w:val="2"/>
              </w:num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B47356">
              <w:rPr>
                <w:rFonts w:ascii="Times New Roman" w:hAnsi="Times New Roman" w:cs="Times New Roman"/>
                <w:bCs/>
                <w:sz w:val="24"/>
                <w:szCs w:val="24"/>
              </w:rPr>
              <w:t>odstraňovania neprimeranej administratívnej záťaže</w:t>
            </w:r>
            <w:r w:rsidRPr="00B47356">
              <w:rPr>
                <w:bCs/>
                <w:sz w:val="24"/>
                <w:szCs w:val="24"/>
              </w:rPr>
              <w:t>,</w:t>
            </w:r>
          </w:p>
          <w:p w:rsidR="00B47356" w:rsidRPr="00B47356" w:rsidRDefault="00B47356" w:rsidP="00B47356">
            <w:pPr>
              <w:pStyle w:val="Odsekzoznamu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zníženia</w:t>
            </w:r>
            <w:r w:rsidRPr="00B47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miery regulácie pri preukazovaní odbornej spôsobilosti pri remeselných živnostiach, </w:t>
            </w:r>
          </w:p>
          <w:p w:rsidR="00B47356" w:rsidRPr="00B47356" w:rsidRDefault="00B47356" w:rsidP="00B47356">
            <w:pPr>
              <w:pStyle w:val="Odsekzoznamu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zníženia</w:t>
            </w:r>
            <w:r w:rsidRPr="00B47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miery regulácie pri preukazovaní odbornej praxe v odbore pri niektorých viazaných živnostiach, </w:t>
            </w:r>
          </w:p>
          <w:p w:rsidR="00401765" w:rsidRPr="00401765" w:rsidRDefault="00B47356" w:rsidP="00403313">
            <w:pPr>
              <w:pStyle w:val="Odsekzoznamu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765">
              <w:rPr>
                <w:rFonts w:ascii="Times New Roman" w:hAnsi="Times New Roman" w:cs="Times New Roman"/>
                <w:bCs/>
                <w:sz w:val="24"/>
                <w:szCs w:val="24"/>
              </w:rPr>
              <w:t>zníženia počtu remeselných živností,</w:t>
            </w:r>
          </w:p>
          <w:p w:rsidR="00B47356" w:rsidRPr="00B47356" w:rsidRDefault="00B47356" w:rsidP="00B47356">
            <w:pPr>
              <w:pStyle w:val="Odsekzoznamu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356">
              <w:rPr>
                <w:rFonts w:ascii="Times New Roman" w:hAnsi="Times New Roman" w:cs="Times New Roman"/>
                <w:bCs/>
                <w:sz w:val="24"/>
                <w:szCs w:val="24"/>
              </w:rPr>
              <w:t>úprav</w:t>
            </w:r>
            <w:r w:rsidR="00401765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47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minimálnej a maximálnej dĺžky pozastavenia živnosti.</w:t>
            </w:r>
          </w:p>
          <w:p w:rsidR="00FD64F6" w:rsidRDefault="00922334" w:rsidP="00922334">
            <w:pPr>
              <w:ind w:left="142" w:hanging="142"/>
              <w:jc w:val="both"/>
              <w:rPr>
                <w:bCs/>
                <w:sz w:val="24"/>
                <w:szCs w:val="24"/>
              </w:rPr>
            </w:pPr>
            <w:r w:rsidRPr="0076127D">
              <w:rPr>
                <w:bCs/>
                <w:sz w:val="24"/>
                <w:szCs w:val="24"/>
              </w:rPr>
              <w:t xml:space="preserve">   </w:t>
            </w:r>
            <w:r w:rsidR="00E136DA">
              <w:rPr>
                <w:bCs/>
                <w:sz w:val="24"/>
                <w:szCs w:val="24"/>
              </w:rPr>
              <w:t>V súvislosti s nadobudnutím účinnosti zákona</w:t>
            </w:r>
            <w:r w:rsidR="00352FB2" w:rsidRPr="0076127D">
              <w:rPr>
                <w:bCs/>
                <w:sz w:val="24"/>
                <w:szCs w:val="24"/>
              </w:rPr>
              <w:t xml:space="preserve"> č. 390/2019 Z. z., ktorým sa mení a dopĺňa zákon č. 513/1991 Zb. Obchodný zákonník v znení neskorších predpisov a ktorým sa menia a dopĺňajú niektoré zákony, </w:t>
            </w:r>
            <w:r w:rsidR="00E136DA">
              <w:rPr>
                <w:bCs/>
                <w:sz w:val="24"/>
                <w:szCs w:val="24"/>
              </w:rPr>
              <w:t>vznikla potreba</w:t>
            </w:r>
            <w:r w:rsidR="00352FB2" w:rsidRPr="0076127D">
              <w:rPr>
                <w:bCs/>
                <w:sz w:val="24"/>
                <w:szCs w:val="24"/>
              </w:rPr>
              <w:t xml:space="preserve"> </w:t>
            </w:r>
            <w:r w:rsidR="00FA7133" w:rsidRPr="0076127D">
              <w:rPr>
                <w:bCs/>
                <w:sz w:val="24"/>
                <w:szCs w:val="24"/>
              </w:rPr>
              <w:t>osobitne upraviť vznik</w:t>
            </w:r>
            <w:r w:rsidR="00127345" w:rsidRPr="0076127D">
              <w:rPr>
                <w:bCs/>
                <w:sz w:val="24"/>
                <w:szCs w:val="24"/>
              </w:rPr>
              <w:t xml:space="preserve"> </w:t>
            </w:r>
            <w:r w:rsidR="00FA7133" w:rsidRPr="0076127D">
              <w:rPr>
                <w:bCs/>
                <w:sz w:val="24"/>
                <w:szCs w:val="24"/>
              </w:rPr>
              <w:t>oprávnenia prevádzkovať živnosť niektorým</w:t>
            </w:r>
            <w:r w:rsidR="00DF2677" w:rsidRPr="0076127D">
              <w:rPr>
                <w:bCs/>
                <w:sz w:val="24"/>
                <w:szCs w:val="24"/>
              </w:rPr>
              <w:t>i zahraničnými osobami.</w:t>
            </w:r>
          </w:p>
          <w:p w:rsidR="00481605" w:rsidRDefault="00FA7133" w:rsidP="00922334">
            <w:pPr>
              <w:ind w:left="142" w:hanging="142"/>
              <w:jc w:val="both"/>
              <w:rPr>
                <w:bCs/>
                <w:sz w:val="24"/>
                <w:szCs w:val="24"/>
              </w:rPr>
            </w:pPr>
            <w:r w:rsidRPr="0076127D">
              <w:rPr>
                <w:bCs/>
                <w:sz w:val="24"/>
                <w:szCs w:val="24"/>
              </w:rPr>
              <w:t xml:space="preserve"> </w:t>
            </w:r>
          </w:p>
          <w:p w:rsidR="00922334" w:rsidRDefault="00481605" w:rsidP="00AB22BC">
            <w:pPr>
              <w:ind w:left="16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DF2677" w:rsidRPr="0076127D">
              <w:rPr>
                <w:bCs/>
                <w:sz w:val="24"/>
                <w:szCs w:val="24"/>
              </w:rPr>
              <w:t xml:space="preserve">redloženým návrhom zákona </w:t>
            </w:r>
            <w:r>
              <w:rPr>
                <w:bCs/>
                <w:sz w:val="24"/>
                <w:szCs w:val="24"/>
              </w:rPr>
              <w:t>sa</w:t>
            </w:r>
            <w:r w:rsidR="00FD64F6">
              <w:rPr>
                <w:bCs/>
                <w:sz w:val="24"/>
                <w:szCs w:val="24"/>
              </w:rPr>
              <w:t xml:space="preserve"> v čl. II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22BC" w:rsidRPr="00AB22BC">
              <w:rPr>
                <w:bCs/>
                <w:sz w:val="24"/>
                <w:szCs w:val="24"/>
              </w:rPr>
              <w:t xml:space="preserve">precizuje </w:t>
            </w:r>
            <w:r w:rsidR="00AB22BC">
              <w:rPr>
                <w:bCs/>
                <w:sz w:val="24"/>
                <w:szCs w:val="24"/>
              </w:rPr>
              <w:t>zákon</w:t>
            </w:r>
            <w:r w:rsidR="00AB22BC" w:rsidRPr="00AB22BC">
              <w:rPr>
                <w:bCs/>
                <w:sz w:val="24"/>
                <w:szCs w:val="24"/>
              </w:rPr>
              <w:t xml:space="preserve"> o obecnom zriadení tak, aby z jeho znenia bolo </w:t>
            </w:r>
            <w:r w:rsidR="00976932">
              <w:rPr>
                <w:bCs/>
                <w:sz w:val="24"/>
                <w:szCs w:val="24"/>
              </w:rPr>
              <w:t>zrejmé</w:t>
            </w:r>
            <w:r w:rsidR="00AB22BC" w:rsidRPr="00AB22BC">
              <w:rPr>
                <w:bCs/>
                <w:sz w:val="24"/>
                <w:szCs w:val="24"/>
              </w:rPr>
              <w:t>, že obce nie sú oprávnené ukladať fyzickým osobám – podnikateľom a</w:t>
            </w:r>
            <w:r w:rsidR="00AB22BC">
              <w:rPr>
                <w:bCs/>
                <w:sz w:val="24"/>
                <w:szCs w:val="24"/>
              </w:rPr>
              <w:t> </w:t>
            </w:r>
            <w:r w:rsidR="00AB22BC" w:rsidRPr="00AB22BC">
              <w:rPr>
                <w:bCs/>
                <w:sz w:val="24"/>
                <w:szCs w:val="24"/>
              </w:rPr>
              <w:t>právnickým osobám povinnosť oznamovať obci čas predaja v obchode a čas prevádzky služieb.</w:t>
            </w:r>
          </w:p>
          <w:p w:rsidR="00FD64F6" w:rsidRDefault="00FD64F6" w:rsidP="00892AE4">
            <w:pPr>
              <w:jc w:val="both"/>
              <w:rPr>
                <w:bCs/>
                <w:sz w:val="24"/>
                <w:szCs w:val="24"/>
              </w:rPr>
            </w:pPr>
          </w:p>
          <w:p w:rsidR="00460BC5" w:rsidRDefault="00460BC5" w:rsidP="00AB22BC">
            <w:pPr>
              <w:ind w:left="164"/>
              <w:jc w:val="both"/>
              <w:rPr>
                <w:bCs/>
                <w:sz w:val="24"/>
                <w:szCs w:val="24"/>
              </w:rPr>
            </w:pPr>
          </w:p>
          <w:p w:rsidR="00FD64F6" w:rsidRPr="00CC75BB" w:rsidRDefault="00FD64F6" w:rsidP="00AB22BC">
            <w:pPr>
              <w:ind w:left="164"/>
              <w:jc w:val="both"/>
              <w:rPr>
                <w:b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922334" w:rsidP="007B71A4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</w:t>
            </w:r>
            <w:r w:rsidR="003501A1" w:rsidRPr="0076127D">
              <w:rPr>
                <w:i/>
                <w:sz w:val="24"/>
                <w:szCs w:val="24"/>
              </w:rPr>
              <w:t>Uveďte hlavné ciele navrhovaného predpisu (aký výsledný stav chcete reguláciou dosiahnuť).</w:t>
            </w:r>
          </w:p>
          <w:p w:rsidR="00922334" w:rsidRDefault="00922334" w:rsidP="007B71A4">
            <w:pPr>
              <w:rPr>
                <w:i/>
              </w:rPr>
            </w:pPr>
          </w:p>
          <w:p w:rsidR="0091480C" w:rsidRPr="0076127D" w:rsidRDefault="00D17B0A" w:rsidP="00922334">
            <w:pPr>
              <w:ind w:left="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Cieľ zjednodušiť živnostenské oprávnenie sa uplatní v rôznych oblastiach. </w:t>
            </w:r>
            <w:r w:rsidR="00FD64F6">
              <w:rPr>
                <w:bCs/>
                <w:sz w:val="24"/>
                <w:szCs w:val="24"/>
              </w:rPr>
              <w:t>O</w:t>
            </w:r>
            <w:r w:rsidR="00FD64F6" w:rsidRPr="0076127D">
              <w:rPr>
                <w:bCs/>
                <w:sz w:val="24"/>
                <w:szCs w:val="24"/>
              </w:rPr>
              <w:t>dstránen</w:t>
            </w:r>
            <w:r w:rsidR="00FD64F6">
              <w:rPr>
                <w:bCs/>
                <w:sz w:val="24"/>
                <w:szCs w:val="24"/>
              </w:rPr>
              <w:t>ie</w:t>
            </w:r>
            <w:r w:rsidR="00FD64F6" w:rsidRPr="0076127D">
              <w:rPr>
                <w:bCs/>
                <w:sz w:val="24"/>
                <w:szCs w:val="24"/>
              </w:rPr>
              <w:t xml:space="preserve"> neprimeranej administratívnej záťaže</w:t>
            </w:r>
            <w:r w:rsidR="00FD64F6">
              <w:rPr>
                <w:bCs/>
                <w:sz w:val="24"/>
                <w:szCs w:val="24"/>
              </w:rPr>
              <w:t xml:space="preserve"> sa </w:t>
            </w:r>
            <w:r>
              <w:rPr>
                <w:bCs/>
                <w:sz w:val="24"/>
                <w:szCs w:val="24"/>
              </w:rPr>
              <w:t>dosiahne</w:t>
            </w:r>
            <w:r w:rsidR="00FD64F6" w:rsidRPr="0076127D">
              <w:rPr>
                <w:bCs/>
                <w:sz w:val="24"/>
                <w:szCs w:val="24"/>
              </w:rPr>
              <w:t xml:space="preserve"> </w:t>
            </w:r>
            <w:r w:rsidR="00FD64F6">
              <w:rPr>
                <w:bCs/>
                <w:sz w:val="24"/>
                <w:szCs w:val="24"/>
              </w:rPr>
              <w:t>najmä uplatňovaní</w:t>
            </w:r>
            <w:r w:rsidR="00FD64F6" w:rsidRPr="0076127D">
              <w:rPr>
                <w:bCs/>
                <w:sz w:val="24"/>
                <w:szCs w:val="24"/>
              </w:rPr>
              <w:t xml:space="preserve">m  princípu „jedenkrát a dosť“ v ďalších oblastiach živnostenského podnikania a </w:t>
            </w:r>
            <w:r w:rsidR="00FD64F6">
              <w:rPr>
                <w:bCs/>
                <w:sz w:val="24"/>
                <w:szCs w:val="24"/>
              </w:rPr>
              <w:t>tiež</w:t>
            </w:r>
            <w:r w:rsidR="00FD64F6" w:rsidRPr="0076127D">
              <w:rPr>
                <w:bCs/>
                <w:sz w:val="24"/>
                <w:szCs w:val="24"/>
              </w:rPr>
              <w:t xml:space="preserve"> využívaním informácií z dostupných zdrojov informačných systémov verejnej správy</w:t>
            </w:r>
            <w:r w:rsidR="00FD64F6">
              <w:rPr>
                <w:bCs/>
                <w:sz w:val="24"/>
                <w:szCs w:val="24"/>
              </w:rPr>
              <w:t>.</w:t>
            </w:r>
            <w:r w:rsidR="00FD64F6" w:rsidRPr="0076127D">
              <w:rPr>
                <w:bCs/>
                <w:sz w:val="24"/>
                <w:szCs w:val="24"/>
              </w:rPr>
              <w:t xml:space="preserve"> </w:t>
            </w:r>
            <w:r w:rsidR="009330AE" w:rsidRPr="0076127D">
              <w:rPr>
                <w:sz w:val="24"/>
                <w:szCs w:val="24"/>
              </w:rPr>
              <w:t>Návrhom zákona sa ruší povinnosť vyžiadať si stanovisko Slovenskej živnostenskej komory</w:t>
            </w:r>
            <w:r w:rsidR="0091480C" w:rsidRPr="0076127D">
              <w:rPr>
                <w:sz w:val="24"/>
                <w:szCs w:val="24"/>
              </w:rPr>
              <w:t xml:space="preserve"> pri odpustení</w:t>
            </w:r>
            <w:r w:rsidR="00C46964" w:rsidRPr="0076127D">
              <w:rPr>
                <w:sz w:val="24"/>
                <w:szCs w:val="24"/>
              </w:rPr>
              <w:t xml:space="preserve"> </w:t>
            </w:r>
            <w:r w:rsidR="0091480C" w:rsidRPr="0076127D">
              <w:rPr>
                <w:sz w:val="24"/>
                <w:szCs w:val="24"/>
              </w:rPr>
              <w:t xml:space="preserve">prekážky </w:t>
            </w:r>
            <w:r w:rsidR="009330AE" w:rsidRPr="0076127D">
              <w:rPr>
                <w:sz w:val="24"/>
                <w:szCs w:val="24"/>
              </w:rPr>
              <w:t xml:space="preserve"> </w:t>
            </w:r>
            <w:r w:rsidR="00761F92">
              <w:rPr>
                <w:sz w:val="24"/>
                <w:szCs w:val="24"/>
              </w:rPr>
              <w:t>pri prevádzkovaní živnosti</w:t>
            </w:r>
            <w:r w:rsidR="0091480C" w:rsidRPr="0076127D">
              <w:rPr>
                <w:sz w:val="24"/>
                <w:szCs w:val="24"/>
              </w:rPr>
              <w:t>, u</w:t>
            </w:r>
            <w:r w:rsidR="007872F0" w:rsidRPr="0076127D">
              <w:rPr>
                <w:bCs/>
                <w:sz w:val="24"/>
                <w:szCs w:val="24"/>
              </w:rPr>
              <w:t>prav</w:t>
            </w:r>
            <w:r w:rsidR="0091480C" w:rsidRPr="0076127D">
              <w:rPr>
                <w:bCs/>
                <w:sz w:val="24"/>
                <w:szCs w:val="24"/>
              </w:rPr>
              <w:t xml:space="preserve">uje sa </w:t>
            </w:r>
            <w:r w:rsidR="00713EFA" w:rsidRPr="0076127D">
              <w:rPr>
                <w:bCs/>
                <w:sz w:val="24"/>
                <w:szCs w:val="24"/>
              </w:rPr>
              <w:t xml:space="preserve">vznik </w:t>
            </w:r>
            <w:r w:rsidR="007872F0" w:rsidRPr="0076127D">
              <w:rPr>
                <w:bCs/>
                <w:sz w:val="24"/>
                <w:szCs w:val="24"/>
              </w:rPr>
              <w:t>oprávnenia prevádzkovať živnosť</w:t>
            </w:r>
            <w:r w:rsidR="00713EFA" w:rsidRPr="0076127D">
              <w:rPr>
                <w:bCs/>
                <w:sz w:val="24"/>
                <w:szCs w:val="24"/>
              </w:rPr>
              <w:t xml:space="preserve"> niektor</w:t>
            </w:r>
            <w:r w:rsidR="00173FC8" w:rsidRPr="0076127D">
              <w:rPr>
                <w:bCs/>
                <w:sz w:val="24"/>
                <w:szCs w:val="24"/>
              </w:rPr>
              <w:t>ým</w:t>
            </w:r>
            <w:r w:rsidR="0031296B" w:rsidRPr="0076127D">
              <w:rPr>
                <w:bCs/>
                <w:sz w:val="24"/>
                <w:szCs w:val="24"/>
              </w:rPr>
              <w:t>i</w:t>
            </w:r>
            <w:r w:rsidR="00922334" w:rsidRPr="0076127D">
              <w:rPr>
                <w:bCs/>
                <w:sz w:val="24"/>
                <w:szCs w:val="24"/>
              </w:rPr>
              <w:t xml:space="preserve"> </w:t>
            </w:r>
            <w:r w:rsidR="00173FC8" w:rsidRPr="0076127D">
              <w:rPr>
                <w:bCs/>
                <w:sz w:val="24"/>
                <w:szCs w:val="24"/>
              </w:rPr>
              <w:t>zahraničným</w:t>
            </w:r>
            <w:r w:rsidR="0031296B" w:rsidRPr="0076127D">
              <w:rPr>
                <w:bCs/>
                <w:sz w:val="24"/>
                <w:szCs w:val="24"/>
              </w:rPr>
              <w:t>i</w:t>
            </w:r>
            <w:r w:rsidR="00713EFA" w:rsidRPr="0076127D">
              <w:rPr>
                <w:bCs/>
                <w:sz w:val="24"/>
                <w:szCs w:val="24"/>
              </w:rPr>
              <w:t xml:space="preserve"> fyzick</w:t>
            </w:r>
            <w:r w:rsidR="00173FC8" w:rsidRPr="0076127D">
              <w:rPr>
                <w:bCs/>
                <w:sz w:val="24"/>
                <w:szCs w:val="24"/>
              </w:rPr>
              <w:t>ým</w:t>
            </w:r>
            <w:r w:rsidR="0031296B" w:rsidRPr="0076127D">
              <w:rPr>
                <w:bCs/>
                <w:sz w:val="24"/>
                <w:szCs w:val="24"/>
              </w:rPr>
              <w:t>i</w:t>
            </w:r>
            <w:r w:rsidR="00713EFA" w:rsidRPr="0076127D">
              <w:rPr>
                <w:bCs/>
                <w:sz w:val="24"/>
                <w:szCs w:val="24"/>
              </w:rPr>
              <w:t xml:space="preserve"> osob</w:t>
            </w:r>
            <w:r w:rsidR="0031296B" w:rsidRPr="0076127D">
              <w:rPr>
                <w:bCs/>
                <w:sz w:val="24"/>
                <w:szCs w:val="24"/>
              </w:rPr>
              <w:t>a</w:t>
            </w:r>
            <w:r w:rsidR="00173FC8" w:rsidRPr="0076127D">
              <w:rPr>
                <w:bCs/>
                <w:sz w:val="24"/>
                <w:szCs w:val="24"/>
              </w:rPr>
              <w:t>m</w:t>
            </w:r>
            <w:r w:rsidR="0031296B" w:rsidRPr="0076127D">
              <w:rPr>
                <w:bCs/>
                <w:sz w:val="24"/>
                <w:szCs w:val="24"/>
              </w:rPr>
              <w:t>i</w:t>
            </w:r>
            <w:r w:rsidR="00713EFA" w:rsidRPr="0076127D">
              <w:rPr>
                <w:bCs/>
                <w:sz w:val="24"/>
                <w:szCs w:val="24"/>
              </w:rPr>
              <w:t xml:space="preserve"> </w:t>
            </w:r>
            <w:r w:rsidR="007872F0" w:rsidRPr="0076127D">
              <w:rPr>
                <w:bCs/>
                <w:sz w:val="24"/>
                <w:szCs w:val="24"/>
              </w:rPr>
              <w:t>podmienením udelen</w:t>
            </w:r>
            <w:r w:rsidR="0031296B" w:rsidRPr="0076127D">
              <w:rPr>
                <w:bCs/>
                <w:sz w:val="24"/>
                <w:szCs w:val="24"/>
              </w:rPr>
              <w:t>ia</w:t>
            </w:r>
            <w:r w:rsidR="007872F0" w:rsidRPr="0076127D">
              <w:rPr>
                <w:bCs/>
                <w:sz w:val="24"/>
                <w:szCs w:val="24"/>
              </w:rPr>
              <w:t xml:space="preserve"> povolenia na pobyt</w:t>
            </w:r>
            <w:r w:rsidR="0091480C" w:rsidRPr="0076127D">
              <w:rPr>
                <w:bCs/>
                <w:sz w:val="24"/>
                <w:szCs w:val="24"/>
              </w:rPr>
              <w:t xml:space="preserve">, umožňuje  sa zodpovednému </w:t>
            </w:r>
            <w:r w:rsidR="009B5F59" w:rsidRPr="0076127D">
              <w:rPr>
                <w:bCs/>
                <w:sz w:val="24"/>
                <w:szCs w:val="24"/>
              </w:rPr>
              <w:t>z</w:t>
            </w:r>
            <w:r w:rsidR="0091480C" w:rsidRPr="0076127D">
              <w:rPr>
                <w:bCs/>
                <w:sz w:val="24"/>
                <w:szCs w:val="24"/>
              </w:rPr>
              <w:t>ástupcovi ukončiť výkon funkcie zodpovedného  zástupcu oznámením, predlžuje sa lehota na oznámenie</w:t>
            </w:r>
            <w:r w:rsidR="00922334" w:rsidRPr="0076127D">
              <w:rPr>
                <w:bCs/>
                <w:sz w:val="24"/>
                <w:szCs w:val="24"/>
              </w:rPr>
              <w:t xml:space="preserve"> </w:t>
            </w:r>
            <w:r w:rsidR="0091480C" w:rsidRPr="0076127D">
              <w:rPr>
                <w:bCs/>
                <w:sz w:val="24"/>
                <w:szCs w:val="24"/>
              </w:rPr>
              <w:t>zriadenia prevádzkarne</w:t>
            </w:r>
            <w:r w:rsidR="003F1DF1">
              <w:rPr>
                <w:bCs/>
                <w:sz w:val="24"/>
                <w:szCs w:val="24"/>
              </w:rPr>
              <w:t>.</w:t>
            </w:r>
            <w:r w:rsidR="002313CF" w:rsidRPr="0076127D">
              <w:rPr>
                <w:bCs/>
                <w:sz w:val="24"/>
                <w:szCs w:val="24"/>
              </w:rPr>
              <w:t xml:space="preserve"> </w:t>
            </w:r>
            <w:r w:rsidR="0091480C" w:rsidRPr="0076127D">
              <w:rPr>
                <w:bCs/>
                <w:sz w:val="24"/>
                <w:szCs w:val="24"/>
              </w:rPr>
              <w:t xml:space="preserve"> </w:t>
            </w:r>
            <w:r w:rsidR="003F1DF1">
              <w:rPr>
                <w:bCs/>
                <w:sz w:val="24"/>
                <w:szCs w:val="24"/>
              </w:rPr>
              <w:t>S</w:t>
            </w:r>
            <w:r w:rsidR="002313CF" w:rsidRPr="0076127D">
              <w:rPr>
                <w:bCs/>
                <w:sz w:val="24"/>
                <w:szCs w:val="24"/>
              </w:rPr>
              <w:t xml:space="preserve">kracuje  sa obdobie preukázania odbornej </w:t>
            </w:r>
            <w:r w:rsidR="00837D6C" w:rsidRPr="0076127D">
              <w:rPr>
                <w:bCs/>
                <w:sz w:val="24"/>
                <w:szCs w:val="24"/>
              </w:rPr>
              <w:t xml:space="preserve"> </w:t>
            </w:r>
            <w:r w:rsidR="002313CF" w:rsidRPr="0076127D">
              <w:rPr>
                <w:bCs/>
                <w:sz w:val="24"/>
                <w:szCs w:val="24"/>
              </w:rPr>
              <w:t xml:space="preserve"> praxe</w:t>
            </w:r>
            <w:r w:rsidR="003F1DF1">
              <w:rPr>
                <w:bCs/>
                <w:sz w:val="24"/>
                <w:szCs w:val="24"/>
              </w:rPr>
              <w:t>,</w:t>
            </w:r>
            <w:r w:rsidR="002313CF" w:rsidRPr="0076127D">
              <w:rPr>
                <w:bCs/>
                <w:sz w:val="24"/>
                <w:szCs w:val="24"/>
              </w:rPr>
              <w:t xml:space="preserve"> </w:t>
            </w:r>
            <w:r w:rsidR="003F1DF1">
              <w:rPr>
                <w:bCs/>
                <w:sz w:val="24"/>
                <w:szCs w:val="24"/>
              </w:rPr>
              <w:t>p</w:t>
            </w:r>
            <w:r w:rsidR="002313CF" w:rsidRPr="0076127D">
              <w:rPr>
                <w:bCs/>
                <w:sz w:val="24"/>
                <w:szCs w:val="24"/>
              </w:rPr>
              <w:t>redlžuje sa lehota</w:t>
            </w:r>
            <w:r w:rsidR="00837D6C" w:rsidRPr="0076127D">
              <w:rPr>
                <w:bCs/>
                <w:sz w:val="24"/>
                <w:szCs w:val="24"/>
              </w:rPr>
              <w:t xml:space="preserve"> na preukázanie platnosti odbornej </w:t>
            </w:r>
            <w:r w:rsidR="002313CF" w:rsidRPr="0076127D">
              <w:rPr>
                <w:bCs/>
                <w:sz w:val="24"/>
                <w:szCs w:val="24"/>
              </w:rPr>
              <w:t xml:space="preserve"> </w:t>
            </w:r>
            <w:r w:rsidR="00837D6C" w:rsidRPr="0076127D">
              <w:rPr>
                <w:bCs/>
                <w:sz w:val="24"/>
                <w:szCs w:val="24"/>
              </w:rPr>
              <w:t>praxe</w:t>
            </w:r>
            <w:r w:rsidR="003F1DF1">
              <w:rPr>
                <w:bCs/>
                <w:sz w:val="24"/>
                <w:szCs w:val="24"/>
              </w:rPr>
              <w:t>, z</w:t>
            </w:r>
            <w:r w:rsidR="00837D6C" w:rsidRPr="0076127D">
              <w:rPr>
                <w:bCs/>
                <w:sz w:val="24"/>
                <w:szCs w:val="24"/>
              </w:rPr>
              <w:t xml:space="preserve">nižuje sa obdobie </w:t>
            </w:r>
            <w:r w:rsidR="0019612D">
              <w:rPr>
                <w:bCs/>
                <w:sz w:val="24"/>
                <w:szCs w:val="24"/>
              </w:rPr>
              <w:t xml:space="preserve">na </w:t>
            </w:r>
            <w:r w:rsidR="00837D6C" w:rsidRPr="0076127D">
              <w:rPr>
                <w:bCs/>
                <w:sz w:val="24"/>
                <w:szCs w:val="24"/>
              </w:rPr>
              <w:t>preukázanie odbornej praxe</w:t>
            </w:r>
            <w:r w:rsidR="003F1DF1">
              <w:rPr>
                <w:bCs/>
                <w:sz w:val="24"/>
                <w:szCs w:val="24"/>
              </w:rPr>
              <w:t>. S</w:t>
            </w:r>
            <w:r w:rsidR="00837D6C" w:rsidRPr="0076127D">
              <w:rPr>
                <w:bCs/>
                <w:sz w:val="24"/>
                <w:szCs w:val="24"/>
              </w:rPr>
              <w:t>k</w:t>
            </w:r>
            <w:r w:rsidR="003F1DF1">
              <w:rPr>
                <w:bCs/>
                <w:sz w:val="24"/>
                <w:szCs w:val="24"/>
              </w:rPr>
              <w:t>racuje sa minimálna lehota pozastavenia</w:t>
            </w:r>
            <w:r w:rsidR="00761F92">
              <w:rPr>
                <w:bCs/>
                <w:sz w:val="24"/>
                <w:szCs w:val="24"/>
              </w:rPr>
              <w:t xml:space="preserve">  živnosti zo šiestich</w:t>
            </w:r>
            <w:r w:rsidR="00837D6C" w:rsidRPr="0076127D">
              <w:rPr>
                <w:bCs/>
                <w:sz w:val="24"/>
                <w:szCs w:val="24"/>
              </w:rPr>
              <w:t xml:space="preserve"> me</w:t>
            </w:r>
            <w:r w:rsidR="003F1DF1">
              <w:rPr>
                <w:bCs/>
                <w:sz w:val="24"/>
                <w:szCs w:val="24"/>
              </w:rPr>
              <w:t>siacov na jeden mesiac a</w:t>
            </w:r>
            <w:r w:rsidR="00837D6C" w:rsidRPr="0076127D">
              <w:rPr>
                <w:bCs/>
                <w:sz w:val="24"/>
                <w:szCs w:val="24"/>
              </w:rPr>
              <w:t xml:space="preserve"> predlžuje sa</w:t>
            </w:r>
            <w:r w:rsidR="003F1DF1">
              <w:rPr>
                <w:bCs/>
                <w:sz w:val="24"/>
                <w:szCs w:val="24"/>
              </w:rPr>
              <w:t xml:space="preserve"> maximálna</w:t>
            </w:r>
            <w:r w:rsidR="00837D6C" w:rsidRPr="0076127D">
              <w:rPr>
                <w:bCs/>
                <w:sz w:val="24"/>
                <w:szCs w:val="24"/>
              </w:rPr>
              <w:t xml:space="preserve"> lehota na</w:t>
            </w:r>
            <w:r w:rsidR="00922334" w:rsidRPr="0076127D">
              <w:rPr>
                <w:bCs/>
                <w:sz w:val="24"/>
                <w:szCs w:val="24"/>
              </w:rPr>
              <w:t xml:space="preserve"> </w:t>
            </w:r>
            <w:r w:rsidR="00837D6C" w:rsidRPr="0076127D">
              <w:rPr>
                <w:bCs/>
                <w:sz w:val="24"/>
                <w:szCs w:val="24"/>
              </w:rPr>
              <w:t xml:space="preserve"> pozastavenie živnosti z troch rokov na štyri roky. </w:t>
            </w:r>
          </w:p>
          <w:p w:rsidR="0076127D" w:rsidRPr="00FA773C" w:rsidRDefault="009F6885" w:rsidP="008072ED">
            <w:pPr>
              <w:ind w:left="142"/>
              <w:jc w:val="both"/>
              <w:rPr>
                <w:bCs/>
              </w:rPr>
            </w:pPr>
            <w:r w:rsidRPr="0076127D">
              <w:rPr>
                <w:bCs/>
                <w:sz w:val="24"/>
                <w:szCs w:val="24"/>
              </w:rPr>
              <w:t>Obciam sa</w:t>
            </w:r>
            <w:r w:rsidR="00A661F8">
              <w:rPr>
                <w:bCs/>
                <w:sz w:val="24"/>
                <w:szCs w:val="24"/>
              </w:rPr>
              <w:t xml:space="preserve"> </w:t>
            </w:r>
            <w:r w:rsidRPr="0076127D">
              <w:rPr>
                <w:bCs/>
                <w:sz w:val="24"/>
                <w:szCs w:val="24"/>
              </w:rPr>
              <w:t xml:space="preserve">zabráni ukladať fyzickým osobám – podnikateľom a právnickým osobám </w:t>
            </w:r>
            <w:r w:rsidR="00A661F8" w:rsidRPr="00FC6076">
              <w:rPr>
                <w:rStyle w:val="awspan"/>
                <w:sz w:val="24"/>
                <w:szCs w:val="24"/>
              </w:rPr>
              <w:t xml:space="preserve">povinnosť </w:t>
            </w:r>
            <w:r w:rsidR="00A661F8">
              <w:rPr>
                <w:rStyle w:val="awspan"/>
                <w:sz w:val="24"/>
                <w:szCs w:val="24"/>
              </w:rPr>
              <w:t>oznamovať obci</w:t>
            </w:r>
            <w:r w:rsidR="00A661F8" w:rsidRPr="00FC6076">
              <w:rPr>
                <w:rStyle w:val="awspan"/>
                <w:sz w:val="24"/>
                <w:szCs w:val="24"/>
              </w:rPr>
              <w:t xml:space="preserve"> čas predaja v obchode a čas prevádzky služieb.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91480C">
        <w:trPr>
          <w:trHeight w:val="264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922334" w:rsidP="007B71A4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>Uveďte subjekty, ktorých sa zmeny návrhu dotknú priamo aj nepriamo:</w:t>
            </w:r>
          </w:p>
          <w:p w:rsidR="00922334" w:rsidRDefault="00922334" w:rsidP="007B71A4">
            <w:pPr>
              <w:rPr>
                <w:i/>
              </w:rPr>
            </w:pPr>
          </w:p>
          <w:p w:rsidR="00DE2567" w:rsidRDefault="009B5F59" w:rsidP="00922334">
            <w:pPr>
              <w:ind w:left="142"/>
              <w:jc w:val="both"/>
              <w:rPr>
                <w:sz w:val="24"/>
                <w:szCs w:val="24"/>
              </w:rPr>
            </w:pPr>
            <w:r w:rsidRPr="0076127D">
              <w:rPr>
                <w:sz w:val="24"/>
                <w:szCs w:val="24"/>
              </w:rPr>
              <w:t>Návrh zákona</w:t>
            </w:r>
            <w:r w:rsidR="007A1C18" w:rsidRPr="0076127D">
              <w:rPr>
                <w:sz w:val="24"/>
                <w:szCs w:val="24"/>
              </w:rPr>
              <w:t xml:space="preserve"> bude mať priamy vplyv na f</w:t>
            </w:r>
            <w:r w:rsidR="000D1A86" w:rsidRPr="0076127D">
              <w:rPr>
                <w:sz w:val="24"/>
                <w:szCs w:val="24"/>
              </w:rPr>
              <w:t xml:space="preserve">yzické </w:t>
            </w:r>
            <w:r w:rsidR="00922334" w:rsidRPr="0076127D">
              <w:rPr>
                <w:sz w:val="24"/>
                <w:szCs w:val="24"/>
              </w:rPr>
              <w:t>os</w:t>
            </w:r>
            <w:r w:rsidR="000D1A86" w:rsidRPr="0076127D">
              <w:rPr>
                <w:sz w:val="24"/>
                <w:szCs w:val="24"/>
              </w:rPr>
              <w:t>oby –</w:t>
            </w:r>
            <w:r w:rsidR="007A1C18" w:rsidRPr="0076127D">
              <w:rPr>
                <w:sz w:val="24"/>
                <w:szCs w:val="24"/>
              </w:rPr>
              <w:t xml:space="preserve"> podnikateľov</w:t>
            </w:r>
            <w:r w:rsidR="00291D65" w:rsidRPr="0076127D">
              <w:rPr>
                <w:sz w:val="24"/>
                <w:szCs w:val="24"/>
              </w:rPr>
              <w:t>,</w:t>
            </w:r>
            <w:r w:rsidR="007A1C18" w:rsidRPr="0076127D">
              <w:rPr>
                <w:sz w:val="24"/>
                <w:szCs w:val="24"/>
              </w:rPr>
              <w:t xml:space="preserve">  právnické osoby</w:t>
            </w:r>
            <w:r w:rsidR="00291D65" w:rsidRPr="0076127D">
              <w:rPr>
                <w:sz w:val="24"/>
                <w:szCs w:val="24"/>
              </w:rPr>
              <w:t xml:space="preserve"> a obce</w:t>
            </w:r>
            <w:r w:rsidR="007A1C18" w:rsidRPr="0076127D">
              <w:rPr>
                <w:sz w:val="24"/>
                <w:szCs w:val="24"/>
              </w:rPr>
              <w:t xml:space="preserve">. </w:t>
            </w:r>
            <w:r w:rsidR="00FC4682" w:rsidRPr="0076127D">
              <w:rPr>
                <w:sz w:val="24"/>
                <w:szCs w:val="24"/>
              </w:rPr>
              <w:t xml:space="preserve">Zníženie administratívnej náročnosti sa dotkne aj výkonu štátnej správy na úseku živnostenského podnikania, ktorú vykonávajú okresné úrady, ako aj </w:t>
            </w:r>
            <w:r w:rsidR="00CC091B" w:rsidRPr="0076127D">
              <w:rPr>
                <w:sz w:val="24"/>
                <w:szCs w:val="24"/>
              </w:rPr>
              <w:t>Slovensk</w:t>
            </w:r>
            <w:r w:rsidR="007A1C18" w:rsidRPr="0076127D">
              <w:rPr>
                <w:sz w:val="24"/>
                <w:szCs w:val="24"/>
              </w:rPr>
              <w:t>ej živnostenskej</w:t>
            </w:r>
            <w:r w:rsidR="00CC091B" w:rsidRPr="0076127D">
              <w:rPr>
                <w:sz w:val="24"/>
                <w:szCs w:val="24"/>
              </w:rPr>
              <w:t xml:space="preserve"> komor</w:t>
            </w:r>
            <w:r w:rsidR="007A1C18" w:rsidRPr="0076127D">
              <w:rPr>
                <w:sz w:val="24"/>
                <w:szCs w:val="24"/>
              </w:rPr>
              <w:t>y</w:t>
            </w:r>
            <w:r w:rsidR="00CC091B" w:rsidRPr="0076127D">
              <w:rPr>
                <w:sz w:val="24"/>
                <w:szCs w:val="24"/>
              </w:rPr>
              <w:t>.</w:t>
            </w:r>
          </w:p>
          <w:p w:rsidR="00211442" w:rsidRPr="0076127D" w:rsidRDefault="00211442" w:rsidP="00922334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AB22BC">
              <w:rPr>
                <w:bCs/>
                <w:sz w:val="24"/>
                <w:szCs w:val="24"/>
              </w:rPr>
              <w:t>reciz</w:t>
            </w:r>
            <w:r>
              <w:rPr>
                <w:bCs/>
                <w:sz w:val="24"/>
                <w:szCs w:val="24"/>
              </w:rPr>
              <w:t>ovani</w:t>
            </w:r>
            <w:r w:rsidRPr="00AB22BC">
              <w:rPr>
                <w:bCs/>
                <w:sz w:val="24"/>
                <w:szCs w:val="24"/>
              </w:rPr>
              <w:t xml:space="preserve">e </w:t>
            </w:r>
            <w:r>
              <w:rPr>
                <w:bCs/>
                <w:sz w:val="24"/>
                <w:szCs w:val="24"/>
              </w:rPr>
              <w:t>zákona</w:t>
            </w:r>
            <w:r w:rsidRPr="00AB22BC">
              <w:rPr>
                <w:bCs/>
                <w:sz w:val="24"/>
                <w:szCs w:val="24"/>
              </w:rPr>
              <w:t xml:space="preserve"> o obecnom zriadení</w:t>
            </w:r>
            <w:r>
              <w:rPr>
                <w:bCs/>
                <w:sz w:val="24"/>
                <w:szCs w:val="24"/>
              </w:rPr>
              <w:t xml:space="preserve"> sa priamo dotkne obcí a </w:t>
            </w:r>
            <w:r w:rsidRPr="00211442">
              <w:rPr>
                <w:bCs/>
                <w:sz w:val="24"/>
                <w:szCs w:val="24"/>
              </w:rPr>
              <w:t>fyzický</w:t>
            </w:r>
            <w:r>
              <w:rPr>
                <w:bCs/>
                <w:sz w:val="24"/>
                <w:szCs w:val="24"/>
              </w:rPr>
              <w:t>ch</w:t>
            </w:r>
            <w:r w:rsidRPr="00211442">
              <w:rPr>
                <w:bCs/>
                <w:sz w:val="24"/>
                <w:szCs w:val="24"/>
              </w:rPr>
              <w:t xml:space="preserve"> os</w:t>
            </w:r>
            <w:r>
              <w:rPr>
                <w:bCs/>
                <w:sz w:val="24"/>
                <w:szCs w:val="24"/>
              </w:rPr>
              <w:t>ô</w:t>
            </w:r>
            <w:r w:rsidRPr="00211442">
              <w:rPr>
                <w:bCs/>
                <w:sz w:val="24"/>
                <w:szCs w:val="24"/>
              </w:rPr>
              <w:t>b</w:t>
            </w:r>
            <w:r>
              <w:rPr>
                <w:bCs/>
                <w:sz w:val="24"/>
                <w:szCs w:val="24"/>
              </w:rPr>
              <w:t xml:space="preserve"> – podnikateľov</w:t>
            </w:r>
            <w:r w:rsidRPr="00211442">
              <w:rPr>
                <w:bCs/>
                <w:sz w:val="24"/>
                <w:szCs w:val="24"/>
              </w:rPr>
              <w:t xml:space="preserve"> a právnický</w:t>
            </w:r>
            <w:r>
              <w:rPr>
                <w:bCs/>
                <w:sz w:val="24"/>
                <w:szCs w:val="24"/>
              </w:rPr>
              <w:t>ch</w:t>
            </w:r>
            <w:r w:rsidRPr="00211442">
              <w:rPr>
                <w:bCs/>
                <w:sz w:val="24"/>
                <w:szCs w:val="24"/>
              </w:rPr>
              <w:t xml:space="preserve"> os</w:t>
            </w:r>
            <w:r>
              <w:rPr>
                <w:bCs/>
                <w:sz w:val="24"/>
                <w:szCs w:val="24"/>
              </w:rPr>
              <w:t>ôb v ich územnej pôsobnosti.</w:t>
            </w:r>
          </w:p>
          <w:p w:rsidR="00922334" w:rsidRPr="00922334" w:rsidRDefault="00922334" w:rsidP="00922334">
            <w:pPr>
              <w:jc w:val="both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3501A1" w:rsidP="0076127D">
            <w:pPr>
              <w:ind w:firstLine="142"/>
              <w:jc w:val="both"/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>Aké alternatívne riešenia boli posudzované?</w:t>
            </w:r>
          </w:p>
          <w:p w:rsidR="0076127D" w:rsidRDefault="003501A1" w:rsidP="0076127D">
            <w:pPr>
              <w:ind w:firstLine="142"/>
              <w:jc w:val="both"/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Uveďte, aké alternatívne spôsoby na odstránenie definovaného problému boli </w:t>
            </w:r>
            <w:r w:rsidR="0076127D">
              <w:rPr>
                <w:i/>
                <w:sz w:val="24"/>
                <w:szCs w:val="24"/>
              </w:rPr>
              <w:t xml:space="preserve"> </w:t>
            </w:r>
          </w:p>
          <w:p w:rsidR="003501A1" w:rsidRDefault="0076127D" w:rsidP="0076127D">
            <w:pPr>
              <w:ind w:firstLine="142"/>
              <w:jc w:val="both"/>
              <w:rPr>
                <w:i/>
              </w:rPr>
            </w:pPr>
            <w:r>
              <w:rPr>
                <w:i/>
                <w:sz w:val="24"/>
                <w:szCs w:val="24"/>
              </w:rPr>
              <w:t>identifikované</w:t>
            </w:r>
            <w:r w:rsidR="003501A1" w:rsidRPr="0076127D">
              <w:rPr>
                <w:i/>
                <w:sz w:val="24"/>
                <w:szCs w:val="24"/>
              </w:rPr>
              <w:t xml:space="preserve"> a posudzované</w:t>
            </w:r>
            <w:r w:rsidR="003501A1" w:rsidRPr="00A179AE">
              <w:rPr>
                <w:i/>
              </w:rPr>
              <w:t>.</w:t>
            </w:r>
          </w:p>
          <w:p w:rsidR="00922334" w:rsidRDefault="00922334" w:rsidP="0076127D">
            <w:pPr>
              <w:rPr>
                <w:i/>
              </w:rPr>
            </w:pPr>
          </w:p>
          <w:p w:rsidR="00DC6EF1" w:rsidRDefault="00BA78FE" w:rsidP="00BA78FE">
            <w:pPr>
              <w:ind w:left="142"/>
              <w:jc w:val="both"/>
              <w:rPr>
                <w:sz w:val="24"/>
                <w:szCs w:val="24"/>
              </w:rPr>
            </w:pPr>
            <w:r w:rsidRPr="00BA78FE">
              <w:rPr>
                <w:sz w:val="24"/>
                <w:szCs w:val="24"/>
              </w:rPr>
              <w:t>Alternatívnym riešením je nulový variant – ponechanie platného a účinného znenia právneho predpisu.</w:t>
            </w:r>
            <w:r>
              <w:rPr>
                <w:sz w:val="24"/>
                <w:szCs w:val="24"/>
              </w:rPr>
              <w:t xml:space="preserve"> Postup podľa nulov</w:t>
            </w:r>
            <w:r w:rsidR="00DB5015">
              <w:rPr>
                <w:sz w:val="24"/>
                <w:szCs w:val="24"/>
              </w:rPr>
              <w:t>ého variantu by však kolidoval s</w:t>
            </w:r>
            <w:r>
              <w:rPr>
                <w:sz w:val="24"/>
                <w:szCs w:val="24"/>
              </w:rPr>
              <w:t xml:space="preserve"> úlohami vyplývajúcimi z uznesenia vlády Slovenskej republiky. </w:t>
            </w:r>
          </w:p>
          <w:p w:rsidR="00922334" w:rsidRPr="006A4745" w:rsidRDefault="00BA78FE" w:rsidP="00BA78FE">
            <w:pPr>
              <w:ind w:left="142"/>
              <w:jc w:val="both"/>
            </w:pPr>
            <w:r>
              <w:rPr>
                <w:sz w:val="24"/>
                <w:szCs w:val="24"/>
              </w:rPr>
              <w:t>N</w:t>
            </w:r>
            <w:r w:rsidR="00892B02" w:rsidRPr="0076127D">
              <w:rPr>
                <w:sz w:val="24"/>
                <w:szCs w:val="24"/>
              </w:rPr>
              <w:t xml:space="preserve">avrhované riešenie možno považovať za najvhodnejšie so zreteľom na </w:t>
            </w:r>
            <w:r>
              <w:rPr>
                <w:sz w:val="24"/>
                <w:szCs w:val="24"/>
              </w:rPr>
              <w:t>znenie úloh z uznesenia vlády</w:t>
            </w:r>
            <w:r w:rsidR="00892B02" w:rsidRPr="0076127D">
              <w:rPr>
                <w:sz w:val="24"/>
                <w:szCs w:val="24"/>
              </w:rPr>
              <w:t xml:space="preserve">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76127D" w:rsidRDefault="00922334" w:rsidP="007B71A4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76127D" w:rsidRDefault="00547DCA" w:rsidP="007B71A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76116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A1159" w:rsidRPr="007612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01A1" w:rsidRPr="0076127D">
              <w:rPr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547DCA" w:rsidP="007B71A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25842802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4AC2" w:rsidRPr="0076127D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501A1" w:rsidRPr="0076127D">
              <w:rPr>
                <w:sz w:val="24"/>
                <w:szCs w:val="24"/>
              </w:rPr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922334" w:rsidP="001C6192">
            <w:pPr>
              <w:rPr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>Ak áno, uveďte ktoré oblasti budú nimi upravené, resp. ktorých vykonávacích predpisov sa zmena dotkne: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922334" w:rsidP="0076127D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 xml:space="preserve">Uveďte, v ktorých ustanoveniach ide národná právna úprava nad rámec minimálnych požiadaviek EÚ spolu </w:t>
            </w:r>
            <w:r w:rsidRPr="0076127D">
              <w:rPr>
                <w:i/>
                <w:sz w:val="24"/>
                <w:szCs w:val="24"/>
              </w:rPr>
              <w:t xml:space="preserve"> </w:t>
            </w:r>
            <w:r w:rsidR="003501A1" w:rsidRPr="0076127D">
              <w:rPr>
                <w:i/>
                <w:sz w:val="24"/>
                <w:szCs w:val="24"/>
              </w:rPr>
              <w:t>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76127D" w:rsidRDefault="003501A1" w:rsidP="00A73E8A">
            <w:pPr>
              <w:rPr>
                <w:sz w:val="24"/>
                <w:szCs w:val="24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5EF" w:rsidRDefault="00B52996" w:rsidP="007B71A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0105EF" w:rsidRDefault="000105EF" w:rsidP="007B71A4">
            <w:pPr>
              <w:rPr>
                <w:i/>
              </w:rPr>
            </w:pPr>
          </w:p>
          <w:p w:rsidR="000105EF" w:rsidRDefault="000105EF" w:rsidP="007B71A4">
            <w:pPr>
              <w:rPr>
                <w:i/>
              </w:rPr>
            </w:pPr>
          </w:p>
          <w:p w:rsidR="003501A1" w:rsidRPr="0076127D" w:rsidRDefault="003501A1" w:rsidP="007B71A4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lastRenderedPageBreak/>
              <w:t>Uveďte termín, kedy by malo dôjsť k preskúmaniu účinnosti a účelnosti navrhovaného predpisu.</w:t>
            </w:r>
          </w:p>
          <w:p w:rsidR="003501A1" w:rsidRPr="0076127D" w:rsidRDefault="00B52996" w:rsidP="007B71A4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</w:t>
            </w:r>
            <w:r w:rsidR="003501A1" w:rsidRPr="0076127D">
              <w:rPr>
                <w:i/>
                <w:sz w:val="24"/>
                <w:szCs w:val="24"/>
              </w:rPr>
              <w:t>Uveďte kritériá, na základe ktorých bude preskúmanie vykonané.</w:t>
            </w:r>
          </w:p>
          <w:p w:rsidR="003501A1" w:rsidRPr="008769E3" w:rsidRDefault="003501A1" w:rsidP="008769E3">
            <w:pPr>
              <w:jc w:val="center"/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Default="00F62771" w:rsidP="00F22831">
            <w:r>
              <w:t>*</w:t>
            </w:r>
            <w:r w:rsidR="00F22831">
              <w:t>* nepovinné</w:t>
            </w:r>
          </w:p>
          <w:p w:rsidR="000105EF" w:rsidRPr="00A179AE" w:rsidRDefault="000105EF" w:rsidP="00F22831"/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1C619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F7777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AF7C54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AF7C54" w:rsidRPr="00AF7C54" w:rsidRDefault="00AF7C54" w:rsidP="00AF7C54">
            <w:pPr>
              <w:rPr>
                <w:b/>
              </w:rPr>
            </w:pPr>
            <w:r w:rsidRPr="00AF7C54">
              <w:rPr>
                <w:b/>
              </w:rPr>
              <w:t>Vplyvy na manželstvo, rodičovstvo a rodinu</w:t>
            </w:r>
          </w:p>
        </w:tc>
        <w:sdt>
          <w:sdtPr>
            <w:rPr>
              <w:b/>
            </w:rPr>
            <w:id w:val="-43783114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F7C54" w:rsidRPr="00A179AE" w:rsidRDefault="001C6192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92985400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11047853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54" w:rsidRPr="00A179AE" w:rsidRDefault="00AF7C54" w:rsidP="00AF7C5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AF7C54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F7C54" w:rsidRPr="00A179AE" w:rsidRDefault="000D1A86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0D1A86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54" w:rsidRPr="00A179AE" w:rsidRDefault="00AF7C54" w:rsidP="00AF7C5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AF7C54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AF7C54" w:rsidRPr="00A179AE" w:rsidRDefault="00AF7C54" w:rsidP="00AF7C5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AF7C54" w:rsidRPr="00A179AE" w:rsidRDefault="00B013AF" w:rsidP="00AF7C54">
                <w:pPr>
                  <w:jc w:val="center"/>
                </w:pPr>
                <w:r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0D1A86" w:rsidP="00AF7C5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54" w:rsidRPr="00A179AE" w:rsidRDefault="00AF7C54" w:rsidP="00AF7C54">
            <w:pPr>
              <w:ind w:left="54"/>
            </w:pPr>
            <w:r w:rsidRPr="00A179AE">
              <w:t>Negatívne</w:t>
            </w:r>
          </w:p>
        </w:tc>
      </w:tr>
      <w:tr w:rsidR="00AF7C54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54" w:rsidRPr="00A179AE" w:rsidRDefault="00AF7C54" w:rsidP="00AF7C5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AF7C54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54" w:rsidRPr="00A179AE" w:rsidRDefault="00AF7C54" w:rsidP="00AF7C5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AF7C54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F7C54" w:rsidRPr="00A179AE" w:rsidRDefault="00B013AF" w:rsidP="00AF7C54">
                <w:pPr>
                  <w:jc w:val="center"/>
                  <w:rPr>
                    <w:b/>
                  </w:rPr>
                </w:pPr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B013AF" w:rsidP="00AF7C54">
                <w:pPr>
                  <w:jc w:val="center"/>
                  <w:rPr>
                    <w:b/>
                  </w:rPr>
                </w:pPr>
                <w:r>
                  <w:rPr>
                    <w:rFonts w:ascii="Segoe UI Symbol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54" w:rsidRPr="00A179AE" w:rsidRDefault="00AF7C54" w:rsidP="00AF7C5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F7C54" w:rsidRPr="00A179AE" w:rsidRDefault="00AF7C54" w:rsidP="00AF7C5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54" w:rsidRPr="00A179AE" w:rsidRDefault="00AF7C54" w:rsidP="00AF7C5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C74627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C74627" w:rsidRPr="009634B3" w:rsidRDefault="00C74627" w:rsidP="00C74627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26369024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C74627" w:rsidRPr="00A179AE" w:rsidRDefault="00B013AF" w:rsidP="00C74627">
                <w:pPr>
                  <w:jc w:val="center"/>
                  <w:rPr>
                    <w:b/>
                  </w:rPr>
                </w:pPr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627" w:rsidRPr="00A179AE" w:rsidRDefault="00C74627" w:rsidP="00C74627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735131919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C74627" w:rsidRPr="009634B3" w:rsidRDefault="00B013AF" w:rsidP="00C74627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Segoe UI Symbol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627" w:rsidRPr="009634B3" w:rsidRDefault="00C74627" w:rsidP="00C74627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627" w:rsidRPr="009634B3" w:rsidRDefault="00C74627" w:rsidP="00C74627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74627" w:rsidRPr="009634B3" w:rsidRDefault="00C74627" w:rsidP="00C74627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</w:t>
            </w: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129895424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45465B" w:rsidRPr="009634B3" w:rsidRDefault="00AC3D22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Segoe UI Symbol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2C4E57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76127D" w:rsidRDefault="004F6F1F" w:rsidP="004F6F1F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D13B6F" w:rsidP="00922334">
            <w:pPr>
              <w:ind w:left="142"/>
              <w:rPr>
                <w:i/>
              </w:rPr>
            </w:pPr>
            <w:r w:rsidRPr="002C570B">
              <w:rPr>
                <w:i/>
              </w:rPr>
              <w:t>Uveďte údaje na kontaktnú osobu, ktorú je možné kontaktovať v súvislosti s posúdením vybraných vplyvov</w:t>
            </w:r>
          </w:p>
          <w:p w:rsidR="00922334" w:rsidRPr="002C570B" w:rsidRDefault="00922334" w:rsidP="00922334">
            <w:pPr>
              <w:ind w:left="142"/>
              <w:rPr>
                <w:i/>
              </w:rPr>
            </w:pPr>
          </w:p>
          <w:p w:rsidR="000409CC" w:rsidRPr="0076127D" w:rsidRDefault="00CD5EE5" w:rsidP="00922334">
            <w:pPr>
              <w:ind w:left="142"/>
              <w:rPr>
                <w:sz w:val="24"/>
                <w:szCs w:val="24"/>
              </w:rPr>
            </w:pPr>
            <w:r w:rsidRPr="0076127D">
              <w:rPr>
                <w:sz w:val="24"/>
                <w:szCs w:val="24"/>
              </w:rPr>
              <w:t>Ing</w:t>
            </w:r>
            <w:r w:rsidR="00EE0596" w:rsidRPr="0076127D">
              <w:rPr>
                <w:sz w:val="24"/>
                <w:szCs w:val="24"/>
              </w:rPr>
              <w:t xml:space="preserve">. </w:t>
            </w:r>
            <w:r w:rsidR="000D1A86" w:rsidRPr="0076127D">
              <w:rPr>
                <w:sz w:val="24"/>
                <w:szCs w:val="24"/>
              </w:rPr>
              <w:t>Ján Dutko</w:t>
            </w:r>
            <w:r w:rsidR="00EE0596" w:rsidRPr="0076127D">
              <w:rPr>
                <w:sz w:val="24"/>
                <w:szCs w:val="24"/>
              </w:rPr>
              <w:t xml:space="preserve">, </w:t>
            </w:r>
            <w:hyperlink r:id="rId8" w:history="1">
              <w:r w:rsidR="000D1A86" w:rsidRPr="0076127D">
                <w:rPr>
                  <w:rStyle w:val="Hypertextovprepojenie"/>
                  <w:sz w:val="24"/>
                  <w:szCs w:val="24"/>
                </w:rPr>
                <w:t>jan.dutko@minv.sk</w:t>
              </w:r>
            </w:hyperlink>
            <w:r w:rsidR="00EE0596" w:rsidRPr="0076127D">
              <w:rPr>
                <w:sz w:val="24"/>
                <w:szCs w:val="24"/>
              </w:rPr>
              <w:t xml:space="preserve">, </w:t>
            </w:r>
            <w:r w:rsidR="00FD3FCA">
              <w:rPr>
                <w:sz w:val="24"/>
                <w:szCs w:val="24"/>
              </w:rPr>
              <w:t xml:space="preserve">tel. 02/48 59 2400, </w:t>
            </w:r>
            <w:r w:rsidR="00EE0596" w:rsidRPr="0076127D">
              <w:rPr>
                <w:sz w:val="24"/>
                <w:szCs w:val="24"/>
              </w:rPr>
              <w:t>o</w:t>
            </w:r>
            <w:r w:rsidR="008769E3" w:rsidRPr="0076127D">
              <w:rPr>
                <w:sz w:val="24"/>
                <w:szCs w:val="24"/>
              </w:rPr>
              <w:t xml:space="preserve">dbor </w:t>
            </w:r>
            <w:r w:rsidR="000D1A86" w:rsidRPr="0076127D">
              <w:rPr>
                <w:sz w:val="24"/>
                <w:szCs w:val="24"/>
              </w:rPr>
              <w:t>živnostenského podnikania</w:t>
            </w:r>
            <w:r w:rsidR="008769E3" w:rsidRPr="0076127D">
              <w:rPr>
                <w:sz w:val="24"/>
                <w:szCs w:val="24"/>
              </w:rPr>
              <w:t xml:space="preserve"> sekcie verejnej správy Ministerstva vnútra SR</w:t>
            </w:r>
            <w:r w:rsidR="00922334" w:rsidRPr="0076127D">
              <w:rPr>
                <w:sz w:val="24"/>
                <w:szCs w:val="24"/>
              </w:rPr>
              <w:t>.</w:t>
            </w:r>
          </w:p>
          <w:p w:rsidR="00EE0596" w:rsidRPr="008769E3" w:rsidRDefault="00EE0596" w:rsidP="00EE0596"/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6127D" w:rsidRDefault="00922334" w:rsidP="007B71A4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>Uveďte zdroje</w:t>
            </w:r>
            <w:r w:rsidR="00EB59E3" w:rsidRPr="0076127D">
              <w:rPr>
                <w:i/>
                <w:sz w:val="24"/>
                <w:szCs w:val="24"/>
              </w:rPr>
              <w:t xml:space="preserve"> </w:t>
            </w:r>
            <w:r w:rsidR="00D75D35" w:rsidRPr="0076127D">
              <w:rPr>
                <w:i/>
                <w:sz w:val="24"/>
                <w:szCs w:val="24"/>
              </w:rPr>
              <w:t>(štatistiky, prieskumy, spoluprácu s</w:t>
            </w:r>
            <w:r w:rsidR="006A4745" w:rsidRPr="0076127D">
              <w:rPr>
                <w:i/>
                <w:sz w:val="24"/>
                <w:szCs w:val="24"/>
              </w:rPr>
              <w:t> </w:t>
            </w:r>
            <w:r w:rsidR="00D75D35" w:rsidRPr="0076127D">
              <w:rPr>
                <w:i/>
                <w:sz w:val="24"/>
                <w:szCs w:val="24"/>
              </w:rPr>
              <w:t>odborníkmi a</w:t>
            </w:r>
            <w:r w:rsidR="006A4745" w:rsidRPr="0076127D">
              <w:rPr>
                <w:i/>
                <w:sz w:val="24"/>
                <w:szCs w:val="24"/>
              </w:rPr>
              <w:t> </w:t>
            </w:r>
            <w:r w:rsidR="00D75D35" w:rsidRPr="0076127D">
              <w:rPr>
                <w:i/>
                <w:sz w:val="24"/>
                <w:szCs w:val="24"/>
              </w:rPr>
              <w:t>iné)</w:t>
            </w:r>
            <w:r w:rsidR="003501A1" w:rsidRPr="0076127D">
              <w:rPr>
                <w:i/>
                <w:sz w:val="24"/>
                <w:szCs w:val="24"/>
              </w:rPr>
              <w:t>, z</w:t>
            </w:r>
            <w:r w:rsidR="006A4745" w:rsidRPr="0076127D">
              <w:rPr>
                <w:i/>
                <w:sz w:val="24"/>
                <w:szCs w:val="24"/>
              </w:rPr>
              <w:t> </w:t>
            </w:r>
            <w:r w:rsidR="003501A1" w:rsidRPr="0076127D">
              <w:rPr>
                <w:i/>
                <w:sz w:val="24"/>
                <w:szCs w:val="24"/>
              </w:rPr>
              <w:t xml:space="preserve">ktorých ste pri vypracovávaní doložky, </w:t>
            </w:r>
            <w:r w:rsidRPr="0076127D">
              <w:rPr>
                <w:i/>
                <w:sz w:val="24"/>
                <w:szCs w:val="24"/>
              </w:rPr>
              <w:t xml:space="preserve"> </w:t>
            </w:r>
            <w:r w:rsidR="003501A1" w:rsidRPr="0076127D">
              <w:rPr>
                <w:i/>
                <w:sz w:val="24"/>
                <w:szCs w:val="24"/>
              </w:rPr>
              <w:t>príp. analýz vplyvov vychádzali.</w:t>
            </w:r>
          </w:p>
          <w:p w:rsidR="00430B61" w:rsidRDefault="00430B61" w:rsidP="00430B61">
            <w:pPr>
              <w:rPr>
                <w:sz w:val="24"/>
              </w:rPr>
            </w:pPr>
          </w:p>
          <w:p w:rsidR="003501A1" w:rsidRPr="00430B61" w:rsidRDefault="00430B61" w:rsidP="00430B61">
            <w:pPr>
              <w:rPr>
                <w:sz w:val="24"/>
              </w:rPr>
            </w:pPr>
            <w:r>
              <w:rPr>
                <w:sz w:val="24"/>
              </w:rPr>
              <w:t xml:space="preserve">Štatistické a evidenčné údaje vedené odborom živnostenského podnikania, návrhy zo strany živnostenských úradov, podnikateľov, konzultácie s </w:t>
            </w:r>
            <w:r w:rsidRPr="00430B61">
              <w:rPr>
                <w:sz w:val="24"/>
              </w:rPr>
              <w:t>Národnou asociáciou realitných kancelárii a Zväzom logistiky a zasielateľstva Slovenskej republiky</w:t>
            </w:r>
            <w:r>
              <w:rPr>
                <w:sz w:val="24"/>
              </w:rPr>
              <w:t xml:space="preserve">, </w:t>
            </w:r>
            <w:r w:rsidRPr="007848DD">
              <w:rPr>
                <w:sz w:val="24"/>
                <w:szCs w:val="24"/>
              </w:rPr>
              <w:t>S</w:t>
            </w:r>
            <w:r w:rsidR="00305F11">
              <w:rPr>
                <w:sz w:val="24"/>
                <w:szCs w:val="24"/>
              </w:rPr>
              <w:t xml:space="preserve">lovenským živnostenským zväzom a </w:t>
            </w:r>
            <w:r w:rsidRPr="007848DD">
              <w:rPr>
                <w:sz w:val="24"/>
                <w:szCs w:val="24"/>
              </w:rPr>
              <w:t>Slovenskou živnostenskou komoru</w:t>
            </w:r>
            <w:r>
              <w:rPr>
                <w:sz w:val="24"/>
                <w:szCs w:val="24"/>
              </w:rPr>
              <w:t>.</w:t>
            </w: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334" w:rsidRDefault="00922334" w:rsidP="007B71A4">
            <w:pPr>
              <w:rPr>
                <w:i/>
              </w:rPr>
            </w:pPr>
          </w:p>
          <w:p w:rsidR="003501A1" w:rsidRPr="0076127D" w:rsidRDefault="00922334" w:rsidP="007B71A4">
            <w:pPr>
              <w:rPr>
                <w:i/>
                <w:sz w:val="24"/>
                <w:szCs w:val="24"/>
              </w:rPr>
            </w:pPr>
            <w:r w:rsidRPr="0076127D">
              <w:rPr>
                <w:i/>
                <w:sz w:val="24"/>
                <w:szCs w:val="24"/>
              </w:rPr>
              <w:t xml:space="preserve">  </w:t>
            </w:r>
            <w:r w:rsidR="003501A1" w:rsidRPr="0076127D">
              <w:rPr>
                <w:i/>
                <w:sz w:val="24"/>
                <w:szCs w:val="24"/>
              </w:rPr>
              <w:t xml:space="preserve">Uveďte stanovisko Komisie pre posudzovanie vybraných vplyvov, ktoré Vám bolo zaslané v rámci </w:t>
            </w:r>
            <w:r w:rsidRPr="0076127D">
              <w:rPr>
                <w:i/>
                <w:sz w:val="24"/>
                <w:szCs w:val="24"/>
              </w:rPr>
              <w:t xml:space="preserve"> </w:t>
            </w:r>
            <w:r w:rsidR="003501A1" w:rsidRPr="0076127D">
              <w:rPr>
                <w:i/>
                <w:sz w:val="24"/>
                <w:szCs w:val="24"/>
              </w:rPr>
              <w:t>predbežného pripomienkového konania</w:t>
            </w:r>
          </w:p>
          <w:p w:rsidR="003501A1" w:rsidRPr="0076127D" w:rsidRDefault="003501A1" w:rsidP="007B71A4">
            <w:pPr>
              <w:rPr>
                <w:b/>
                <w:sz w:val="24"/>
                <w:szCs w:val="24"/>
              </w:rPr>
            </w:pPr>
          </w:p>
          <w:p w:rsidR="00CE045C" w:rsidRDefault="000A0B81" w:rsidP="00CE045C">
            <w:pPr>
              <w:rPr>
                <w:sz w:val="24"/>
                <w:szCs w:val="24"/>
              </w:rPr>
            </w:pPr>
            <w:r w:rsidRPr="00CE045C">
              <w:rPr>
                <w:sz w:val="24"/>
                <w:szCs w:val="24"/>
              </w:rPr>
              <w:lastRenderedPageBreak/>
              <w:t>N</w:t>
            </w:r>
            <w:r w:rsidR="000409CC" w:rsidRPr="00CE045C">
              <w:rPr>
                <w:sz w:val="24"/>
                <w:szCs w:val="24"/>
              </w:rPr>
              <w:t>ávrh</w:t>
            </w:r>
            <w:r w:rsidR="008052F5">
              <w:rPr>
                <w:sz w:val="24"/>
                <w:szCs w:val="24"/>
              </w:rPr>
              <w:t xml:space="preserve"> zákona</w:t>
            </w:r>
            <w:r w:rsidR="000409CC" w:rsidRPr="00CE045C">
              <w:rPr>
                <w:sz w:val="24"/>
                <w:szCs w:val="24"/>
              </w:rPr>
              <w:t xml:space="preserve"> nebol predmetom </w:t>
            </w:r>
            <w:r w:rsidR="00CE045C" w:rsidRPr="00CE045C">
              <w:rPr>
                <w:sz w:val="24"/>
                <w:szCs w:val="24"/>
              </w:rPr>
              <w:t>predbežného pripomienkového konania</w:t>
            </w:r>
            <w:r w:rsidR="00EE0596" w:rsidRPr="00CE045C">
              <w:rPr>
                <w:sz w:val="24"/>
                <w:szCs w:val="24"/>
              </w:rPr>
              <w:t>.</w:t>
            </w:r>
            <w:r w:rsidR="00F54A3B" w:rsidRPr="00CE045C">
              <w:rPr>
                <w:sz w:val="24"/>
                <w:szCs w:val="24"/>
              </w:rPr>
              <w:t xml:space="preserve"> </w:t>
            </w:r>
            <w:r w:rsidR="00CE045C" w:rsidRPr="00CE045C">
              <w:rPr>
                <w:sz w:val="24"/>
                <w:szCs w:val="24"/>
              </w:rPr>
              <w:t>Na záverečné posúdenie vybraných vplyvov bol predložený na základe zásadnej pripomienky Ministerstva hospodárstva Slovenskej republiky.</w:t>
            </w:r>
          </w:p>
          <w:p w:rsidR="00CE045C" w:rsidRDefault="00CE045C" w:rsidP="000A0B81">
            <w:pPr>
              <w:rPr>
                <w:sz w:val="24"/>
                <w:szCs w:val="24"/>
              </w:rPr>
            </w:pPr>
          </w:p>
          <w:p w:rsidR="00CE045C" w:rsidRPr="00CE045C" w:rsidRDefault="00CE045C" w:rsidP="000A0B81">
            <w:pPr>
              <w:rPr>
                <w:b/>
                <w:sz w:val="24"/>
                <w:szCs w:val="24"/>
              </w:rPr>
            </w:pPr>
            <w:r w:rsidRPr="00CE045C">
              <w:rPr>
                <w:b/>
                <w:sz w:val="24"/>
                <w:szCs w:val="24"/>
              </w:rPr>
              <w:t>Stanovisko Stálej pracovnej komisie Legislatívnej rady vlády Slovenskej republiky na posudzovanie vybraných vplyvov</w:t>
            </w:r>
            <w:r w:rsidR="00AA03DC">
              <w:rPr>
                <w:b/>
                <w:sz w:val="24"/>
                <w:szCs w:val="24"/>
              </w:rPr>
              <w:t xml:space="preserve"> zo záverečného posúdenia vybraných vplyvov</w:t>
            </w:r>
            <w:r w:rsidRPr="00CE045C">
              <w:rPr>
                <w:b/>
                <w:sz w:val="24"/>
                <w:szCs w:val="24"/>
              </w:rPr>
              <w:t>:</w:t>
            </w:r>
          </w:p>
          <w:p w:rsidR="00CE045C" w:rsidRDefault="00CE045C" w:rsidP="00CE045C">
            <w:pPr>
              <w:rPr>
                <w:sz w:val="24"/>
                <w:szCs w:val="24"/>
              </w:rPr>
            </w:pPr>
          </w:p>
          <w:p w:rsidR="00CE045C" w:rsidRPr="00CE045C" w:rsidRDefault="00977107" w:rsidP="00CE045C">
            <w:pPr>
              <w:suppressAutoHyphens/>
              <w:spacing w:line="100" w:lineRule="atLeast"/>
              <w:jc w:val="both"/>
              <w:rPr>
                <w:bCs/>
                <w:sz w:val="24"/>
                <w:szCs w:val="22"/>
                <w:lang w:eastAsia="ar-SA"/>
              </w:rPr>
            </w:pPr>
            <w:r>
              <w:rPr>
                <w:bCs/>
                <w:sz w:val="24"/>
                <w:szCs w:val="22"/>
                <w:lang w:eastAsia="ar-SA"/>
              </w:rPr>
              <w:t>„</w:t>
            </w:r>
            <w:r w:rsidRPr="00977107">
              <w:rPr>
                <w:b/>
                <w:bCs/>
                <w:sz w:val="24"/>
                <w:szCs w:val="22"/>
                <w:lang w:eastAsia="ar-SA"/>
              </w:rPr>
              <w:t>I. Úvod:</w:t>
            </w:r>
            <w:r>
              <w:rPr>
                <w:bCs/>
                <w:sz w:val="24"/>
                <w:szCs w:val="22"/>
                <w:lang w:eastAsia="ar-SA"/>
              </w:rPr>
              <w:t xml:space="preserve"> </w:t>
            </w:r>
            <w:r w:rsidR="00CE045C" w:rsidRPr="00CE045C">
              <w:rPr>
                <w:bCs/>
                <w:sz w:val="24"/>
                <w:szCs w:val="22"/>
                <w:lang w:eastAsia="ar-SA"/>
              </w:rPr>
              <w:t>Ministerstvo vnútra SR predložilo dňa 13. novembra 2020 Stálej pracovnej komisii na posudzovanie vybraných vplyvov na záverečné posúdenie materiál: „Návrh zákona, ktorým sa mení a dopĺňa zákon č. 455/1991 Zb. o živnostenskom podnikaní (živnostenský zákon) v</w:t>
            </w:r>
            <w:r w:rsidR="00C13D76">
              <w:rPr>
                <w:bCs/>
                <w:sz w:val="24"/>
                <w:szCs w:val="22"/>
                <w:lang w:eastAsia="ar-SA"/>
              </w:rPr>
              <w:t> </w:t>
            </w:r>
            <w:r w:rsidR="00CE045C" w:rsidRPr="00CE045C">
              <w:rPr>
                <w:bCs/>
                <w:sz w:val="24"/>
                <w:szCs w:val="22"/>
                <w:lang w:eastAsia="ar-SA"/>
              </w:rPr>
              <w:t>znení neskorších predpisov a ktorým sa mení zákon č. 369/1990 Zb. o obecnom zriadení v</w:t>
            </w:r>
            <w:r w:rsidR="00C13D76">
              <w:rPr>
                <w:bCs/>
                <w:sz w:val="24"/>
                <w:szCs w:val="22"/>
                <w:lang w:eastAsia="ar-SA"/>
              </w:rPr>
              <w:t> </w:t>
            </w:r>
            <w:r w:rsidR="00CE045C" w:rsidRPr="00CE045C">
              <w:rPr>
                <w:bCs/>
                <w:sz w:val="24"/>
                <w:szCs w:val="22"/>
                <w:lang w:eastAsia="ar-SA"/>
              </w:rPr>
              <w:t>znení neskorších predpisov“</w:t>
            </w:r>
            <w:r w:rsidR="00CE045C" w:rsidRPr="00CE045C">
              <w:rPr>
                <w:iCs/>
                <w:sz w:val="24"/>
                <w:szCs w:val="22"/>
                <w:lang w:eastAsia="ar-SA"/>
              </w:rPr>
              <w:t xml:space="preserve">. Materiál predpokladá pozitívne vplyvy na podnikateľské prostredie, vrátane pozitívnych vplyvov na malé a stredné podniky. </w:t>
            </w:r>
          </w:p>
          <w:p w:rsidR="00CE045C" w:rsidRPr="00CE045C" w:rsidRDefault="00CE045C" w:rsidP="00CE045C">
            <w:pPr>
              <w:suppressAutoHyphens/>
              <w:spacing w:line="100" w:lineRule="atLeast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:rsidR="00CE045C" w:rsidRPr="00CE045C" w:rsidRDefault="00977107" w:rsidP="00CE045C">
            <w:pPr>
              <w:suppressAutoHyphens/>
              <w:spacing w:line="100" w:lineRule="atLeast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II. </w:t>
            </w:r>
            <w:r w:rsidR="00CE045C" w:rsidRPr="00CE045C">
              <w:rPr>
                <w:b/>
                <w:bCs/>
                <w:sz w:val="24"/>
                <w:szCs w:val="24"/>
                <w:lang w:eastAsia="ar-SA"/>
              </w:rPr>
              <w:t xml:space="preserve">Pripomienky a návrhy zmien: </w:t>
            </w:r>
            <w:r w:rsidR="00CE045C" w:rsidRPr="00CE045C">
              <w:rPr>
                <w:bCs/>
                <w:sz w:val="24"/>
                <w:szCs w:val="24"/>
                <w:lang w:eastAsia="ar-SA"/>
              </w:rPr>
              <w:t>Komisia neuplatňuje k materiálu pripomienky a odporúčania.</w:t>
            </w:r>
          </w:p>
          <w:p w:rsidR="00CE045C" w:rsidRPr="00CE045C" w:rsidRDefault="00CE045C" w:rsidP="00CE045C">
            <w:pPr>
              <w:suppressAutoHyphens/>
              <w:spacing w:line="100" w:lineRule="atLeast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:rsidR="00CE045C" w:rsidRPr="00CE045C" w:rsidRDefault="00977107" w:rsidP="00CE045C">
            <w:pPr>
              <w:tabs>
                <w:tab w:val="center" w:pos="6379"/>
              </w:tabs>
              <w:suppressAutoHyphens/>
              <w:spacing w:line="100" w:lineRule="atLeast"/>
              <w:ind w:right="-2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III. </w:t>
            </w:r>
            <w:r w:rsidR="00CE045C" w:rsidRPr="00CE045C">
              <w:rPr>
                <w:b/>
                <w:bCs/>
                <w:sz w:val="24"/>
                <w:szCs w:val="24"/>
                <w:lang w:eastAsia="ar-SA"/>
              </w:rPr>
              <w:t xml:space="preserve">Záver: </w:t>
            </w:r>
            <w:r w:rsidR="00CE045C" w:rsidRPr="00CE045C">
              <w:rPr>
                <w:bCs/>
                <w:sz w:val="24"/>
                <w:szCs w:val="24"/>
                <w:lang w:eastAsia="ar-SA"/>
              </w:rPr>
              <w:t xml:space="preserve">Stála pracovná komisia na posudzovanie vybraných vplyvov vyjadruje </w:t>
            </w:r>
          </w:p>
          <w:p w:rsidR="00CE045C" w:rsidRPr="00CE045C" w:rsidRDefault="00CE045C" w:rsidP="00CE045C">
            <w:pPr>
              <w:tabs>
                <w:tab w:val="center" w:pos="6379"/>
              </w:tabs>
              <w:suppressAutoHyphens/>
              <w:spacing w:line="100" w:lineRule="atLeast"/>
              <w:ind w:right="-2"/>
              <w:jc w:val="both"/>
              <w:rPr>
                <w:bCs/>
                <w:sz w:val="24"/>
                <w:szCs w:val="24"/>
                <w:lang w:eastAsia="ar-SA"/>
              </w:rPr>
            </w:pPr>
          </w:p>
          <w:p w:rsidR="00CE045C" w:rsidRPr="00CE045C" w:rsidRDefault="00CE045C" w:rsidP="00CE045C">
            <w:pPr>
              <w:tabs>
                <w:tab w:val="center" w:pos="6379"/>
              </w:tabs>
              <w:suppressAutoHyphens/>
              <w:spacing w:line="100" w:lineRule="atLeast"/>
              <w:jc w:val="center"/>
              <w:rPr>
                <w:bCs/>
                <w:sz w:val="24"/>
                <w:szCs w:val="22"/>
                <w:lang w:eastAsia="ar-SA"/>
              </w:rPr>
            </w:pPr>
            <w:r w:rsidRPr="00CE045C">
              <w:rPr>
                <w:b/>
                <w:bCs/>
                <w:sz w:val="24"/>
                <w:szCs w:val="22"/>
                <w:lang w:eastAsia="ar-SA"/>
              </w:rPr>
              <w:t xml:space="preserve">súhlasné stanovisko </w:t>
            </w:r>
          </w:p>
          <w:p w:rsidR="00CE045C" w:rsidRPr="00CE045C" w:rsidRDefault="00CE045C" w:rsidP="00CE045C">
            <w:pPr>
              <w:tabs>
                <w:tab w:val="center" w:pos="6379"/>
              </w:tabs>
              <w:suppressAutoHyphens/>
              <w:spacing w:line="100" w:lineRule="atLeast"/>
              <w:jc w:val="both"/>
              <w:rPr>
                <w:bCs/>
                <w:sz w:val="24"/>
                <w:szCs w:val="22"/>
                <w:lang w:eastAsia="ar-SA"/>
              </w:rPr>
            </w:pPr>
          </w:p>
          <w:p w:rsidR="00CE045C" w:rsidRDefault="00CE045C" w:rsidP="00CE045C">
            <w:pPr>
              <w:tabs>
                <w:tab w:val="center" w:pos="6379"/>
              </w:tabs>
              <w:suppressAutoHyphens/>
              <w:spacing w:line="100" w:lineRule="atLeast"/>
              <w:jc w:val="both"/>
              <w:rPr>
                <w:bCs/>
                <w:sz w:val="24"/>
                <w:szCs w:val="24"/>
                <w:lang w:eastAsia="ar-SA"/>
              </w:rPr>
            </w:pPr>
            <w:r w:rsidRPr="00CE045C">
              <w:rPr>
                <w:bCs/>
                <w:sz w:val="24"/>
                <w:szCs w:val="24"/>
                <w:lang w:eastAsia="ar-SA"/>
              </w:rPr>
              <w:t>s materiálom predloženým na záverečné posúdenie.</w:t>
            </w:r>
          </w:p>
          <w:p w:rsidR="00977107" w:rsidRDefault="00977107" w:rsidP="00CE045C">
            <w:pPr>
              <w:tabs>
                <w:tab w:val="center" w:pos="6379"/>
              </w:tabs>
              <w:suppressAutoHyphens/>
              <w:spacing w:line="100" w:lineRule="atLeast"/>
              <w:jc w:val="both"/>
              <w:rPr>
                <w:bCs/>
                <w:sz w:val="24"/>
                <w:szCs w:val="24"/>
                <w:lang w:eastAsia="ar-SA"/>
              </w:rPr>
            </w:pPr>
          </w:p>
          <w:p w:rsidR="00977107" w:rsidRPr="00CE045C" w:rsidRDefault="00977107" w:rsidP="00CE045C">
            <w:pPr>
              <w:tabs>
                <w:tab w:val="center" w:pos="6379"/>
              </w:tabs>
              <w:suppressAutoHyphens/>
              <w:spacing w:line="100" w:lineRule="atLeast"/>
              <w:jc w:val="both"/>
              <w:rPr>
                <w:b/>
                <w:bCs/>
                <w:sz w:val="24"/>
                <w:szCs w:val="22"/>
                <w:lang w:eastAsia="ar-SA"/>
              </w:rPr>
            </w:pPr>
            <w:r w:rsidRPr="00977107">
              <w:rPr>
                <w:b/>
                <w:bCs/>
                <w:sz w:val="24"/>
                <w:szCs w:val="24"/>
                <w:lang w:eastAsia="ar-SA"/>
              </w:rPr>
              <w:t>IV. Poznámka: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977107">
              <w:rPr>
                <w:bCs/>
                <w:sz w:val="24"/>
                <w:szCs w:val="24"/>
                <w:lang w:eastAsia="ar-SA"/>
              </w:rPr>
              <w:t>Stanovisko Komisie k doložke je súčasťou materiálu predkladaného na rokovanie vlády Slovenskej republiky alebo na schválenie ministrovi, vedúcemu, predsedovi alebo riaditeľovi ostatného ústredného orgánu štátnej správy alebo vedúcemu iného orgánu.</w:t>
            </w:r>
            <w:r>
              <w:rPr>
                <w:bCs/>
                <w:sz w:val="24"/>
                <w:szCs w:val="24"/>
                <w:lang w:eastAsia="ar-SA"/>
              </w:rPr>
              <w:t>“.</w:t>
            </w:r>
          </w:p>
          <w:p w:rsidR="00CE045C" w:rsidRPr="00A179AE" w:rsidRDefault="00CE045C" w:rsidP="00CE045C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6E18A7" w:rsidRDefault="006E18A7"/>
    <w:p w:rsidR="000105EF" w:rsidRDefault="000105EF"/>
    <w:p w:rsidR="000105EF" w:rsidRDefault="000105EF"/>
    <w:p w:rsidR="006E18A7" w:rsidRDefault="006E18A7"/>
    <w:p w:rsidR="006E18A7" w:rsidRDefault="006E18A7"/>
    <w:p w:rsidR="006E18A7" w:rsidRDefault="006E18A7"/>
    <w:p w:rsidR="006E18A7" w:rsidRDefault="006E18A7">
      <w:bookmarkStart w:id="0" w:name="_GoBack"/>
      <w:bookmarkEnd w:id="0"/>
    </w:p>
    <w:p w:rsidR="006E18A7" w:rsidRDefault="006E18A7"/>
    <w:p w:rsidR="006E18A7" w:rsidRDefault="006E18A7" w:rsidP="006E18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18A7" w:rsidRPr="006B0B0F" w:rsidTr="00A05D09">
        <w:trPr>
          <w:trHeight w:val="567"/>
        </w:trPr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lastRenderedPageBreak/>
              <w:t xml:space="preserve">Analýza vplyvov na podnikateľské prostredie </w:t>
            </w:r>
          </w:p>
          <w:p w:rsidR="006E18A7" w:rsidRPr="006B0B0F" w:rsidRDefault="006E18A7" w:rsidP="00A05D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>(vrátane testu MSP)</w:t>
            </w:r>
          </w:p>
        </w:tc>
      </w:tr>
      <w:tr w:rsidR="006E18A7" w:rsidRPr="006B0B0F" w:rsidTr="00A05D09">
        <w:trPr>
          <w:trHeight w:val="567"/>
        </w:trPr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>Materiál bude mať vplyv s ohľadom na veľkostnú kategóriu podnikov:</w:t>
            </w:r>
          </w:p>
        </w:tc>
      </w:tr>
      <w:tr w:rsidR="006E18A7" w:rsidRPr="006B0B0F" w:rsidTr="00A05D09">
        <w:trPr>
          <w:trHeight w:val="567"/>
        </w:trPr>
        <w:tc>
          <w:tcPr>
            <w:tcW w:w="906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6E18A7" w:rsidRPr="006B0B0F" w:rsidTr="00A05D09">
              <w:tc>
                <w:tcPr>
                  <w:tcW w:w="436" w:type="dxa"/>
                  <w:shd w:val="clear" w:color="auto" w:fill="auto"/>
                </w:tcPr>
                <w:p w:rsidR="006E18A7" w:rsidRPr="006B0B0F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B0B0F">
                    <w:rPr>
                      <w:rFonts w:ascii="Segoe UI Symbol" w:eastAsia="MS Mincho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6E18A7" w:rsidRPr="006B0B0F" w:rsidRDefault="006E18A7" w:rsidP="00A05D09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6B0B0F">
                    <w:rPr>
                      <w:b/>
                      <w:color w:val="000000"/>
                      <w:sz w:val="24"/>
                      <w:szCs w:val="24"/>
                    </w:rPr>
                    <w:t xml:space="preserve">iba na MSP (0 - 249 zamestnancov) </w:t>
                  </w:r>
                </w:p>
              </w:tc>
            </w:tr>
            <w:tr w:rsidR="006E18A7" w:rsidRPr="006B0B0F" w:rsidTr="00A05D09">
              <w:tc>
                <w:tcPr>
                  <w:tcW w:w="436" w:type="dxa"/>
                  <w:shd w:val="clear" w:color="auto" w:fill="auto"/>
                </w:tcPr>
                <w:p w:rsidR="006E18A7" w:rsidRPr="006B0B0F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B0B0F">
                    <w:rPr>
                      <w:rFonts w:ascii="Segoe UI Symbol" w:eastAsia="MS Mincho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6E18A7" w:rsidRPr="006B0B0F" w:rsidRDefault="006E18A7" w:rsidP="00A05D09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6B0B0F">
                    <w:rPr>
                      <w:b/>
                      <w:color w:val="000000"/>
                      <w:sz w:val="24"/>
                      <w:szCs w:val="24"/>
                    </w:rPr>
                    <w:t>iba na veľké podniky (250 a viac zamestnancov)</w:t>
                  </w:r>
                </w:p>
              </w:tc>
            </w:tr>
            <w:tr w:rsidR="006E18A7" w:rsidRPr="006B0B0F" w:rsidTr="00A05D09">
              <w:tc>
                <w:tcPr>
                  <w:tcW w:w="436" w:type="dxa"/>
                  <w:shd w:val="clear" w:color="auto" w:fill="auto"/>
                </w:tcPr>
                <w:p w:rsidR="006E18A7" w:rsidRPr="006B0B0F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B0B0F">
                    <w:rPr>
                      <w:rFonts w:ascii="Segoe UI Symbol" w:eastAsia="MS Mincho" w:hAnsi="Segoe UI Symbol" w:cs="Segoe UI Symbol"/>
                      <w:color w:val="000000"/>
                      <w:sz w:val="24"/>
                      <w:szCs w:val="24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6E18A7" w:rsidRPr="006B0B0F" w:rsidRDefault="006E18A7" w:rsidP="00A05D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B0B0F">
                    <w:rPr>
                      <w:b/>
                      <w:color w:val="000000"/>
                      <w:sz w:val="24"/>
                      <w:szCs w:val="24"/>
                    </w:rPr>
                    <w:t>na všetky kategórie podnikov</w:t>
                  </w:r>
                </w:p>
              </w:tc>
            </w:tr>
          </w:tbl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>3.1 Dotknuté podnikateľské subjekty</w:t>
            </w:r>
          </w:p>
          <w:p w:rsidR="006E18A7" w:rsidRPr="006B0B0F" w:rsidRDefault="006E18A7" w:rsidP="00A05D09">
            <w:pPr>
              <w:ind w:left="284"/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color w:val="000000"/>
                <w:sz w:val="24"/>
                <w:szCs w:val="24"/>
              </w:rPr>
              <w:t xml:space="preserve"> - </w:t>
            </w:r>
            <w:r w:rsidRPr="006B0B0F">
              <w:rPr>
                <w:b/>
                <w:color w:val="000000"/>
                <w:sz w:val="24"/>
                <w:szCs w:val="24"/>
              </w:rPr>
              <w:t>z toho MSP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Uveďte, aké podnikateľské subjekty budú predkladaným návrhom ovplyvnené.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Aký je ich počet?</w:t>
            </w:r>
          </w:p>
        </w:tc>
      </w:tr>
      <w:tr w:rsidR="006E18A7" w:rsidRPr="006B0B0F" w:rsidTr="00A05D09">
        <w:trPr>
          <w:trHeight w:val="1440"/>
        </w:trPr>
        <w:tc>
          <w:tcPr>
            <w:tcW w:w="9062" w:type="dxa"/>
            <w:shd w:val="clear" w:color="auto" w:fill="auto"/>
          </w:tcPr>
          <w:p w:rsidR="006E18A7" w:rsidRDefault="006E18A7" w:rsidP="00A05D0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Predkladaným návrhom budú ovplyvnené fyzické osoby – podnikatelia a </w:t>
            </w:r>
            <w:r w:rsidRPr="006B0B0F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rávnic</w:t>
            </w:r>
            <w:r w:rsidRPr="006B0B0F">
              <w:rPr>
                <w:color w:val="000000"/>
                <w:sz w:val="24"/>
                <w:szCs w:val="24"/>
              </w:rPr>
              <w:t xml:space="preserve">ké </w:t>
            </w:r>
            <w:r>
              <w:rPr>
                <w:color w:val="000000"/>
                <w:sz w:val="24"/>
                <w:szCs w:val="24"/>
              </w:rPr>
              <w:t>osoby, ktoré podnikajú podľa živnostenského zákona.</w:t>
            </w:r>
          </w:p>
          <w:p w:rsidR="006E18A7" w:rsidRDefault="006E18A7" w:rsidP="00A05D0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18A7" w:rsidRPr="008A736E" w:rsidRDefault="006E18A7" w:rsidP="00A05D0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A736E">
              <w:rPr>
                <w:b/>
                <w:color w:val="000000"/>
                <w:sz w:val="24"/>
                <w:szCs w:val="24"/>
              </w:rPr>
              <w:t>Analýza dotknutých inštitútov za roky 2017, 2018, 2019</w:t>
            </w:r>
          </w:p>
          <w:tbl>
            <w:tblPr>
              <w:tblW w:w="88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"/>
              <w:gridCol w:w="5820"/>
              <w:gridCol w:w="913"/>
              <w:gridCol w:w="930"/>
              <w:gridCol w:w="853"/>
              <w:gridCol w:w="167"/>
            </w:tblGrid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9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 xml:space="preserve">zrušenie vyžiadania si stanoviska SŽK pri odpustení </w:t>
                  </w:r>
                  <w:r w:rsidRPr="0009141B">
                    <w:rPr>
                      <w:color w:val="000000"/>
                    </w:rPr>
                    <w:t>prekážky</w:t>
                  </w:r>
                  <w:r w:rsidRPr="008D1C7D">
                    <w:rPr>
                      <w:color w:val="000000"/>
                    </w:rPr>
                    <w:t xml:space="preserve"> - konkurz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143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167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205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vznik oprávnenia pre FO z tretích krajín udelením pobytu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8998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9989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11234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ukončenie výkonu funkcie zodpovedného zástupcu vlastným oznámením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6789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6995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7898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predĺ</w:t>
                  </w:r>
                  <w:r w:rsidRPr="008D1C7D">
                    <w:rPr>
                      <w:color w:val="000000"/>
                    </w:rPr>
                    <w:t>ženie lehoty na oznámenie zriadenia prevádzkarne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11211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12111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12343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 xml:space="preserve">zníženie  obdobia  </w:t>
                  </w:r>
                  <w:r w:rsidRPr="0009141B">
                    <w:rPr>
                      <w:color w:val="000000"/>
                    </w:rPr>
                    <w:t>preukázania</w:t>
                  </w:r>
                  <w:r w:rsidRPr="008D1C7D">
                    <w:rPr>
                      <w:color w:val="000000"/>
                    </w:rPr>
                    <w:t xml:space="preserve"> odbornej praxe z 1 roka na </w:t>
                  </w:r>
                  <w:r>
                    <w:rPr>
                      <w:color w:val="000000"/>
                    </w:rPr>
                    <w:t>6</w:t>
                  </w:r>
                  <w:r w:rsidRPr="008D1C7D">
                    <w:rPr>
                      <w:color w:val="000000"/>
                    </w:rPr>
                    <w:t xml:space="preserve"> mesiacov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455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498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513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 xml:space="preserve">zníženie  obdobia  </w:t>
                  </w:r>
                  <w:r w:rsidRPr="0009141B">
                    <w:rPr>
                      <w:color w:val="000000"/>
                    </w:rPr>
                    <w:t>preukázania</w:t>
                  </w:r>
                  <w:r w:rsidRPr="008D1C7D">
                    <w:rPr>
                      <w:color w:val="000000"/>
                    </w:rPr>
                    <w:t xml:space="preserve"> odbornej praxe z 2 rokov  na </w:t>
                  </w:r>
                  <w:r>
                    <w:rPr>
                      <w:color w:val="000000"/>
                    </w:rPr>
                    <w:t>1</w:t>
                  </w:r>
                  <w:r w:rsidRPr="008D1C7D">
                    <w:rPr>
                      <w:color w:val="000000"/>
                    </w:rPr>
                    <w:t xml:space="preserve"> rok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511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543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566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 xml:space="preserve">zníženie obdobia </w:t>
                  </w:r>
                  <w:r w:rsidRPr="0009141B">
                    <w:rPr>
                      <w:color w:val="000000"/>
                    </w:rPr>
                    <w:t>preukázania</w:t>
                  </w:r>
                  <w:r w:rsidRPr="008D1C7D">
                    <w:rPr>
                      <w:color w:val="000000"/>
                    </w:rPr>
                    <w:t xml:space="preserve"> odbornej praxe z 3 rokov na </w:t>
                  </w:r>
                  <w:r>
                    <w:rPr>
                      <w:color w:val="000000"/>
                    </w:rPr>
                    <w:t>2</w:t>
                  </w:r>
                  <w:r w:rsidRPr="008D1C7D">
                    <w:rPr>
                      <w:color w:val="000000"/>
                    </w:rPr>
                    <w:t xml:space="preserve"> roky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232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211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199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predĺ</w:t>
                  </w:r>
                  <w:r w:rsidRPr="008D1C7D">
                    <w:rPr>
                      <w:color w:val="000000"/>
                    </w:rPr>
                    <w:t xml:space="preserve">ženie lehoty na </w:t>
                  </w:r>
                  <w:r w:rsidRPr="0009141B">
                    <w:rPr>
                      <w:color w:val="000000"/>
                    </w:rPr>
                    <w:t>preukázanie</w:t>
                  </w:r>
                  <w:r w:rsidRPr="008D1C7D">
                    <w:rPr>
                      <w:color w:val="000000"/>
                    </w:rPr>
                    <w:t xml:space="preserve"> platnosti odbornej praxe z </w:t>
                  </w:r>
                  <w:r>
                    <w:rPr>
                      <w:color w:val="000000"/>
                    </w:rPr>
                    <w:t>3</w:t>
                  </w:r>
                  <w:r w:rsidRPr="008D1C7D">
                    <w:rPr>
                      <w:color w:val="000000"/>
                    </w:rPr>
                    <w:t xml:space="preserve"> rokov na </w:t>
                  </w:r>
                  <w:r>
                    <w:rPr>
                      <w:color w:val="000000"/>
                    </w:rPr>
                    <w:t>4</w:t>
                  </w:r>
                  <w:r w:rsidRPr="008D1C7D">
                    <w:rPr>
                      <w:color w:val="000000"/>
                    </w:rPr>
                    <w:t xml:space="preserve"> roky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489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522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546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zrušenie vyžiadania si informácii pre výpis z registra trestov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132779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132577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136827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 xml:space="preserve">skrátenie lehoty na pozastavenie živnosti zo 6 mesiacov na </w:t>
                  </w:r>
                  <w:r>
                    <w:rPr>
                      <w:color w:val="000000"/>
                    </w:rPr>
                    <w:t>1</w:t>
                  </w:r>
                  <w:r w:rsidRPr="008D1C7D">
                    <w:rPr>
                      <w:color w:val="000000"/>
                    </w:rPr>
                    <w:t xml:space="preserve"> mesiac (minimum)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11109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10098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11926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predĺ</w:t>
                  </w:r>
                  <w:r w:rsidRPr="008D1C7D">
                    <w:rPr>
                      <w:color w:val="000000"/>
                    </w:rPr>
                    <w:t>ženie lehoty na pozastavenie živnosti  z 3 rokov na 4  roky (maximum)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10228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10288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11075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preradenie dvoch remeselných živností (</w:t>
                  </w:r>
                  <w:r w:rsidRPr="0009141B">
                    <w:rPr>
                      <w:color w:val="000000"/>
                    </w:rPr>
                    <w:t>galvanizácia</w:t>
                  </w:r>
                  <w:r>
                    <w:rPr>
                      <w:color w:val="000000"/>
                    </w:rPr>
                    <w:t xml:space="preserve"> kovov</w:t>
                  </w:r>
                  <w:r w:rsidRPr="008D1C7D">
                    <w:rPr>
                      <w:color w:val="000000"/>
                    </w:rPr>
                    <w:t>, smaltovanie) do voľných živnosti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15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both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 xml:space="preserve">zníženie  obdobia  </w:t>
                  </w:r>
                  <w:r w:rsidRPr="0009141B">
                    <w:rPr>
                      <w:color w:val="000000"/>
                    </w:rPr>
                    <w:t>preukázania</w:t>
                  </w:r>
                  <w:r w:rsidRPr="008D1C7D">
                    <w:rPr>
                      <w:color w:val="000000"/>
                    </w:rPr>
                    <w:t xml:space="preserve"> odbornej praxe z 10 rokov na </w:t>
                  </w:r>
                  <w:r>
                    <w:rPr>
                      <w:color w:val="000000"/>
                    </w:rPr>
                    <w:t>6</w:t>
                  </w:r>
                  <w:r w:rsidRPr="008D1C7D">
                    <w:rPr>
                      <w:color w:val="000000"/>
                    </w:rPr>
                    <w:t xml:space="preserve"> rokov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111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122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  <w:r w:rsidRPr="008D1C7D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E18A7" w:rsidRPr="008D1C7D" w:rsidTr="00A05D09">
              <w:trPr>
                <w:trHeight w:val="300"/>
              </w:trPr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8A7" w:rsidRPr="008D1C7D" w:rsidRDefault="006E18A7" w:rsidP="00A05D09"/>
              </w:tc>
            </w:tr>
          </w:tbl>
          <w:p w:rsidR="006E18A7" w:rsidRPr="006B0B0F" w:rsidRDefault="006E18A7" w:rsidP="00A05D09">
            <w:pPr>
              <w:ind w:left="150" w:right="149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6E18A7" w:rsidRPr="006B0B0F" w:rsidTr="00A05D09">
        <w:trPr>
          <w:trHeight w:val="339"/>
        </w:trPr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>3.2 Vyhodnotenie konzultácií</w:t>
            </w:r>
          </w:p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color w:val="000000"/>
                <w:sz w:val="24"/>
                <w:szCs w:val="24"/>
              </w:rPr>
              <w:t xml:space="preserve">       - </w:t>
            </w:r>
            <w:r w:rsidRPr="006B0B0F">
              <w:rPr>
                <w:b/>
                <w:color w:val="000000"/>
                <w:sz w:val="24"/>
                <w:szCs w:val="24"/>
              </w:rPr>
              <w:t>z toho MSP</w:t>
            </w:r>
          </w:p>
        </w:tc>
      </w:tr>
      <w:tr w:rsidR="006E18A7" w:rsidRPr="006B0B0F" w:rsidTr="00A05D09">
        <w:trPr>
          <w:trHeight w:val="557"/>
        </w:trPr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Uveďte, akou formou (verejné alebo cielené konzultácie a prečo) a s kým bol návrh konzultovaný.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Ako dlho trvali konzultácie?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 xml:space="preserve">Uveďte hlavné body konzultácií a výsledky konzultácií. </w:t>
            </w:r>
          </w:p>
        </w:tc>
      </w:tr>
      <w:tr w:rsidR="006E18A7" w:rsidRPr="006B0B0F" w:rsidTr="00A05D09">
        <w:trPr>
          <w:trHeight w:val="269"/>
        </w:trPr>
        <w:tc>
          <w:tcPr>
            <w:tcW w:w="9062" w:type="dxa"/>
            <w:shd w:val="clear" w:color="auto" w:fill="auto"/>
          </w:tcPr>
          <w:p w:rsidR="006E18A7" w:rsidRDefault="006E18A7" w:rsidP="00A05D09">
            <w:pPr>
              <w:jc w:val="both"/>
              <w:rPr>
                <w:sz w:val="24"/>
                <w:szCs w:val="24"/>
              </w:rPr>
            </w:pPr>
            <w:r w:rsidRPr="0009141B">
              <w:rPr>
                <w:sz w:val="24"/>
                <w:szCs w:val="24"/>
              </w:rPr>
              <w:t>Predkladateľ návrhu záko</w:t>
            </w:r>
            <w:r>
              <w:rPr>
                <w:sz w:val="24"/>
                <w:szCs w:val="24"/>
              </w:rPr>
              <w:t>na oslovil všetky okresné úrady</w:t>
            </w:r>
            <w:r w:rsidRPr="0009141B">
              <w:rPr>
                <w:sz w:val="24"/>
                <w:szCs w:val="24"/>
              </w:rPr>
              <w:t xml:space="preserve"> (odbor</w:t>
            </w:r>
            <w:r>
              <w:rPr>
                <w:sz w:val="24"/>
                <w:szCs w:val="24"/>
              </w:rPr>
              <w:t>y</w:t>
            </w:r>
            <w:r w:rsidRPr="0009141B">
              <w:rPr>
                <w:sz w:val="24"/>
                <w:szCs w:val="24"/>
              </w:rPr>
              <w:t xml:space="preserve"> živnostenského podnikania)</w:t>
            </w:r>
            <w:r>
              <w:rPr>
                <w:sz w:val="24"/>
                <w:szCs w:val="24"/>
              </w:rPr>
              <w:t>, Slovenský živnostenský zväz a Slovenskú živnostenskú komoru,</w:t>
            </w:r>
            <w:r w:rsidRPr="000914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aby</w:t>
            </w:r>
            <w:r w:rsidRPr="000914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základe poznatkov z aplikačnej praxe zaslali námety a návrhy na zjednodušenie živnostenského podnikania.</w:t>
            </w:r>
          </w:p>
          <w:p w:rsidR="006E18A7" w:rsidRDefault="006E18A7" w:rsidP="00A05D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Konzultácie prebehli aj s Národnou asociáciou</w:t>
            </w:r>
            <w:r w:rsidRPr="002E2392">
              <w:rPr>
                <w:sz w:val="24"/>
                <w:szCs w:val="24"/>
              </w:rPr>
              <w:t xml:space="preserve"> realitných kancelárii a Zväz</w:t>
            </w:r>
            <w:r>
              <w:rPr>
                <w:sz w:val="24"/>
                <w:szCs w:val="24"/>
              </w:rPr>
              <w:t>om</w:t>
            </w:r>
            <w:r w:rsidRPr="002E2392">
              <w:rPr>
                <w:sz w:val="24"/>
                <w:szCs w:val="24"/>
              </w:rPr>
              <w:t xml:space="preserve"> logistiky a</w:t>
            </w:r>
            <w:r>
              <w:rPr>
                <w:sz w:val="24"/>
                <w:szCs w:val="24"/>
              </w:rPr>
              <w:t> </w:t>
            </w:r>
            <w:r w:rsidRPr="002E2392">
              <w:rPr>
                <w:sz w:val="24"/>
                <w:szCs w:val="24"/>
              </w:rPr>
              <w:t>zasielateľstva Slovenskej republiky</w:t>
            </w:r>
            <w:r>
              <w:rPr>
                <w:sz w:val="24"/>
                <w:szCs w:val="24"/>
              </w:rPr>
              <w:t>.</w:t>
            </w:r>
          </w:p>
          <w:p w:rsidR="006E18A7" w:rsidRPr="00970141" w:rsidRDefault="006E18A7" w:rsidP="00A05D09">
            <w:pPr>
              <w:jc w:val="both"/>
              <w:rPr>
                <w:sz w:val="14"/>
                <w:szCs w:val="24"/>
              </w:rPr>
            </w:pPr>
          </w:p>
          <w:p w:rsidR="006E18A7" w:rsidRPr="00791F6B" w:rsidRDefault="006E18A7" w:rsidP="00A05D09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 xml:space="preserve">K zaslaným námetom a návrhom od Slovenského živnostenského zväzu a Slovenskej živnostenskej komory (ďalej len „stavovské organizácie“) boli vykonané osobitné konzultácie. </w:t>
            </w:r>
            <w:r w:rsidRPr="00791F6B">
              <w:rPr>
                <w:sz w:val="24"/>
              </w:rPr>
              <w:t xml:space="preserve">Niektoré podnety boli zapracované do návrhu zákona. </w:t>
            </w:r>
          </w:p>
          <w:p w:rsidR="006E18A7" w:rsidRPr="00FA3081" w:rsidRDefault="006E18A7" w:rsidP="00A05D09">
            <w:pPr>
              <w:jc w:val="both"/>
              <w:rPr>
                <w:b/>
              </w:rPr>
            </w:pPr>
          </w:p>
          <w:p w:rsidR="006E18A7" w:rsidRPr="00FA3081" w:rsidRDefault="006E18A7" w:rsidP="00A05D09">
            <w:pPr>
              <w:jc w:val="both"/>
              <w:rPr>
                <w:b/>
                <w:sz w:val="24"/>
                <w:szCs w:val="24"/>
              </w:rPr>
            </w:pPr>
            <w:r w:rsidRPr="00FA3081">
              <w:rPr>
                <w:b/>
                <w:sz w:val="24"/>
                <w:szCs w:val="24"/>
              </w:rPr>
              <w:t>Zhrnutie obsahu a výsledkov konzultácii:</w:t>
            </w:r>
          </w:p>
          <w:p w:rsidR="006E18A7" w:rsidRDefault="006E18A7" w:rsidP="00A05D09">
            <w:pPr>
              <w:jc w:val="both"/>
              <w:rPr>
                <w:sz w:val="24"/>
                <w:szCs w:val="24"/>
              </w:rPr>
            </w:pPr>
            <w:r w:rsidRPr="00FA3081">
              <w:rPr>
                <w:sz w:val="24"/>
                <w:szCs w:val="24"/>
              </w:rPr>
              <w:t>Zástupcovia stavovských organizácii vyjadrili všeobecnú výhradu k návrhu zmien v zákone pri znižovaní obdobia preukazovania odbornej praxe hlavne pri remeselných živnostiach a požadovali sprísnenie regulácii z dôvodu, že nedostatkom odbornej praxe dochádza k znižovaniu kvality poskytovaných služieb. Pri niektorých reguláciách požadovali zachovanie terajšieho stavu.</w:t>
            </w:r>
          </w:p>
          <w:p w:rsidR="006E18A7" w:rsidRPr="00970141" w:rsidRDefault="006E18A7" w:rsidP="00A05D09">
            <w:pPr>
              <w:jc w:val="both"/>
              <w:rPr>
                <w:sz w:val="14"/>
                <w:szCs w:val="24"/>
              </w:rPr>
            </w:pPr>
          </w:p>
          <w:p w:rsidR="006E18A7" w:rsidRPr="00FA3081" w:rsidRDefault="006E18A7" w:rsidP="00A05D09">
            <w:pPr>
              <w:jc w:val="both"/>
              <w:rPr>
                <w:sz w:val="24"/>
                <w:szCs w:val="24"/>
              </w:rPr>
            </w:pPr>
            <w:r w:rsidRPr="00FA3081">
              <w:rPr>
                <w:sz w:val="24"/>
                <w:szCs w:val="24"/>
              </w:rPr>
              <w:t>Predkladateľ</w:t>
            </w:r>
            <w:r>
              <w:rPr>
                <w:sz w:val="24"/>
                <w:szCs w:val="24"/>
              </w:rPr>
              <w:t xml:space="preserve"> návrhu zákona</w:t>
            </w:r>
            <w:r w:rsidRPr="00FA3081">
              <w:rPr>
                <w:sz w:val="24"/>
                <w:szCs w:val="24"/>
              </w:rPr>
              <w:t xml:space="preserve"> zástupcov stavovských organizácii informoval, že návrh zákona </w:t>
            </w:r>
            <w:r>
              <w:rPr>
                <w:sz w:val="24"/>
                <w:szCs w:val="24"/>
              </w:rPr>
              <w:t>je</w:t>
            </w:r>
            <w:r w:rsidRPr="00FA3081">
              <w:rPr>
                <w:sz w:val="24"/>
                <w:szCs w:val="24"/>
              </w:rPr>
              <w:t xml:space="preserve"> vypracovaný z dôvodu zjednodušenia živnostenského podnikania, ktoré je možné dosiahnuť len zníženou mierou regulácie </w:t>
            </w:r>
            <w:r>
              <w:rPr>
                <w:sz w:val="24"/>
                <w:szCs w:val="24"/>
              </w:rPr>
              <w:t>pri</w:t>
            </w:r>
            <w:r w:rsidRPr="00FA3081">
              <w:rPr>
                <w:sz w:val="24"/>
                <w:szCs w:val="24"/>
              </w:rPr>
              <w:t xml:space="preserve"> vstupe do podnikania. Z tohto dôvodu návrhy na  sprísnenie regulácii predkladateľ návrhu</w:t>
            </w:r>
            <w:r>
              <w:rPr>
                <w:sz w:val="24"/>
                <w:szCs w:val="24"/>
              </w:rPr>
              <w:t xml:space="preserve"> zákona</w:t>
            </w:r>
            <w:r w:rsidRPr="00FA3081">
              <w:rPr>
                <w:sz w:val="24"/>
                <w:szCs w:val="24"/>
              </w:rPr>
              <w:t xml:space="preserve"> neakceptoval.</w:t>
            </w:r>
          </w:p>
          <w:p w:rsidR="006E18A7" w:rsidRPr="00970141" w:rsidRDefault="006E18A7" w:rsidP="00A05D09">
            <w:pPr>
              <w:jc w:val="both"/>
              <w:rPr>
                <w:sz w:val="16"/>
                <w:szCs w:val="24"/>
              </w:rPr>
            </w:pPr>
          </w:p>
          <w:p w:rsidR="006E18A7" w:rsidRPr="00FA3081" w:rsidRDefault="006E18A7" w:rsidP="00A05D09">
            <w:pPr>
              <w:jc w:val="both"/>
              <w:rPr>
                <w:sz w:val="24"/>
                <w:szCs w:val="24"/>
              </w:rPr>
            </w:pPr>
            <w:r w:rsidRPr="00FA3081">
              <w:rPr>
                <w:bCs/>
                <w:sz w:val="24"/>
                <w:szCs w:val="24"/>
              </w:rPr>
              <w:t xml:space="preserve">Návrh zákona je výsledkom širokého konsenzu ústredných orgánov štátnej </w:t>
            </w:r>
            <w:r w:rsidRPr="00FA3081">
              <w:rPr>
                <w:bCs/>
                <w:color w:val="000000"/>
                <w:sz w:val="24"/>
                <w:szCs w:val="24"/>
              </w:rPr>
              <w:t>správy a dialógu s podnikateľskou obcou reprezentovanou stavovskými organizáciami. Pri jeho príprave prebiehali s jednotlivými dotknutými rezortmi</w:t>
            </w:r>
            <w:r>
              <w:rPr>
                <w:bCs/>
                <w:color w:val="000000"/>
                <w:sz w:val="24"/>
                <w:szCs w:val="24"/>
              </w:rPr>
              <w:t xml:space="preserve"> ďalšie</w:t>
            </w:r>
            <w:r w:rsidRPr="00FA3081">
              <w:rPr>
                <w:bCs/>
                <w:color w:val="000000"/>
                <w:sz w:val="24"/>
                <w:szCs w:val="24"/>
              </w:rPr>
              <w:t xml:space="preserve"> rokovania a konzultácie.</w:t>
            </w:r>
          </w:p>
          <w:p w:rsidR="006E18A7" w:rsidRPr="00970141" w:rsidRDefault="006E18A7" w:rsidP="00A05D09">
            <w:pPr>
              <w:jc w:val="both"/>
              <w:rPr>
                <w:sz w:val="8"/>
                <w:szCs w:val="24"/>
              </w:rPr>
            </w:pPr>
          </w:p>
          <w:p w:rsidR="006E18A7" w:rsidRPr="006B0B0F" w:rsidRDefault="006E18A7" w:rsidP="00A05D09">
            <w:pPr>
              <w:jc w:val="both"/>
            </w:pP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jc w:val="both"/>
              <w:rPr>
                <w:b/>
                <w:color w:val="000000"/>
              </w:rPr>
            </w:pPr>
            <w:r w:rsidRPr="006B0B0F">
              <w:rPr>
                <w:b/>
                <w:color w:val="000000"/>
              </w:rPr>
              <w:lastRenderedPageBreak/>
              <w:t>3.3 Náklady regulácie</w:t>
            </w:r>
          </w:p>
          <w:p w:rsidR="006E18A7" w:rsidRPr="006B0B0F" w:rsidRDefault="006E18A7" w:rsidP="00A05D09">
            <w:pPr>
              <w:jc w:val="both"/>
              <w:rPr>
                <w:b/>
                <w:color w:val="000000"/>
              </w:rPr>
            </w:pPr>
            <w:r w:rsidRPr="006B0B0F">
              <w:rPr>
                <w:color w:val="000000"/>
              </w:rPr>
              <w:t xml:space="preserve">      - </w:t>
            </w:r>
            <w:r w:rsidRPr="006B0B0F">
              <w:rPr>
                <w:b/>
                <w:color w:val="000000"/>
              </w:rPr>
              <w:t>z toho MSP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jc w:val="both"/>
              <w:rPr>
                <w:b/>
                <w:i/>
                <w:color w:val="000000"/>
              </w:rPr>
            </w:pPr>
            <w:r w:rsidRPr="006B0B0F">
              <w:rPr>
                <w:b/>
                <w:i/>
                <w:color w:val="000000"/>
              </w:rPr>
              <w:t>3.3.1 Priame finančné náklady</w:t>
            </w:r>
          </w:p>
          <w:p w:rsidR="006E18A7" w:rsidRPr="006B0B0F" w:rsidRDefault="006E18A7" w:rsidP="00A05D09">
            <w:pPr>
              <w:jc w:val="both"/>
              <w:rPr>
                <w:i/>
                <w:color w:val="000000"/>
              </w:rPr>
            </w:pPr>
            <w:r w:rsidRPr="006B0B0F">
              <w:rPr>
                <w:i/>
                <w:color w:val="000000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6E18A7" w:rsidRPr="006B0B0F" w:rsidTr="00A05D09">
        <w:trPr>
          <w:trHeight w:val="1965"/>
        </w:trPr>
        <w:tc>
          <w:tcPr>
            <w:tcW w:w="9062" w:type="dxa"/>
            <w:shd w:val="clear" w:color="auto" w:fill="auto"/>
          </w:tcPr>
          <w:p w:rsidR="006E18A7" w:rsidRPr="00970141" w:rsidRDefault="006E18A7" w:rsidP="00A05D09">
            <w:pPr>
              <w:jc w:val="both"/>
              <w:rPr>
                <w:sz w:val="4"/>
              </w:rPr>
            </w:pPr>
          </w:p>
          <w:p w:rsidR="006E18A7" w:rsidRPr="00885908" w:rsidRDefault="006E18A7" w:rsidP="00A05D09">
            <w:pPr>
              <w:jc w:val="both"/>
              <w:rPr>
                <w:sz w:val="24"/>
              </w:rPr>
            </w:pPr>
            <w:r w:rsidRPr="008A0219">
              <w:rPr>
                <w:sz w:val="24"/>
              </w:rPr>
              <w:t xml:space="preserve">Návrh zákona nezvyšuje finančné náklady podnikateľských subjektov. Jediným priamym </w:t>
            </w:r>
            <w:r>
              <w:rPr>
                <w:sz w:val="24"/>
              </w:rPr>
              <w:t xml:space="preserve">finančným vplyvom je </w:t>
            </w:r>
            <w:r w:rsidRPr="008A0219">
              <w:rPr>
                <w:sz w:val="24"/>
              </w:rPr>
              <w:t>znížen</w:t>
            </w:r>
            <w:r>
              <w:rPr>
                <w:sz w:val="24"/>
              </w:rPr>
              <w:t>ie</w:t>
            </w:r>
            <w:r w:rsidRPr="008A0219">
              <w:rPr>
                <w:sz w:val="24"/>
              </w:rPr>
              <w:t xml:space="preserve"> finančných nákladov </w:t>
            </w:r>
            <w:r>
              <w:rPr>
                <w:sz w:val="24"/>
              </w:rPr>
              <w:t xml:space="preserve">pri ohlásení živnosti spôsobené </w:t>
            </w:r>
            <w:r w:rsidRPr="008A0219">
              <w:rPr>
                <w:sz w:val="24"/>
              </w:rPr>
              <w:t>preraden</w:t>
            </w:r>
            <w:r>
              <w:rPr>
                <w:sz w:val="24"/>
              </w:rPr>
              <w:t>ím</w:t>
            </w:r>
            <w:r w:rsidRPr="008A0219">
              <w:rPr>
                <w:sz w:val="24"/>
              </w:rPr>
              <w:t xml:space="preserve"> dvoch remeselných živností (galvanizácia kovov, smaltovanie) z remeselných</w:t>
            </w:r>
            <w:r>
              <w:rPr>
                <w:sz w:val="24"/>
              </w:rPr>
              <w:t xml:space="preserve"> živnosti  medzi voľné živnosti.</w:t>
            </w:r>
            <w:r w:rsidRPr="008A0219">
              <w:rPr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Pr="008A0219">
              <w:rPr>
                <w:sz w:val="24"/>
              </w:rPr>
              <w:t>ochádza k zníženiu správneho poplatku</w:t>
            </w:r>
            <w:r>
              <w:rPr>
                <w:sz w:val="24"/>
              </w:rPr>
              <w:t xml:space="preserve"> za vydanie </w:t>
            </w:r>
            <w:r w:rsidRPr="00950310">
              <w:rPr>
                <w:sz w:val="24"/>
              </w:rPr>
              <w:t>osvedčenia o živnostenskom oprávnení</w:t>
            </w:r>
            <w:r>
              <w:rPr>
                <w:sz w:val="24"/>
              </w:rPr>
              <w:t xml:space="preserve"> z 15 Eur (remeselná živnosť) na 5 Eur</w:t>
            </w:r>
            <w:r w:rsidRPr="008A0219">
              <w:rPr>
                <w:sz w:val="24"/>
              </w:rPr>
              <w:t xml:space="preserve"> (voľná živnosť). </w:t>
            </w:r>
            <w:r w:rsidRPr="00885908">
              <w:rPr>
                <w:sz w:val="24"/>
              </w:rPr>
              <w:t>Počas ostatných troch rokov požiadalo o remeselné živností - galvanizácia kovov a</w:t>
            </w:r>
            <w:r>
              <w:rPr>
                <w:sz w:val="24"/>
              </w:rPr>
              <w:t> </w:t>
            </w:r>
            <w:r w:rsidRPr="00885908">
              <w:rPr>
                <w:sz w:val="24"/>
              </w:rPr>
              <w:t>smaltovanie v priemere 9 subjektov ročne. Preradením týchto živností z remeselných medzi voľné a</w:t>
            </w:r>
            <w:r>
              <w:rPr>
                <w:sz w:val="24"/>
              </w:rPr>
              <w:t xml:space="preserve"> následným </w:t>
            </w:r>
            <w:r w:rsidRPr="00885908">
              <w:rPr>
                <w:sz w:val="24"/>
              </w:rPr>
              <w:t>znížením</w:t>
            </w:r>
            <w:r>
              <w:rPr>
                <w:sz w:val="24"/>
              </w:rPr>
              <w:t xml:space="preserve"> správneho</w:t>
            </w:r>
            <w:r w:rsidRPr="00885908">
              <w:rPr>
                <w:sz w:val="24"/>
              </w:rPr>
              <w:t xml:space="preserve"> poplatku bude ušetrenie na jedného podnikateľa </w:t>
            </w:r>
            <w:r>
              <w:rPr>
                <w:sz w:val="24"/>
              </w:rPr>
              <w:t xml:space="preserve">predstavovať </w:t>
            </w:r>
            <w:r w:rsidRPr="00885908">
              <w:rPr>
                <w:sz w:val="24"/>
              </w:rPr>
              <w:t>10</w:t>
            </w:r>
            <w:r>
              <w:rPr>
                <w:sz w:val="24"/>
              </w:rPr>
              <w:t> E</w:t>
            </w:r>
            <w:r w:rsidRPr="00885908">
              <w:rPr>
                <w:sz w:val="24"/>
              </w:rPr>
              <w:t xml:space="preserve">ur a na celé podnikateľské prostredie 90 </w:t>
            </w:r>
            <w:r>
              <w:rPr>
                <w:sz w:val="24"/>
              </w:rPr>
              <w:t>E</w:t>
            </w:r>
            <w:r w:rsidRPr="00885908">
              <w:rPr>
                <w:sz w:val="24"/>
              </w:rPr>
              <w:t>ur ročne.</w:t>
            </w:r>
          </w:p>
          <w:p w:rsidR="006E18A7" w:rsidRPr="00970141" w:rsidRDefault="006E18A7" w:rsidP="00A05D09">
            <w:pPr>
              <w:jc w:val="center"/>
              <w:rPr>
                <w:color w:val="000000"/>
                <w:sz w:val="2"/>
              </w:rPr>
            </w:pPr>
            <w:r w:rsidRPr="00885908">
              <w:rPr>
                <w:color w:val="000000"/>
                <w:sz w:val="24"/>
                <w:szCs w:val="24"/>
              </w:rPr>
              <w:t xml:space="preserve">9 x 10 </w:t>
            </w:r>
            <w:r>
              <w:rPr>
                <w:color w:val="000000"/>
                <w:sz w:val="24"/>
                <w:szCs w:val="24"/>
              </w:rPr>
              <w:t xml:space="preserve">= 90 </w:t>
            </w:r>
            <w:r>
              <w:rPr>
                <w:sz w:val="24"/>
              </w:rPr>
              <w:t>E</w:t>
            </w:r>
            <w:r w:rsidRPr="00885908">
              <w:rPr>
                <w:sz w:val="24"/>
              </w:rPr>
              <w:t>ur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i/>
                <w:color w:val="000000"/>
                <w:sz w:val="24"/>
                <w:szCs w:val="24"/>
              </w:rPr>
            </w:pPr>
            <w:r w:rsidRPr="006B0B0F">
              <w:rPr>
                <w:b/>
                <w:i/>
                <w:color w:val="000000"/>
                <w:sz w:val="24"/>
                <w:szCs w:val="24"/>
              </w:rPr>
              <w:t>3.3.2 Nepriame finančné náklady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970141" w:rsidRDefault="006E18A7" w:rsidP="00A05D09">
            <w:pPr>
              <w:jc w:val="both"/>
              <w:rPr>
                <w:b/>
                <w:sz w:val="8"/>
              </w:rPr>
            </w:pPr>
          </w:p>
          <w:p w:rsidR="006E18A7" w:rsidRPr="00970141" w:rsidRDefault="006E18A7" w:rsidP="00A05D09">
            <w:pPr>
              <w:jc w:val="both"/>
              <w:rPr>
                <w:b/>
                <w:color w:val="000000"/>
                <w:sz w:val="6"/>
              </w:rPr>
            </w:pPr>
            <w:r w:rsidRPr="00970141">
              <w:rPr>
                <w:sz w:val="24"/>
                <w:szCs w:val="24"/>
              </w:rPr>
              <w:t xml:space="preserve">Návrh zákona nevytvára dodatočné náklady </w:t>
            </w:r>
            <w:r>
              <w:rPr>
                <w:sz w:val="24"/>
                <w:szCs w:val="24"/>
              </w:rPr>
              <w:t xml:space="preserve">pre adresátov noriem v ňom obsiahnutých, </w:t>
            </w:r>
            <w:r w:rsidRPr="00970141">
              <w:rPr>
                <w:sz w:val="24"/>
                <w:szCs w:val="24"/>
              </w:rPr>
              <w:t>nevytvára dodatočné náklady na nákup tovarov a</w:t>
            </w:r>
            <w:r>
              <w:rPr>
                <w:sz w:val="24"/>
                <w:szCs w:val="24"/>
              </w:rPr>
              <w:t> </w:t>
            </w:r>
            <w:r w:rsidRPr="00970141">
              <w:rPr>
                <w:sz w:val="24"/>
                <w:szCs w:val="24"/>
              </w:rPr>
              <w:t>služieb</w:t>
            </w:r>
            <w:r>
              <w:rPr>
                <w:sz w:val="24"/>
                <w:szCs w:val="24"/>
              </w:rPr>
              <w:t>, ani nezvyšuje náklady súvisiace so zamestnávaním.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i/>
                <w:color w:val="000000"/>
                <w:sz w:val="24"/>
                <w:szCs w:val="24"/>
              </w:rPr>
            </w:pPr>
            <w:r w:rsidRPr="006B0B0F">
              <w:rPr>
                <w:b/>
                <w:i/>
                <w:color w:val="000000"/>
                <w:sz w:val="24"/>
                <w:szCs w:val="24"/>
              </w:rPr>
              <w:t>3.3.3 Administratívne náklady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E02065" w:rsidRDefault="006E18A7" w:rsidP="00A05D09">
            <w:pPr>
              <w:rPr>
                <w:b/>
              </w:rPr>
            </w:pPr>
            <w:r w:rsidRPr="00E02065">
              <w:rPr>
                <w:b/>
              </w:rPr>
              <w:t>Zníženie administratívnych nákladov sa týka nasledujúcich zmien:</w:t>
            </w:r>
          </w:p>
          <w:p w:rsidR="006E18A7" w:rsidRPr="00A420A5" w:rsidRDefault="006E18A7" w:rsidP="00A05D09">
            <w:pPr>
              <w:jc w:val="both"/>
              <w:rPr>
                <w:sz w:val="24"/>
                <w:szCs w:val="24"/>
              </w:rPr>
            </w:pPr>
            <w:r w:rsidRPr="00A420A5">
              <w:rPr>
                <w:sz w:val="24"/>
                <w:szCs w:val="24"/>
              </w:rPr>
              <w:t>Návrhom zákona sa navrhuje</w:t>
            </w: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447" w:hanging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zrušenie stanoviska SŽK pri odpustení prekážky - konkurz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589" w:hanging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hAnsi="Times New Roman"/>
                <w:sz w:val="24"/>
                <w:szCs w:val="24"/>
              </w:rPr>
              <w:t>vypracovanie  žiadosti o stanovisko SŽK okresným úradom – ročný priemer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ostatných troch rokov 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>– 172</w:t>
            </w:r>
          </w:p>
          <w:p w:rsidR="006E18A7" w:rsidRDefault="006E18A7" w:rsidP="00A05D09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589" w:hanging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vypracovanie stanoviska SŽK pre okresný úrad – ročný priemer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ostatných troch rokov 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>– 172</w:t>
            </w:r>
          </w:p>
          <w:p w:rsidR="006E18A7" w:rsidRPr="00A420A5" w:rsidRDefault="006E18A7" w:rsidP="00A05D09">
            <w:pPr>
              <w:pStyle w:val="Odsekzoznamu"/>
              <w:spacing w:after="0" w:line="240" w:lineRule="auto"/>
              <w:ind w:left="5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8A7" w:rsidRPr="00A420A5" w:rsidRDefault="006E18A7" w:rsidP="00A05D09">
            <w:pPr>
              <w:ind w:left="589" w:hanging="229"/>
              <w:jc w:val="both"/>
              <w:rPr>
                <w:sz w:val="6"/>
                <w:szCs w:val="24"/>
              </w:rPr>
            </w:pP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447" w:hanging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zrušenie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poskytovania</w:t>
            </w:r>
            <w:r w:rsidRPr="00A42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informácii pre výpis z registra trestov</w:t>
            </w:r>
          </w:p>
          <w:p w:rsidR="006E18A7" w:rsidRDefault="006E18A7" w:rsidP="00A0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9" w:hanging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hAnsi="Times New Roman"/>
                <w:sz w:val="24"/>
                <w:szCs w:val="24"/>
              </w:rPr>
              <w:t>počet ohlásení, kde sa vyžaduje  informácia pre výpis z registra trestov – ročný priemer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ostatných troch rokov 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>– 134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6E18A7" w:rsidRPr="00A420A5" w:rsidRDefault="006E18A7" w:rsidP="00A05D09">
            <w:pPr>
              <w:pStyle w:val="Odsekzoznamu"/>
              <w:spacing w:after="0" w:line="240" w:lineRule="auto"/>
              <w:ind w:left="5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447" w:hanging="2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42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preradenie dvoch remeselných živností (galvanizácia kovov, smaltovanie) do voľných živnosti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ročný 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 xml:space="preserve">priemerný počet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ostatných troch rokov </w:t>
            </w:r>
            <w:r w:rsidRPr="00A42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– 9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24"/>
                <w:szCs w:val="24"/>
              </w:rPr>
            </w:pPr>
          </w:p>
          <w:p w:rsidR="006E18A7" w:rsidRPr="00A420A5" w:rsidRDefault="006E18A7" w:rsidP="00A05D09">
            <w:pPr>
              <w:ind w:left="708"/>
              <w:jc w:val="both"/>
              <w:rPr>
                <w:sz w:val="4"/>
                <w:szCs w:val="24"/>
              </w:rPr>
            </w:pPr>
          </w:p>
          <w:p w:rsidR="006E18A7" w:rsidRPr="00A420A5" w:rsidRDefault="006E18A7" w:rsidP="00A05D09">
            <w:pPr>
              <w:jc w:val="both"/>
              <w:rPr>
                <w:sz w:val="24"/>
                <w:szCs w:val="24"/>
              </w:rPr>
            </w:pPr>
            <w:r w:rsidRPr="00A420A5">
              <w:rPr>
                <w:sz w:val="24"/>
                <w:szCs w:val="24"/>
              </w:rPr>
              <w:t>Pri výpočte administratívnych náklado</w:t>
            </w:r>
            <w:r>
              <w:rPr>
                <w:sz w:val="24"/>
                <w:szCs w:val="24"/>
              </w:rPr>
              <w:t>v</w:t>
            </w:r>
            <w:r w:rsidRPr="00A420A5">
              <w:rPr>
                <w:sz w:val="24"/>
                <w:szCs w:val="24"/>
              </w:rPr>
              <w:t xml:space="preserve"> vychádza</w:t>
            </w:r>
            <w:r>
              <w:rPr>
                <w:sz w:val="24"/>
                <w:szCs w:val="24"/>
              </w:rPr>
              <w:t>me</w:t>
            </w:r>
            <w:r w:rsidRPr="00A420A5">
              <w:rPr>
                <w:sz w:val="24"/>
                <w:szCs w:val="24"/>
              </w:rPr>
              <w:t xml:space="preserve"> z priemernej nominálnej mesačnej mzdy zames</w:t>
            </w:r>
            <w:r>
              <w:rPr>
                <w:sz w:val="24"/>
                <w:szCs w:val="24"/>
              </w:rPr>
              <w:t>tnanca v hospodárstve v roku 2019 – 1 092 Eur a z nej vyplývajúcej celkovej ceny práce 1 476 Eur (9,23</w:t>
            </w:r>
            <w:r w:rsidRPr="00A42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Eur</w:t>
            </w:r>
            <w:r w:rsidRPr="00A420A5">
              <w:rPr>
                <w:sz w:val="24"/>
                <w:szCs w:val="24"/>
              </w:rPr>
              <w:t>/hod</w:t>
            </w:r>
            <w:r>
              <w:rPr>
                <w:sz w:val="24"/>
                <w:szCs w:val="24"/>
              </w:rPr>
              <w:t xml:space="preserve"> - p</w:t>
            </w:r>
            <w:r w:rsidRPr="00F12526">
              <w:rPr>
                <w:sz w:val="24"/>
                <w:szCs w:val="24"/>
              </w:rPr>
              <w:t xml:space="preserve">ri výpočte </w:t>
            </w:r>
            <w:r>
              <w:rPr>
                <w:sz w:val="24"/>
                <w:szCs w:val="24"/>
              </w:rPr>
              <w:t>sme</w:t>
            </w:r>
            <w:r w:rsidRPr="00F12526">
              <w:rPr>
                <w:sz w:val="24"/>
                <w:szCs w:val="24"/>
              </w:rPr>
              <w:t xml:space="preserve"> použil</w:t>
            </w:r>
            <w:r>
              <w:rPr>
                <w:sz w:val="24"/>
                <w:szCs w:val="24"/>
              </w:rPr>
              <w:t>i</w:t>
            </w:r>
            <w:r w:rsidRPr="00F12526">
              <w:rPr>
                <w:sz w:val="24"/>
                <w:szCs w:val="24"/>
              </w:rPr>
              <w:t xml:space="preserve"> počet odpracovaných hodín v</w:t>
            </w:r>
            <w:r>
              <w:rPr>
                <w:sz w:val="24"/>
                <w:szCs w:val="24"/>
              </w:rPr>
              <w:t xml:space="preserve"> mesiaci 160). </w:t>
            </w:r>
          </w:p>
          <w:p w:rsidR="006E18A7" w:rsidRPr="00A420A5" w:rsidRDefault="006E18A7" w:rsidP="00A05D09">
            <w:pPr>
              <w:jc w:val="both"/>
              <w:rPr>
                <w:sz w:val="24"/>
                <w:szCs w:val="24"/>
              </w:rPr>
            </w:pP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hAnsi="Times New Roman"/>
                <w:sz w:val="24"/>
                <w:szCs w:val="24"/>
              </w:rPr>
              <w:t>vypracovanie  žiadosti o stanovisko SŽK okresným úradom predstavuje 0,5 hod.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24"/>
                <w:szCs w:val="24"/>
              </w:rPr>
            </w:pPr>
            <w:r w:rsidRPr="00A420A5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A420A5">
              <w:rPr>
                <w:sz w:val="24"/>
                <w:szCs w:val="24"/>
              </w:rPr>
              <w:t xml:space="preserve">           0,5 x </w:t>
            </w:r>
            <w:r>
              <w:rPr>
                <w:sz w:val="24"/>
                <w:szCs w:val="24"/>
              </w:rPr>
              <w:t>9</w:t>
            </w:r>
            <w:r w:rsidRPr="00A420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  <w:r w:rsidRPr="00A420A5">
              <w:rPr>
                <w:sz w:val="24"/>
                <w:szCs w:val="24"/>
              </w:rPr>
              <w:t xml:space="preserve"> x 172  =  </w:t>
            </w:r>
            <w:r>
              <w:rPr>
                <w:sz w:val="24"/>
                <w:szCs w:val="24"/>
              </w:rPr>
              <w:t>793,78</w:t>
            </w:r>
            <w:r w:rsidRPr="00A42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Eur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10"/>
                <w:szCs w:val="24"/>
              </w:rPr>
            </w:pP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hAnsi="Times New Roman"/>
                <w:sz w:val="24"/>
                <w:szCs w:val="24"/>
              </w:rPr>
              <w:t>vypracovanie stanoviska SŽK pre okresný úrad predstavuje 2,0 hod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24"/>
                <w:szCs w:val="24"/>
              </w:rPr>
            </w:pPr>
            <w:r w:rsidRPr="00A420A5"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A420A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Pr="00A420A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2,0 x 9</w:t>
            </w:r>
            <w:r w:rsidRPr="00A420A5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</w:t>
            </w:r>
            <w:r w:rsidRPr="00A420A5">
              <w:rPr>
                <w:sz w:val="24"/>
                <w:szCs w:val="24"/>
              </w:rPr>
              <w:t xml:space="preserve"> x 172  =  </w:t>
            </w:r>
            <w:r>
              <w:rPr>
                <w:sz w:val="24"/>
                <w:szCs w:val="24"/>
              </w:rPr>
              <w:t xml:space="preserve">3 </w:t>
            </w:r>
            <w:r w:rsidRPr="00A420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</w:t>
            </w:r>
            <w:r w:rsidRPr="00A420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  <w:r w:rsidRPr="00A42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Eur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12"/>
                <w:szCs w:val="24"/>
              </w:rPr>
            </w:pPr>
          </w:p>
          <w:p w:rsidR="006E18A7" w:rsidRPr="00A420A5" w:rsidRDefault="006E18A7" w:rsidP="00A0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A5">
              <w:rPr>
                <w:rFonts w:ascii="Times New Roman" w:hAnsi="Times New Roman"/>
                <w:sz w:val="24"/>
                <w:szCs w:val="24"/>
              </w:rPr>
              <w:t xml:space="preserve">úspora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času pri vypracovaní ohlásenia, ak sa 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>neuvádzajú informácie pre výpis z registra trestov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>predstavuje  0,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A420A5">
              <w:rPr>
                <w:rFonts w:ascii="Times New Roman" w:hAnsi="Times New Roman"/>
                <w:sz w:val="24"/>
                <w:szCs w:val="24"/>
              </w:rPr>
              <w:t xml:space="preserve"> hod.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min.)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24"/>
                <w:szCs w:val="24"/>
              </w:rPr>
            </w:pPr>
            <w:r w:rsidRPr="00A420A5"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A420A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33</w:t>
            </w:r>
            <w:r w:rsidRPr="00A420A5">
              <w:rPr>
                <w:sz w:val="24"/>
                <w:szCs w:val="24"/>
              </w:rPr>
              <w:t xml:space="preserve"> x </w:t>
            </w:r>
            <w:r>
              <w:rPr>
                <w:sz w:val="24"/>
                <w:szCs w:val="24"/>
              </w:rPr>
              <w:t>9</w:t>
            </w:r>
            <w:r w:rsidRPr="00A420A5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</w:t>
            </w:r>
            <w:r w:rsidRPr="00A420A5">
              <w:rPr>
                <w:sz w:val="24"/>
                <w:szCs w:val="24"/>
              </w:rPr>
              <w:t xml:space="preserve"> x 1340</w:t>
            </w:r>
            <w:r>
              <w:rPr>
                <w:sz w:val="24"/>
                <w:szCs w:val="24"/>
              </w:rPr>
              <w:t>61</w:t>
            </w:r>
            <w:r w:rsidRPr="00A420A5">
              <w:rPr>
                <w:sz w:val="24"/>
                <w:szCs w:val="24"/>
              </w:rPr>
              <w:t xml:space="preserve"> =  </w:t>
            </w:r>
            <w:r>
              <w:rPr>
                <w:sz w:val="24"/>
                <w:szCs w:val="24"/>
              </w:rPr>
              <w:t>408 336,40</w:t>
            </w:r>
            <w:r w:rsidRPr="00A42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Eur</w:t>
            </w:r>
          </w:p>
          <w:p w:rsidR="006E18A7" w:rsidRPr="00A420A5" w:rsidRDefault="006E18A7" w:rsidP="00A05D09">
            <w:pPr>
              <w:ind w:left="360"/>
              <w:jc w:val="both"/>
              <w:rPr>
                <w:sz w:val="12"/>
                <w:szCs w:val="24"/>
              </w:rPr>
            </w:pPr>
          </w:p>
          <w:p w:rsidR="006E18A7" w:rsidRPr="00A420A5" w:rsidRDefault="006E18A7" w:rsidP="00A05D09">
            <w:pPr>
              <w:ind w:left="708"/>
              <w:jc w:val="both"/>
              <w:rPr>
                <w:sz w:val="24"/>
                <w:szCs w:val="24"/>
              </w:rPr>
            </w:pPr>
          </w:p>
          <w:p w:rsidR="006E18A7" w:rsidRPr="00A420A5" w:rsidRDefault="006E18A7" w:rsidP="00A05D09">
            <w:pPr>
              <w:jc w:val="both"/>
              <w:rPr>
                <w:sz w:val="24"/>
                <w:szCs w:val="24"/>
              </w:rPr>
            </w:pPr>
            <w:r w:rsidRPr="00A420A5">
              <w:rPr>
                <w:sz w:val="24"/>
                <w:szCs w:val="24"/>
              </w:rPr>
              <w:t>Ostatné navrhované zmeny majú neutrálny vplyv na zníženie administratívnych nákladov a nie je možné ich vyčísliť.</w:t>
            </w:r>
          </w:p>
          <w:p w:rsidR="006E18A7" w:rsidRPr="00A420A5" w:rsidRDefault="006E18A7" w:rsidP="00A05D09">
            <w:pPr>
              <w:ind w:left="360"/>
              <w:jc w:val="both"/>
              <w:rPr>
                <w:color w:val="000000"/>
                <w:sz w:val="2"/>
                <w:szCs w:val="24"/>
              </w:rPr>
            </w:pPr>
            <w:r w:rsidRPr="00A420A5">
              <w:rPr>
                <w:sz w:val="24"/>
                <w:szCs w:val="24"/>
              </w:rPr>
              <w:t xml:space="preserve">    </w:t>
            </w:r>
          </w:p>
          <w:p w:rsidR="006E18A7" w:rsidRPr="00A420A5" w:rsidRDefault="006E18A7" w:rsidP="00A05D09">
            <w:pPr>
              <w:jc w:val="both"/>
              <w:rPr>
                <w:color w:val="000000"/>
                <w:sz w:val="2"/>
              </w:rPr>
            </w:pPr>
          </w:p>
        </w:tc>
      </w:tr>
      <w:tr w:rsidR="006E18A7" w:rsidRPr="006B0B0F" w:rsidTr="00A05D09">
        <w:trPr>
          <w:trHeight w:val="553"/>
        </w:trPr>
        <w:tc>
          <w:tcPr>
            <w:tcW w:w="9062" w:type="dxa"/>
            <w:shd w:val="clear" w:color="auto" w:fill="auto"/>
          </w:tcPr>
          <w:p w:rsidR="006E18A7" w:rsidRPr="00E02065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E02065">
              <w:rPr>
                <w:b/>
                <w:i/>
                <w:color w:val="000000"/>
                <w:sz w:val="24"/>
                <w:szCs w:val="24"/>
              </w:rPr>
              <w:lastRenderedPageBreak/>
              <w:t>3.3.4 Súhrnná tabuľka nákladov regulácie</w:t>
            </w:r>
          </w:p>
          <w:tbl>
            <w:tblPr>
              <w:tblW w:w="9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  <w:gridCol w:w="2693"/>
              <w:gridCol w:w="3118"/>
            </w:tblGrid>
            <w:tr w:rsidR="006E18A7" w:rsidRPr="00E02065" w:rsidTr="00A05D09">
              <w:trPr>
                <w:trHeight w:val="821"/>
              </w:trPr>
              <w:tc>
                <w:tcPr>
                  <w:tcW w:w="3269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6E18A7" w:rsidRDefault="006E18A7" w:rsidP="00A05D0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B6511">
                    <w:rPr>
                      <w:b/>
                      <w:sz w:val="24"/>
                      <w:szCs w:val="24"/>
                    </w:rPr>
                    <w:t xml:space="preserve">Ušetrené </w:t>
                  </w:r>
                  <w:r w:rsidRPr="00E02065">
                    <w:rPr>
                      <w:b/>
                      <w:color w:val="000000"/>
                      <w:sz w:val="24"/>
                      <w:szCs w:val="24"/>
                    </w:rPr>
                    <w:t>náklady  na jedného podnikateľa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za 1 rok</w:t>
                  </w:r>
                </w:p>
                <w:p w:rsidR="006E18A7" w:rsidRPr="00E02065" w:rsidRDefault="006E18A7" w:rsidP="00A05D0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(Eur)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6E18A7" w:rsidRDefault="006E18A7" w:rsidP="00A05D0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B6511">
                    <w:rPr>
                      <w:b/>
                      <w:sz w:val="24"/>
                      <w:szCs w:val="24"/>
                    </w:rPr>
                    <w:t xml:space="preserve">Ušetrené </w:t>
                  </w:r>
                  <w:r w:rsidRPr="00E02065">
                    <w:rPr>
                      <w:b/>
                      <w:color w:val="000000"/>
                      <w:sz w:val="24"/>
                      <w:szCs w:val="24"/>
                    </w:rPr>
                    <w:t>náklady na celé podnikateľské prostredie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za 1 rok</w:t>
                  </w:r>
                  <w:r w:rsidRPr="00E0206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E18A7" w:rsidRPr="00E02065" w:rsidRDefault="006E18A7" w:rsidP="00A05D0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(Eur)</w:t>
                  </w:r>
                </w:p>
              </w:tc>
            </w:tr>
            <w:tr w:rsidR="006E18A7" w:rsidRPr="00E02065" w:rsidTr="00A05D09">
              <w:trPr>
                <w:trHeight w:val="472"/>
              </w:trPr>
              <w:tc>
                <w:tcPr>
                  <w:tcW w:w="3269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065">
                    <w:rPr>
                      <w:color w:val="000000"/>
                      <w:sz w:val="24"/>
                      <w:szCs w:val="24"/>
                    </w:rPr>
                    <w:t>Priame finančné náklady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iCs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  <w:tr w:rsidR="006E18A7" w:rsidRPr="00E02065" w:rsidTr="00A05D09">
              <w:trPr>
                <w:trHeight w:val="223"/>
              </w:trPr>
              <w:tc>
                <w:tcPr>
                  <w:tcW w:w="3269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065">
                    <w:rPr>
                      <w:color w:val="000000"/>
                      <w:sz w:val="24"/>
                      <w:szCs w:val="24"/>
                    </w:rPr>
                    <w:t>Nepriame finančné náklady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02065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02065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E18A7" w:rsidRPr="00E02065" w:rsidTr="00A05D09">
              <w:trPr>
                <w:trHeight w:val="250"/>
              </w:trPr>
              <w:tc>
                <w:tcPr>
                  <w:tcW w:w="3269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065">
                    <w:rPr>
                      <w:color w:val="000000"/>
                      <w:sz w:val="24"/>
                      <w:szCs w:val="24"/>
                    </w:rPr>
                    <w:t>Administratívne náklady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26,13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iCs/>
                      <w:color w:val="000000"/>
                      <w:sz w:val="24"/>
                      <w:szCs w:val="24"/>
                    </w:rPr>
                    <w:t>412 305,30</w:t>
                  </w:r>
                </w:p>
              </w:tc>
            </w:tr>
            <w:tr w:rsidR="006E18A7" w:rsidRPr="00E02065" w:rsidTr="00A05D09">
              <w:trPr>
                <w:trHeight w:val="560"/>
              </w:trPr>
              <w:tc>
                <w:tcPr>
                  <w:tcW w:w="3269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2065">
                    <w:rPr>
                      <w:b/>
                      <w:color w:val="000000"/>
                      <w:sz w:val="24"/>
                      <w:szCs w:val="24"/>
                    </w:rPr>
                    <w:t>Celkové ušetrené náklady regulácie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36,13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6E18A7" w:rsidRPr="00E02065" w:rsidRDefault="006E18A7" w:rsidP="00A05D09">
                  <w:pPr>
                    <w:ind w:right="601"/>
                    <w:jc w:val="right"/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412 395,30</w:t>
                  </w:r>
                </w:p>
              </w:tc>
            </w:tr>
          </w:tbl>
          <w:p w:rsidR="006E18A7" w:rsidRPr="00E02065" w:rsidRDefault="006E18A7" w:rsidP="00A05D0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6E18A7" w:rsidRPr="00A15FF3" w:rsidRDefault="006E18A7" w:rsidP="00A05D09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A15FF3">
              <w:rPr>
                <w:color w:val="000000"/>
                <w:sz w:val="24"/>
                <w:szCs w:val="24"/>
              </w:rPr>
              <w:t xml:space="preserve">Pozitívny vplyv </w:t>
            </w:r>
            <w:r>
              <w:rPr>
                <w:color w:val="000000"/>
                <w:sz w:val="24"/>
                <w:szCs w:val="24"/>
              </w:rPr>
              <w:t>návrhu zákona</w:t>
            </w:r>
            <w:r w:rsidRPr="00A15F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počas jedného roka </w:t>
            </w:r>
            <w:r w:rsidRPr="00A15FF3">
              <w:rPr>
                <w:color w:val="000000"/>
                <w:sz w:val="24"/>
                <w:szCs w:val="24"/>
              </w:rPr>
              <w:t>na jedného podnikateľa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5FF3">
              <w:rPr>
                <w:color w:val="000000"/>
                <w:sz w:val="24"/>
                <w:szCs w:val="24"/>
              </w:rPr>
              <w:t xml:space="preserve">je </w:t>
            </w:r>
            <w:r>
              <w:rPr>
                <w:color w:val="000000"/>
                <w:sz w:val="24"/>
                <w:szCs w:val="24"/>
              </w:rPr>
              <w:t>36,13 Eur</w:t>
            </w:r>
            <w:r w:rsidRPr="00A15FF3">
              <w:rPr>
                <w:color w:val="000000"/>
                <w:sz w:val="24"/>
                <w:szCs w:val="24"/>
              </w:rPr>
              <w:t xml:space="preserve"> a na celé podnikateľské prostredie je </w:t>
            </w:r>
            <w:r w:rsidRPr="006756FD">
              <w:rPr>
                <w:color w:val="000000"/>
                <w:sz w:val="24"/>
                <w:szCs w:val="24"/>
              </w:rPr>
              <w:t xml:space="preserve">412 </w:t>
            </w:r>
            <w:r>
              <w:rPr>
                <w:color w:val="000000"/>
                <w:sz w:val="24"/>
                <w:szCs w:val="24"/>
              </w:rPr>
              <w:t>395,3</w:t>
            </w:r>
            <w:r w:rsidRPr="006756F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Eur</w:t>
            </w:r>
            <w:r w:rsidRPr="00A15FF3">
              <w:rPr>
                <w:color w:val="000000"/>
                <w:sz w:val="24"/>
                <w:szCs w:val="24"/>
              </w:rPr>
              <w:t>.</w:t>
            </w:r>
          </w:p>
          <w:p w:rsidR="006E18A7" w:rsidRPr="00E02065" w:rsidRDefault="006E18A7" w:rsidP="00A05D0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>3.4 Konkurencieschopnosť a správanie sa podnikov na trhu</w:t>
            </w:r>
          </w:p>
          <w:p w:rsidR="006E18A7" w:rsidRPr="006B0B0F" w:rsidRDefault="006E18A7" w:rsidP="00A05D09">
            <w:pPr>
              <w:rPr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Pr="006B0B0F">
              <w:rPr>
                <w:color w:val="000000"/>
                <w:sz w:val="24"/>
                <w:szCs w:val="24"/>
              </w:rPr>
              <w:t xml:space="preserve">- </w:t>
            </w:r>
            <w:r w:rsidRPr="006B0B0F">
              <w:rPr>
                <w:b/>
                <w:color w:val="000000"/>
                <w:sz w:val="24"/>
                <w:szCs w:val="24"/>
              </w:rPr>
              <w:t>z toho MSP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 porovnateľnej situácii rôzne (špeciálne režimy pre </w:t>
            </w:r>
            <w:proofErr w:type="spellStart"/>
            <w:r w:rsidRPr="006B0B0F">
              <w:rPr>
                <w:i/>
                <w:color w:val="000000"/>
                <w:sz w:val="24"/>
                <w:szCs w:val="24"/>
              </w:rPr>
              <w:t>mikro</w:t>
            </w:r>
            <w:proofErr w:type="spellEnd"/>
            <w:r w:rsidRPr="006B0B0F">
              <w:rPr>
                <w:i/>
                <w:color w:val="000000"/>
                <w:sz w:val="24"/>
                <w:szCs w:val="24"/>
              </w:rPr>
              <w:t>, malé a stredné podniky tzv. MSP)? Ak áno, popíšte.</w:t>
            </w:r>
          </w:p>
          <w:p w:rsidR="006E18A7" w:rsidRPr="006B0B0F" w:rsidRDefault="006E18A7" w:rsidP="00A05D0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lastRenderedPageBreak/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6E18A7" w:rsidRPr="006B0B0F" w:rsidRDefault="006E18A7" w:rsidP="00A05D0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Ako ovplyvní cenu alebo dostupnosť základných zdrojov (suroviny, mechanizmy, pracovná sila, energie atď.)?</w:t>
            </w:r>
          </w:p>
          <w:p w:rsidR="006E18A7" w:rsidRPr="006B0B0F" w:rsidRDefault="006E18A7" w:rsidP="00A05D0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Ovplyvňuje prístup k financiám? Ak áno, ako?</w:t>
            </w:r>
          </w:p>
        </w:tc>
      </w:tr>
      <w:tr w:rsidR="006E18A7" w:rsidRPr="006B0B0F" w:rsidTr="00A05D09">
        <w:trPr>
          <w:trHeight w:val="416"/>
        </w:trPr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jc w:val="both"/>
              <w:rPr>
                <w:color w:val="000000"/>
                <w:sz w:val="24"/>
                <w:szCs w:val="24"/>
              </w:rPr>
            </w:pPr>
            <w:r w:rsidRPr="006B0B0F">
              <w:rPr>
                <w:iCs/>
                <w:color w:val="000000"/>
                <w:sz w:val="24"/>
                <w:szCs w:val="24"/>
              </w:rPr>
              <w:lastRenderedPageBreak/>
              <w:t>Návrh nemá vplyv na konkurencieschopnosť a správanie sa podnikov na trhu.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b/>
                <w:color w:val="000000"/>
                <w:sz w:val="24"/>
                <w:szCs w:val="24"/>
              </w:rPr>
              <w:t xml:space="preserve">3.5 Inovácie </w:t>
            </w:r>
          </w:p>
          <w:p w:rsidR="006E18A7" w:rsidRPr="006B0B0F" w:rsidRDefault="006E18A7" w:rsidP="00A05D09">
            <w:pPr>
              <w:rPr>
                <w:b/>
                <w:color w:val="000000"/>
                <w:sz w:val="24"/>
                <w:szCs w:val="24"/>
              </w:rPr>
            </w:pPr>
            <w:r w:rsidRPr="006B0B0F">
              <w:rPr>
                <w:color w:val="000000"/>
                <w:sz w:val="24"/>
                <w:szCs w:val="24"/>
              </w:rPr>
              <w:t xml:space="preserve">       - </w:t>
            </w:r>
            <w:r w:rsidRPr="006B0B0F">
              <w:rPr>
                <w:b/>
                <w:color w:val="000000"/>
                <w:sz w:val="24"/>
                <w:szCs w:val="24"/>
              </w:rPr>
              <w:t>z toho MSP</w:t>
            </w:r>
          </w:p>
        </w:tc>
      </w:tr>
      <w:tr w:rsidR="006E18A7" w:rsidRPr="006B0B0F" w:rsidTr="00A05D09"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Uveďte, ako podporuje navrhovaná zmena inovácie.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Zjednodušuje uvedenie alebo rozšírenie nových výrobných metód, technológií a výrobkov na trh?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Uveďte, ako vplýva navrhovaná zmena na jednotlivé práva duševného vlastníctva (napr. patenty, ochranné známky, autorské práva, vlastníctvo know-how).</w:t>
            </w:r>
          </w:p>
          <w:p w:rsidR="006E18A7" w:rsidRPr="006B0B0F" w:rsidRDefault="006E18A7" w:rsidP="00A05D09">
            <w:pPr>
              <w:rPr>
                <w:i/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Podporuje vyššiu efektivitu výroby/využívania zdrojov? Ak áno, ako?</w:t>
            </w:r>
          </w:p>
          <w:p w:rsidR="006E18A7" w:rsidRPr="006B0B0F" w:rsidRDefault="006E18A7" w:rsidP="00A05D09">
            <w:pPr>
              <w:rPr>
                <w:color w:val="000000"/>
                <w:sz w:val="24"/>
                <w:szCs w:val="24"/>
              </w:rPr>
            </w:pPr>
            <w:r w:rsidRPr="006B0B0F">
              <w:rPr>
                <w:i/>
                <w:color w:val="000000"/>
                <w:sz w:val="24"/>
                <w:szCs w:val="24"/>
              </w:rPr>
              <w:t>Vytvorí zmena nové pracovné miesta pre zamestnancov výskumu a vývoja v SR?</w:t>
            </w:r>
          </w:p>
        </w:tc>
      </w:tr>
      <w:tr w:rsidR="006E18A7" w:rsidRPr="006B0B0F" w:rsidTr="00A05D09">
        <w:trPr>
          <w:trHeight w:val="302"/>
        </w:trPr>
        <w:tc>
          <w:tcPr>
            <w:tcW w:w="9062" w:type="dxa"/>
            <w:shd w:val="clear" w:color="auto" w:fill="auto"/>
          </w:tcPr>
          <w:p w:rsidR="006E18A7" w:rsidRPr="006B0B0F" w:rsidRDefault="006E18A7" w:rsidP="00A05D09">
            <w:pPr>
              <w:rPr>
                <w:color w:val="000000"/>
                <w:sz w:val="24"/>
                <w:szCs w:val="24"/>
              </w:rPr>
            </w:pPr>
            <w:r w:rsidRPr="006B0B0F">
              <w:rPr>
                <w:iCs/>
                <w:color w:val="000000"/>
                <w:sz w:val="24"/>
                <w:szCs w:val="24"/>
              </w:rPr>
              <w:t>Návrh nemá vplyv na inovácie.</w:t>
            </w:r>
          </w:p>
        </w:tc>
      </w:tr>
    </w:tbl>
    <w:p w:rsidR="006E18A7" w:rsidRPr="006B0B0F" w:rsidRDefault="006E18A7" w:rsidP="006E18A7"/>
    <w:p w:rsidR="006E18A7" w:rsidRDefault="006E18A7"/>
    <w:p w:rsidR="006E18A7" w:rsidRDefault="006E18A7"/>
    <w:sectPr w:rsidR="006E18A7" w:rsidSect="004C60B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CA" w:rsidRDefault="00547DCA" w:rsidP="003501A1">
      <w:r>
        <w:separator/>
      </w:r>
    </w:p>
  </w:endnote>
  <w:endnote w:type="continuationSeparator" w:id="0">
    <w:p w:rsidR="00547DCA" w:rsidRDefault="00547DCA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147353"/>
      <w:docPartObj>
        <w:docPartGallery w:val="Page Numbers (Bottom of Page)"/>
        <w:docPartUnique/>
      </w:docPartObj>
    </w:sdtPr>
    <w:sdtEndPr/>
    <w:sdtContent>
      <w:p w:rsidR="00430B61" w:rsidRDefault="00430B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5EF">
          <w:rPr>
            <w:noProof/>
          </w:rPr>
          <w:t>8</w:t>
        </w:r>
        <w:r>
          <w:fldChar w:fldCharType="end"/>
        </w:r>
      </w:p>
    </w:sdtContent>
  </w:sdt>
  <w:p w:rsidR="00430B61" w:rsidRDefault="00430B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CA" w:rsidRDefault="00547DCA" w:rsidP="003501A1">
      <w:r>
        <w:separator/>
      </w:r>
    </w:p>
  </w:footnote>
  <w:footnote w:type="continuationSeparator" w:id="0">
    <w:p w:rsidR="00547DCA" w:rsidRDefault="00547DCA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1B23"/>
    <w:multiLevelType w:val="hybridMultilevel"/>
    <w:tmpl w:val="86C6C5C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C731D0"/>
    <w:multiLevelType w:val="hybridMultilevel"/>
    <w:tmpl w:val="616491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16A8"/>
    <w:multiLevelType w:val="hybridMultilevel"/>
    <w:tmpl w:val="F48AFC60"/>
    <w:lvl w:ilvl="0" w:tplc="57466A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858E5"/>
    <w:multiLevelType w:val="hybridMultilevel"/>
    <w:tmpl w:val="E3026CC6"/>
    <w:lvl w:ilvl="0" w:tplc="9076A0E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7E04E54"/>
    <w:multiLevelType w:val="hybridMultilevel"/>
    <w:tmpl w:val="5F7EF63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105EF"/>
    <w:rsid w:val="00012EEA"/>
    <w:rsid w:val="000178AD"/>
    <w:rsid w:val="00036A60"/>
    <w:rsid w:val="000409CC"/>
    <w:rsid w:val="000600E0"/>
    <w:rsid w:val="000A0B81"/>
    <w:rsid w:val="000B55A8"/>
    <w:rsid w:val="000C46B0"/>
    <w:rsid w:val="000D1A86"/>
    <w:rsid w:val="000F7E9A"/>
    <w:rsid w:val="00110B39"/>
    <w:rsid w:val="00127345"/>
    <w:rsid w:val="00165FF5"/>
    <w:rsid w:val="00173FC8"/>
    <w:rsid w:val="00175FD8"/>
    <w:rsid w:val="00181DEF"/>
    <w:rsid w:val="0019612D"/>
    <w:rsid w:val="001A1159"/>
    <w:rsid w:val="001A220E"/>
    <w:rsid w:val="001A3A39"/>
    <w:rsid w:val="001C6192"/>
    <w:rsid w:val="00211442"/>
    <w:rsid w:val="00216589"/>
    <w:rsid w:val="002313CF"/>
    <w:rsid w:val="0026070F"/>
    <w:rsid w:val="00276561"/>
    <w:rsid w:val="00291D65"/>
    <w:rsid w:val="002A7B8E"/>
    <w:rsid w:val="002C4E57"/>
    <w:rsid w:val="002C570B"/>
    <w:rsid w:val="00300DAF"/>
    <w:rsid w:val="00305F11"/>
    <w:rsid w:val="0031296B"/>
    <w:rsid w:val="00347390"/>
    <w:rsid w:val="00347FFD"/>
    <w:rsid w:val="003501A1"/>
    <w:rsid w:val="00352FB2"/>
    <w:rsid w:val="00361098"/>
    <w:rsid w:val="003853F6"/>
    <w:rsid w:val="00395098"/>
    <w:rsid w:val="003C1063"/>
    <w:rsid w:val="003C3A90"/>
    <w:rsid w:val="003D4500"/>
    <w:rsid w:val="003D59E0"/>
    <w:rsid w:val="003D623B"/>
    <w:rsid w:val="003F1DF1"/>
    <w:rsid w:val="003F7E98"/>
    <w:rsid w:val="00401765"/>
    <w:rsid w:val="00430B61"/>
    <w:rsid w:val="004443CC"/>
    <w:rsid w:val="0045465B"/>
    <w:rsid w:val="00460BC5"/>
    <w:rsid w:val="00481605"/>
    <w:rsid w:val="004831A4"/>
    <w:rsid w:val="004927E8"/>
    <w:rsid w:val="004C60B8"/>
    <w:rsid w:val="004C794A"/>
    <w:rsid w:val="004D72CB"/>
    <w:rsid w:val="004E207F"/>
    <w:rsid w:val="004E5179"/>
    <w:rsid w:val="004F6F1F"/>
    <w:rsid w:val="004F7D6F"/>
    <w:rsid w:val="005045E2"/>
    <w:rsid w:val="00523E16"/>
    <w:rsid w:val="00546494"/>
    <w:rsid w:val="00547DCA"/>
    <w:rsid w:val="0055383E"/>
    <w:rsid w:val="00570B48"/>
    <w:rsid w:val="0057417A"/>
    <w:rsid w:val="005B7A8D"/>
    <w:rsid w:val="005F32E2"/>
    <w:rsid w:val="00604CCC"/>
    <w:rsid w:val="00623513"/>
    <w:rsid w:val="00632874"/>
    <w:rsid w:val="00646368"/>
    <w:rsid w:val="006618D4"/>
    <w:rsid w:val="00675C17"/>
    <w:rsid w:val="00676CFF"/>
    <w:rsid w:val="006870FB"/>
    <w:rsid w:val="00692412"/>
    <w:rsid w:val="006965F3"/>
    <w:rsid w:val="006A4745"/>
    <w:rsid w:val="006B6E7C"/>
    <w:rsid w:val="006C3B7D"/>
    <w:rsid w:val="006C6826"/>
    <w:rsid w:val="006E18A7"/>
    <w:rsid w:val="00713EFA"/>
    <w:rsid w:val="007149C4"/>
    <w:rsid w:val="00754DC2"/>
    <w:rsid w:val="0076127D"/>
    <w:rsid w:val="00761F92"/>
    <w:rsid w:val="007872F0"/>
    <w:rsid w:val="00791BE8"/>
    <w:rsid w:val="007A1C18"/>
    <w:rsid w:val="007B0C0A"/>
    <w:rsid w:val="008052F5"/>
    <w:rsid w:val="008072ED"/>
    <w:rsid w:val="008203BF"/>
    <w:rsid w:val="0082401E"/>
    <w:rsid w:val="00837D6C"/>
    <w:rsid w:val="00856848"/>
    <w:rsid w:val="008769E3"/>
    <w:rsid w:val="00892AE4"/>
    <w:rsid w:val="00892B02"/>
    <w:rsid w:val="00894A9B"/>
    <w:rsid w:val="008B32FD"/>
    <w:rsid w:val="008C1CB2"/>
    <w:rsid w:val="008C60A2"/>
    <w:rsid w:val="0091480C"/>
    <w:rsid w:val="00922334"/>
    <w:rsid w:val="00924F0B"/>
    <w:rsid w:val="00932611"/>
    <w:rsid w:val="009330AE"/>
    <w:rsid w:val="00976932"/>
    <w:rsid w:val="00977107"/>
    <w:rsid w:val="009B5F59"/>
    <w:rsid w:val="009D2607"/>
    <w:rsid w:val="009D44BA"/>
    <w:rsid w:val="009E4C0D"/>
    <w:rsid w:val="009F04AA"/>
    <w:rsid w:val="009F6885"/>
    <w:rsid w:val="009F6BDD"/>
    <w:rsid w:val="00A645A6"/>
    <w:rsid w:val="00A661F8"/>
    <w:rsid w:val="00A72E47"/>
    <w:rsid w:val="00A73E8A"/>
    <w:rsid w:val="00A76F25"/>
    <w:rsid w:val="00A9256F"/>
    <w:rsid w:val="00AA03DC"/>
    <w:rsid w:val="00AB22BC"/>
    <w:rsid w:val="00AB6649"/>
    <w:rsid w:val="00AC2477"/>
    <w:rsid w:val="00AC3D22"/>
    <w:rsid w:val="00AD3A25"/>
    <w:rsid w:val="00AD5396"/>
    <w:rsid w:val="00AE6E03"/>
    <w:rsid w:val="00AF7C54"/>
    <w:rsid w:val="00B013AF"/>
    <w:rsid w:val="00B14445"/>
    <w:rsid w:val="00B16A0D"/>
    <w:rsid w:val="00B430EF"/>
    <w:rsid w:val="00B47356"/>
    <w:rsid w:val="00B51BE3"/>
    <w:rsid w:val="00B52996"/>
    <w:rsid w:val="00B572BA"/>
    <w:rsid w:val="00B65A86"/>
    <w:rsid w:val="00B9225C"/>
    <w:rsid w:val="00BA78FE"/>
    <w:rsid w:val="00BB53CF"/>
    <w:rsid w:val="00C13D76"/>
    <w:rsid w:val="00C351DD"/>
    <w:rsid w:val="00C46964"/>
    <w:rsid w:val="00C47AC2"/>
    <w:rsid w:val="00C601A2"/>
    <w:rsid w:val="00C64FC6"/>
    <w:rsid w:val="00C74627"/>
    <w:rsid w:val="00C94B02"/>
    <w:rsid w:val="00C97634"/>
    <w:rsid w:val="00CB258A"/>
    <w:rsid w:val="00CB3623"/>
    <w:rsid w:val="00CB7D05"/>
    <w:rsid w:val="00CC091B"/>
    <w:rsid w:val="00CC2810"/>
    <w:rsid w:val="00CC75BB"/>
    <w:rsid w:val="00CC76B3"/>
    <w:rsid w:val="00CC7E25"/>
    <w:rsid w:val="00CD16BF"/>
    <w:rsid w:val="00CD5EE5"/>
    <w:rsid w:val="00CE045C"/>
    <w:rsid w:val="00CE29FE"/>
    <w:rsid w:val="00D12767"/>
    <w:rsid w:val="00D13B6F"/>
    <w:rsid w:val="00D17B0A"/>
    <w:rsid w:val="00D375AE"/>
    <w:rsid w:val="00D404EE"/>
    <w:rsid w:val="00D430A2"/>
    <w:rsid w:val="00D45268"/>
    <w:rsid w:val="00D45655"/>
    <w:rsid w:val="00D55653"/>
    <w:rsid w:val="00D75D35"/>
    <w:rsid w:val="00D81EB1"/>
    <w:rsid w:val="00DB5015"/>
    <w:rsid w:val="00DC6EF1"/>
    <w:rsid w:val="00DD4BB8"/>
    <w:rsid w:val="00DE2567"/>
    <w:rsid w:val="00DE2A12"/>
    <w:rsid w:val="00DF0177"/>
    <w:rsid w:val="00DF2677"/>
    <w:rsid w:val="00E06155"/>
    <w:rsid w:val="00E136DA"/>
    <w:rsid w:val="00E24B79"/>
    <w:rsid w:val="00E44B7B"/>
    <w:rsid w:val="00E94AC2"/>
    <w:rsid w:val="00EB59E3"/>
    <w:rsid w:val="00EC3A39"/>
    <w:rsid w:val="00EE0596"/>
    <w:rsid w:val="00F201F4"/>
    <w:rsid w:val="00F22831"/>
    <w:rsid w:val="00F47AAE"/>
    <w:rsid w:val="00F54710"/>
    <w:rsid w:val="00F54A3B"/>
    <w:rsid w:val="00F61C49"/>
    <w:rsid w:val="00F62771"/>
    <w:rsid w:val="00F70928"/>
    <w:rsid w:val="00F77776"/>
    <w:rsid w:val="00F859C9"/>
    <w:rsid w:val="00FA7133"/>
    <w:rsid w:val="00FA773C"/>
    <w:rsid w:val="00FB2A25"/>
    <w:rsid w:val="00FC4682"/>
    <w:rsid w:val="00FD3FCA"/>
    <w:rsid w:val="00FD64F6"/>
    <w:rsid w:val="00FF196E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E6E6"/>
  <w15:docId w15:val="{806EEE0C-C16C-4641-909D-7CEF163F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1,Odsek,Dot pt,No Spacing1,List Paragraph Char Char Char,Indicator Text,Numbered Para 1,List Paragraph à moi,Odsek zoznamu4,LISTA,List Paragraph1,Listaszerű bekezdés2,Listaszerű bekezdés3,Listaszerű bekezdés1,3"/>
    <w:basedOn w:val="Normlny"/>
    <w:link w:val="OdsekzoznamuChar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4745"/>
    <w:rPr>
      <w:color w:val="0000FF" w:themeColor="hyperlink"/>
      <w:u w:val="single"/>
    </w:rPr>
  </w:style>
  <w:style w:type="character" w:customStyle="1" w:styleId="awspan">
    <w:name w:val="awspan"/>
    <w:basedOn w:val="Predvolenpsmoodseku"/>
    <w:rsid w:val="00A661F8"/>
  </w:style>
  <w:style w:type="character" w:customStyle="1" w:styleId="OdsekzoznamuChar">
    <w:name w:val="Odsek zoznamu Char"/>
    <w:aliases w:val="body Char,Odsek zoznamu1 Char,Odsek Char,Dot pt Char,No Spacing1 Char,List Paragraph Char Char Char Char,Indicator Text Char,Numbered Para 1 Char,List Paragraph à moi Char,Odsek zoznamu4 Char,LISTA Char,List Paragraph1 Char,3 Char"/>
    <w:link w:val="Odsekzoznamu"/>
    <w:uiPriority w:val="34"/>
    <w:qFormat/>
    <w:locked/>
    <w:rsid w:val="006E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dutko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8976-D3D5-4625-B200-5657BF9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Nataša Wiedemannová</cp:lastModifiedBy>
  <cp:revision>44</cp:revision>
  <cp:lastPrinted>2020-11-13T12:41:00Z</cp:lastPrinted>
  <dcterms:created xsi:type="dcterms:W3CDTF">2020-11-12T14:27:00Z</dcterms:created>
  <dcterms:modified xsi:type="dcterms:W3CDTF">2020-12-16T13:37:00Z</dcterms:modified>
</cp:coreProperties>
</file>