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A50" w:rsidRPr="00304A50" w:rsidRDefault="00304A50" w:rsidP="00304A50">
      <w:pPr>
        <w:jc w:val="both"/>
        <w:rPr>
          <w:b/>
          <w:color w:val="000000" w:themeColor="text1"/>
          <w:sz w:val="24"/>
          <w:szCs w:val="24"/>
        </w:rPr>
      </w:pPr>
      <w:r w:rsidRPr="00304A50">
        <w:rPr>
          <w:b/>
          <w:caps/>
          <w:color w:val="000000" w:themeColor="text1"/>
          <w:sz w:val="24"/>
          <w:szCs w:val="24"/>
        </w:rPr>
        <w:t xml:space="preserve">Dôvodová správa </w:t>
      </w:r>
    </w:p>
    <w:p w:rsidR="00304A50" w:rsidRPr="00304A50" w:rsidRDefault="00304A50" w:rsidP="00304A50">
      <w:pPr>
        <w:jc w:val="both"/>
        <w:rPr>
          <w:b/>
          <w:color w:val="000000" w:themeColor="text1"/>
          <w:sz w:val="24"/>
          <w:szCs w:val="24"/>
        </w:rPr>
      </w:pPr>
    </w:p>
    <w:p w:rsidR="00304A50" w:rsidRPr="00304A50" w:rsidRDefault="00304A50" w:rsidP="00304A50">
      <w:pPr>
        <w:jc w:val="both"/>
        <w:rPr>
          <w:b/>
          <w:color w:val="000000" w:themeColor="text1"/>
          <w:sz w:val="24"/>
          <w:szCs w:val="24"/>
        </w:rPr>
      </w:pPr>
      <w:r w:rsidRPr="00304A50">
        <w:rPr>
          <w:b/>
          <w:color w:val="000000" w:themeColor="text1"/>
          <w:sz w:val="24"/>
          <w:szCs w:val="24"/>
        </w:rPr>
        <w:t>A. Všeobecná časť</w:t>
      </w:r>
    </w:p>
    <w:p w:rsidR="00304A50" w:rsidRPr="00304A50" w:rsidRDefault="00304A50" w:rsidP="00304A50">
      <w:pPr>
        <w:jc w:val="both"/>
        <w:rPr>
          <w:b/>
          <w:color w:val="000000" w:themeColor="text1"/>
          <w:sz w:val="24"/>
          <w:szCs w:val="24"/>
        </w:rPr>
      </w:pPr>
    </w:p>
    <w:p w:rsidR="00304A50" w:rsidRDefault="00304A50" w:rsidP="00304A50">
      <w:pPr>
        <w:pStyle w:val="Odsekzoznamu"/>
        <w:spacing w:after="0" w:line="240" w:lineRule="auto"/>
        <w:ind w:left="0" w:firstLine="708"/>
        <w:jc w:val="both"/>
        <w:rPr>
          <w:rFonts w:ascii="Times New Roman" w:hAnsi="Times New Roman" w:cs="Times New Roman"/>
          <w:color w:val="000000" w:themeColor="text1"/>
          <w:sz w:val="24"/>
          <w:szCs w:val="24"/>
        </w:rPr>
      </w:pPr>
      <w:r w:rsidRPr="00304A50">
        <w:rPr>
          <w:rFonts w:ascii="Times New Roman" w:hAnsi="Times New Roman" w:cs="Times New Roman"/>
          <w:bCs/>
          <w:color w:val="000000" w:themeColor="text1"/>
          <w:sz w:val="24"/>
          <w:szCs w:val="24"/>
        </w:rPr>
        <w:t xml:space="preserve">Návrh zákona, ktorým </w:t>
      </w:r>
      <w:r w:rsidRPr="00304A50">
        <w:rPr>
          <w:rStyle w:val="Textzstupnhosymbolu"/>
          <w:color w:val="000000" w:themeColor="text1"/>
          <w:sz w:val="24"/>
          <w:szCs w:val="24"/>
        </w:rPr>
        <w:t xml:space="preserve">sa mení a dopĺňa zákon č. 135/1961 Zb. </w:t>
      </w:r>
      <w:r w:rsidRPr="00304A50">
        <w:rPr>
          <w:rFonts w:ascii="Times New Roman" w:hAnsi="Times New Roman" w:cs="Times New Roman"/>
          <w:color w:val="000000" w:themeColor="text1"/>
          <w:sz w:val="24"/>
          <w:szCs w:val="24"/>
        </w:rPr>
        <w:t xml:space="preserve">o pozemných komunikáciách (cestný zákon) v znení neskorších predpisov a ktorým sa menia a dopĺňajú niektoré zákony (ďalej len „návrh zákona“) predkladá Ministerstvo dopravy a výstavy Slovenskej republiky </w:t>
      </w:r>
      <w:r>
        <w:rPr>
          <w:rFonts w:ascii="Times New Roman" w:hAnsi="Times New Roman" w:cs="Times New Roman"/>
          <w:color w:val="000000" w:themeColor="text1"/>
          <w:sz w:val="24"/>
          <w:szCs w:val="24"/>
        </w:rPr>
        <w:t>ako iniciatívny návrh.</w:t>
      </w:r>
    </w:p>
    <w:p w:rsidR="00304A50" w:rsidRPr="00304A50" w:rsidRDefault="00304A50" w:rsidP="00304A50">
      <w:pPr>
        <w:pStyle w:val="Odsekzoznamu"/>
        <w:spacing w:after="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304A50" w:rsidRPr="00304A50" w:rsidRDefault="00304A50" w:rsidP="00304A50">
      <w:pPr>
        <w:ind w:firstLine="708"/>
        <w:jc w:val="both"/>
        <w:rPr>
          <w:color w:val="000000" w:themeColor="text1"/>
          <w:sz w:val="24"/>
          <w:szCs w:val="24"/>
        </w:rPr>
      </w:pPr>
      <w:r w:rsidRPr="00304A50">
        <w:rPr>
          <w:color w:val="000000" w:themeColor="text1"/>
          <w:sz w:val="24"/>
          <w:szCs w:val="24"/>
        </w:rPr>
        <w:t xml:space="preserve">Účelom návrhu zákona je poskytnúť vlastníkom diaľnic, ciest a miestnych ciest (komunikácií) možnosť majetkovoprávne usporiadať pozemky pod pozemnými komunikáciami formou vyvlastnenia vo verejnom záujme v termíne do 31. decembra 2030. Návrhom sa ďalej reflektuje na potrebu úpravy cestného zákona v súvislosti s poznatkami z aplikačnej praxe – s cieľom náležite vykonávať kontrolu merania rozmerov vozidiel a jazdných súprav sa ustanovuje, že na tento účel možno použiť aj kalibrované meradlo. Dochádza k zadefinovaniu </w:t>
      </w:r>
      <w:r w:rsidRPr="00304A50">
        <w:rPr>
          <w:bCs/>
          <w:iCs/>
          <w:color w:val="000000" w:themeColor="text1"/>
          <w:sz w:val="24"/>
          <w:szCs w:val="24"/>
        </w:rPr>
        <w:t>jednotlivých tried ciest</w:t>
      </w:r>
      <w:r w:rsidRPr="00304A50">
        <w:rPr>
          <w:color w:val="000000" w:themeColor="text1"/>
          <w:sz w:val="24"/>
          <w:szCs w:val="24"/>
        </w:rPr>
        <w:t xml:space="preserve">, zadefinovaniu pojmu cestná sieť a k úpravám v súvislosti s procesom usporiadania cestnej siete. Návrhom sa ďalej nanovo vymedzuje cestné ochranné pásmo, ktoré už nebude viazané na dopravné značky, ale bude vznikať mimo zastavaného územia obce. Návrhom dochádza aj k novelizácii zákona č. 50/1976 Zb. o územnom plánovaní a stavebnom poriadku (stavebný zákon) v znení neskorších predpisov v súvislosti s úpravou kolaudačného konania, resp. v súvislosti s oznámením začatia kolaudačného konania pri líniových stavbách a doručením kolaudačného rozhodnutia. Návrhom zákona sa zároveň novelizuje zákon č. 145/1995 Z. z. o správnych poplatkoch v znení neskorších predpisov predovšetkým v súvislosti s úpravou terminológie a splnomocnením správneho orgánu.  </w:t>
      </w:r>
    </w:p>
    <w:p w:rsidR="00304A50" w:rsidRPr="00304A50" w:rsidRDefault="00304A50" w:rsidP="00304A50">
      <w:pPr>
        <w:ind w:firstLine="708"/>
        <w:jc w:val="both"/>
        <w:rPr>
          <w:color w:val="000000" w:themeColor="text1"/>
          <w:sz w:val="24"/>
          <w:szCs w:val="24"/>
        </w:rPr>
      </w:pPr>
    </w:p>
    <w:p w:rsidR="00304A50" w:rsidRPr="00304A50" w:rsidRDefault="00304A50" w:rsidP="00304A50">
      <w:pPr>
        <w:ind w:firstLine="708"/>
        <w:jc w:val="both"/>
        <w:rPr>
          <w:rStyle w:val="Textzstupnhosymbolu"/>
          <w:color w:val="000000" w:themeColor="text1"/>
          <w:sz w:val="24"/>
          <w:szCs w:val="24"/>
        </w:rPr>
      </w:pPr>
      <w:r w:rsidRPr="00304A50">
        <w:rPr>
          <w:color w:val="000000" w:themeColor="text1"/>
          <w:sz w:val="24"/>
          <w:szCs w:val="24"/>
        </w:rPr>
        <w:t xml:space="preserve">Návrh zákona nemá žiadne vplyvy na rozpočet verejnej správy, ani vplyvy </w:t>
      </w:r>
      <w:r w:rsidRPr="00304A50">
        <w:rPr>
          <w:color w:val="000000" w:themeColor="text1"/>
          <w:sz w:val="24"/>
          <w:szCs w:val="24"/>
        </w:rPr>
        <w:br/>
        <w:t xml:space="preserve">na podnikateľské prostredie, ani sociálne vplyvy, ani vplyvy na životné prostredie, ani vplyvy </w:t>
      </w:r>
      <w:r w:rsidRPr="00304A50">
        <w:rPr>
          <w:color w:val="000000" w:themeColor="text1"/>
          <w:sz w:val="24"/>
          <w:szCs w:val="24"/>
        </w:rPr>
        <w:br/>
        <w:t xml:space="preserve">na informatizáciu spoločnosti, ani vplyvy na služby verejnej správy pre občana, ani vplyvy </w:t>
      </w:r>
      <w:r w:rsidRPr="00304A50">
        <w:rPr>
          <w:color w:val="000000" w:themeColor="text1"/>
          <w:sz w:val="24"/>
          <w:szCs w:val="24"/>
        </w:rPr>
        <w:br/>
        <w:t>na manželstvo, rodičovstvo a rodinu</w:t>
      </w:r>
      <w:r w:rsidRPr="00304A50">
        <w:rPr>
          <w:rStyle w:val="Textzstupnhosymbolu"/>
          <w:color w:val="000000" w:themeColor="text1"/>
          <w:sz w:val="24"/>
          <w:szCs w:val="24"/>
        </w:rPr>
        <w:t>.</w:t>
      </w:r>
    </w:p>
    <w:p w:rsidR="00304A50" w:rsidRPr="00304A50" w:rsidRDefault="00304A50" w:rsidP="00304A50">
      <w:pPr>
        <w:jc w:val="both"/>
        <w:rPr>
          <w:color w:val="000000" w:themeColor="text1"/>
          <w:sz w:val="24"/>
          <w:szCs w:val="24"/>
        </w:rPr>
      </w:pPr>
    </w:p>
    <w:p w:rsidR="00304A50" w:rsidRPr="00304A50" w:rsidRDefault="00304A50" w:rsidP="00304A50">
      <w:pPr>
        <w:pStyle w:val="Zarkazkladnhotextu2"/>
        <w:spacing w:after="0" w:line="240" w:lineRule="auto"/>
        <w:ind w:left="0" w:firstLine="708"/>
        <w:jc w:val="both"/>
        <w:rPr>
          <w:rFonts w:ascii="Times New Roman" w:hAnsi="Times New Roman"/>
          <w:color w:val="000000" w:themeColor="text1"/>
          <w:sz w:val="24"/>
          <w:szCs w:val="24"/>
        </w:rPr>
      </w:pPr>
      <w:r w:rsidRPr="00304A50">
        <w:rPr>
          <w:rFonts w:ascii="Times New Roman" w:hAnsi="Times New Roman"/>
          <w:color w:val="000000" w:themeColor="text1"/>
          <w:sz w:val="24"/>
          <w:szCs w:val="24"/>
        </w:rPr>
        <w:t>Návrh zákona je v súlade s Ústavou SR, ústavnými zákonmi SR a nálezmi Ústavného súdu SR, platným právnym poriadkom SR, medzinárodnými zmluvami a inými medzinárodnými dokumentmi, ktorými je Slovenská republika viazaná, ako aj s právom Európskej únie.</w:t>
      </w:r>
    </w:p>
    <w:p w:rsidR="00304A50" w:rsidRPr="00304A50" w:rsidRDefault="00304A50" w:rsidP="00304A50">
      <w:pPr>
        <w:jc w:val="both"/>
        <w:rPr>
          <w:color w:val="000000" w:themeColor="text1"/>
          <w:sz w:val="24"/>
          <w:szCs w:val="24"/>
        </w:rPr>
      </w:pPr>
    </w:p>
    <w:p w:rsidR="00304A50" w:rsidRPr="00304A50" w:rsidRDefault="00304A50" w:rsidP="00304A50">
      <w:pPr>
        <w:tabs>
          <w:tab w:val="left" w:pos="360"/>
        </w:tabs>
        <w:ind w:firstLine="709"/>
        <w:jc w:val="both"/>
        <w:rPr>
          <w:color w:val="000000" w:themeColor="text1"/>
          <w:sz w:val="24"/>
          <w:szCs w:val="24"/>
        </w:rPr>
      </w:pPr>
      <w:r w:rsidRPr="00304A50">
        <w:rPr>
          <w:color w:val="000000" w:themeColor="text1"/>
          <w:sz w:val="24"/>
          <w:szCs w:val="24"/>
        </w:rPr>
        <w:t xml:space="preserve">Dátum účinnosti sa navrhuje s prihliadnutím na dĺžku legislatívneho procesu a potrebnú </w:t>
      </w:r>
      <w:proofErr w:type="spellStart"/>
      <w:r w:rsidRPr="00304A50">
        <w:rPr>
          <w:color w:val="000000" w:themeColor="text1"/>
          <w:sz w:val="24"/>
          <w:szCs w:val="24"/>
        </w:rPr>
        <w:t>legisvakanciu</w:t>
      </w:r>
      <w:proofErr w:type="spellEnd"/>
      <w:r w:rsidRPr="00304A50">
        <w:rPr>
          <w:color w:val="000000" w:themeColor="text1"/>
          <w:sz w:val="24"/>
          <w:szCs w:val="24"/>
        </w:rPr>
        <w:t>.</w:t>
      </w:r>
    </w:p>
    <w:p w:rsidR="00304A50" w:rsidRDefault="00304A50" w:rsidP="00304A50">
      <w:pPr>
        <w:rPr>
          <w:b/>
          <w:bCs/>
          <w:sz w:val="28"/>
          <w:szCs w:val="28"/>
        </w:rPr>
      </w:pPr>
    </w:p>
    <w:p w:rsidR="00304A50" w:rsidRDefault="00304A50" w:rsidP="00304A50">
      <w:pPr>
        <w:rPr>
          <w:b/>
          <w:bCs/>
          <w:sz w:val="28"/>
          <w:szCs w:val="28"/>
        </w:rPr>
      </w:pPr>
    </w:p>
    <w:p w:rsidR="003A381B" w:rsidRDefault="003A381B" w:rsidP="00304A50">
      <w:pPr>
        <w:rPr>
          <w:b/>
          <w:bCs/>
          <w:sz w:val="28"/>
          <w:szCs w:val="28"/>
        </w:rPr>
      </w:pPr>
    </w:p>
    <w:p w:rsidR="003A381B" w:rsidRDefault="003A381B" w:rsidP="00304A50">
      <w:pPr>
        <w:rPr>
          <w:b/>
          <w:bCs/>
          <w:sz w:val="28"/>
          <w:szCs w:val="28"/>
        </w:rPr>
      </w:pPr>
    </w:p>
    <w:p w:rsidR="003A381B" w:rsidRDefault="003A381B" w:rsidP="00304A50">
      <w:pPr>
        <w:rPr>
          <w:b/>
          <w:bCs/>
          <w:sz w:val="28"/>
          <w:szCs w:val="28"/>
        </w:rPr>
      </w:pPr>
    </w:p>
    <w:p w:rsidR="003A381B" w:rsidRDefault="003A381B" w:rsidP="00304A50">
      <w:pPr>
        <w:rPr>
          <w:b/>
          <w:bCs/>
          <w:sz w:val="28"/>
          <w:szCs w:val="28"/>
        </w:rPr>
      </w:pPr>
    </w:p>
    <w:p w:rsidR="003A381B" w:rsidRDefault="003A381B" w:rsidP="00304A50">
      <w:pPr>
        <w:rPr>
          <w:b/>
          <w:bCs/>
          <w:sz w:val="28"/>
          <w:szCs w:val="28"/>
        </w:rPr>
      </w:pPr>
    </w:p>
    <w:p w:rsidR="003A381B" w:rsidRDefault="003A381B" w:rsidP="00304A50">
      <w:pPr>
        <w:rPr>
          <w:b/>
          <w:bCs/>
          <w:sz w:val="28"/>
          <w:szCs w:val="28"/>
        </w:rPr>
      </w:pPr>
    </w:p>
    <w:p w:rsidR="003A381B" w:rsidRDefault="003A381B" w:rsidP="00304A50">
      <w:pPr>
        <w:rPr>
          <w:b/>
          <w:bCs/>
          <w:sz w:val="28"/>
          <w:szCs w:val="28"/>
        </w:rPr>
      </w:pPr>
    </w:p>
    <w:p w:rsidR="003A381B" w:rsidRDefault="003A381B" w:rsidP="00304A50">
      <w:pPr>
        <w:rPr>
          <w:b/>
          <w:bCs/>
          <w:sz w:val="28"/>
          <w:szCs w:val="28"/>
        </w:rPr>
      </w:pPr>
    </w:p>
    <w:p w:rsidR="00304A50" w:rsidRDefault="00304A50" w:rsidP="00304A50">
      <w:pPr>
        <w:rPr>
          <w:b/>
          <w:bCs/>
          <w:sz w:val="28"/>
          <w:szCs w:val="28"/>
        </w:rPr>
      </w:pPr>
    </w:p>
    <w:p w:rsidR="003501A1" w:rsidRPr="00A179AE" w:rsidRDefault="003501A1" w:rsidP="003501A1">
      <w:pPr>
        <w:jc w:val="center"/>
        <w:rPr>
          <w:b/>
          <w:bCs/>
          <w:sz w:val="28"/>
          <w:szCs w:val="28"/>
        </w:rPr>
      </w:pPr>
      <w:r w:rsidRPr="00014591">
        <w:rPr>
          <w:b/>
          <w:bCs/>
          <w:sz w:val="28"/>
          <w:szCs w:val="28"/>
        </w:rPr>
        <w:lastRenderedPageBreak/>
        <w:t>Doložka vybraných vplyvov</w:t>
      </w:r>
    </w:p>
    <w:p w:rsidR="003501A1" w:rsidRPr="00BF3078" w:rsidRDefault="003501A1" w:rsidP="003501A1">
      <w:pPr>
        <w:pStyle w:val="Odsekzoznamu"/>
        <w:ind w:left="426"/>
        <w:rPr>
          <w:b/>
        </w:rPr>
      </w:pPr>
    </w:p>
    <w:tbl>
      <w:tblPr>
        <w:tblStyle w:val="Mriekatabuky"/>
        <w:tblW w:w="9180" w:type="dxa"/>
        <w:tblLayout w:type="fixed"/>
        <w:tblLook w:val="04A0" w:firstRow="1" w:lastRow="0" w:firstColumn="1" w:lastColumn="0" w:noHBand="0" w:noVBand="1"/>
      </w:tblPr>
      <w:tblGrid>
        <w:gridCol w:w="3812"/>
        <w:gridCol w:w="400"/>
        <w:gridCol w:w="141"/>
        <w:gridCol w:w="564"/>
        <w:gridCol w:w="717"/>
        <w:gridCol w:w="569"/>
        <w:gridCol w:w="1133"/>
        <w:gridCol w:w="284"/>
        <w:gridCol w:w="263"/>
        <w:gridCol w:w="1297"/>
      </w:tblGrid>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3501A1" w:rsidRPr="00A179AE" w:rsidTr="003501A1">
        <w:tc>
          <w:tcPr>
            <w:tcW w:w="9180" w:type="dxa"/>
            <w:gridSpan w:val="10"/>
            <w:tcBorders>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3501A1" w:rsidRPr="00A179AE" w:rsidTr="003501A1">
        <w:tc>
          <w:tcPr>
            <w:tcW w:w="9180" w:type="dxa"/>
            <w:gridSpan w:val="10"/>
            <w:tcBorders>
              <w:top w:val="single" w:sz="4" w:space="0" w:color="FFFFFF" w:themeColor="background1"/>
              <w:bottom w:val="single" w:sz="4" w:space="0" w:color="auto"/>
            </w:tcBorders>
          </w:tcPr>
          <w:p w:rsidR="003501A1" w:rsidRPr="00487FAA" w:rsidRDefault="00487FAA" w:rsidP="0008184B">
            <w:pPr>
              <w:pStyle w:val="titulok"/>
              <w:spacing w:before="0" w:beforeAutospacing="0" w:after="0" w:afterAutospacing="0"/>
              <w:jc w:val="both"/>
              <w:rPr>
                <w:rFonts w:ascii="Times New Roman" w:hAnsi="Times New Roman" w:cs="Times New Roman"/>
                <w:b w:val="0"/>
                <w:sz w:val="20"/>
                <w:szCs w:val="20"/>
              </w:rPr>
            </w:pPr>
            <w:r w:rsidRPr="00487FAA">
              <w:rPr>
                <w:rFonts w:ascii="Times New Roman" w:hAnsi="Times New Roman"/>
                <w:b w:val="0"/>
                <w:bCs w:val="0"/>
                <w:color w:val="000000" w:themeColor="text1"/>
                <w:sz w:val="20"/>
                <w:szCs w:val="20"/>
                <w:lang w:eastAsia="cs-CZ"/>
              </w:rPr>
              <w:t xml:space="preserve">Návrh zákona, ktorým </w:t>
            </w:r>
            <w:r w:rsidRPr="00487FAA">
              <w:rPr>
                <w:rStyle w:val="Textzstupnhosymbolu"/>
                <w:b w:val="0"/>
                <w:color w:val="000000" w:themeColor="text1"/>
                <w:sz w:val="20"/>
                <w:szCs w:val="20"/>
              </w:rPr>
              <w:t xml:space="preserve">sa mení a dopĺňa zákon č. 135/1961 Zb. </w:t>
            </w:r>
            <w:r w:rsidRPr="00487FAA">
              <w:rPr>
                <w:rFonts w:ascii="Times New Roman" w:hAnsi="Times New Roman"/>
                <w:b w:val="0"/>
                <w:color w:val="000000" w:themeColor="text1"/>
                <w:sz w:val="20"/>
                <w:szCs w:val="20"/>
              </w:rPr>
              <w:t>o pozemných komunikáciách (cestný zákon) v znení neskorších predpisov a ktorým sa menia a dopĺňajú niektoré zákony.</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3501A1" w:rsidRPr="00A179AE" w:rsidTr="003501A1">
        <w:tc>
          <w:tcPr>
            <w:tcW w:w="9180" w:type="dxa"/>
            <w:gridSpan w:val="10"/>
            <w:tcBorders>
              <w:top w:val="single" w:sz="4" w:space="0" w:color="FFFFFF" w:themeColor="background1"/>
              <w:left w:val="single" w:sz="4" w:space="0" w:color="auto"/>
              <w:bottom w:val="single" w:sz="4" w:space="0" w:color="auto"/>
            </w:tcBorders>
            <w:shd w:val="clear" w:color="auto" w:fill="FFFFFF" w:themeFill="background1"/>
          </w:tcPr>
          <w:p w:rsidR="009548EE" w:rsidRPr="00A179AE" w:rsidRDefault="009548EE" w:rsidP="009548EE">
            <w:r>
              <w:t>Minister</w:t>
            </w:r>
            <w:r w:rsidR="00B6456B">
              <w:t>stvo</w:t>
            </w:r>
            <w:r w:rsidR="00FE1499">
              <w:t xml:space="preserve"> dopravy a </w:t>
            </w:r>
            <w:r>
              <w:t>výstavby Slovenskej republiky</w:t>
            </w:r>
          </w:p>
          <w:p w:rsidR="003501A1" w:rsidRPr="00A179AE" w:rsidRDefault="003501A1" w:rsidP="007B71A4"/>
        </w:tc>
      </w:tr>
      <w:tr w:rsidR="003501A1" w:rsidRPr="00A179AE" w:rsidTr="004F6F1F">
        <w:tc>
          <w:tcPr>
            <w:tcW w:w="4212" w:type="dxa"/>
            <w:gridSpan w:val="2"/>
            <w:vMerge w:val="restart"/>
            <w:tcBorders>
              <w:top w:val="single" w:sz="4" w:space="0" w:color="auto"/>
              <w:left w:val="single" w:sz="4" w:space="0" w:color="auto"/>
              <w:bottom w:val="single" w:sz="4" w:space="0" w:color="FFFFFF" w:themeColor="background1"/>
            </w:tcBorders>
            <w:shd w:val="clear" w:color="auto" w:fill="E2E2E2"/>
            <w:vAlign w:val="center"/>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right w:val="single" w:sz="4" w:space="0" w:color="auto"/>
            </w:tcBorders>
            <w:shd w:val="clear" w:color="auto" w:fill="FFFFFF" w:themeFill="background1"/>
          </w:tcPr>
          <w:p w:rsidR="003501A1" w:rsidRPr="00A179AE" w:rsidRDefault="003501A1" w:rsidP="007B71A4">
            <w:r w:rsidRPr="00A179AE">
              <w:t>Materiál nelegislatívnej povahy</w:t>
            </w:r>
          </w:p>
        </w:tc>
      </w:tr>
      <w:tr w:rsidR="003501A1" w:rsidRPr="00A179AE" w:rsidTr="004F6F1F">
        <w:tc>
          <w:tcPr>
            <w:tcW w:w="4212" w:type="dxa"/>
            <w:gridSpan w:val="2"/>
            <w:vMerge/>
            <w:tcBorders>
              <w:top w:val="nil"/>
              <w:left w:val="single" w:sz="4" w:space="0" w:color="auto"/>
              <w:bottom w:val="single" w:sz="4" w:space="0" w:color="FFFFFF" w:themeColor="background1"/>
            </w:tcBorders>
            <w:shd w:val="clear" w:color="auto" w:fill="E2E2E2"/>
          </w:tcPr>
          <w:p w:rsidR="003501A1" w:rsidRPr="00A179AE" w:rsidRDefault="003501A1" w:rsidP="007B71A4"/>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9548EE" w:rsidP="007B71A4">
                <w:pPr>
                  <w:jc w:val="center"/>
                </w:pPr>
                <w:r>
                  <w:rPr>
                    <w:rFonts w:ascii="MS Gothic" w:eastAsia="MS Gothic" w:hAnsi="MS Gothic"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pPr>
              <w:ind w:left="175" w:hanging="175"/>
            </w:pPr>
            <w:r w:rsidRPr="00A179AE">
              <w:t>Materiál legislatívnej povahy</w:t>
            </w:r>
          </w:p>
        </w:tc>
      </w:tr>
      <w:tr w:rsidR="003501A1" w:rsidRPr="00A179AE" w:rsidTr="004F6F1F">
        <w:tc>
          <w:tcPr>
            <w:tcW w:w="4212" w:type="dxa"/>
            <w:gridSpan w:val="2"/>
            <w:vMerge/>
            <w:tcBorders>
              <w:top w:val="nil"/>
              <w:left w:val="single" w:sz="4" w:space="0" w:color="auto"/>
              <w:bottom w:val="single" w:sz="4" w:space="0" w:color="auto"/>
            </w:tcBorders>
            <w:shd w:val="clear" w:color="auto" w:fill="E2E2E2"/>
          </w:tcPr>
          <w:p w:rsidR="003501A1" w:rsidRPr="00A179AE" w:rsidRDefault="003501A1" w:rsidP="007B71A4"/>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tcPr>
              <w:p w:rsidR="003501A1" w:rsidRPr="00A179AE" w:rsidRDefault="003501A1" w:rsidP="007B71A4">
                <w:pPr>
                  <w:jc w:val="center"/>
                </w:pPr>
                <w:r w:rsidRPr="00A179AE">
                  <w:rPr>
                    <w:rFonts w:ascii="MS Mincho" w:eastAsia="MS Mincho" w:hAnsi="MS Mincho" w:cs="MS Mincho" w:hint="eastAsia"/>
                  </w:rPr>
                  <w:t>☐</w:t>
                </w:r>
              </w:p>
            </w:tc>
          </w:sdtContent>
        </w:sdt>
        <w:tc>
          <w:tcPr>
            <w:tcW w:w="4263" w:type="dxa"/>
            <w:gridSpan w:val="6"/>
            <w:tcBorders>
              <w:top w:val="single" w:sz="4" w:space="0" w:color="auto"/>
              <w:left w:val="nil"/>
              <w:bottom w:val="single" w:sz="4" w:space="0" w:color="auto"/>
            </w:tcBorders>
            <w:shd w:val="clear" w:color="auto" w:fill="FFFFFF" w:themeFill="background1"/>
          </w:tcPr>
          <w:p w:rsidR="003501A1" w:rsidRPr="00A179AE" w:rsidRDefault="003501A1" w:rsidP="007B71A4">
            <w:r w:rsidRPr="00A179AE">
              <w:t>Transpozícia práva EÚ</w:t>
            </w:r>
          </w:p>
        </w:tc>
      </w:tr>
      <w:tr w:rsidR="003501A1" w:rsidRPr="00A179AE" w:rsidTr="003501A1">
        <w:tc>
          <w:tcPr>
            <w:tcW w:w="9180" w:type="dxa"/>
            <w:gridSpan w:val="10"/>
            <w:tcBorders>
              <w:top w:val="single" w:sz="4" w:space="0" w:color="auto"/>
              <w:left w:val="single" w:sz="4" w:space="0" w:color="auto"/>
              <w:bottom w:val="single" w:sz="4" w:space="0" w:color="FFFFFF" w:themeColor="background1"/>
            </w:tcBorders>
            <w:shd w:val="clear" w:color="auto" w:fill="FFFFFF" w:themeFill="background1"/>
          </w:tcPr>
          <w:p w:rsidR="003501A1" w:rsidRPr="00A179AE" w:rsidRDefault="003501A1" w:rsidP="007B71A4">
            <w:pPr>
              <w:rPr>
                <w:i/>
              </w:rPr>
            </w:pPr>
            <w:r w:rsidRPr="00A179AE">
              <w:rPr>
                <w:i/>
              </w:rPr>
              <w:t>V prípade transpozície uveďte zoznam transponovaných predpisov:</w:t>
            </w:r>
          </w:p>
          <w:p w:rsidR="003501A1" w:rsidRPr="00A179AE" w:rsidRDefault="003501A1" w:rsidP="007B71A4"/>
          <w:p w:rsidR="003501A1" w:rsidRPr="00A179AE" w:rsidRDefault="003501A1" w:rsidP="007B71A4"/>
        </w:tc>
      </w:tr>
      <w:tr w:rsidR="003501A1" w:rsidRPr="00A179AE" w:rsidTr="004F6F1F">
        <w:tc>
          <w:tcPr>
            <w:tcW w:w="5634" w:type="dxa"/>
            <w:gridSpan w:val="5"/>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5"/>
            <w:tcBorders>
              <w:top w:val="single" w:sz="4" w:space="0" w:color="000000" w:themeColor="text1"/>
              <w:left w:val="single" w:sz="4" w:space="0" w:color="auto"/>
              <w:bottom w:val="single" w:sz="4" w:space="0" w:color="auto"/>
              <w:right w:val="single" w:sz="4" w:space="0" w:color="auto"/>
            </w:tcBorders>
          </w:tcPr>
          <w:p w:rsidR="003501A1" w:rsidRPr="00B36212" w:rsidRDefault="003501A1" w:rsidP="007B71A4">
            <w:pPr>
              <w:rPr>
                <w:i/>
                <w:highlight w:val="yellow"/>
              </w:rPr>
            </w:pP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MPK</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B36212" w:rsidRDefault="00166B41" w:rsidP="00805D7E">
            <w:pPr>
              <w:rPr>
                <w:i/>
                <w:highlight w:val="yellow"/>
              </w:rPr>
            </w:pPr>
            <w:r>
              <w:rPr>
                <w:i/>
                <w:iCs/>
              </w:rPr>
              <w:t xml:space="preserve">August </w:t>
            </w:r>
            <w:r w:rsidR="003832DD" w:rsidRPr="00373A6D">
              <w:rPr>
                <w:i/>
                <w:iCs/>
              </w:rPr>
              <w:t xml:space="preserve"> 2020</w:t>
            </w:r>
          </w:p>
        </w:tc>
      </w:tr>
      <w:tr w:rsidR="003501A1" w:rsidRPr="00A179AE" w:rsidTr="004F6F1F">
        <w:tc>
          <w:tcPr>
            <w:tcW w:w="5634" w:type="dxa"/>
            <w:gridSpan w:val="5"/>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7B71A4">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sidR="00F62771">
              <w:rPr>
                <w:rFonts w:ascii="Times New Roman" w:hAnsi="Times New Roman" w:cs="Times New Roman"/>
                <w:b/>
              </w:rPr>
              <w:t>*</w:t>
            </w:r>
          </w:p>
        </w:tc>
        <w:tc>
          <w:tcPr>
            <w:tcW w:w="3546" w:type="dxa"/>
            <w:gridSpan w:val="5"/>
            <w:tcBorders>
              <w:top w:val="single" w:sz="4" w:space="0" w:color="auto"/>
              <w:left w:val="single" w:sz="4" w:space="0" w:color="auto"/>
              <w:bottom w:val="single" w:sz="4" w:space="0" w:color="auto"/>
              <w:right w:val="single" w:sz="4" w:space="0" w:color="auto"/>
            </w:tcBorders>
          </w:tcPr>
          <w:p w:rsidR="003501A1" w:rsidRPr="00A179AE" w:rsidRDefault="00487FAA" w:rsidP="00212FDE">
            <w:pPr>
              <w:rPr>
                <w:i/>
              </w:rPr>
            </w:pPr>
            <w:r>
              <w:rPr>
                <w:i/>
              </w:rPr>
              <w:t>December 2020</w:t>
            </w:r>
          </w:p>
        </w:tc>
      </w:tr>
      <w:tr w:rsidR="003501A1" w:rsidRPr="00A179AE" w:rsidTr="003501A1">
        <w:tc>
          <w:tcPr>
            <w:tcW w:w="9180" w:type="dxa"/>
            <w:gridSpan w:val="10"/>
            <w:tcBorders>
              <w:top w:val="single" w:sz="4" w:space="0" w:color="auto"/>
              <w:left w:val="nil"/>
              <w:bottom w:val="single" w:sz="4" w:space="0" w:color="auto"/>
              <w:right w:val="nil"/>
            </w:tcBorders>
            <w:shd w:val="clear" w:color="auto" w:fill="FFFFFF" w:themeFill="background1"/>
          </w:tcPr>
          <w:p w:rsidR="003501A1" w:rsidRPr="00A179AE" w:rsidRDefault="003501A1" w:rsidP="007B71A4"/>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sidR="00AC2477">
              <w:rPr>
                <w:rFonts w:ascii="Times New Roman" w:hAnsi="Times New Roman" w:cs="Times New Roman"/>
                <w:b/>
              </w:rPr>
              <w:t>ovanie</w:t>
            </w:r>
            <w:r w:rsidRPr="00A179AE">
              <w:rPr>
                <w:rFonts w:ascii="Times New Roman" w:hAnsi="Times New Roman" w:cs="Times New Roman"/>
                <w:b/>
              </w:rPr>
              <w:t xml:space="preserve"> problému</w:t>
            </w:r>
          </w:p>
        </w:tc>
      </w:tr>
      <w:tr w:rsidR="003501A1" w:rsidRPr="00A179AE" w:rsidTr="00191452">
        <w:trPr>
          <w:trHeight w:val="495"/>
        </w:trPr>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90D1E" w:rsidRDefault="00370BD8" w:rsidP="006A258A">
            <w:pPr>
              <w:jc w:val="both"/>
            </w:pPr>
            <w:r>
              <w:t xml:space="preserve">Súčasná právna úprava poskytuje </w:t>
            </w:r>
            <w:r w:rsidRPr="008A7B59">
              <w:t xml:space="preserve">vlastníkom diaľnic, ciest a miestnych </w:t>
            </w:r>
            <w:r w:rsidR="00B45FD5">
              <w:t>ciest (</w:t>
            </w:r>
            <w:r w:rsidRPr="008A7B59">
              <w:t>komunikácií</w:t>
            </w:r>
            <w:r w:rsidR="00B45FD5">
              <w:t>)</w:t>
            </w:r>
            <w:r w:rsidRPr="008A7B59">
              <w:t xml:space="preserve"> možnosť majetkovoprávne usporiadať poze</w:t>
            </w:r>
            <w:r>
              <w:t>mky pod pozemnými komunikáciami</w:t>
            </w:r>
            <w:r w:rsidRPr="008A7B59">
              <w:t xml:space="preserve"> formou vyvlastnenia vo verejnom záujme v termíne </w:t>
            </w:r>
            <w:r w:rsidR="006A258A">
              <w:t xml:space="preserve">do 31. decembra </w:t>
            </w:r>
            <w:r w:rsidRPr="008A7B59">
              <w:t>20</w:t>
            </w:r>
            <w:r>
              <w:t>2</w:t>
            </w:r>
            <w:r w:rsidRPr="008A7B59">
              <w:t>0.</w:t>
            </w:r>
            <w:r w:rsidR="00077666">
              <w:t xml:space="preserve"> Uvedenú lehot</w:t>
            </w:r>
            <w:r w:rsidR="000E704C">
              <w:t>u</w:t>
            </w:r>
            <w:r w:rsidR="00077666">
              <w:t xml:space="preserve"> je nevyhnutné predĺžiť. </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014591" w:rsidRDefault="003501A1" w:rsidP="003501A1">
            <w:pPr>
              <w:pStyle w:val="Odsekzoznamu"/>
              <w:numPr>
                <w:ilvl w:val="0"/>
                <w:numId w:val="1"/>
              </w:numPr>
              <w:spacing w:after="0" w:line="240" w:lineRule="auto"/>
              <w:ind w:left="426"/>
              <w:rPr>
                <w:rFonts w:ascii="Times New Roman" w:hAnsi="Times New Roman" w:cs="Times New Roman"/>
                <w:b/>
              </w:rPr>
            </w:pPr>
            <w:r w:rsidRPr="00014591">
              <w:rPr>
                <w:rFonts w:ascii="Times New Roman" w:hAnsi="Times New Roman" w:cs="Times New Roman"/>
                <w:b/>
              </w:rPr>
              <w:t>Ciele a výsledný stav</w:t>
            </w:r>
          </w:p>
        </w:tc>
      </w:tr>
      <w:tr w:rsidR="003501A1" w:rsidRPr="00A179AE" w:rsidTr="000F4C15">
        <w:trPr>
          <w:trHeight w:val="304"/>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014591" w:rsidRDefault="00370BD8" w:rsidP="006A258A">
            <w:pPr>
              <w:jc w:val="both"/>
            </w:pPr>
            <w:r w:rsidRPr="008A7B59">
              <w:t xml:space="preserve">Účelom návrhu zákona je poskytnúť vlastníkom diaľnic, ciest a miestnych </w:t>
            </w:r>
            <w:r w:rsidR="00B45FD5">
              <w:t>ciest (</w:t>
            </w:r>
            <w:r w:rsidRPr="008A7B59">
              <w:t>komunikácií</w:t>
            </w:r>
            <w:r w:rsidR="00B45FD5">
              <w:t>)</w:t>
            </w:r>
            <w:r w:rsidRPr="008A7B59">
              <w:t xml:space="preserve"> možnosť majetkovoprávne usporiadať poze</w:t>
            </w:r>
            <w:r>
              <w:t>mky pod pozemnými komunikáciami</w:t>
            </w:r>
            <w:r w:rsidRPr="008A7B59">
              <w:t xml:space="preserve"> formou vyvlastnenia vo ver</w:t>
            </w:r>
            <w:r w:rsidR="006A258A">
              <w:t xml:space="preserve">ejnom záujme v termíne do 31. decembra </w:t>
            </w:r>
            <w:r w:rsidRPr="008A7B59">
              <w:t xml:space="preserve">2030. </w:t>
            </w:r>
            <w:r>
              <w:t xml:space="preserve">Návrhom sa ďalej reflektuje na potrebu úpravy zákona v súvislosti </w:t>
            </w:r>
            <w:r w:rsidR="006A258A">
              <w:br/>
            </w:r>
            <w:r>
              <w:t>s poznatkami z aplikačnej praxe.</w:t>
            </w: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Dotknuté subjekty</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Default="005D4F30" w:rsidP="007B71A4">
            <w:r>
              <w:t>Vl</w:t>
            </w:r>
            <w:r w:rsidRPr="008A7B59">
              <w:t>astní</w:t>
            </w:r>
            <w:r>
              <w:t xml:space="preserve">ci </w:t>
            </w:r>
            <w:r w:rsidRPr="008A7B59">
              <w:t>diaľnic</w:t>
            </w:r>
            <w:r w:rsidR="00E430A2">
              <w:t xml:space="preserve">, ciest a miestnych </w:t>
            </w:r>
            <w:r w:rsidR="00B45FD5">
              <w:t>ciest (</w:t>
            </w:r>
            <w:r w:rsidR="00E430A2">
              <w:t>komunikácií</w:t>
            </w:r>
            <w:r w:rsidR="00B45FD5">
              <w:t>)</w:t>
            </w:r>
            <w:r w:rsidR="00E430A2">
              <w:t>.</w:t>
            </w:r>
          </w:p>
          <w:p w:rsidR="005D4F30" w:rsidRPr="00A179AE" w:rsidRDefault="005D4F30" w:rsidP="007B71A4">
            <w:pPr>
              <w:rPr>
                <w:i/>
              </w:rPr>
            </w:pPr>
          </w:p>
        </w:tc>
      </w:tr>
      <w:tr w:rsidR="003501A1" w:rsidRPr="00A179AE" w:rsidTr="003501A1">
        <w:tc>
          <w:tcPr>
            <w:tcW w:w="9180" w:type="dxa"/>
            <w:gridSpan w:val="10"/>
            <w:tcBorders>
              <w:top w:val="single" w:sz="4" w:space="0" w:color="auto"/>
              <w:left w:val="single" w:sz="4" w:space="0" w:color="auto"/>
              <w:bottom w:val="nil"/>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rsidR="003501A1" w:rsidRPr="00A179AE" w:rsidTr="00D13B6F">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6A258A" w:rsidRDefault="001D6388" w:rsidP="006A258A">
            <w:pPr>
              <w:jc w:val="both"/>
            </w:pPr>
            <w:r>
              <w:t>Nie sú</w:t>
            </w:r>
            <w:r w:rsidR="00790EA9" w:rsidRPr="00F65A8B">
              <w:t xml:space="preserve">. </w:t>
            </w:r>
            <w:r w:rsidR="00D31F6B" w:rsidRPr="00B01A61">
              <w:t xml:space="preserve">Opomenutie </w:t>
            </w:r>
            <w:r>
              <w:t xml:space="preserve">novelizácie zákona by </w:t>
            </w:r>
            <w:r w:rsidR="00D31F6B" w:rsidRPr="00B01A61">
              <w:t>p</w:t>
            </w:r>
            <w:r w:rsidR="000332B0">
              <w:t xml:space="preserve">redstavovalo prekážku pre </w:t>
            </w:r>
            <w:r>
              <w:t xml:space="preserve">úpravu lehoty v súvislosti </w:t>
            </w:r>
            <w:r w:rsidR="006A258A">
              <w:br/>
            </w:r>
            <w:r>
              <w:t xml:space="preserve">s </w:t>
            </w:r>
            <w:r w:rsidRPr="008A7B59">
              <w:t>majetkovoprávn</w:t>
            </w:r>
            <w:r>
              <w:t>ym</w:t>
            </w:r>
            <w:r w:rsidRPr="008A7B59">
              <w:t xml:space="preserve"> usporiada</w:t>
            </w:r>
            <w:r>
              <w:t>ním</w:t>
            </w:r>
            <w:r w:rsidRPr="008A7B59">
              <w:t xml:space="preserve"> poze</w:t>
            </w:r>
            <w:r>
              <w:t>mkov pod pozemnými komunikáciami.</w:t>
            </w:r>
            <w:r w:rsidR="00130C05">
              <w:t xml:space="preserve"> </w:t>
            </w: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3501A1" w:rsidRPr="00A179AE" w:rsidTr="004F6F1F">
        <w:tc>
          <w:tcPr>
            <w:tcW w:w="6203" w:type="dxa"/>
            <w:gridSpan w:val="6"/>
            <w:tcBorders>
              <w:top w:val="single" w:sz="4" w:space="0" w:color="FFFFFF" w:themeColor="background1"/>
              <w:left w:val="single" w:sz="4" w:space="0" w:color="auto"/>
              <w:bottom w:val="nil"/>
              <w:right w:val="nil"/>
            </w:tcBorders>
            <w:shd w:val="clear" w:color="auto" w:fill="FFFFFF" w:themeFill="background1"/>
          </w:tcPr>
          <w:p w:rsidR="003501A1" w:rsidRPr="00A179AE" w:rsidRDefault="003501A1" w:rsidP="007B71A4">
            <w:pPr>
              <w:rPr>
                <w:i/>
              </w:rPr>
            </w:pPr>
            <w:r w:rsidRPr="00A179AE">
              <w:rPr>
                <w:i/>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3501A1" w:rsidRPr="00A179AE" w:rsidRDefault="00B172C4" w:rsidP="007B71A4">
            <w:pPr>
              <w:jc w:val="center"/>
            </w:pPr>
            <w:sdt>
              <w:sdtPr>
                <w:id w:val="-1407611648"/>
                <w14:checkbox>
                  <w14:checked w14:val="0"/>
                  <w14:checkedState w14:val="2612" w14:font="MS Gothic"/>
                  <w14:uncheckedState w14:val="2610" w14:font="MS Gothic"/>
                </w14:checkbox>
              </w:sdtPr>
              <w:sdtEndPr/>
              <w:sdtContent>
                <w:r w:rsidR="00CD72AA">
                  <w:rPr>
                    <w:rFonts w:ascii="MS Gothic" w:eastAsia="MS Gothic" w:hAnsi="MS Gothic" w:hint="eastAsia"/>
                  </w:rPr>
                  <w:t>☐</w:t>
                </w:r>
              </w:sdtContent>
            </w:sdt>
            <w:r w:rsidR="003501A1" w:rsidRPr="00A179AE">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tcPr>
          <w:p w:rsidR="003501A1" w:rsidRPr="00A179AE" w:rsidRDefault="00B172C4" w:rsidP="007B71A4">
            <w:pPr>
              <w:jc w:val="center"/>
            </w:pPr>
            <w:sdt>
              <w:sdtPr>
                <w:id w:val="-1625842802"/>
                <w14:checkbox>
                  <w14:checked w14:val="1"/>
                  <w14:checkedState w14:val="2612" w14:font="MS Gothic"/>
                  <w14:uncheckedState w14:val="2610" w14:font="MS Gothic"/>
                </w14:checkbox>
              </w:sdtPr>
              <w:sdtEndPr/>
              <w:sdtContent>
                <w:r w:rsidR="00CD72AA">
                  <w:rPr>
                    <w:rFonts w:ascii="MS Gothic" w:eastAsia="MS Gothic" w:hAnsi="MS Gothic" w:hint="eastAsia"/>
                  </w:rPr>
                  <w:t>☒</w:t>
                </w:r>
              </w:sdtContent>
            </w:sdt>
            <w:r w:rsidR="003501A1" w:rsidRPr="00A179AE">
              <w:t xml:space="preserve">  Nie</w:t>
            </w:r>
          </w:p>
        </w:tc>
      </w:tr>
      <w:tr w:rsidR="003501A1" w:rsidRPr="00A179AE" w:rsidTr="003501A1">
        <w:tc>
          <w:tcPr>
            <w:tcW w:w="9180" w:type="dxa"/>
            <w:gridSpan w:val="10"/>
            <w:tcBorders>
              <w:top w:val="nil"/>
              <w:left w:val="single" w:sz="4" w:space="0" w:color="auto"/>
              <w:bottom w:val="single" w:sz="4" w:space="0" w:color="auto"/>
              <w:right w:val="single" w:sz="4" w:space="0" w:color="auto"/>
            </w:tcBorders>
            <w:shd w:val="clear" w:color="auto" w:fill="FFFFFF" w:themeFill="background1"/>
          </w:tcPr>
          <w:p w:rsidR="003501A1" w:rsidRPr="00A179AE" w:rsidRDefault="003501A1" w:rsidP="007B71A4">
            <w:pPr>
              <w:rPr>
                <w:i/>
              </w:rPr>
            </w:pPr>
            <w:r w:rsidRPr="00A179AE">
              <w:rPr>
                <w:i/>
              </w:rPr>
              <w:t>Ak áno, uveďte ktoré oblasti budú nimi upravené, resp. ktorých vykonávacích predpisov sa zmena dotkne:</w:t>
            </w:r>
          </w:p>
          <w:p w:rsidR="00E97FF7" w:rsidRPr="00A179AE" w:rsidRDefault="00E97FF7" w:rsidP="00CD72AA"/>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rsidR="003501A1" w:rsidRPr="00A179AE" w:rsidTr="003501A1">
        <w:trPr>
          <w:trHeight w:val="157"/>
        </w:trPr>
        <w:tc>
          <w:tcPr>
            <w:tcW w:w="9180" w:type="dxa"/>
            <w:gridSpan w:val="10"/>
            <w:tcBorders>
              <w:top w:val="nil"/>
              <w:left w:val="single" w:sz="4" w:space="0" w:color="000000" w:themeColor="text1"/>
              <w:bottom w:val="nil"/>
              <w:right w:val="single" w:sz="4" w:space="0" w:color="auto"/>
            </w:tcBorders>
            <w:shd w:val="clear" w:color="auto" w:fill="FFFFFF" w:themeFill="background1"/>
          </w:tcPr>
          <w:p w:rsidR="003501A1" w:rsidRPr="00773ADE" w:rsidRDefault="00773ADE" w:rsidP="007B71A4">
            <w:r w:rsidRPr="00773ADE">
              <w:t>Žiadna.</w:t>
            </w:r>
          </w:p>
        </w:tc>
      </w:tr>
      <w:tr w:rsidR="003501A1" w:rsidRPr="00A179AE" w:rsidTr="00D13B6F">
        <w:trPr>
          <w:trHeight w:val="248"/>
        </w:trPr>
        <w:tc>
          <w:tcPr>
            <w:tcW w:w="9180"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3501A1" w:rsidRPr="00A179AE" w:rsidRDefault="003501A1" w:rsidP="007B71A4">
            <w:pPr>
              <w:jc w:val="center"/>
            </w:pPr>
          </w:p>
        </w:tc>
      </w:tr>
      <w:tr w:rsidR="003501A1" w:rsidRPr="00A179AE" w:rsidTr="003501A1">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95098">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sidR="00F62771">
              <w:rPr>
                <w:rFonts w:ascii="Times New Roman" w:hAnsi="Times New Roman" w:cs="Times New Roman"/>
                <w:b/>
              </w:rPr>
              <w:t>**</w:t>
            </w:r>
          </w:p>
        </w:tc>
      </w:tr>
      <w:tr w:rsidR="003501A1" w:rsidRPr="00A179AE" w:rsidTr="003501A1">
        <w:tc>
          <w:tcPr>
            <w:tcW w:w="9180" w:type="dxa"/>
            <w:gridSpan w:val="10"/>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A179AE" w:rsidRDefault="003501A1" w:rsidP="00B378DB">
            <w:pPr>
              <w:rPr>
                <w:i/>
              </w:rPr>
            </w:pPr>
          </w:p>
        </w:tc>
      </w:tr>
      <w:tr w:rsidR="003501A1" w:rsidRPr="00A179AE" w:rsidTr="004C60B8">
        <w:trPr>
          <w:trHeight w:val="715"/>
        </w:trPr>
        <w:tc>
          <w:tcPr>
            <w:tcW w:w="9180" w:type="dxa"/>
            <w:gridSpan w:val="10"/>
            <w:tcBorders>
              <w:top w:val="single" w:sz="4" w:space="0" w:color="auto"/>
              <w:left w:val="nil"/>
              <w:bottom w:val="nil"/>
              <w:right w:val="nil"/>
            </w:tcBorders>
            <w:shd w:val="clear" w:color="auto" w:fill="FFFFFF" w:themeFill="background1"/>
          </w:tcPr>
          <w:p w:rsidR="004F6F1F" w:rsidRDefault="004F6F1F" w:rsidP="00B378DB"/>
          <w:p w:rsidR="00D13B6F" w:rsidRDefault="00D13B6F" w:rsidP="004C60B8">
            <w:pPr>
              <w:ind w:left="142" w:hanging="142"/>
            </w:pPr>
          </w:p>
          <w:p w:rsidR="00F62771" w:rsidRDefault="00F62771" w:rsidP="004C60B8">
            <w:pPr>
              <w:ind w:left="142" w:hanging="142"/>
            </w:pPr>
            <w:r>
              <w:t xml:space="preserve">* </w:t>
            </w:r>
            <w:r w:rsidR="004C60B8">
              <w:t xml:space="preserve">vyplniť iba v prípade, </w:t>
            </w:r>
            <w:r w:rsidR="004C60B8" w:rsidRPr="004C60B8">
              <w:t>ak</w:t>
            </w:r>
            <w:r w:rsidRPr="004C60B8">
              <w:t xml:space="preserve"> </w:t>
            </w:r>
            <w:r w:rsidR="004C60B8" w:rsidRPr="004C60B8">
              <w:t xml:space="preserve">materiál </w:t>
            </w:r>
            <w:r w:rsidRPr="004C60B8">
              <w:t xml:space="preserve">nie je </w:t>
            </w:r>
            <w:r w:rsidR="004C60B8" w:rsidRPr="004C60B8">
              <w:t>zahrnutý do Plánu práce vlády Slovenskej republiky alebo Plán</w:t>
            </w:r>
            <w:r w:rsidR="004C60B8">
              <w:t>u</w:t>
            </w:r>
            <w:r w:rsidR="004C60B8" w:rsidRPr="004C60B8">
              <w:t xml:space="preserve"> </w:t>
            </w:r>
            <w:r w:rsidR="004C60B8">
              <w:t xml:space="preserve">       </w:t>
            </w:r>
            <w:r w:rsidR="004C60B8" w:rsidRPr="004C60B8">
              <w:t>legislatívnych úloh vlády Slovenskej republiky.</w:t>
            </w:r>
            <w:r>
              <w:t xml:space="preserve"> </w:t>
            </w:r>
          </w:p>
          <w:p w:rsidR="003501A1" w:rsidRPr="00A179AE" w:rsidRDefault="00F62771" w:rsidP="00F22831">
            <w:r>
              <w:t>*</w:t>
            </w:r>
            <w:r w:rsidR="00F22831">
              <w:t>* nepovinné</w:t>
            </w:r>
          </w:p>
        </w:tc>
      </w:tr>
      <w:tr w:rsidR="003501A1" w:rsidRPr="00A179AE" w:rsidTr="004F6F1F">
        <w:tc>
          <w:tcPr>
            <w:tcW w:w="9180" w:type="dxa"/>
            <w:gridSpan w:val="10"/>
            <w:tcBorders>
              <w:top w:val="nil"/>
              <w:left w:val="nil"/>
              <w:bottom w:val="single" w:sz="4" w:space="0" w:color="auto"/>
              <w:right w:val="nil"/>
            </w:tcBorders>
            <w:shd w:val="clear" w:color="auto" w:fill="FFFFFF" w:themeFill="background1"/>
          </w:tcPr>
          <w:p w:rsidR="003501A1" w:rsidRPr="00A179AE" w:rsidRDefault="003501A1" w:rsidP="003501A1">
            <w:pPr>
              <w:rPr>
                <w:b/>
              </w:rPr>
            </w:pPr>
          </w:p>
        </w:tc>
      </w:tr>
      <w:tr w:rsidR="003501A1" w:rsidRPr="00A179AE" w:rsidTr="004F6F1F">
        <w:trPr>
          <w:trHeight w:val="577"/>
        </w:trPr>
        <w:tc>
          <w:tcPr>
            <w:tcW w:w="9180" w:type="dxa"/>
            <w:gridSpan w:val="10"/>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Vplyvy navrhovaného materiálu</w:t>
            </w:r>
          </w:p>
        </w:tc>
      </w:tr>
      <w:tr w:rsidR="003501A1" w:rsidRPr="00A179AE" w:rsidTr="004F6F1F">
        <w:tc>
          <w:tcPr>
            <w:tcW w:w="3812" w:type="dxa"/>
            <w:tcBorders>
              <w:top w:val="single" w:sz="4" w:space="0" w:color="auto"/>
              <w:left w:val="single" w:sz="4" w:space="0" w:color="auto"/>
              <w:bottom w:val="nil"/>
              <w:right w:val="single" w:sz="4" w:space="0" w:color="auto"/>
            </w:tcBorders>
            <w:shd w:val="clear" w:color="auto" w:fill="E2E2E2"/>
          </w:tcPr>
          <w:p w:rsidR="003501A1" w:rsidRPr="00A179AE" w:rsidRDefault="003501A1" w:rsidP="007B71A4">
            <w:pPr>
              <w:rPr>
                <w:b/>
              </w:rPr>
            </w:pPr>
            <w:r w:rsidRPr="00A179AE">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166B41"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rPr>
                <w:b/>
              </w:rPr>
            </w:pPr>
            <w:r w:rsidRPr="00A179AE">
              <w:rPr>
                <w:b/>
              </w:rPr>
              <w:t>Pozitívne</w:t>
            </w:r>
          </w:p>
        </w:tc>
        <w:sdt>
          <w:sdtPr>
            <w:rPr>
              <w:b/>
            </w:rPr>
            <w:id w:val="-916405887"/>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166B41"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5364909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930C49" w:rsidP="007B71A4">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rPr>
                <w:b/>
              </w:rPr>
            </w:pPr>
            <w:r w:rsidRPr="00A179AE">
              <w:rPr>
                <w:b/>
              </w:rPr>
              <w:t>Negatívne</w:t>
            </w:r>
          </w:p>
        </w:tc>
      </w:tr>
      <w:tr w:rsidR="003501A1" w:rsidRPr="00A179AE" w:rsidTr="004F6F1F">
        <w:tc>
          <w:tcPr>
            <w:tcW w:w="3812" w:type="dxa"/>
            <w:tcBorders>
              <w:top w:val="nil"/>
              <w:left w:val="single" w:sz="4" w:space="0" w:color="auto"/>
              <w:bottom w:val="single" w:sz="4" w:space="0" w:color="000000" w:themeColor="text1"/>
              <w:right w:val="single" w:sz="4" w:space="0" w:color="auto"/>
            </w:tcBorders>
            <w:shd w:val="clear" w:color="auto" w:fill="E2E2E2"/>
          </w:tcPr>
          <w:p w:rsidR="003501A1" w:rsidRPr="00A179AE" w:rsidRDefault="003501A1" w:rsidP="007B71A4">
            <w:r w:rsidRPr="00A179AE">
              <w:t xml:space="preserve">    z toho rozpočtovo zabezpečené vplyvy</w:t>
            </w:r>
          </w:p>
        </w:tc>
        <w:sdt>
          <w:sdtPr>
            <w:id w:val="-207372912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166B41"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r w:rsidRPr="00A179AE">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166B41" w:rsidP="007B71A4">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Nie</w:t>
            </w:r>
          </w:p>
        </w:tc>
        <w:sdt>
          <w:sdt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ind w:left="-107" w:right="-108"/>
                  <w:jc w:val="center"/>
                </w:pPr>
                <w:r w:rsidRPr="00A179AE">
                  <w:rPr>
                    <w:rFonts w:ascii="MS Mincho" w:eastAsia="MS Mincho" w:hAnsi="MS Mincho" w:cs="MS Mincho"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34"/>
            </w:pPr>
            <w:r w:rsidRPr="00A179AE">
              <w:t>Čiastočne</w:t>
            </w:r>
          </w:p>
        </w:tc>
      </w:tr>
      <w:tr w:rsidR="003501A1" w:rsidRPr="00A179AE" w:rsidTr="004F6F1F">
        <w:tc>
          <w:tcPr>
            <w:tcW w:w="3812" w:type="dxa"/>
            <w:tcBorders>
              <w:top w:val="single" w:sz="4" w:space="0" w:color="000000" w:themeColor="text1"/>
              <w:left w:val="single" w:sz="4" w:space="0" w:color="auto"/>
              <w:bottom w:val="nil"/>
              <w:right w:val="single" w:sz="4" w:space="0" w:color="auto"/>
            </w:tcBorders>
            <w:shd w:val="clear" w:color="auto" w:fill="E2E2E2"/>
          </w:tcPr>
          <w:p w:rsidR="003501A1" w:rsidRPr="00A179AE" w:rsidRDefault="003501A1" w:rsidP="004C794A">
            <w:pPr>
              <w:rPr>
                <w:b/>
              </w:rPr>
            </w:pPr>
            <w:r w:rsidRPr="00A179AE">
              <w:rPr>
                <w:b/>
              </w:rPr>
              <w:t>Vplyvy na podnikateľské prostredie</w:t>
            </w:r>
          </w:p>
        </w:tc>
        <w:sdt>
          <w:sdtPr>
            <w:rPr>
              <w:b/>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166B41"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564608664"/>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166B41"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166B41" w:rsidP="007B71A4">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3501A1" w:rsidRPr="00A179AE" w:rsidRDefault="003501A1" w:rsidP="007B71A4">
            <w:r w:rsidRPr="00A179AE">
              <w:t xml:space="preserve">    z toho vplyvy na MSP</w:t>
            </w:r>
          </w:p>
        </w:tc>
        <w:sdt>
          <w:sdt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tcPr>
              <w:p w:rsidR="003501A1" w:rsidRPr="00A179AE" w:rsidRDefault="00166B41" w:rsidP="007B71A4">
                <w:pPr>
                  <w:jc w:val="center"/>
                </w:pPr>
                <w:r>
                  <w:rPr>
                    <w:rFonts w:ascii="MS Gothic" w:eastAsia="MS Gothic" w:hAnsi="MS Gothic" w:hint="eastAsia"/>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166B41" w:rsidP="007B71A4">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r w:rsidRPr="00A179AE">
              <w:t>Žiadne</w:t>
            </w:r>
          </w:p>
        </w:tc>
        <w:sdt>
          <w:sdt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166B41" w:rsidP="007B71A4">
                <w:pPr>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pPr>
            <w:r w:rsidRPr="00A179AE">
              <w:t>Negatívne</w:t>
            </w:r>
          </w:p>
        </w:tc>
      </w:tr>
      <w:tr w:rsidR="003501A1" w:rsidRPr="00A179AE" w:rsidTr="004F6F1F">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Sociálne vplyvy</w:t>
            </w:r>
          </w:p>
        </w:tc>
        <w:sdt>
          <w:sdtPr>
            <w:rPr>
              <w:b/>
            </w:rPr>
            <w:id w:val="44935786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790EA9" w:rsidP="007B71A4">
                <w:pPr>
                  <w:jc w:val="center"/>
                  <w:rPr>
                    <w:b/>
                  </w:rPr>
                </w:pPr>
                <w:r>
                  <w:rPr>
                    <w:rFonts w:ascii="MS Gothic" w:eastAsia="MS Gothic" w:hAnsi="MS Gothic"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2E6C5A"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F6F1F">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9548EE"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r w:rsidR="003501A1" w:rsidRPr="00A179AE" w:rsidTr="0045465B">
        <w:tc>
          <w:tcPr>
            <w:tcW w:w="3812" w:type="dxa"/>
            <w:tcBorders>
              <w:top w:val="single" w:sz="4" w:space="0" w:color="auto"/>
              <w:left w:val="single" w:sz="4" w:space="0" w:color="auto"/>
              <w:bottom w:val="single" w:sz="4" w:space="0" w:color="auto"/>
              <w:right w:val="single" w:sz="4" w:space="0" w:color="auto"/>
            </w:tcBorders>
            <w:shd w:val="clear" w:color="auto" w:fill="E2E2E2"/>
          </w:tcPr>
          <w:p w:rsidR="003501A1" w:rsidRPr="00A179AE" w:rsidRDefault="003501A1" w:rsidP="004C794A">
            <w:pPr>
              <w:rPr>
                <w:b/>
              </w:rPr>
            </w:pPr>
            <w:r w:rsidRPr="00A179AE">
              <w:rPr>
                <w:b/>
              </w:rPr>
              <w:t>Vplyvy na informatizáciu</w:t>
            </w:r>
          </w:p>
        </w:tc>
        <w:sdt>
          <w:sdtPr>
            <w:rPr>
              <w:b/>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81" w:type="dxa"/>
            <w:gridSpan w:val="2"/>
            <w:tcBorders>
              <w:top w:val="single" w:sz="4" w:space="0" w:color="auto"/>
              <w:left w:val="nil"/>
              <w:bottom w:val="single" w:sz="4" w:space="0" w:color="auto"/>
              <w:right w:val="nil"/>
            </w:tcBorders>
          </w:tcPr>
          <w:p w:rsidR="003501A1" w:rsidRPr="00A179AE" w:rsidRDefault="003501A1" w:rsidP="007B71A4">
            <w:pPr>
              <w:ind w:right="-108"/>
              <w:rPr>
                <w:b/>
              </w:rPr>
            </w:pPr>
            <w:r w:rsidRPr="00A179AE">
              <w:rPr>
                <w:b/>
              </w:rPr>
              <w:t>Pozitívne</w:t>
            </w:r>
          </w:p>
        </w:tc>
        <w:sdt>
          <w:sdtPr>
            <w:rPr>
              <w:b/>
            </w:rPr>
            <w:id w:val="-1126152168"/>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rsidR="003501A1" w:rsidRPr="00A179AE" w:rsidRDefault="009548EE" w:rsidP="007B71A4">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rsidR="003501A1" w:rsidRPr="00A179AE" w:rsidRDefault="003501A1" w:rsidP="007B71A4">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501A1" w:rsidRPr="00A179AE" w:rsidRDefault="003501A1" w:rsidP="007B71A4">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rsidR="003501A1" w:rsidRPr="00A179AE" w:rsidRDefault="003501A1" w:rsidP="007B71A4">
            <w:pPr>
              <w:ind w:left="54"/>
              <w:rPr>
                <w:b/>
              </w:rPr>
            </w:pPr>
            <w:r w:rsidRPr="00A179AE">
              <w:rPr>
                <w:b/>
              </w:rPr>
              <w:t>Negatívne</w:t>
            </w:r>
          </w:p>
        </w:tc>
      </w:tr>
    </w:tbl>
    <w:tbl>
      <w:tblPr>
        <w:tblW w:w="9264"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
        <w:gridCol w:w="3698"/>
        <w:gridCol w:w="96"/>
        <w:gridCol w:w="559"/>
        <w:gridCol w:w="1188"/>
        <w:gridCol w:w="96"/>
        <w:gridCol w:w="566"/>
        <w:gridCol w:w="1039"/>
        <w:gridCol w:w="94"/>
        <w:gridCol w:w="547"/>
        <w:gridCol w:w="1205"/>
        <w:gridCol w:w="92"/>
      </w:tblGrid>
      <w:tr w:rsidR="0045465B" w:rsidRPr="00A179AE" w:rsidTr="00691B94">
        <w:trPr>
          <w:gridBefore w:val="1"/>
          <w:wBefore w:w="84" w:type="dxa"/>
        </w:trPr>
        <w:tc>
          <w:tcPr>
            <w:tcW w:w="3794" w:type="dxa"/>
            <w:gridSpan w:val="2"/>
            <w:tcBorders>
              <w:top w:val="single" w:sz="4" w:space="0" w:color="auto"/>
              <w:left w:val="single" w:sz="4" w:space="0" w:color="auto"/>
              <w:bottom w:val="nil"/>
              <w:right w:val="single" w:sz="4" w:space="0" w:color="auto"/>
            </w:tcBorders>
            <w:shd w:val="clear" w:color="auto" w:fill="E2E2E2"/>
          </w:tcPr>
          <w:p w:rsidR="0045465B" w:rsidRPr="00653ADA" w:rsidRDefault="0045465B" w:rsidP="00B83402">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59" w:type="dxa"/>
            <w:tcBorders>
              <w:top w:val="single" w:sz="4" w:space="0" w:color="auto"/>
              <w:left w:val="single" w:sz="4" w:space="0" w:color="auto"/>
              <w:bottom w:val="nil"/>
              <w:right w:val="nil"/>
            </w:tcBorders>
            <w:shd w:val="clear" w:color="auto" w:fill="auto"/>
          </w:tcPr>
          <w:p w:rsidR="0045465B" w:rsidRPr="00653ADA" w:rsidRDefault="0045465B" w:rsidP="00B83402">
            <w:pPr>
              <w:jc w:val="center"/>
              <w:rPr>
                <w:rFonts w:eastAsia="MS Mincho"/>
                <w:b/>
              </w:rPr>
            </w:pPr>
          </w:p>
        </w:tc>
        <w:tc>
          <w:tcPr>
            <w:tcW w:w="1284" w:type="dxa"/>
            <w:gridSpan w:val="2"/>
            <w:tcBorders>
              <w:top w:val="single" w:sz="4" w:space="0" w:color="auto"/>
              <w:left w:val="nil"/>
              <w:bottom w:val="nil"/>
              <w:right w:val="nil"/>
            </w:tcBorders>
            <w:shd w:val="clear" w:color="auto" w:fill="auto"/>
          </w:tcPr>
          <w:p w:rsidR="0045465B" w:rsidRPr="00653ADA" w:rsidRDefault="0045465B" w:rsidP="00B83402">
            <w:pPr>
              <w:ind w:right="-108"/>
              <w:rPr>
                <w:b/>
              </w:rPr>
            </w:pPr>
          </w:p>
        </w:tc>
        <w:tc>
          <w:tcPr>
            <w:tcW w:w="566"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133" w:type="dxa"/>
            <w:gridSpan w:val="2"/>
            <w:tcBorders>
              <w:top w:val="single" w:sz="4" w:space="0" w:color="auto"/>
              <w:left w:val="nil"/>
              <w:bottom w:val="nil"/>
              <w:right w:val="nil"/>
            </w:tcBorders>
            <w:shd w:val="clear" w:color="auto" w:fill="auto"/>
          </w:tcPr>
          <w:p w:rsidR="0045465B" w:rsidRPr="00653ADA" w:rsidRDefault="0045465B" w:rsidP="00B83402">
            <w:pPr>
              <w:rPr>
                <w:b/>
              </w:rPr>
            </w:pPr>
          </w:p>
        </w:tc>
        <w:tc>
          <w:tcPr>
            <w:tcW w:w="547" w:type="dxa"/>
            <w:tcBorders>
              <w:top w:val="single" w:sz="4" w:space="0" w:color="auto"/>
              <w:left w:val="nil"/>
              <w:bottom w:val="nil"/>
              <w:right w:val="nil"/>
            </w:tcBorders>
            <w:shd w:val="clear" w:color="auto" w:fill="auto"/>
          </w:tcPr>
          <w:p w:rsidR="0045465B" w:rsidRPr="00653ADA" w:rsidRDefault="0045465B" w:rsidP="00B83402">
            <w:pPr>
              <w:jc w:val="center"/>
              <w:rPr>
                <w:rFonts w:eastAsia="MS Mincho"/>
                <w:b/>
              </w:rPr>
            </w:pPr>
          </w:p>
        </w:tc>
        <w:tc>
          <w:tcPr>
            <w:tcW w:w="1297" w:type="dxa"/>
            <w:gridSpan w:val="2"/>
            <w:tcBorders>
              <w:top w:val="single" w:sz="4" w:space="0" w:color="auto"/>
              <w:left w:val="nil"/>
              <w:bottom w:val="nil"/>
              <w:right w:val="single" w:sz="4" w:space="0" w:color="auto"/>
            </w:tcBorders>
            <w:shd w:val="clear" w:color="auto" w:fill="auto"/>
          </w:tcPr>
          <w:p w:rsidR="0045465B" w:rsidRPr="00653ADA" w:rsidRDefault="0045465B" w:rsidP="00B83402">
            <w:pPr>
              <w:ind w:left="54"/>
              <w:rPr>
                <w:b/>
              </w:rPr>
            </w:pPr>
          </w:p>
        </w:tc>
      </w:tr>
      <w:tr w:rsidR="001A1559" w:rsidRPr="009634B3" w:rsidTr="00691B94">
        <w:trPr>
          <w:gridBefore w:val="1"/>
          <w:wBefore w:w="84" w:type="dxa"/>
        </w:trPr>
        <w:tc>
          <w:tcPr>
            <w:tcW w:w="3794" w:type="dxa"/>
            <w:gridSpan w:val="2"/>
            <w:tcBorders>
              <w:top w:val="nil"/>
              <w:left w:val="single" w:sz="4" w:space="0" w:color="auto"/>
              <w:bottom w:val="nil"/>
              <w:right w:val="single" w:sz="4" w:space="0" w:color="auto"/>
            </w:tcBorders>
            <w:shd w:val="clear" w:color="auto" w:fill="E2E2E2"/>
          </w:tcPr>
          <w:p w:rsidR="001A1559" w:rsidRPr="009634B3" w:rsidRDefault="001A1559" w:rsidP="00B83402">
            <w:pPr>
              <w:ind w:left="196" w:hanging="196"/>
              <w:rPr>
                <w:rFonts w:eastAsia="Calibri"/>
                <w:b/>
                <w:lang w:eastAsia="en-US"/>
              </w:rPr>
            </w:pPr>
            <w:r w:rsidRPr="009634B3">
              <w:rPr>
                <w:rFonts w:eastAsia="Calibri"/>
                <w:b/>
                <w:lang w:eastAsia="en-US"/>
              </w:rPr>
              <w:t xml:space="preserve">    vplyvy služieb verejnej správy na občana</w:t>
            </w:r>
          </w:p>
        </w:tc>
        <w:sdt>
          <w:sdtPr>
            <w:rPr>
              <w:b/>
            </w:rPr>
            <w:id w:val="-1688362683"/>
            <w14:checkbox>
              <w14:checked w14:val="0"/>
              <w14:checkedState w14:val="2612" w14:font="MS Gothic"/>
              <w14:uncheckedState w14:val="2610" w14:font="MS Gothic"/>
            </w14:checkbox>
          </w:sdtPr>
          <w:sdtEndPr/>
          <w:sdtContent>
            <w:tc>
              <w:tcPr>
                <w:tcW w:w="559" w:type="dxa"/>
                <w:tcBorders>
                  <w:top w:val="nil"/>
                  <w:left w:val="single" w:sz="4" w:space="0" w:color="auto"/>
                  <w:bottom w:val="nil"/>
                  <w:right w:val="nil"/>
                </w:tcBorders>
                <w:shd w:val="clear" w:color="auto" w:fill="auto"/>
              </w:tcPr>
              <w:p w:rsidR="001A1559" w:rsidRPr="00A179AE" w:rsidRDefault="001A1559" w:rsidP="00EB1608">
                <w:pPr>
                  <w:jc w:val="center"/>
                  <w:rPr>
                    <w:b/>
                  </w:rPr>
                </w:pPr>
                <w:r>
                  <w:rPr>
                    <w:rFonts w:ascii="MS Gothic" w:eastAsia="MS Gothic" w:hAnsi="MS Gothic" w:hint="eastAsia"/>
                    <w:b/>
                  </w:rPr>
                  <w:t>☐</w:t>
                </w:r>
              </w:p>
            </w:tc>
          </w:sdtContent>
        </w:sdt>
        <w:tc>
          <w:tcPr>
            <w:tcW w:w="1284" w:type="dxa"/>
            <w:gridSpan w:val="2"/>
            <w:tcBorders>
              <w:top w:val="nil"/>
              <w:left w:val="nil"/>
              <w:bottom w:val="nil"/>
              <w:right w:val="nil"/>
            </w:tcBorders>
            <w:shd w:val="clear" w:color="auto" w:fill="auto"/>
          </w:tcPr>
          <w:p w:rsidR="001A1559" w:rsidRPr="00A179AE" w:rsidRDefault="001A1559" w:rsidP="00EB1608">
            <w:pPr>
              <w:ind w:right="-108"/>
              <w:rPr>
                <w:b/>
              </w:rPr>
            </w:pPr>
            <w:r w:rsidRPr="00A179AE">
              <w:rPr>
                <w:b/>
              </w:rPr>
              <w:t>Pozitívne</w:t>
            </w:r>
          </w:p>
        </w:tc>
        <w:sdt>
          <w:sdtPr>
            <w:rPr>
              <w:b/>
            </w:rPr>
            <w:id w:val="884985506"/>
            <w14:checkbox>
              <w14:checked w14:val="1"/>
              <w14:checkedState w14:val="2612" w14:font="MS Gothic"/>
              <w14:uncheckedState w14:val="2610" w14:font="MS Gothic"/>
            </w14:checkbox>
          </w:sdtPr>
          <w:sdtEndPr/>
          <w:sdtContent>
            <w:tc>
              <w:tcPr>
                <w:tcW w:w="566" w:type="dxa"/>
                <w:tcBorders>
                  <w:top w:val="nil"/>
                  <w:left w:val="nil"/>
                  <w:bottom w:val="nil"/>
                  <w:right w:val="nil"/>
                </w:tcBorders>
                <w:shd w:val="clear" w:color="auto" w:fill="auto"/>
              </w:tcPr>
              <w:p w:rsidR="001A1559" w:rsidRPr="00A179AE" w:rsidRDefault="009548EE" w:rsidP="00EB1608">
                <w:pPr>
                  <w:jc w:val="center"/>
                  <w:rPr>
                    <w:b/>
                  </w:rPr>
                </w:pPr>
                <w:r>
                  <w:rPr>
                    <w:rFonts w:ascii="MS Gothic" w:eastAsia="MS Gothic" w:hAnsi="MS Gothic" w:hint="eastAsia"/>
                    <w:b/>
                  </w:rPr>
                  <w:t>☒</w:t>
                </w:r>
              </w:p>
            </w:tc>
          </w:sdtContent>
        </w:sdt>
        <w:tc>
          <w:tcPr>
            <w:tcW w:w="1133" w:type="dxa"/>
            <w:gridSpan w:val="2"/>
            <w:tcBorders>
              <w:top w:val="nil"/>
              <w:left w:val="nil"/>
              <w:bottom w:val="nil"/>
              <w:right w:val="nil"/>
            </w:tcBorders>
            <w:shd w:val="clear" w:color="auto" w:fill="auto"/>
          </w:tcPr>
          <w:p w:rsidR="001A1559" w:rsidRPr="00A179AE" w:rsidRDefault="001A1559" w:rsidP="00EB1608">
            <w:pPr>
              <w:rPr>
                <w:b/>
              </w:rPr>
            </w:pPr>
            <w:r w:rsidRPr="00A179AE">
              <w:rPr>
                <w:b/>
              </w:rPr>
              <w:t>Žiadne</w:t>
            </w:r>
          </w:p>
        </w:tc>
        <w:sdt>
          <w:sdtPr>
            <w:rPr>
              <w:b/>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97" w:type="dxa"/>
            <w:gridSpan w:val="2"/>
            <w:tcBorders>
              <w:top w:val="nil"/>
              <w:left w:val="nil"/>
              <w:bottom w:val="nil"/>
              <w:right w:val="single" w:sz="4" w:space="0" w:color="auto"/>
            </w:tcBorders>
            <w:shd w:val="clear" w:color="auto" w:fill="auto"/>
          </w:tcPr>
          <w:p w:rsidR="001A1559" w:rsidRPr="00A179AE" w:rsidRDefault="001A1559" w:rsidP="00EB1608">
            <w:pPr>
              <w:ind w:left="54"/>
              <w:rPr>
                <w:b/>
              </w:rPr>
            </w:pPr>
            <w:r w:rsidRPr="00A179AE">
              <w:rPr>
                <w:b/>
              </w:rPr>
              <w:t>Negatívne</w:t>
            </w:r>
          </w:p>
        </w:tc>
      </w:tr>
      <w:tr w:rsidR="001A1559" w:rsidRPr="009634B3" w:rsidTr="00691B94">
        <w:trPr>
          <w:gridBefore w:val="1"/>
          <w:wBefore w:w="84" w:type="dxa"/>
        </w:trPr>
        <w:tc>
          <w:tcPr>
            <w:tcW w:w="3794" w:type="dxa"/>
            <w:gridSpan w:val="2"/>
            <w:tcBorders>
              <w:top w:val="nil"/>
              <w:left w:val="single" w:sz="4" w:space="0" w:color="auto"/>
              <w:bottom w:val="single" w:sz="4" w:space="0" w:color="auto"/>
              <w:right w:val="single" w:sz="4" w:space="0" w:color="auto"/>
            </w:tcBorders>
            <w:shd w:val="clear" w:color="auto" w:fill="E2E2E2"/>
          </w:tcPr>
          <w:p w:rsidR="001A1559" w:rsidRPr="009634B3" w:rsidRDefault="001A1559" w:rsidP="00B83402">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sdt>
          <w:sdtPr>
            <w:rPr>
              <w:b/>
            </w:rPr>
            <w:id w:val="-113984565"/>
            <w14:checkbox>
              <w14:checked w14:val="0"/>
              <w14:checkedState w14:val="2612" w14:font="MS Gothic"/>
              <w14:uncheckedState w14:val="2610" w14:font="MS Gothic"/>
            </w14:checkbox>
          </w:sdtPr>
          <w:sdtEndPr/>
          <w:sdtContent>
            <w:tc>
              <w:tcPr>
                <w:tcW w:w="559" w:type="dxa"/>
                <w:tcBorders>
                  <w:top w:val="nil"/>
                  <w:left w:val="single" w:sz="4" w:space="0" w:color="auto"/>
                  <w:bottom w:val="single" w:sz="4" w:space="0" w:color="auto"/>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84" w:type="dxa"/>
            <w:gridSpan w:val="2"/>
            <w:tcBorders>
              <w:top w:val="nil"/>
              <w:left w:val="nil"/>
              <w:bottom w:val="single" w:sz="4" w:space="0" w:color="auto"/>
              <w:right w:val="nil"/>
            </w:tcBorders>
            <w:shd w:val="clear" w:color="auto" w:fill="auto"/>
          </w:tcPr>
          <w:p w:rsidR="001A1559" w:rsidRPr="00A179AE" w:rsidRDefault="001A1559" w:rsidP="00EB1608">
            <w:pPr>
              <w:ind w:right="-108"/>
              <w:rPr>
                <w:b/>
              </w:rPr>
            </w:pPr>
            <w:r w:rsidRPr="00A179AE">
              <w:rPr>
                <w:b/>
              </w:rPr>
              <w:t>Pozitívne</w:t>
            </w:r>
          </w:p>
        </w:tc>
        <w:sdt>
          <w:sdtPr>
            <w:rPr>
              <w:b/>
            </w:rPr>
            <w:id w:val="-1325040833"/>
            <w14:checkbox>
              <w14:checked w14:val="1"/>
              <w14:checkedState w14:val="2612" w14:font="MS Gothic"/>
              <w14:uncheckedState w14:val="2610" w14:font="MS Gothic"/>
            </w14:checkbox>
          </w:sdtPr>
          <w:sdtEndPr/>
          <w:sdtContent>
            <w:tc>
              <w:tcPr>
                <w:tcW w:w="566" w:type="dxa"/>
                <w:tcBorders>
                  <w:top w:val="nil"/>
                  <w:left w:val="nil"/>
                  <w:bottom w:val="single" w:sz="4" w:space="0" w:color="auto"/>
                  <w:right w:val="nil"/>
                </w:tcBorders>
                <w:shd w:val="clear" w:color="auto" w:fill="auto"/>
              </w:tcPr>
              <w:p w:rsidR="001A1559" w:rsidRPr="00A179AE" w:rsidRDefault="00691B94" w:rsidP="00EB1608">
                <w:pPr>
                  <w:jc w:val="center"/>
                  <w:rPr>
                    <w:b/>
                  </w:rPr>
                </w:pPr>
                <w:r>
                  <w:rPr>
                    <w:rFonts w:ascii="MS Gothic" w:eastAsia="MS Gothic" w:hAnsi="MS Gothic" w:hint="eastAsia"/>
                    <w:b/>
                  </w:rPr>
                  <w:t>☒</w:t>
                </w:r>
              </w:p>
            </w:tc>
          </w:sdtContent>
        </w:sdt>
        <w:tc>
          <w:tcPr>
            <w:tcW w:w="1133" w:type="dxa"/>
            <w:gridSpan w:val="2"/>
            <w:tcBorders>
              <w:top w:val="nil"/>
              <w:left w:val="nil"/>
              <w:bottom w:val="single" w:sz="4" w:space="0" w:color="auto"/>
              <w:right w:val="nil"/>
            </w:tcBorders>
            <w:shd w:val="clear" w:color="auto" w:fill="auto"/>
          </w:tcPr>
          <w:p w:rsidR="001A1559" w:rsidRPr="00A179AE" w:rsidRDefault="001A1559" w:rsidP="00EB1608">
            <w:pPr>
              <w:rPr>
                <w:b/>
              </w:rPr>
            </w:pPr>
            <w:r w:rsidRPr="00A179AE">
              <w:rPr>
                <w:b/>
              </w:rPr>
              <w:t>Žiadne</w:t>
            </w:r>
          </w:p>
        </w:tc>
        <w:sdt>
          <w:sdtPr>
            <w:rPr>
              <w:b/>
            </w:rPr>
            <w:id w:val="2018029189"/>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rsidR="001A1559" w:rsidRPr="00A179AE" w:rsidRDefault="001A1559" w:rsidP="00EB1608">
                <w:pPr>
                  <w:jc w:val="center"/>
                  <w:rPr>
                    <w:b/>
                  </w:rPr>
                </w:pPr>
                <w:r w:rsidRPr="00A179AE">
                  <w:rPr>
                    <w:rFonts w:ascii="MS Mincho" w:eastAsia="MS Mincho" w:hAnsi="MS Mincho" w:cs="MS Mincho" w:hint="eastAsia"/>
                    <w:b/>
                  </w:rPr>
                  <w:t>☐</w:t>
                </w:r>
              </w:p>
            </w:tc>
          </w:sdtContent>
        </w:sdt>
        <w:tc>
          <w:tcPr>
            <w:tcW w:w="1297" w:type="dxa"/>
            <w:gridSpan w:val="2"/>
            <w:tcBorders>
              <w:top w:val="nil"/>
              <w:left w:val="nil"/>
              <w:bottom w:val="single" w:sz="4" w:space="0" w:color="auto"/>
              <w:right w:val="single" w:sz="4" w:space="0" w:color="auto"/>
            </w:tcBorders>
            <w:shd w:val="clear" w:color="auto" w:fill="auto"/>
          </w:tcPr>
          <w:p w:rsidR="001A1559" w:rsidRPr="00A179AE" w:rsidRDefault="001A1559" w:rsidP="00EB1608">
            <w:pPr>
              <w:ind w:left="54"/>
              <w:rPr>
                <w:b/>
              </w:rPr>
            </w:pPr>
            <w:r w:rsidRPr="00A179AE">
              <w:rPr>
                <w:b/>
              </w:rPr>
              <w:t>Negatívne</w:t>
            </w:r>
          </w:p>
        </w:tc>
      </w:tr>
      <w:tr w:rsidR="00691B94" w:rsidTr="00691B94">
        <w:tblPrEx>
          <w:jc w:val="center"/>
          <w:tblBorders>
            <w:top w:val="outset" w:sz="6" w:space="0" w:color="000000"/>
            <w:left w:val="outset" w:sz="6" w:space="0" w:color="000000"/>
            <w:bottom w:val="outset" w:sz="6" w:space="0" w:color="000000"/>
            <w:right w:val="outset" w:sz="6" w:space="0" w:color="000000"/>
            <w:insideH w:val="none" w:sz="0" w:space="0" w:color="auto"/>
            <w:insideV w:val="none" w:sz="0" w:space="0" w:color="auto"/>
          </w:tblBorders>
          <w:tblCellMar>
            <w:left w:w="0" w:type="dxa"/>
            <w:right w:w="0" w:type="dxa"/>
          </w:tblCellMar>
        </w:tblPrEx>
        <w:trPr>
          <w:gridAfter w:val="1"/>
          <w:wAfter w:w="92" w:type="dxa"/>
          <w:trHeight w:val="270"/>
          <w:jc w:val="center"/>
        </w:trPr>
        <w:tc>
          <w:tcPr>
            <w:tcW w:w="3782" w:type="dxa"/>
            <w:gridSpan w:val="2"/>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691B94" w:rsidRDefault="00691B94" w:rsidP="00E70100">
            <w:pPr>
              <w:rPr>
                <w:rFonts w:ascii="Times" w:hAnsi="Times" w:cs="Times"/>
                <w:b/>
                <w:bCs/>
              </w:rPr>
            </w:pPr>
            <w:r>
              <w:rPr>
                <w:rFonts w:ascii="Times" w:hAnsi="Times" w:cs="Times"/>
                <w:b/>
                <w:bCs/>
              </w:rPr>
              <w:t> Vplyvy na manželstvo, rodičovstvo a </w:t>
            </w:r>
          </w:p>
          <w:p w:rsidR="00691B94" w:rsidRPr="00691B94" w:rsidRDefault="00691B94" w:rsidP="00E70100">
            <w:pPr>
              <w:rPr>
                <w:rFonts w:ascii="Times" w:hAnsi="Times" w:cs="Times"/>
                <w:b/>
                <w:bCs/>
              </w:rPr>
            </w:pPr>
            <w:r>
              <w:rPr>
                <w:rFonts w:ascii="Times" w:hAnsi="Times" w:cs="Times"/>
                <w:b/>
                <w:bCs/>
              </w:rPr>
              <w:t xml:space="preserve"> rodinu</w:t>
            </w:r>
          </w:p>
        </w:tc>
        <w:tc>
          <w:tcPr>
            <w:tcW w:w="1843" w:type="dxa"/>
            <w:gridSpan w:val="3"/>
            <w:tcBorders>
              <w:top w:val="outset" w:sz="6" w:space="0" w:color="000000"/>
              <w:left w:val="outset" w:sz="6" w:space="0" w:color="000000"/>
              <w:bottom w:val="outset" w:sz="6" w:space="0" w:color="000000"/>
              <w:right w:val="outset" w:sz="6" w:space="0" w:color="000000"/>
            </w:tcBorders>
            <w:vAlign w:val="center"/>
            <w:hideMark/>
          </w:tcPr>
          <w:p w:rsidR="00691B94" w:rsidRDefault="00691B94" w:rsidP="00777523">
            <w:pPr>
              <w:rPr>
                <w:rFonts w:ascii="Times" w:hAnsi="Times" w:cs="Times"/>
              </w:rPr>
            </w:pPr>
            <w:r>
              <w:rPr>
                <w:rFonts w:ascii="Times" w:hAnsi="Times" w:cs="Times"/>
              </w:rPr>
              <w:t> </w:t>
            </w:r>
            <w:r w:rsidR="00777523">
              <w:rPr>
                <w:rFonts w:ascii="Times" w:hAnsi="Times" w:cs="Times"/>
              </w:rPr>
              <w:t xml:space="preserve"> </w:t>
            </w:r>
            <w:r>
              <w:rPr>
                <w:rFonts w:ascii="Times" w:hAnsi="Times" w:cs="Times"/>
              </w:rPr>
              <w:t xml:space="preserve"> </w:t>
            </w:r>
            <w:r w:rsidRPr="00777523">
              <w:rPr>
                <w:rFonts w:ascii="Wingdings 2" w:hAnsi="Wingdings 2" w:cs="Times"/>
                <w:b/>
                <w:sz w:val="28"/>
                <w:szCs w:val="28"/>
              </w:rPr>
              <w:t></w:t>
            </w:r>
            <w:r w:rsidRPr="00777523">
              <w:rPr>
                <w:rFonts w:ascii="Times" w:hAnsi="Times" w:cs="Times"/>
                <w:b/>
              </w:rPr>
              <w:t xml:space="preserve"> </w:t>
            </w:r>
            <w:r>
              <w:rPr>
                <w:rFonts w:ascii="Times" w:hAnsi="Times" w:cs="Times"/>
              </w:rPr>
              <w:t>   </w:t>
            </w:r>
            <w:r w:rsidRPr="00691B94">
              <w:rPr>
                <w:rFonts w:ascii="Times" w:hAnsi="Times" w:cs="Times"/>
                <w:b/>
              </w:rPr>
              <w:t xml:space="preserve"> </w:t>
            </w:r>
            <w:r w:rsidR="00777523">
              <w:rPr>
                <w:rFonts w:ascii="Times" w:hAnsi="Times" w:cs="Times"/>
                <w:b/>
              </w:rPr>
              <w:t xml:space="preserve"> </w:t>
            </w:r>
            <w:r w:rsidRPr="00691B94">
              <w:rPr>
                <w:rFonts w:ascii="Times" w:hAnsi="Times" w:cs="Times"/>
                <w:b/>
              </w:rPr>
              <w:t>Pozitívne</w:t>
            </w:r>
          </w:p>
        </w:tc>
        <w:tc>
          <w:tcPr>
            <w:tcW w:w="1701" w:type="dxa"/>
            <w:gridSpan w:val="3"/>
            <w:tcBorders>
              <w:top w:val="outset" w:sz="6" w:space="0" w:color="000000"/>
              <w:left w:val="outset" w:sz="6" w:space="0" w:color="000000"/>
              <w:bottom w:val="outset" w:sz="6" w:space="0" w:color="000000"/>
              <w:right w:val="outset" w:sz="6" w:space="0" w:color="000000"/>
            </w:tcBorders>
            <w:vAlign w:val="center"/>
            <w:hideMark/>
          </w:tcPr>
          <w:p w:rsidR="00691B94" w:rsidRDefault="00777523" w:rsidP="00E70100">
            <w:pPr>
              <w:rPr>
                <w:rFonts w:ascii="Times" w:hAnsi="Times" w:cs="Times"/>
              </w:rPr>
            </w:pPr>
            <w:r>
              <w:rPr>
                <w:rFonts w:ascii="Times" w:hAnsi="Times" w:cs="Times"/>
              </w:rPr>
              <w:t xml:space="preserve">   </w:t>
            </w:r>
            <w:r w:rsidR="00691B94">
              <w:rPr>
                <w:rFonts w:ascii="Times" w:hAnsi="Times" w:cs="Times"/>
              </w:rPr>
              <w:t> </w:t>
            </w:r>
            <w:sdt>
              <w:sdtPr>
                <w:rPr>
                  <w:b/>
                </w:rPr>
                <w:id w:val="-1907526323"/>
                <w14:checkbox>
                  <w14:checked w14:val="1"/>
                  <w14:checkedState w14:val="2612" w14:font="MS Gothic"/>
                  <w14:uncheckedState w14:val="2610" w14:font="MS Gothic"/>
                </w14:checkbox>
              </w:sdtPr>
              <w:sdtEndPr/>
              <w:sdtContent>
                <w:r w:rsidR="00691B94">
                  <w:rPr>
                    <w:rFonts w:ascii="MS Gothic" w:eastAsia="MS Gothic" w:hAnsi="MS Gothic" w:hint="eastAsia"/>
                    <w:b/>
                  </w:rPr>
                  <w:t>☒</w:t>
                </w:r>
              </w:sdtContent>
            </w:sdt>
            <w:r>
              <w:rPr>
                <w:rFonts w:ascii="Times" w:hAnsi="Times" w:cs="Times"/>
              </w:rPr>
              <w:t xml:space="preserve">     </w:t>
            </w:r>
            <w:r w:rsidR="00691B94" w:rsidRPr="00691B94">
              <w:rPr>
                <w:rFonts w:ascii="Times" w:hAnsi="Times" w:cs="Times"/>
                <w:b/>
              </w:rPr>
              <w:t>Žiadne</w:t>
            </w:r>
          </w:p>
        </w:tc>
        <w:tc>
          <w:tcPr>
            <w:tcW w:w="1846" w:type="dxa"/>
            <w:gridSpan w:val="3"/>
            <w:tcBorders>
              <w:top w:val="outset" w:sz="6" w:space="0" w:color="000000"/>
              <w:left w:val="outset" w:sz="6" w:space="0" w:color="000000"/>
              <w:bottom w:val="outset" w:sz="6" w:space="0" w:color="000000"/>
              <w:right w:val="outset" w:sz="6" w:space="0" w:color="000000"/>
            </w:tcBorders>
            <w:vAlign w:val="center"/>
            <w:hideMark/>
          </w:tcPr>
          <w:p w:rsidR="00691B94" w:rsidRDefault="00691B94" w:rsidP="00E70100">
            <w:pPr>
              <w:rPr>
                <w:rFonts w:ascii="Times" w:hAnsi="Times" w:cs="Times"/>
              </w:rPr>
            </w:pPr>
            <w:r>
              <w:rPr>
                <w:rFonts w:ascii="Times" w:hAnsi="Times" w:cs="Times"/>
              </w:rPr>
              <w:t xml:space="preserve">  </w:t>
            </w:r>
            <w:r w:rsidR="00777523">
              <w:rPr>
                <w:rFonts w:ascii="Times" w:hAnsi="Times" w:cs="Times"/>
              </w:rPr>
              <w:t xml:space="preserve"> </w:t>
            </w:r>
            <w:r w:rsidRPr="00777523">
              <w:rPr>
                <w:rFonts w:ascii="Wingdings 2" w:hAnsi="Wingdings 2" w:cs="Times"/>
                <w:b/>
                <w:sz w:val="28"/>
                <w:szCs w:val="28"/>
              </w:rPr>
              <w:t></w:t>
            </w:r>
            <w:r w:rsidRPr="00777523">
              <w:rPr>
                <w:rFonts w:ascii="Times" w:hAnsi="Times" w:cs="Times"/>
                <w:b/>
              </w:rPr>
              <w:t xml:space="preserve"> </w:t>
            </w:r>
            <w:r>
              <w:rPr>
                <w:rFonts w:ascii="Times" w:hAnsi="Times" w:cs="Times"/>
              </w:rPr>
              <w:t> </w:t>
            </w:r>
            <w:r w:rsidR="00777523">
              <w:rPr>
                <w:rFonts w:ascii="Times" w:hAnsi="Times" w:cs="Times"/>
              </w:rPr>
              <w:t xml:space="preserve">    </w:t>
            </w:r>
            <w:r>
              <w:rPr>
                <w:rFonts w:ascii="Times" w:hAnsi="Times" w:cs="Times"/>
              </w:rPr>
              <w:t xml:space="preserve"> </w:t>
            </w:r>
            <w:r w:rsidR="00777523">
              <w:rPr>
                <w:rFonts w:ascii="Times" w:hAnsi="Times" w:cs="Times"/>
              </w:rPr>
              <w:t xml:space="preserve"> </w:t>
            </w:r>
            <w:r w:rsidRPr="00691B94">
              <w:rPr>
                <w:rFonts w:ascii="Times" w:hAnsi="Times" w:cs="Times"/>
                <w:b/>
              </w:rPr>
              <w:t>Negatívne</w:t>
            </w:r>
          </w:p>
        </w:tc>
      </w:tr>
    </w:tbl>
    <w:p w:rsidR="003501A1" w:rsidRPr="00A179AE" w:rsidRDefault="003501A1" w:rsidP="003501A1">
      <w:pPr>
        <w:ind w:right="141"/>
        <w:rPr>
          <w:b/>
        </w:rPr>
      </w:pPr>
    </w:p>
    <w:tbl>
      <w:tblPr>
        <w:tblStyle w:val="Mriekatabuky"/>
        <w:tblW w:w="9176" w:type="dxa"/>
        <w:tblLayout w:type="fixed"/>
        <w:tblLook w:val="04A0" w:firstRow="1" w:lastRow="0" w:firstColumn="1" w:lastColumn="0" w:noHBand="0" w:noVBand="1"/>
      </w:tblPr>
      <w:tblGrid>
        <w:gridCol w:w="9176"/>
      </w:tblGrid>
      <w:tr w:rsidR="004F6F1F" w:rsidRPr="00A179AE" w:rsidTr="004F6F1F">
        <w:tc>
          <w:tcPr>
            <w:tcW w:w="9176" w:type="dxa"/>
            <w:tcBorders>
              <w:top w:val="single" w:sz="4" w:space="0" w:color="auto"/>
              <w:left w:val="single" w:sz="4" w:space="0" w:color="auto"/>
              <w:bottom w:val="nil"/>
              <w:right w:val="single" w:sz="4" w:space="0" w:color="auto"/>
            </w:tcBorders>
            <w:shd w:val="clear" w:color="auto" w:fill="E2E2E2"/>
          </w:tcPr>
          <w:p w:rsidR="004F6F1F" w:rsidRPr="00A179AE" w:rsidRDefault="004F6F1F"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Poznámky</w:t>
            </w:r>
          </w:p>
        </w:tc>
      </w:tr>
      <w:tr w:rsidR="004F6F1F" w:rsidRPr="00A179AE" w:rsidTr="004F6F1F">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rsidR="00E83853" w:rsidRPr="00FE31DC" w:rsidRDefault="00E83853" w:rsidP="00166B41">
            <w:pPr>
              <w:pBdr>
                <w:top w:val="single" w:sz="4" w:space="1" w:color="auto"/>
                <w:left w:val="single" w:sz="4" w:space="4" w:color="auto"/>
                <w:bottom w:val="single" w:sz="4" w:space="0" w:color="auto"/>
                <w:right w:val="single" w:sz="4" w:space="4" w:color="auto"/>
              </w:pBdr>
              <w:jc w:val="both"/>
              <w:rPr>
                <w:color w:val="000000" w:themeColor="text1"/>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Kontakt na spracovateľa</w:t>
            </w:r>
          </w:p>
        </w:tc>
      </w:tr>
      <w:tr w:rsidR="003501A1" w:rsidRPr="00A179AE" w:rsidTr="004F6F1F">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501A1" w:rsidRPr="008F6D24" w:rsidRDefault="00646AFC" w:rsidP="00646AFC">
            <w:pPr>
              <w:jc w:val="both"/>
            </w:pPr>
            <w:r w:rsidRPr="008F6D24">
              <w:t>Ministerstvo dopravy a</w:t>
            </w:r>
            <w:r w:rsidR="009548EE" w:rsidRPr="008F6D24">
              <w:t xml:space="preserve"> výstavby Slovenskej republiky, Sekcia cestnej dopravy a pozemných komunikácii</w:t>
            </w:r>
            <w:r w:rsidR="00F85EA2" w:rsidRPr="008F6D24">
              <w:t xml:space="preserve"> </w:t>
            </w:r>
            <w:r w:rsidR="009548EE" w:rsidRPr="008F6D24">
              <w:t xml:space="preserve">– Mgr. </w:t>
            </w:r>
            <w:r w:rsidR="00BC063A" w:rsidRPr="008F6D24">
              <w:t>Tomáš Pšenka</w:t>
            </w:r>
            <w:r w:rsidR="00014591" w:rsidRPr="008F6D24">
              <w:t>,</w:t>
            </w:r>
            <w:r w:rsidR="009548EE" w:rsidRPr="008F6D24">
              <w:t xml:space="preserve">  </w:t>
            </w:r>
            <w:r w:rsidR="00C31ACF">
              <w:t>e-</w:t>
            </w:r>
            <w:r w:rsidR="008F6D24" w:rsidRPr="008F6D24">
              <w:t xml:space="preserve">mail: </w:t>
            </w:r>
            <w:hyperlink r:id="rId10" w:history="1">
              <w:r w:rsidR="008F6D24" w:rsidRPr="008F6D24">
                <w:rPr>
                  <w:rStyle w:val="Hypertextovprepojenie"/>
                </w:rPr>
                <w:t>tomas.psenka@mindop.sk</w:t>
              </w:r>
            </w:hyperlink>
            <w:r w:rsidR="008F6D24" w:rsidRPr="008F6D24">
              <w:t xml:space="preserve">, </w:t>
            </w:r>
            <w:r w:rsidR="009548EE" w:rsidRPr="008F6D24">
              <w:t>tel.</w:t>
            </w:r>
            <w:r w:rsidR="00430CF8" w:rsidRPr="008F6D24">
              <w:t xml:space="preserve"> </w:t>
            </w:r>
            <w:r w:rsidR="00014591" w:rsidRPr="008F6D24">
              <w:t>č. 02/59494</w:t>
            </w:r>
            <w:r w:rsidR="00BC063A" w:rsidRPr="008F6D24">
              <w:t>635</w:t>
            </w:r>
            <w:r w:rsidR="007324EF" w:rsidRPr="008F6D24">
              <w:t xml:space="preserve">, Mgr. Peter Považan, </w:t>
            </w:r>
            <w:r w:rsidR="00C31ACF">
              <w:t>e-</w:t>
            </w:r>
            <w:r w:rsidR="008F6D24" w:rsidRPr="008F6D24">
              <w:t xml:space="preserve">mail: </w:t>
            </w:r>
            <w:hyperlink r:id="rId11" w:history="1">
              <w:r w:rsidR="008F6D24" w:rsidRPr="008F6D24">
                <w:rPr>
                  <w:rStyle w:val="Hypertextovprepojenie"/>
                </w:rPr>
                <w:t>peter.povazan@mindop.sk</w:t>
              </w:r>
            </w:hyperlink>
            <w:r w:rsidR="008F6D24" w:rsidRPr="008F6D24">
              <w:t xml:space="preserve">, </w:t>
            </w:r>
            <w:r w:rsidR="007324EF" w:rsidRPr="008F6D24">
              <w:t>tel. č. 02/59494347</w:t>
            </w: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Zdroje</w:t>
            </w:r>
          </w:p>
        </w:tc>
      </w:tr>
      <w:tr w:rsidR="003501A1" w:rsidRPr="00A179AE" w:rsidTr="007B71A4">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790EA9" w:rsidRPr="00F05AD9" w:rsidRDefault="00790EA9" w:rsidP="00790EA9">
            <w:pPr>
              <w:jc w:val="both"/>
            </w:pPr>
          </w:p>
          <w:p w:rsidR="003501A1" w:rsidRPr="00A179AE" w:rsidRDefault="003501A1" w:rsidP="007B71A4">
            <w:pPr>
              <w:rPr>
                <w:b/>
              </w:rPr>
            </w:pPr>
          </w:p>
        </w:tc>
      </w:tr>
      <w:tr w:rsidR="003501A1" w:rsidRPr="00A179AE" w:rsidTr="007B71A4">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rsidR="003501A1" w:rsidRPr="00A179AE" w:rsidRDefault="003501A1" w:rsidP="003501A1">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Stanovisko </w:t>
            </w:r>
            <w:r>
              <w:rPr>
                <w:rFonts w:ascii="Times New Roman" w:hAnsi="Times New Roman" w:cs="Times New Roman"/>
                <w:b/>
              </w:rPr>
              <w:t>Komisie pre posudzovanie vybraných vplyvov</w:t>
            </w:r>
            <w:r w:rsidRPr="00A179AE">
              <w:rPr>
                <w:rFonts w:ascii="Times New Roman" w:hAnsi="Times New Roman" w:cs="Times New Roman"/>
                <w:b/>
              </w:rPr>
              <w:t xml:space="preserve"> z PPK</w:t>
            </w:r>
          </w:p>
        </w:tc>
      </w:tr>
      <w:tr w:rsidR="003501A1" w:rsidRPr="00A179AE" w:rsidTr="003F328F">
        <w:trPr>
          <w:trHeight w:val="70"/>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3A2A87" w:rsidRDefault="003A2A87" w:rsidP="007834EF">
            <w:pPr>
              <w:tabs>
                <w:tab w:val="center" w:pos="6379"/>
              </w:tabs>
              <w:jc w:val="both"/>
              <w:rPr>
                <w:b/>
                <w:sz w:val="22"/>
                <w:szCs w:val="22"/>
              </w:rPr>
            </w:pPr>
          </w:p>
          <w:p w:rsidR="003F328F" w:rsidRDefault="003F328F" w:rsidP="007834EF">
            <w:pPr>
              <w:tabs>
                <w:tab w:val="center" w:pos="6379"/>
              </w:tabs>
              <w:jc w:val="both"/>
              <w:rPr>
                <w:b/>
                <w:sz w:val="22"/>
                <w:szCs w:val="22"/>
              </w:rPr>
            </w:pPr>
          </w:p>
          <w:p w:rsidR="003F328F" w:rsidRPr="004D1B93" w:rsidRDefault="003F328F" w:rsidP="007834EF">
            <w:pPr>
              <w:tabs>
                <w:tab w:val="center" w:pos="6379"/>
              </w:tabs>
              <w:jc w:val="both"/>
              <w:rPr>
                <w:b/>
                <w:sz w:val="22"/>
                <w:szCs w:val="22"/>
              </w:rPr>
            </w:pPr>
          </w:p>
        </w:tc>
      </w:tr>
    </w:tbl>
    <w:p w:rsidR="00CB3623" w:rsidRDefault="00CB3623" w:rsidP="00304A50"/>
    <w:p w:rsidR="00304A50" w:rsidRDefault="00304A50"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A381B" w:rsidRDefault="003A381B" w:rsidP="00304A50"/>
    <w:p w:rsidR="00304A50" w:rsidRDefault="00304A50" w:rsidP="00304A50"/>
    <w:p w:rsidR="00304A50" w:rsidRDefault="00304A50" w:rsidP="006465C7"/>
    <w:p w:rsidR="00304A50" w:rsidRPr="005F5E1E" w:rsidRDefault="00304A50" w:rsidP="00304A50">
      <w:pPr>
        <w:jc w:val="center"/>
        <w:rPr>
          <w:b/>
          <w:bCs/>
          <w:color w:val="000000" w:themeColor="text1"/>
          <w:sz w:val="24"/>
          <w:szCs w:val="24"/>
        </w:rPr>
      </w:pPr>
      <w:r w:rsidRPr="005F5E1E">
        <w:rPr>
          <w:b/>
          <w:bCs/>
          <w:color w:val="000000" w:themeColor="text1"/>
          <w:sz w:val="24"/>
          <w:szCs w:val="24"/>
        </w:rPr>
        <w:lastRenderedPageBreak/>
        <w:t xml:space="preserve">DOLOŽKA ZLUČITEĽNOSTI </w:t>
      </w:r>
    </w:p>
    <w:p w:rsidR="00304A50" w:rsidRPr="005F5E1E" w:rsidRDefault="00304A50" w:rsidP="003A381B">
      <w:pPr>
        <w:rPr>
          <w:b/>
          <w:bCs/>
          <w:color w:val="000000" w:themeColor="text1"/>
          <w:sz w:val="24"/>
          <w:szCs w:val="24"/>
        </w:rPr>
      </w:pPr>
    </w:p>
    <w:p w:rsidR="00304A50" w:rsidRPr="005F5E1E" w:rsidRDefault="00304A50" w:rsidP="00304A50">
      <w:pPr>
        <w:jc w:val="center"/>
        <w:rPr>
          <w:b/>
          <w:bCs/>
          <w:color w:val="000000" w:themeColor="text1"/>
          <w:sz w:val="24"/>
          <w:szCs w:val="24"/>
        </w:rPr>
      </w:pPr>
      <w:r w:rsidRPr="005F5E1E">
        <w:rPr>
          <w:b/>
          <w:bCs/>
          <w:color w:val="000000" w:themeColor="text1"/>
          <w:sz w:val="24"/>
          <w:szCs w:val="24"/>
        </w:rPr>
        <w:t>právneho predpisu s právom Európskej únie</w:t>
      </w:r>
    </w:p>
    <w:p w:rsidR="00304A50" w:rsidRPr="005F5E1E" w:rsidRDefault="00304A50" w:rsidP="00304A50">
      <w:pPr>
        <w:jc w:val="center"/>
        <w:rPr>
          <w:b/>
          <w:bCs/>
          <w:color w:val="000000" w:themeColor="text1"/>
          <w:sz w:val="24"/>
          <w:szCs w:val="24"/>
        </w:rPr>
      </w:pPr>
    </w:p>
    <w:p w:rsidR="00304A50" w:rsidRPr="005F5E1E" w:rsidRDefault="00304A50" w:rsidP="00304A50">
      <w:pPr>
        <w:jc w:val="both"/>
        <w:rPr>
          <w:b/>
          <w:bCs/>
          <w:color w:val="000000" w:themeColor="text1"/>
          <w:sz w:val="24"/>
          <w:szCs w:val="24"/>
        </w:rPr>
      </w:pPr>
      <w:r w:rsidRPr="005F5E1E">
        <w:rPr>
          <w:b/>
          <w:bCs/>
          <w:color w:val="000000" w:themeColor="text1"/>
          <w:sz w:val="24"/>
          <w:szCs w:val="24"/>
        </w:rPr>
        <w:t xml:space="preserve">1. Navrhovateľ právneho predpisu: </w:t>
      </w:r>
    </w:p>
    <w:p w:rsidR="00304A50" w:rsidRPr="005F5E1E" w:rsidRDefault="00304A50" w:rsidP="00304A50">
      <w:pPr>
        <w:jc w:val="both"/>
        <w:rPr>
          <w:color w:val="000000" w:themeColor="text1"/>
          <w:sz w:val="24"/>
          <w:szCs w:val="24"/>
        </w:rPr>
      </w:pPr>
      <w:r w:rsidRPr="005F5E1E">
        <w:rPr>
          <w:color w:val="000000" w:themeColor="text1"/>
          <w:sz w:val="24"/>
          <w:szCs w:val="24"/>
        </w:rPr>
        <w:t>Ministerstvo dopravy a výstavby Slovenskej republiky.</w:t>
      </w:r>
    </w:p>
    <w:p w:rsidR="00304A50" w:rsidRPr="005F5E1E" w:rsidRDefault="00304A50" w:rsidP="00304A50">
      <w:pPr>
        <w:jc w:val="both"/>
        <w:rPr>
          <w:color w:val="000000" w:themeColor="text1"/>
          <w:sz w:val="24"/>
          <w:szCs w:val="24"/>
        </w:rPr>
      </w:pPr>
    </w:p>
    <w:p w:rsidR="00304A50" w:rsidRPr="005F5E1E" w:rsidRDefault="00304A50" w:rsidP="00304A50">
      <w:pPr>
        <w:numPr>
          <w:ilvl w:val="0"/>
          <w:numId w:val="5"/>
        </w:numPr>
        <w:tabs>
          <w:tab w:val="clear" w:pos="720"/>
          <w:tab w:val="num" w:pos="284"/>
          <w:tab w:val="num" w:pos="567"/>
        </w:tabs>
        <w:ind w:hanging="720"/>
        <w:jc w:val="both"/>
        <w:rPr>
          <w:b/>
          <w:bCs/>
          <w:color w:val="000000" w:themeColor="text1"/>
          <w:sz w:val="24"/>
          <w:szCs w:val="24"/>
        </w:rPr>
      </w:pPr>
      <w:r w:rsidRPr="005F5E1E">
        <w:rPr>
          <w:b/>
          <w:bCs/>
          <w:color w:val="000000" w:themeColor="text1"/>
          <w:sz w:val="24"/>
          <w:szCs w:val="24"/>
        </w:rPr>
        <w:t>Názov návrhu právneho predpisu:</w:t>
      </w:r>
    </w:p>
    <w:p w:rsidR="00304A50" w:rsidRDefault="00304A50" w:rsidP="00304A50">
      <w:pPr>
        <w:jc w:val="both"/>
        <w:rPr>
          <w:color w:val="000000" w:themeColor="text1"/>
          <w:sz w:val="24"/>
          <w:szCs w:val="24"/>
        </w:rPr>
      </w:pPr>
      <w:r w:rsidRPr="00DD7A76">
        <w:rPr>
          <w:bCs/>
          <w:color w:val="000000" w:themeColor="text1"/>
          <w:sz w:val="24"/>
          <w:szCs w:val="24"/>
          <w:lang w:eastAsia="cs-CZ"/>
        </w:rPr>
        <w:t xml:space="preserve">Návrh zákona, ktorým </w:t>
      </w:r>
      <w:r w:rsidRPr="00DD7A76">
        <w:rPr>
          <w:rStyle w:val="Textzstupnhosymbolu"/>
          <w:color w:val="000000" w:themeColor="text1"/>
          <w:sz w:val="24"/>
          <w:szCs w:val="24"/>
        </w:rPr>
        <w:t xml:space="preserve">sa mení a dopĺňa zákon č. 135/1961 Zb. </w:t>
      </w:r>
      <w:r w:rsidRPr="00DD7A76">
        <w:rPr>
          <w:color w:val="000000" w:themeColor="text1"/>
          <w:sz w:val="24"/>
          <w:szCs w:val="24"/>
        </w:rPr>
        <w:t xml:space="preserve">o pozemných komunikáciách (cestný zákon) v znení neskorších predpisov a ktorým sa </w:t>
      </w:r>
      <w:r>
        <w:rPr>
          <w:color w:val="000000" w:themeColor="text1"/>
          <w:sz w:val="24"/>
          <w:szCs w:val="24"/>
        </w:rPr>
        <w:t>menia a dopĺňajú niektoré zákony.</w:t>
      </w:r>
    </w:p>
    <w:p w:rsidR="00304A50" w:rsidRPr="005F5E1E" w:rsidRDefault="00304A50" w:rsidP="00304A50">
      <w:pPr>
        <w:jc w:val="both"/>
        <w:rPr>
          <w:color w:val="000000" w:themeColor="text1"/>
          <w:sz w:val="24"/>
          <w:szCs w:val="24"/>
        </w:rPr>
      </w:pPr>
    </w:p>
    <w:p w:rsidR="00304A50" w:rsidRPr="005F5E1E" w:rsidRDefault="00304A50" w:rsidP="00304A50">
      <w:pPr>
        <w:jc w:val="both"/>
        <w:rPr>
          <w:color w:val="000000" w:themeColor="text1"/>
          <w:sz w:val="24"/>
          <w:szCs w:val="24"/>
        </w:rPr>
      </w:pPr>
      <w:r w:rsidRPr="005F5E1E">
        <w:rPr>
          <w:b/>
          <w:color w:val="000000" w:themeColor="text1"/>
          <w:sz w:val="24"/>
          <w:szCs w:val="24"/>
        </w:rPr>
        <w:t>3. Predmet návrhu právneho predpisu je upravený v práve Európskej únie:</w:t>
      </w:r>
    </w:p>
    <w:p w:rsidR="00304A50" w:rsidRPr="005F5E1E" w:rsidRDefault="00304A50" w:rsidP="00304A50">
      <w:pPr>
        <w:jc w:val="both"/>
        <w:rPr>
          <w:color w:val="000000" w:themeColor="text1"/>
          <w:sz w:val="24"/>
          <w:szCs w:val="24"/>
        </w:rPr>
      </w:pPr>
      <w:r w:rsidRPr="005F5E1E">
        <w:rPr>
          <w:color w:val="000000" w:themeColor="text1"/>
          <w:sz w:val="24"/>
          <w:szCs w:val="24"/>
        </w:rPr>
        <w:t>a)      v primárnom práve:  </w:t>
      </w:r>
    </w:p>
    <w:p w:rsidR="00304A50" w:rsidRPr="008D23A6" w:rsidRDefault="00304A50" w:rsidP="00304A50">
      <w:pPr>
        <w:numPr>
          <w:ilvl w:val="0"/>
          <w:numId w:val="6"/>
        </w:numPr>
        <w:jc w:val="both"/>
        <w:rPr>
          <w:color w:val="000000" w:themeColor="text1"/>
          <w:sz w:val="24"/>
          <w:szCs w:val="24"/>
        </w:rPr>
      </w:pPr>
      <w:r>
        <w:rPr>
          <w:color w:val="000000"/>
          <w:sz w:val="24"/>
          <w:szCs w:val="24"/>
          <w:shd w:val="clear" w:color="auto" w:fill="FBFBFB"/>
        </w:rPr>
        <w:t>č</w:t>
      </w:r>
      <w:r w:rsidRPr="008D23A6">
        <w:rPr>
          <w:color w:val="000000"/>
          <w:sz w:val="24"/>
          <w:szCs w:val="24"/>
          <w:shd w:val="clear" w:color="auto" w:fill="FBFBFB"/>
        </w:rPr>
        <w:t xml:space="preserve">l. 17 ods. 1 Charty základných práv Európskej únie, </w:t>
      </w:r>
    </w:p>
    <w:p w:rsidR="00304A50" w:rsidRPr="00E04108" w:rsidRDefault="00304A50" w:rsidP="00304A50">
      <w:pPr>
        <w:numPr>
          <w:ilvl w:val="0"/>
          <w:numId w:val="6"/>
        </w:numPr>
        <w:jc w:val="both"/>
        <w:rPr>
          <w:color w:val="000000" w:themeColor="text1"/>
          <w:sz w:val="24"/>
          <w:szCs w:val="24"/>
        </w:rPr>
      </w:pPr>
      <w:r>
        <w:rPr>
          <w:color w:val="000000" w:themeColor="text1"/>
          <w:sz w:val="24"/>
          <w:szCs w:val="24"/>
        </w:rPr>
        <w:t>čl. 90 až 100</w:t>
      </w:r>
      <w:r w:rsidRPr="005F5E1E">
        <w:rPr>
          <w:color w:val="000000" w:themeColor="text1"/>
          <w:sz w:val="24"/>
          <w:szCs w:val="24"/>
        </w:rPr>
        <w:t xml:space="preserve"> Zm</w:t>
      </w:r>
      <w:r>
        <w:rPr>
          <w:color w:val="000000" w:themeColor="text1"/>
          <w:sz w:val="24"/>
          <w:szCs w:val="24"/>
        </w:rPr>
        <w:t>luvy o fungovaní Európskej únie.</w:t>
      </w:r>
      <w:r w:rsidRPr="005F5E1E">
        <w:rPr>
          <w:color w:val="000000" w:themeColor="text1"/>
          <w:sz w:val="24"/>
          <w:szCs w:val="24"/>
        </w:rPr>
        <w:t xml:space="preserve"> </w:t>
      </w:r>
    </w:p>
    <w:p w:rsidR="00304A50" w:rsidRPr="005F5E1E" w:rsidRDefault="00304A50" w:rsidP="00304A50">
      <w:pPr>
        <w:jc w:val="both"/>
        <w:rPr>
          <w:color w:val="000000" w:themeColor="text1"/>
          <w:sz w:val="24"/>
          <w:szCs w:val="24"/>
        </w:rPr>
      </w:pPr>
    </w:p>
    <w:p w:rsidR="00304A50" w:rsidRPr="005F5E1E" w:rsidRDefault="00304A50" w:rsidP="00304A50">
      <w:pPr>
        <w:jc w:val="both"/>
        <w:rPr>
          <w:color w:val="000000" w:themeColor="text1"/>
          <w:sz w:val="24"/>
          <w:szCs w:val="24"/>
        </w:rPr>
      </w:pPr>
      <w:r w:rsidRPr="005F5E1E">
        <w:rPr>
          <w:color w:val="000000" w:themeColor="text1"/>
          <w:sz w:val="24"/>
          <w:szCs w:val="24"/>
        </w:rPr>
        <w:t xml:space="preserve">b)      v sekundárnom práve: </w:t>
      </w:r>
    </w:p>
    <w:p w:rsidR="00304A50" w:rsidRPr="005F5E1E" w:rsidRDefault="00304A50" w:rsidP="00304A50">
      <w:pPr>
        <w:numPr>
          <w:ilvl w:val="0"/>
          <w:numId w:val="7"/>
        </w:numPr>
        <w:ind w:left="709"/>
        <w:contextualSpacing/>
        <w:jc w:val="both"/>
        <w:rPr>
          <w:rFonts w:eastAsia="SimSun"/>
          <w:color w:val="000000" w:themeColor="text1"/>
          <w:sz w:val="24"/>
          <w:szCs w:val="24"/>
        </w:rPr>
      </w:pPr>
      <w:r w:rsidRPr="005F5E1E">
        <w:rPr>
          <w:rFonts w:eastAsia="SimSun"/>
          <w:color w:val="000000" w:themeColor="text1"/>
          <w:sz w:val="24"/>
          <w:szCs w:val="24"/>
        </w:rPr>
        <w:t>smernica</w:t>
      </w:r>
      <w:r w:rsidRPr="005F5E1E">
        <w:rPr>
          <w:color w:val="000000" w:themeColor="text1"/>
          <w:sz w:val="24"/>
          <w:szCs w:val="24"/>
          <w:shd w:val="clear" w:color="auto" w:fill="FFFFFF"/>
        </w:rPr>
        <w:t xml:space="preserve"> Európskeho parlamentu a Rady 1999/62/ES zo 17. júna 1999 o poplatkoch za používanie určitej dopravnej infraštruktúry ťažkými nákladnými vozidlami (Ú. v. ES L 187, 20.7.1999; Mimoriadne vydanie Ú. v. EÚ, kap. 7/zv. 4) v platnom znení </w:t>
      </w:r>
      <w:r w:rsidRPr="005F5E1E">
        <w:rPr>
          <w:color w:val="000000" w:themeColor="text1"/>
          <w:sz w:val="24"/>
          <w:szCs w:val="24"/>
        </w:rPr>
        <w:t>– gestor MDV SR</w:t>
      </w:r>
      <w:r w:rsidRPr="005F5E1E">
        <w:rPr>
          <w:rFonts w:eastAsia="SimSun"/>
          <w:color w:val="000000" w:themeColor="text1"/>
          <w:sz w:val="24"/>
          <w:szCs w:val="24"/>
        </w:rPr>
        <w:t>,</w:t>
      </w:r>
    </w:p>
    <w:p w:rsidR="00304A50" w:rsidRPr="005F5E1E" w:rsidRDefault="00304A50" w:rsidP="00304A50">
      <w:pPr>
        <w:numPr>
          <w:ilvl w:val="0"/>
          <w:numId w:val="7"/>
        </w:numPr>
        <w:ind w:left="709"/>
        <w:contextualSpacing/>
        <w:jc w:val="both"/>
        <w:rPr>
          <w:rFonts w:eastAsia="SimSun"/>
          <w:color w:val="000000" w:themeColor="text1"/>
          <w:sz w:val="24"/>
          <w:szCs w:val="24"/>
        </w:rPr>
      </w:pPr>
      <w:r w:rsidRPr="005F5E1E">
        <w:rPr>
          <w:rFonts w:eastAsia="SimSun"/>
          <w:color w:val="000000" w:themeColor="text1"/>
          <w:sz w:val="24"/>
          <w:szCs w:val="24"/>
        </w:rPr>
        <w:t xml:space="preserve">smernica Európskeho parlamentu a Rady 2008/96/ES z 19. novembra 2008 o riadení bezpečnosti cestnej </w:t>
      </w:r>
      <w:r w:rsidRPr="00480628">
        <w:rPr>
          <w:rFonts w:eastAsia="SimSun"/>
          <w:color w:val="000000" w:themeColor="text1"/>
          <w:sz w:val="24"/>
          <w:szCs w:val="24"/>
        </w:rPr>
        <w:t xml:space="preserve">infraštruktúry </w:t>
      </w:r>
      <w:r w:rsidRPr="00480628">
        <w:rPr>
          <w:color w:val="000000" w:themeColor="text1"/>
          <w:sz w:val="24"/>
          <w:szCs w:val="24"/>
        </w:rPr>
        <w:t xml:space="preserve">(Ú. v. EÚ L 319, 29.11.2008) v platnom znení </w:t>
      </w:r>
      <w:r w:rsidRPr="005F5E1E">
        <w:rPr>
          <w:color w:val="000000" w:themeColor="text1"/>
          <w:sz w:val="24"/>
          <w:szCs w:val="24"/>
        </w:rPr>
        <w:t>– gestor MDV SR,</w:t>
      </w:r>
    </w:p>
    <w:p w:rsidR="00304A50" w:rsidRPr="005F5E1E" w:rsidRDefault="00304A50" w:rsidP="00304A50">
      <w:pPr>
        <w:numPr>
          <w:ilvl w:val="0"/>
          <w:numId w:val="7"/>
        </w:numPr>
        <w:ind w:left="709"/>
        <w:contextualSpacing/>
        <w:jc w:val="both"/>
        <w:rPr>
          <w:rFonts w:eastAsia="SimSun"/>
          <w:color w:val="000000" w:themeColor="text1"/>
          <w:sz w:val="24"/>
          <w:szCs w:val="24"/>
        </w:rPr>
      </w:pPr>
      <w:r w:rsidRPr="005F5E1E">
        <w:rPr>
          <w:color w:val="000000" w:themeColor="text1"/>
          <w:sz w:val="24"/>
          <w:szCs w:val="24"/>
        </w:rPr>
        <w:t xml:space="preserve">smernica Rady 96/53/ES z 25. júla 1996, ktorou sa v spoločenstve stanovujú najväčšie prípustné rozmery niektorých vozidiel vo vnútroštátnej a medzinárodnej cestnej doprave a maximálna povolená hmotnosť v medzinárodnej cestnej </w:t>
      </w:r>
      <w:r w:rsidRPr="00480628">
        <w:rPr>
          <w:color w:val="000000" w:themeColor="text1"/>
          <w:sz w:val="24"/>
          <w:szCs w:val="24"/>
        </w:rPr>
        <w:t>doprave (Ú. v. ES L 235, 17.9.1996; Mimoriadne vydanie Ú. v. EÚ, kap. 7/zv. 2) v platnom znení – gestor MDV SR,</w:t>
      </w:r>
    </w:p>
    <w:p w:rsidR="00304A50" w:rsidRPr="005F5E1E" w:rsidRDefault="00304A50" w:rsidP="00304A50">
      <w:pPr>
        <w:ind w:left="480" w:hanging="480"/>
        <w:jc w:val="both"/>
        <w:rPr>
          <w:color w:val="000000" w:themeColor="text1"/>
          <w:sz w:val="24"/>
          <w:szCs w:val="24"/>
        </w:rPr>
      </w:pPr>
    </w:p>
    <w:p w:rsidR="00304A50" w:rsidRPr="005F5E1E" w:rsidRDefault="00304A50" w:rsidP="00304A50">
      <w:pPr>
        <w:ind w:left="480" w:hanging="480"/>
        <w:jc w:val="both"/>
        <w:rPr>
          <w:color w:val="000000" w:themeColor="text1"/>
          <w:sz w:val="24"/>
          <w:szCs w:val="24"/>
        </w:rPr>
      </w:pPr>
      <w:r w:rsidRPr="005F5E1E">
        <w:rPr>
          <w:color w:val="000000" w:themeColor="text1"/>
          <w:sz w:val="24"/>
          <w:szCs w:val="24"/>
        </w:rPr>
        <w:t>c)       v judikatúre Súdneho dvora Európskej únie:</w:t>
      </w:r>
    </w:p>
    <w:p w:rsidR="00304A50" w:rsidRPr="005F5E1E" w:rsidRDefault="00304A50" w:rsidP="00304A50">
      <w:pPr>
        <w:ind w:left="480" w:hanging="480"/>
        <w:jc w:val="both"/>
        <w:rPr>
          <w:color w:val="000000" w:themeColor="text1"/>
          <w:sz w:val="24"/>
          <w:szCs w:val="24"/>
        </w:rPr>
      </w:pPr>
      <w:r w:rsidRPr="005F5E1E">
        <w:rPr>
          <w:color w:val="000000" w:themeColor="text1"/>
          <w:sz w:val="24"/>
          <w:szCs w:val="24"/>
        </w:rPr>
        <w:tab/>
      </w:r>
      <w:r w:rsidRPr="0085175E">
        <w:rPr>
          <w:color w:val="000000" w:themeColor="text1"/>
          <w:sz w:val="24"/>
          <w:szCs w:val="24"/>
        </w:rPr>
        <w:t>-  nie je</w:t>
      </w:r>
    </w:p>
    <w:p w:rsidR="00304A50" w:rsidRPr="005F5E1E" w:rsidRDefault="00304A50" w:rsidP="00304A50">
      <w:pPr>
        <w:ind w:left="480" w:hanging="480"/>
        <w:jc w:val="both"/>
        <w:rPr>
          <w:color w:val="000000" w:themeColor="text1"/>
          <w:sz w:val="24"/>
          <w:szCs w:val="24"/>
        </w:rPr>
      </w:pPr>
    </w:p>
    <w:p w:rsidR="00304A50" w:rsidRPr="005F5E1E" w:rsidRDefault="00304A50" w:rsidP="00304A50">
      <w:pPr>
        <w:rPr>
          <w:b/>
          <w:color w:val="000000" w:themeColor="text1"/>
          <w:sz w:val="24"/>
          <w:szCs w:val="24"/>
        </w:rPr>
      </w:pPr>
      <w:r w:rsidRPr="005F5E1E">
        <w:rPr>
          <w:b/>
          <w:color w:val="000000" w:themeColor="text1"/>
          <w:sz w:val="24"/>
          <w:szCs w:val="24"/>
        </w:rPr>
        <w:t>4. Záväzky Slovenskej republiky vo vzťahu k  Európskej únii:</w:t>
      </w:r>
    </w:p>
    <w:p w:rsidR="00304A50" w:rsidRPr="005F5E1E" w:rsidRDefault="00304A50" w:rsidP="00304A50">
      <w:pPr>
        <w:autoSpaceDE w:val="0"/>
        <w:autoSpaceDN w:val="0"/>
        <w:contextualSpacing/>
        <w:rPr>
          <w:color w:val="000000" w:themeColor="text1"/>
          <w:sz w:val="24"/>
          <w:szCs w:val="24"/>
        </w:rPr>
      </w:pPr>
      <w:r w:rsidRPr="005F5E1E">
        <w:rPr>
          <w:color w:val="000000" w:themeColor="text1"/>
          <w:sz w:val="24"/>
          <w:szCs w:val="24"/>
        </w:rPr>
        <w:t>a)  lehota na prebratie príslušného právneho aktu Európskej únie:</w:t>
      </w:r>
    </w:p>
    <w:p w:rsidR="00304A50" w:rsidRPr="005F5E1E" w:rsidRDefault="00304A50" w:rsidP="00304A50">
      <w:pPr>
        <w:numPr>
          <w:ilvl w:val="0"/>
          <w:numId w:val="6"/>
        </w:numPr>
        <w:jc w:val="both"/>
        <w:rPr>
          <w:rFonts w:eastAsia="SimSun"/>
          <w:color w:val="000000" w:themeColor="text1"/>
          <w:sz w:val="24"/>
          <w:szCs w:val="24"/>
        </w:rPr>
      </w:pPr>
      <w:r w:rsidRPr="005F5E1E">
        <w:rPr>
          <w:rFonts w:eastAsia="SimSun"/>
          <w:color w:val="000000" w:themeColor="text1"/>
          <w:sz w:val="24"/>
          <w:szCs w:val="24"/>
        </w:rPr>
        <w:t xml:space="preserve">smernicu Európskeho parlamentu a Rady 1999/62/ES zo 17. júna 1999 o poplatkoch za používanie určitej dopravnej infraštruktúry ťažkými nákladnými vozidlami  </w:t>
      </w:r>
      <w:r w:rsidRPr="005F5E1E">
        <w:rPr>
          <w:color w:val="000000" w:themeColor="text1"/>
          <w:sz w:val="24"/>
          <w:szCs w:val="24"/>
        </w:rPr>
        <w:t>(Ú. v. ES L 187, 20.7.1999) v platnom znení</w:t>
      </w:r>
      <w:r w:rsidRPr="005F5E1E">
        <w:rPr>
          <w:color w:val="000000" w:themeColor="text1"/>
        </w:rPr>
        <w:t xml:space="preserve"> </w:t>
      </w:r>
      <w:r w:rsidRPr="005F5E1E">
        <w:rPr>
          <w:rFonts w:eastAsia="SimSun"/>
          <w:color w:val="000000" w:themeColor="text1"/>
          <w:sz w:val="24"/>
          <w:szCs w:val="24"/>
        </w:rPr>
        <w:t>bola Slovenská republika povinná transponovať do 1. mája 2004,</w:t>
      </w:r>
    </w:p>
    <w:p w:rsidR="00304A50" w:rsidRPr="005F5E1E" w:rsidRDefault="00304A50" w:rsidP="00304A50">
      <w:pPr>
        <w:numPr>
          <w:ilvl w:val="0"/>
          <w:numId w:val="6"/>
        </w:numPr>
        <w:jc w:val="both"/>
        <w:rPr>
          <w:rFonts w:eastAsia="SimSun"/>
          <w:color w:val="000000" w:themeColor="text1"/>
          <w:sz w:val="24"/>
          <w:szCs w:val="24"/>
        </w:rPr>
      </w:pPr>
      <w:r w:rsidRPr="005F5E1E">
        <w:rPr>
          <w:rFonts w:eastAsia="SimSun"/>
          <w:color w:val="000000" w:themeColor="text1"/>
          <w:sz w:val="24"/>
          <w:szCs w:val="24"/>
        </w:rPr>
        <w:t xml:space="preserve">smernicu Európskeho </w:t>
      </w:r>
      <w:r w:rsidRPr="00480628">
        <w:rPr>
          <w:rFonts w:eastAsia="SimSun"/>
          <w:color w:val="000000" w:themeColor="text1"/>
          <w:sz w:val="24"/>
          <w:szCs w:val="24"/>
        </w:rPr>
        <w:t xml:space="preserve">parlamentu a Rady 2008/96/ES z 19. novembra 2008 o riadení bezpečnosti cestnej infraštruktúry </w:t>
      </w:r>
      <w:r w:rsidRPr="00480628">
        <w:rPr>
          <w:color w:val="000000" w:themeColor="text1"/>
          <w:sz w:val="24"/>
          <w:szCs w:val="24"/>
        </w:rPr>
        <w:t>(Ú. v. EÚ L 319, 29.11.2008) v platnom znení bola Slovenská republika povinná transponovať do 19. decembra 2010,</w:t>
      </w:r>
    </w:p>
    <w:p w:rsidR="00304A50" w:rsidRPr="005F5E1E" w:rsidRDefault="00304A50" w:rsidP="00304A50">
      <w:pPr>
        <w:numPr>
          <w:ilvl w:val="0"/>
          <w:numId w:val="6"/>
        </w:numPr>
        <w:jc w:val="both"/>
        <w:rPr>
          <w:rFonts w:eastAsia="SimSun"/>
          <w:color w:val="000000" w:themeColor="text1"/>
          <w:sz w:val="24"/>
          <w:szCs w:val="24"/>
        </w:rPr>
      </w:pPr>
      <w:r w:rsidRPr="005F5E1E">
        <w:rPr>
          <w:color w:val="000000" w:themeColor="text1"/>
          <w:sz w:val="24"/>
          <w:szCs w:val="24"/>
        </w:rPr>
        <w:t xml:space="preserve">smernicu Rady 96/53/ES z 25. júla 1996, ktorou sa v spoločenstve stanovujú najväčšie prípustné rozmery niektorých vozidiel vo vnútroštátnej a medzinárodnej cestnej </w:t>
      </w:r>
      <w:r w:rsidRPr="00480628">
        <w:rPr>
          <w:color w:val="000000" w:themeColor="text1"/>
          <w:sz w:val="24"/>
          <w:szCs w:val="24"/>
        </w:rPr>
        <w:t xml:space="preserve">doprave a maximálna povolená hmotnosť v medzinárodnej cestnej doprave (Ú. v. ES L 235, 17.9.1996; Mimoriadne vydanie Ú. v. EÚ, kap. 7/zv. 2) v platnom znení </w:t>
      </w:r>
      <w:r w:rsidRPr="00480628">
        <w:rPr>
          <w:rFonts w:eastAsia="SimSun"/>
          <w:color w:val="000000" w:themeColor="text1"/>
          <w:sz w:val="24"/>
          <w:szCs w:val="24"/>
        </w:rPr>
        <w:t>bola Slovenská republika povinná transponovať do 1. mája 2004,</w:t>
      </w:r>
    </w:p>
    <w:p w:rsidR="00304A50" w:rsidRPr="005F5E1E" w:rsidRDefault="00304A50" w:rsidP="00304A50">
      <w:pPr>
        <w:jc w:val="both"/>
        <w:rPr>
          <w:bCs/>
          <w:color w:val="000000" w:themeColor="text1"/>
          <w:sz w:val="24"/>
          <w:szCs w:val="24"/>
        </w:rPr>
      </w:pPr>
    </w:p>
    <w:p w:rsidR="00304A50" w:rsidRPr="005F5E1E" w:rsidRDefault="00304A50" w:rsidP="00304A50">
      <w:pPr>
        <w:ind w:left="284" w:hanging="284"/>
        <w:jc w:val="both"/>
        <w:rPr>
          <w:color w:val="000000" w:themeColor="text1"/>
          <w:sz w:val="24"/>
          <w:szCs w:val="24"/>
        </w:rPr>
      </w:pPr>
      <w:r w:rsidRPr="005F5E1E">
        <w:rPr>
          <w:color w:val="000000" w:themeColor="text1"/>
          <w:sz w:val="24"/>
          <w:szCs w:val="24"/>
        </w:rPr>
        <w:t>b) informácia o začatí konania v rámci „EÚ Pilot“ alebo o začatí postupu Európskej komisie , alebo o konaní Súdneho dvora Európskej únie proti Slovenskej republike podľa čl. 258  a 260 Zmluvy o fungovaní Európskej únie:</w:t>
      </w:r>
    </w:p>
    <w:p w:rsidR="00304A50" w:rsidRPr="005F5E1E" w:rsidRDefault="00304A50" w:rsidP="00304A50">
      <w:pPr>
        <w:ind w:firstLine="284"/>
        <w:jc w:val="both"/>
        <w:rPr>
          <w:color w:val="000000" w:themeColor="text1"/>
          <w:sz w:val="24"/>
          <w:szCs w:val="24"/>
        </w:rPr>
      </w:pPr>
      <w:r w:rsidRPr="005F5E1E">
        <w:rPr>
          <w:color w:val="000000" w:themeColor="text1"/>
          <w:sz w:val="24"/>
          <w:szCs w:val="24"/>
        </w:rPr>
        <w:lastRenderedPageBreak/>
        <w:t>- bezpredmetné</w:t>
      </w:r>
    </w:p>
    <w:p w:rsidR="00304A50" w:rsidRPr="005F5E1E" w:rsidRDefault="00304A50" w:rsidP="00304A50">
      <w:pPr>
        <w:jc w:val="both"/>
        <w:rPr>
          <w:i/>
          <w:color w:val="000000" w:themeColor="text1"/>
          <w:sz w:val="24"/>
          <w:szCs w:val="24"/>
        </w:rPr>
      </w:pPr>
    </w:p>
    <w:p w:rsidR="00304A50" w:rsidRPr="005F5E1E" w:rsidRDefault="00304A50" w:rsidP="00304A50">
      <w:pPr>
        <w:pStyle w:val="Zarkazkladnhotextu2"/>
        <w:spacing w:after="0" w:line="240" w:lineRule="auto"/>
        <w:ind w:left="284" w:hanging="284"/>
        <w:jc w:val="both"/>
        <w:rPr>
          <w:rFonts w:ascii="Times New Roman" w:hAnsi="Times New Roman"/>
          <w:color w:val="000000" w:themeColor="text1"/>
          <w:sz w:val="24"/>
          <w:szCs w:val="24"/>
        </w:rPr>
      </w:pPr>
      <w:r w:rsidRPr="005F5E1E">
        <w:rPr>
          <w:rFonts w:ascii="Times New Roman" w:hAnsi="Times New Roman"/>
          <w:color w:val="000000" w:themeColor="text1"/>
          <w:sz w:val="24"/>
          <w:szCs w:val="24"/>
        </w:rPr>
        <w:t xml:space="preserve">c) informácia o právnych predpisoch, v ktorých sú uvádzané právne akty Európskej únie prebrané spolu s uvedením rozsahu ich prebrania: </w:t>
      </w:r>
    </w:p>
    <w:p w:rsidR="00304A50" w:rsidRPr="005F5E1E" w:rsidRDefault="00304A50" w:rsidP="00304A50">
      <w:pPr>
        <w:numPr>
          <w:ilvl w:val="0"/>
          <w:numId w:val="7"/>
        </w:numPr>
        <w:ind w:left="709"/>
        <w:contextualSpacing/>
        <w:jc w:val="both"/>
        <w:rPr>
          <w:rFonts w:eastAsia="SimSun"/>
          <w:color w:val="000000" w:themeColor="text1"/>
          <w:sz w:val="24"/>
          <w:szCs w:val="24"/>
        </w:rPr>
      </w:pPr>
      <w:r w:rsidRPr="005F5E1E">
        <w:rPr>
          <w:rFonts w:eastAsia="SimSun"/>
          <w:color w:val="000000" w:themeColor="text1"/>
          <w:sz w:val="24"/>
          <w:szCs w:val="24"/>
        </w:rPr>
        <w:t>Smernica</w:t>
      </w:r>
      <w:r w:rsidRPr="005F5E1E">
        <w:rPr>
          <w:color w:val="000000" w:themeColor="text1"/>
          <w:sz w:val="24"/>
          <w:szCs w:val="24"/>
          <w:shd w:val="clear" w:color="auto" w:fill="FFFFFF"/>
        </w:rPr>
        <w:t xml:space="preserve"> Európskeho parlamentu a Rady 1999/62/ES:</w:t>
      </w:r>
    </w:p>
    <w:p w:rsidR="00304A50" w:rsidRPr="005F5E1E" w:rsidRDefault="00304A50" w:rsidP="00304A50">
      <w:pPr>
        <w:numPr>
          <w:ilvl w:val="0"/>
          <w:numId w:val="8"/>
        </w:numPr>
        <w:jc w:val="both"/>
        <w:rPr>
          <w:color w:val="000000" w:themeColor="text1"/>
          <w:sz w:val="24"/>
          <w:szCs w:val="24"/>
        </w:rPr>
      </w:pPr>
      <w:r w:rsidRPr="005F5E1E">
        <w:rPr>
          <w:color w:val="000000" w:themeColor="text1"/>
          <w:sz w:val="24"/>
          <w:szCs w:val="24"/>
        </w:rPr>
        <w:t>Zákon č. 135/1961 Zb. o pozemných komunikáciách (cestný zákon) v znení neskorších predpisov</w:t>
      </w:r>
    </w:p>
    <w:p w:rsidR="00304A50" w:rsidRPr="005F5E1E" w:rsidRDefault="00304A50" w:rsidP="00304A50">
      <w:pPr>
        <w:numPr>
          <w:ilvl w:val="0"/>
          <w:numId w:val="8"/>
        </w:numPr>
        <w:jc w:val="both"/>
        <w:rPr>
          <w:color w:val="000000" w:themeColor="text1"/>
          <w:sz w:val="24"/>
          <w:szCs w:val="24"/>
        </w:rPr>
      </w:pPr>
      <w:r w:rsidRPr="005F5E1E">
        <w:rPr>
          <w:color w:val="000000" w:themeColor="text1"/>
          <w:sz w:val="24"/>
          <w:szCs w:val="24"/>
        </w:rPr>
        <w:t>Zákon č. 582/2004 Z. z. o miestnych daniach a miestnom poplatku za komunálne odpady a drobné stavebné odpady v znení neskorších predpisov</w:t>
      </w:r>
    </w:p>
    <w:p w:rsidR="00304A50" w:rsidRPr="005F5E1E" w:rsidRDefault="00304A50" w:rsidP="00304A50">
      <w:pPr>
        <w:numPr>
          <w:ilvl w:val="0"/>
          <w:numId w:val="8"/>
        </w:numPr>
        <w:jc w:val="both"/>
        <w:rPr>
          <w:color w:val="000000" w:themeColor="text1"/>
          <w:sz w:val="24"/>
          <w:szCs w:val="24"/>
        </w:rPr>
      </w:pPr>
      <w:r w:rsidRPr="005F5E1E">
        <w:rPr>
          <w:color w:val="000000" w:themeColor="text1"/>
          <w:sz w:val="24"/>
          <w:szCs w:val="24"/>
        </w:rPr>
        <w:t xml:space="preserve">Zákon č. 639/2004 Z. z. o Národnej diaľničnej spoločnosti a o zmene a doplnení zákona č. </w:t>
      </w:r>
      <w:hyperlink r:id="rId12" w:tooltip="Odkaz na predpis alebo ustanovenie" w:history="1">
        <w:r w:rsidRPr="005F5E1E">
          <w:rPr>
            <w:bCs/>
            <w:color w:val="000000" w:themeColor="text1"/>
            <w:sz w:val="24"/>
            <w:szCs w:val="24"/>
          </w:rPr>
          <w:t>135/1961 Zb.</w:t>
        </w:r>
      </w:hyperlink>
      <w:r w:rsidRPr="005F5E1E">
        <w:rPr>
          <w:color w:val="000000" w:themeColor="text1"/>
          <w:sz w:val="24"/>
          <w:szCs w:val="24"/>
        </w:rPr>
        <w:t xml:space="preserve"> o pozemných komunikáciách (cestný zákon) v znení neskorších predpisov </w:t>
      </w:r>
    </w:p>
    <w:p w:rsidR="00304A50" w:rsidRPr="005F5E1E" w:rsidRDefault="00304A50" w:rsidP="00304A50">
      <w:pPr>
        <w:numPr>
          <w:ilvl w:val="0"/>
          <w:numId w:val="8"/>
        </w:numPr>
        <w:jc w:val="both"/>
        <w:rPr>
          <w:color w:val="000000" w:themeColor="text1"/>
          <w:sz w:val="24"/>
          <w:szCs w:val="24"/>
        </w:rPr>
      </w:pPr>
      <w:r w:rsidRPr="005F5E1E">
        <w:rPr>
          <w:color w:val="000000" w:themeColor="text1"/>
          <w:sz w:val="24"/>
          <w:szCs w:val="24"/>
        </w:rPr>
        <w:t>Zákon č. 474/2013 Z. z. o výbere mýta za užívanie vymedzených úsekov pozemných komunikácií a o zmene a doplnení niektorých zákonov v znení neskorších predpisov</w:t>
      </w:r>
    </w:p>
    <w:p w:rsidR="00304A50" w:rsidRPr="005F5E1E" w:rsidRDefault="00304A50" w:rsidP="00304A50">
      <w:pPr>
        <w:numPr>
          <w:ilvl w:val="0"/>
          <w:numId w:val="8"/>
        </w:numPr>
        <w:jc w:val="both"/>
        <w:rPr>
          <w:color w:val="000000" w:themeColor="text1"/>
          <w:sz w:val="24"/>
          <w:szCs w:val="24"/>
        </w:rPr>
      </w:pPr>
      <w:r w:rsidRPr="005F5E1E">
        <w:rPr>
          <w:color w:val="000000" w:themeColor="text1"/>
          <w:sz w:val="24"/>
          <w:szCs w:val="24"/>
        </w:rPr>
        <w:t>Zákon č. 488/2013 Z. z. o diaľničnej známke a o zmene niektorých zákonov v znení neskorších predpisov</w:t>
      </w:r>
    </w:p>
    <w:p w:rsidR="00304A50" w:rsidRPr="005F5E1E" w:rsidRDefault="00304A50" w:rsidP="00304A50">
      <w:pPr>
        <w:numPr>
          <w:ilvl w:val="0"/>
          <w:numId w:val="8"/>
        </w:numPr>
        <w:jc w:val="both"/>
        <w:rPr>
          <w:color w:val="000000" w:themeColor="text1"/>
          <w:sz w:val="24"/>
          <w:szCs w:val="24"/>
        </w:rPr>
      </w:pPr>
      <w:r w:rsidRPr="005F5E1E">
        <w:rPr>
          <w:bCs/>
          <w:color w:val="000000" w:themeColor="text1"/>
          <w:sz w:val="24"/>
          <w:szCs w:val="24"/>
        </w:rPr>
        <w:t>Nariadenie vlády Slovenskej republiky č. 497/2013 Z. z., ktorým sa ustanovuje spôsob výpočtu mýta, výška sadzby mýta a systém zliav zo sadzieb mýta za užívanie vymedzených úsekov pozemných komunikácií v znení neskorších predpisov</w:t>
      </w:r>
    </w:p>
    <w:p w:rsidR="00304A50" w:rsidRPr="005F5E1E" w:rsidRDefault="00304A50" w:rsidP="00304A50">
      <w:pPr>
        <w:numPr>
          <w:ilvl w:val="0"/>
          <w:numId w:val="8"/>
        </w:numPr>
        <w:jc w:val="both"/>
        <w:rPr>
          <w:color w:val="000000" w:themeColor="text1"/>
          <w:sz w:val="24"/>
          <w:szCs w:val="24"/>
        </w:rPr>
      </w:pPr>
      <w:r w:rsidRPr="005F5E1E">
        <w:rPr>
          <w:color w:val="000000" w:themeColor="text1"/>
          <w:sz w:val="24"/>
          <w:szCs w:val="24"/>
        </w:rPr>
        <w:t>Zákon č. 361/2014 Z. z. o dani z motorových vozidiel a o zmene a doplnení niektorých zákonov v znení neskorších predpisov</w:t>
      </w:r>
    </w:p>
    <w:p w:rsidR="00304A50" w:rsidRPr="005F5E1E" w:rsidRDefault="00304A50" w:rsidP="00304A50">
      <w:pPr>
        <w:numPr>
          <w:ilvl w:val="0"/>
          <w:numId w:val="8"/>
        </w:numPr>
        <w:jc w:val="both"/>
        <w:rPr>
          <w:color w:val="000000" w:themeColor="text1"/>
          <w:sz w:val="24"/>
          <w:szCs w:val="24"/>
        </w:rPr>
      </w:pPr>
      <w:r w:rsidRPr="005F5E1E">
        <w:rPr>
          <w:color w:val="000000" w:themeColor="text1"/>
          <w:sz w:val="24"/>
          <w:szCs w:val="24"/>
        </w:rPr>
        <w:t>Vyhláška Ministerstva dopravy a výstavby Slovenskej republiky č. 228/2020 Z. z., ktorou sa vymedzujú úseky diaľnic, ciest I. triedy a ciest II. triedy s výberom mýta</w:t>
      </w:r>
    </w:p>
    <w:p w:rsidR="00304A50" w:rsidRPr="005F5E1E" w:rsidRDefault="00304A50" w:rsidP="00304A50">
      <w:pPr>
        <w:ind w:left="720"/>
        <w:jc w:val="both"/>
        <w:rPr>
          <w:color w:val="000000" w:themeColor="text1"/>
          <w:sz w:val="24"/>
          <w:szCs w:val="24"/>
        </w:rPr>
      </w:pPr>
    </w:p>
    <w:p w:rsidR="00304A50" w:rsidRPr="009714A0" w:rsidRDefault="00304A50" w:rsidP="00304A50">
      <w:pPr>
        <w:numPr>
          <w:ilvl w:val="0"/>
          <w:numId w:val="7"/>
        </w:numPr>
        <w:ind w:left="709"/>
        <w:contextualSpacing/>
        <w:jc w:val="both"/>
        <w:rPr>
          <w:rFonts w:eastAsia="SimSun"/>
          <w:color w:val="000000" w:themeColor="text1"/>
          <w:sz w:val="24"/>
          <w:szCs w:val="24"/>
        </w:rPr>
      </w:pPr>
      <w:r w:rsidRPr="009714A0">
        <w:rPr>
          <w:rFonts w:eastAsia="SimSun"/>
          <w:color w:val="000000" w:themeColor="text1"/>
          <w:sz w:val="24"/>
          <w:szCs w:val="24"/>
        </w:rPr>
        <w:t>Smernica</w:t>
      </w:r>
      <w:r w:rsidRPr="009714A0">
        <w:rPr>
          <w:color w:val="000000" w:themeColor="text1"/>
          <w:sz w:val="24"/>
          <w:szCs w:val="24"/>
          <w:shd w:val="clear" w:color="auto" w:fill="FFFFFF"/>
        </w:rPr>
        <w:t xml:space="preserve"> </w:t>
      </w:r>
      <w:r w:rsidRPr="009714A0">
        <w:rPr>
          <w:rFonts w:eastAsia="SimSun"/>
          <w:color w:val="000000" w:themeColor="text1"/>
          <w:sz w:val="24"/>
          <w:szCs w:val="24"/>
        </w:rPr>
        <w:t>Európskeho parlamentu a Rady 2008/96/ES</w:t>
      </w:r>
      <w:r w:rsidRPr="009714A0">
        <w:rPr>
          <w:color w:val="000000" w:themeColor="text1"/>
          <w:sz w:val="24"/>
          <w:szCs w:val="24"/>
          <w:shd w:val="clear" w:color="auto" w:fill="FFFFFF"/>
        </w:rPr>
        <w:t>:</w:t>
      </w:r>
    </w:p>
    <w:p w:rsidR="00304A50" w:rsidRPr="005F5E1E" w:rsidRDefault="00304A50" w:rsidP="00304A50">
      <w:pPr>
        <w:pStyle w:val="Zarkazkladnhotextu3"/>
        <w:numPr>
          <w:ilvl w:val="3"/>
          <w:numId w:val="8"/>
        </w:numPr>
        <w:tabs>
          <w:tab w:val="clear" w:pos="2880"/>
        </w:tabs>
        <w:spacing w:after="0"/>
        <w:ind w:left="709" w:hanging="283"/>
        <w:jc w:val="both"/>
        <w:rPr>
          <w:color w:val="000000" w:themeColor="text1"/>
          <w:sz w:val="24"/>
          <w:szCs w:val="24"/>
        </w:rPr>
      </w:pPr>
      <w:r w:rsidRPr="005F5E1E">
        <w:rPr>
          <w:color w:val="000000" w:themeColor="text1"/>
          <w:sz w:val="24"/>
          <w:szCs w:val="24"/>
        </w:rPr>
        <w:t xml:space="preserve">Zákon </w:t>
      </w:r>
      <w:r w:rsidRPr="005F5E1E">
        <w:rPr>
          <w:bCs/>
          <w:color w:val="000000" w:themeColor="text1"/>
          <w:sz w:val="24"/>
          <w:szCs w:val="24"/>
        </w:rPr>
        <w:t xml:space="preserve">č. 8/2009 Z. z. </w:t>
      </w:r>
      <w:r w:rsidRPr="005F5E1E">
        <w:rPr>
          <w:color w:val="000000" w:themeColor="text1"/>
          <w:sz w:val="24"/>
          <w:szCs w:val="24"/>
        </w:rPr>
        <w:t>o cestnej premávke a o zmene a doplnení niektorých zákonov v znení neskorších predpisov</w:t>
      </w:r>
    </w:p>
    <w:p w:rsidR="00304A50" w:rsidRPr="005F5E1E" w:rsidRDefault="00304A50" w:rsidP="00304A50">
      <w:pPr>
        <w:pStyle w:val="Zarkazkladnhotextu3"/>
        <w:numPr>
          <w:ilvl w:val="3"/>
          <w:numId w:val="8"/>
        </w:numPr>
        <w:tabs>
          <w:tab w:val="clear" w:pos="2880"/>
          <w:tab w:val="num" w:pos="709"/>
        </w:tabs>
        <w:spacing w:after="0"/>
        <w:ind w:left="709" w:hanging="283"/>
        <w:jc w:val="both"/>
        <w:rPr>
          <w:color w:val="000000" w:themeColor="text1"/>
          <w:sz w:val="24"/>
          <w:szCs w:val="24"/>
        </w:rPr>
      </w:pPr>
      <w:r w:rsidRPr="005F5E1E">
        <w:rPr>
          <w:color w:val="000000" w:themeColor="text1"/>
          <w:sz w:val="24"/>
          <w:szCs w:val="24"/>
        </w:rPr>
        <w:t>Zákon č. 249/2011 Z. z. o riadení bezpečnosti pozemných komunikácií a o zmene a doplnení niektorých zákonov v znení zákona č. 177/2018 Z. z.</w:t>
      </w:r>
    </w:p>
    <w:p w:rsidR="00304A50" w:rsidRPr="005F5E1E" w:rsidRDefault="00304A50" w:rsidP="00304A50">
      <w:pPr>
        <w:pStyle w:val="Odsekzoznamu"/>
        <w:numPr>
          <w:ilvl w:val="3"/>
          <w:numId w:val="8"/>
        </w:numPr>
        <w:tabs>
          <w:tab w:val="clear" w:pos="2880"/>
        </w:tabs>
        <w:spacing w:after="0" w:line="240" w:lineRule="auto"/>
        <w:ind w:left="709" w:hanging="283"/>
        <w:jc w:val="both"/>
        <w:rPr>
          <w:color w:val="000000" w:themeColor="text1"/>
          <w:sz w:val="24"/>
          <w:szCs w:val="24"/>
        </w:rPr>
      </w:pPr>
      <w:r w:rsidRPr="005F5E1E">
        <w:rPr>
          <w:color w:val="000000" w:themeColor="text1"/>
          <w:sz w:val="24"/>
          <w:szCs w:val="24"/>
        </w:rPr>
        <w:t>Vyhláška Ministerstva dopravy, výstavby a regionálneho rozvoja Slovenskej republiky č. 251/ 2011 Z. z., ktorou sa ustanovujú podrobnosti riadenia bezpečnosti pozemných komunikácií</w:t>
      </w:r>
    </w:p>
    <w:p w:rsidR="00304A50" w:rsidRDefault="00304A50" w:rsidP="00304A50">
      <w:pPr>
        <w:pStyle w:val="Zarkazkladnhotextu3"/>
        <w:numPr>
          <w:ilvl w:val="3"/>
          <w:numId w:val="8"/>
        </w:numPr>
        <w:tabs>
          <w:tab w:val="clear" w:pos="2880"/>
        </w:tabs>
        <w:spacing w:after="0"/>
        <w:ind w:left="709" w:hanging="283"/>
        <w:jc w:val="both"/>
        <w:rPr>
          <w:color w:val="000000" w:themeColor="text1"/>
          <w:sz w:val="24"/>
          <w:szCs w:val="24"/>
        </w:rPr>
      </w:pPr>
      <w:r w:rsidRPr="005F5E1E">
        <w:rPr>
          <w:color w:val="000000" w:themeColor="text1"/>
          <w:sz w:val="24"/>
          <w:szCs w:val="24"/>
        </w:rPr>
        <w:t>Vyhláška Ministerstva dopravy, výstavby a regionálneho rozvoja Slovenskej republiky č. 135/2012 Z. z., ktorou sa ustanovujú podrobnosti o odbornej príprave, o odbornej skúške a o výkone činnosti audítora bezpečnosti pozemnej komunikácie, o zápise do zoznamu audítorov bezpečnosti pozemných komunikácií a o zápise do zoznamu vzdelávacích inštitúcií akreditovaných v odbore riadenia bezpečnosti pozemných komunikácií</w:t>
      </w:r>
    </w:p>
    <w:p w:rsidR="00304A50" w:rsidRPr="009714A0" w:rsidRDefault="00304A50" w:rsidP="00304A50">
      <w:pPr>
        <w:jc w:val="both"/>
        <w:rPr>
          <w:color w:val="000000" w:themeColor="text1"/>
          <w:sz w:val="24"/>
          <w:szCs w:val="24"/>
        </w:rPr>
      </w:pPr>
    </w:p>
    <w:p w:rsidR="00304A50" w:rsidRPr="009714A0" w:rsidRDefault="00304A50" w:rsidP="00304A50">
      <w:pPr>
        <w:numPr>
          <w:ilvl w:val="0"/>
          <w:numId w:val="7"/>
        </w:numPr>
        <w:ind w:left="709"/>
        <w:contextualSpacing/>
        <w:jc w:val="both"/>
        <w:rPr>
          <w:rFonts w:eastAsia="SimSun"/>
          <w:color w:val="000000" w:themeColor="text1"/>
          <w:sz w:val="24"/>
          <w:szCs w:val="24"/>
        </w:rPr>
      </w:pPr>
      <w:r w:rsidRPr="009714A0">
        <w:rPr>
          <w:rFonts w:eastAsia="SimSun"/>
          <w:color w:val="000000" w:themeColor="text1"/>
          <w:sz w:val="24"/>
          <w:szCs w:val="24"/>
        </w:rPr>
        <w:t>Smernica</w:t>
      </w:r>
      <w:r w:rsidRPr="009714A0">
        <w:rPr>
          <w:color w:val="000000" w:themeColor="text1"/>
          <w:sz w:val="24"/>
          <w:szCs w:val="24"/>
        </w:rPr>
        <w:t xml:space="preserve"> Rady 96/53/ES</w:t>
      </w:r>
      <w:r w:rsidRPr="009714A0">
        <w:rPr>
          <w:color w:val="000000" w:themeColor="text1"/>
          <w:sz w:val="24"/>
          <w:szCs w:val="24"/>
          <w:shd w:val="clear" w:color="auto" w:fill="FFFFFF"/>
        </w:rPr>
        <w:t>:</w:t>
      </w:r>
    </w:p>
    <w:p w:rsidR="00304A50" w:rsidRPr="009714A0" w:rsidRDefault="00304A50" w:rsidP="00304A50">
      <w:pPr>
        <w:ind w:left="720" w:hanging="294"/>
        <w:jc w:val="both"/>
        <w:rPr>
          <w:color w:val="000000" w:themeColor="text1"/>
          <w:sz w:val="24"/>
          <w:szCs w:val="24"/>
        </w:rPr>
      </w:pPr>
      <w:r w:rsidRPr="009714A0">
        <w:rPr>
          <w:color w:val="000000" w:themeColor="text1"/>
          <w:sz w:val="24"/>
          <w:szCs w:val="24"/>
          <w:shd w:val="clear" w:color="auto" w:fill="FFFFFF"/>
        </w:rPr>
        <w:t xml:space="preserve">1. Zákon </w:t>
      </w:r>
      <w:r w:rsidRPr="009714A0">
        <w:rPr>
          <w:color w:val="000000" w:themeColor="text1"/>
          <w:sz w:val="24"/>
          <w:szCs w:val="24"/>
        </w:rPr>
        <w:t>č. 135/1961 Zb. o pozemných komunikáciách (cestný zákon) v znení neskorších predpisov</w:t>
      </w:r>
    </w:p>
    <w:p w:rsidR="00304A50" w:rsidRPr="009714A0" w:rsidRDefault="00304A50" w:rsidP="00304A50">
      <w:pPr>
        <w:ind w:left="720" w:hanging="294"/>
        <w:jc w:val="both"/>
        <w:rPr>
          <w:color w:val="000000" w:themeColor="text1"/>
          <w:sz w:val="24"/>
          <w:szCs w:val="24"/>
        </w:rPr>
      </w:pPr>
      <w:r w:rsidRPr="009714A0">
        <w:rPr>
          <w:color w:val="000000" w:themeColor="text1"/>
          <w:sz w:val="24"/>
          <w:szCs w:val="24"/>
        </w:rPr>
        <w:t xml:space="preserve">2. Zákon </w:t>
      </w:r>
      <w:r w:rsidRPr="009714A0">
        <w:rPr>
          <w:bCs/>
          <w:color w:val="000000" w:themeColor="text1"/>
          <w:sz w:val="24"/>
          <w:szCs w:val="24"/>
        </w:rPr>
        <w:t xml:space="preserve">č. 8/2009 Z. z. </w:t>
      </w:r>
      <w:r w:rsidRPr="009714A0">
        <w:rPr>
          <w:color w:val="000000" w:themeColor="text1"/>
          <w:sz w:val="24"/>
          <w:szCs w:val="24"/>
        </w:rPr>
        <w:t>o cestnej premávke a o zmene a doplnení niektorých zákonov v znení neskorších predpisov</w:t>
      </w:r>
    </w:p>
    <w:p w:rsidR="00304A50" w:rsidRPr="009714A0" w:rsidRDefault="00304A50" w:rsidP="00304A50">
      <w:pPr>
        <w:ind w:left="720" w:hanging="294"/>
        <w:jc w:val="both"/>
        <w:rPr>
          <w:color w:val="000000" w:themeColor="text1"/>
          <w:sz w:val="24"/>
          <w:szCs w:val="24"/>
        </w:rPr>
      </w:pPr>
      <w:r w:rsidRPr="009714A0">
        <w:rPr>
          <w:color w:val="000000" w:themeColor="text1"/>
          <w:sz w:val="24"/>
          <w:szCs w:val="24"/>
        </w:rPr>
        <w:t>3. Zákon Slovenskej národnej rady č. 372/1990 Zb. o priestupkoch v znení neskorších predpisov</w:t>
      </w:r>
    </w:p>
    <w:p w:rsidR="00304A50" w:rsidRPr="009714A0" w:rsidRDefault="00304A50" w:rsidP="00304A50">
      <w:pPr>
        <w:pStyle w:val="Zarkazkladnhotextu3"/>
        <w:spacing w:after="0"/>
        <w:ind w:left="709" w:hanging="283"/>
        <w:jc w:val="both"/>
        <w:rPr>
          <w:color w:val="000000" w:themeColor="text1"/>
          <w:sz w:val="24"/>
          <w:szCs w:val="24"/>
        </w:rPr>
      </w:pPr>
      <w:r w:rsidRPr="009714A0">
        <w:rPr>
          <w:color w:val="000000" w:themeColor="text1"/>
          <w:sz w:val="24"/>
          <w:szCs w:val="24"/>
        </w:rPr>
        <w:t>4. Zákon č. 160/2018 Z. z. o prevádzke vozidiel v cestnej premávke a o zmene a doplnení niektorých zákonov v znení neskorších predpisov</w:t>
      </w:r>
    </w:p>
    <w:p w:rsidR="00304A50" w:rsidRPr="009714A0" w:rsidRDefault="00304A50" w:rsidP="00304A50">
      <w:pPr>
        <w:ind w:left="720" w:hanging="294"/>
        <w:jc w:val="both"/>
        <w:rPr>
          <w:color w:val="000000" w:themeColor="text1"/>
          <w:sz w:val="24"/>
          <w:szCs w:val="24"/>
        </w:rPr>
      </w:pPr>
      <w:r w:rsidRPr="009714A0">
        <w:rPr>
          <w:color w:val="000000" w:themeColor="text1"/>
          <w:sz w:val="24"/>
          <w:szCs w:val="24"/>
        </w:rPr>
        <w:t>5. Vyhláška Ministerstva dopravy a výstavby Slovenskej republiky č. 134/2018 Z. z, ktorou sa ustanovujú podrobnosti o prevádzke vozidiel v cestnej premávke v znení neskorších predpisov</w:t>
      </w:r>
    </w:p>
    <w:p w:rsidR="00304A50" w:rsidRPr="005F5E1E" w:rsidRDefault="00304A50" w:rsidP="00304A50">
      <w:pPr>
        <w:pStyle w:val="Zarkazkladnhotextu3"/>
        <w:spacing w:after="0"/>
        <w:ind w:left="0"/>
        <w:rPr>
          <w:b/>
          <w:bCs/>
          <w:color w:val="000000" w:themeColor="text1"/>
          <w:sz w:val="24"/>
          <w:szCs w:val="24"/>
        </w:rPr>
      </w:pPr>
    </w:p>
    <w:p w:rsidR="00304A50" w:rsidRPr="005F5E1E" w:rsidRDefault="00304A50" w:rsidP="00304A50">
      <w:pPr>
        <w:pStyle w:val="Zarkazkladnhotextu3"/>
        <w:spacing w:after="0"/>
        <w:ind w:left="0"/>
        <w:rPr>
          <w:b/>
          <w:bCs/>
          <w:color w:val="000000" w:themeColor="text1"/>
          <w:sz w:val="24"/>
          <w:szCs w:val="24"/>
        </w:rPr>
      </w:pPr>
      <w:r w:rsidRPr="005F5E1E">
        <w:rPr>
          <w:b/>
          <w:bCs/>
          <w:color w:val="000000" w:themeColor="text1"/>
          <w:sz w:val="24"/>
          <w:szCs w:val="24"/>
        </w:rPr>
        <w:t>5.  Návrh právneho predpisu je zlučiteľný s právom Európskej únie:</w:t>
      </w:r>
    </w:p>
    <w:p w:rsidR="00304A50" w:rsidRPr="005F5E1E" w:rsidRDefault="00304A50" w:rsidP="00304A50">
      <w:pPr>
        <w:ind w:firstLine="284"/>
        <w:jc w:val="both"/>
        <w:rPr>
          <w:color w:val="000000" w:themeColor="text1"/>
          <w:sz w:val="24"/>
          <w:szCs w:val="24"/>
        </w:rPr>
      </w:pPr>
      <w:r w:rsidRPr="005F5E1E">
        <w:rPr>
          <w:color w:val="000000" w:themeColor="text1"/>
          <w:sz w:val="24"/>
          <w:szCs w:val="24"/>
        </w:rPr>
        <w:t>- úplne</w:t>
      </w:r>
    </w:p>
    <w:p w:rsidR="00304A50" w:rsidRPr="005F5E1E" w:rsidRDefault="00304A50" w:rsidP="00304A50">
      <w:pPr>
        <w:jc w:val="center"/>
        <w:rPr>
          <w:b/>
          <w:caps/>
          <w:color w:val="000000" w:themeColor="text1"/>
          <w:spacing w:val="30"/>
          <w:sz w:val="24"/>
          <w:szCs w:val="24"/>
        </w:rPr>
      </w:pPr>
    </w:p>
    <w:p w:rsidR="00304A50" w:rsidRDefault="00304A50" w:rsidP="00304A50">
      <w:pPr>
        <w:rPr>
          <w:b/>
          <w:caps/>
          <w:color w:val="000000" w:themeColor="text1"/>
          <w:spacing w:val="30"/>
          <w:sz w:val="24"/>
          <w:szCs w:val="24"/>
        </w:rPr>
      </w:pPr>
    </w:p>
    <w:p w:rsidR="00304A50" w:rsidRDefault="00304A50"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A381B" w:rsidRDefault="003A381B" w:rsidP="00304A50">
      <w:pPr>
        <w:rPr>
          <w:b/>
          <w:caps/>
          <w:color w:val="000000" w:themeColor="text1"/>
          <w:spacing w:val="30"/>
          <w:sz w:val="24"/>
          <w:szCs w:val="24"/>
        </w:rPr>
      </w:pPr>
    </w:p>
    <w:p w:rsidR="00304A50" w:rsidRPr="00301478" w:rsidRDefault="00304A50" w:rsidP="00304A50">
      <w:pPr>
        <w:rPr>
          <w:b/>
          <w:color w:val="000000" w:themeColor="text1"/>
          <w:sz w:val="24"/>
          <w:szCs w:val="24"/>
        </w:rPr>
      </w:pPr>
      <w:r w:rsidRPr="00301478">
        <w:rPr>
          <w:b/>
          <w:color w:val="000000" w:themeColor="text1"/>
          <w:sz w:val="24"/>
          <w:szCs w:val="24"/>
        </w:rPr>
        <w:lastRenderedPageBreak/>
        <w:t>B. Osobitná časť</w:t>
      </w:r>
    </w:p>
    <w:p w:rsidR="00304A50" w:rsidRPr="00301478" w:rsidRDefault="00304A50" w:rsidP="00304A50">
      <w:pPr>
        <w:rPr>
          <w:b/>
          <w:color w:val="000000" w:themeColor="text1"/>
          <w:sz w:val="24"/>
          <w:szCs w:val="24"/>
        </w:rPr>
      </w:pPr>
    </w:p>
    <w:p w:rsidR="00304A50" w:rsidRPr="00301478" w:rsidRDefault="00304A50" w:rsidP="00304A50">
      <w:pPr>
        <w:rPr>
          <w:b/>
          <w:bCs/>
          <w:color w:val="000000" w:themeColor="text1"/>
          <w:kern w:val="36"/>
          <w:sz w:val="24"/>
          <w:szCs w:val="24"/>
        </w:rPr>
      </w:pPr>
      <w:r w:rsidRPr="00301478">
        <w:rPr>
          <w:b/>
          <w:bCs/>
          <w:color w:val="000000" w:themeColor="text1"/>
          <w:kern w:val="36"/>
          <w:sz w:val="24"/>
          <w:szCs w:val="24"/>
        </w:rPr>
        <w:t>K čl. I</w:t>
      </w:r>
    </w:p>
    <w:p w:rsidR="00304A50" w:rsidRPr="00301478" w:rsidRDefault="00304A50" w:rsidP="00304A50">
      <w:pPr>
        <w:rPr>
          <w:b/>
          <w:color w:val="000000" w:themeColor="text1"/>
          <w:sz w:val="24"/>
          <w:szCs w:val="24"/>
        </w:rPr>
      </w:pPr>
    </w:p>
    <w:p w:rsidR="00304A50" w:rsidRPr="00301478" w:rsidRDefault="00304A50" w:rsidP="00304A50">
      <w:pPr>
        <w:rPr>
          <w:b/>
          <w:color w:val="000000" w:themeColor="text1"/>
          <w:sz w:val="24"/>
          <w:szCs w:val="24"/>
        </w:rPr>
      </w:pPr>
      <w:r w:rsidRPr="00301478">
        <w:rPr>
          <w:bCs/>
          <w:color w:val="000000" w:themeColor="text1"/>
          <w:kern w:val="36"/>
          <w:sz w:val="24"/>
          <w:szCs w:val="24"/>
          <w:u w:val="single"/>
        </w:rPr>
        <w:t xml:space="preserve">K čl. I bodu </w:t>
      </w:r>
      <w:r>
        <w:rPr>
          <w:bCs/>
          <w:color w:val="000000" w:themeColor="text1"/>
          <w:kern w:val="36"/>
          <w:sz w:val="24"/>
          <w:szCs w:val="24"/>
          <w:u w:val="single"/>
        </w:rPr>
        <w:t>1</w:t>
      </w:r>
    </w:p>
    <w:p w:rsidR="00304A50" w:rsidRPr="00301478" w:rsidRDefault="00304A50" w:rsidP="00304A50">
      <w:pPr>
        <w:keepNext/>
        <w:jc w:val="both"/>
        <w:outlineLvl w:val="0"/>
      </w:pPr>
      <w:r w:rsidRPr="00301478">
        <w:rPr>
          <w:color w:val="000000" w:themeColor="text1"/>
          <w:sz w:val="24"/>
          <w:szCs w:val="24"/>
        </w:rPr>
        <w:t xml:space="preserve">V súlade s požiadavkami vyplývajúcimi z aplikačnej praxe projektovania pozemných komunikácií sa ustanovuje, že navrhovanie pozemných komunikácií sa môže popri platných </w:t>
      </w:r>
      <w:r>
        <w:rPr>
          <w:color w:val="000000" w:themeColor="text1"/>
          <w:sz w:val="24"/>
          <w:szCs w:val="24"/>
        </w:rPr>
        <w:t>slovenských technických normách, technických predpisoch</w:t>
      </w:r>
      <w:r w:rsidRPr="00301478">
        <w:rPr>
          <w:color w:val="000000" w:themeColor="text1"/>
          <w:sz w:val="24"/>
          <w:szCs w:val="24"/>
        </w:rPr>
        <w:t xml:space="preserve"> </w:t>
      </w:r>
      <w:r>
        <w:rPr>
          <w:color w:val="000000" w:themeColor="text1"/>
          <w:sz w:val="24"/>
          <w:szCs w:val="24"/>
        </w:rPr>
        <w:t>a objektívne zistených výsledkoch</w:t>
      </w:r>
      <w:r w:rsidRPr="00301478">
        <w:rPr>
          <w:color w:val="000000" w:themeColor="text1"/>
          <w:sz w:val="24"/>
          <w:szCs w:val="24"/>
        </w:rPr>
        <w:t xml:space="preserve"> výskumu a vývoja pre cestnú infraštruktúru vykonávať aj prostredníctvom </w:t>
      </w:r>
      <w:r w:rsidRPr="00301478">
        <w:rPr>
          <w:iCs/>
          <w:color w:val="000000" w:themeColor="text1"/>
          <w:sz w:val="24"/>
          <w:szCs w:val="24"/>
        </w:rPr>
        <w:t>obdobných technických špecifikácií</w:t>
      </w:r>
      <w:r w:rsidRPr="00301478">
        <w:rPr>
          <w:color w:val="000000" w:themeColor="text1"/>
          <w:sz w:val="24"/>
          <w:szCs w:val="24"/>
        </w:rPr>
        <w:t xml:space="preserve">. Obdobné technické špecifikácie predstavujú súbor </w:t>
      </w:r>
      <w:r w:rsidRPr="00301478">
        <w:rPr>
          <w:sz w:val="24"/>
          <w:szCs w:val="24"/>
        </w:rPr>
        <w:t xml:space="preserve">overených expertných poznatkov vedy, techniky a praxe, ktorých cieľom je priniesť optimálne a racionálne riešenia najmä z hľadiska kvality, životnosti a bezpečnosti pozemných komunikácií a </w:t>
      </w:r>
      <w:r w:rsidRPr="00301478">
        <w:rPr>
          <w:color w:val="000000" w:themeColor="text1"/>
          <w:sz w:val="24"/>
          <w:szCs w:val="24"/>
        </w:rPr>
        <w:t xml:space="preserve">vyplývajú predovšetkým z odbornej </w:t>
      </w:r>
      <w:r w:rsidRPr="00301478">
        <w:rPr>
          <w:sz w:val="24"/>
          <w:szCs w:val="24"/>
        </w:rPr>
        <w:t>projekčnej a </w:t>
      </w:r>
      <w:proofErr w:type="spellStart"/>
      <w:r w:rsidRPr="00301478">
        <w:rPr>
          <w:sz w:val="24"/>
          <w:szCs w:val="24"/>
        </w:rPr>
        <w:t>inžinieringovej</w:t>
      </w:r>
      <w:proofErr w:type="spellEnd"/>
      <w:r w:rsidRPr="00301478">
        <w:rPr>
          <w:sz w:val="24"/>
          <w:szCs w:val="24"/>
        </w:rPr>
        <w:t xml:space="preserve"> činnosti na úseku navrhovania pozemných komunikácií. Ide najmä o katalógové listy, vzorové listy či technicko-kvalitatívne podmienky. </w:t>
      </w:r>
    </w:p>
    <w:p w:rsidR="00304A50" w:rsidRPr="00301478" w:rsidRDefault="00304A50" w:rsidP="00304A50">
      <w:pPr>
        <w:jc w:val="both"/>
        <w:rPr>
          <w:bCs/>
          <w:iCs/>
          <w:color w:val="000000" w:themeColor="text1"/>
          <w:sz w:val="24"/>
          <w:szCs w:val="24"/>
        </w:rPr>
      </w:pPr>
    </w:p>
    <w:p w:rsidR="00304A50" w:rsidRPr="00301478" w:rsidRDefault="00304A50" w:rsidP="00304A50">
      <w:pPr>
        <w:jc w:val="both"/>
        <w:rPr>
          <w:bCs/>
          <w:iCs/>
          <w:color w:val="000000" w:themeColor="text1"/>
          <w:sz w:val="24"/>
          <w:szCs w:val="24"/>
          <w:u w:val="single"/>
        </w:rPr>
      </w:pPr>
      <w:r w:rsidRPr="00B4121E">
        <w:rPr>
          <w:bCs/>
          <w:iCs/>
          <w:color w:val="000000" w:themeColor="text1"/>
          <w:sz w:val="24"/>
          <w:szCs w:val="24"/>
          <w:u w:val="single"/>
        </w:rPr>
        <w:t>K čl. I bodom 2 a 6</w:t>
      </w:r>
    </w:p>
    <w:p w:rsidR="00304A50" w:rsidRPr="00301478" w:rsidRDefault="00304A50" w:rsidP="00304A50">
      <w:pPr>
        <w:jc w:val="both"/>
        <w:rPr>
          <w:bCs/>
          <w:color w:val="000000" w:themeColor="text1"/>
          <w:kern w:val="36"/>
          <w:sz w:val="24"/>
          <w:szCs w:val="24"/>
        </w:rPr>
      </w:pPr>
      <w:r w:rsidRPr="00B842B1">
        <w:rPr>
          <w:bCs/>
          <w:iCs/>
          <w:color w:val="000000" w:themeColor="text1"/>
          <w:sz w:val="24"/>
          <w:szCs w:val="24"/>
        </w:rPr>
        <w:t xml:space="preserve">Ustanovuje sa, že cestná sieť je tvorená diaľnicami a cestami. Dochádza k presnému vymedzeniu kompetencií ministerstva súvisiacich s usporiadaním cestnej siete. V nadväznosti </w:t>
      </w:r>
      <w:r w:rsidRPr="00B842B1">
        <w:rPr>
          <w:bCs/>
          <w:iCs/>
          <w:color w:val="000000" w:themeColor="text1"/>
          <w:sz w:val="24"/>
          <w:szCs w:val="24"/>
        </w:rPr>
        <w:br/>
        <w:t xml:space="preserve">na navrhovanú úpravu </w:t>
      </w:r>
      <w:r w:rsidRPr="00B842B1">
        <w:rPr>
          <w:color w:val="000000" w:themeColor="text1"/>
          <w:sz w:val="24"/>
          <w:szCs w:val="24"/>
        </w:rPr>
        <w:t xml:space="preserve">je potrebné upraviť ustanovenia súvisiace s usporiadaním cestnej siete. </w:t>
      </w:r>
      <w:r w:rsidRPr="00B842B1">
        <w:rPr>
          <w:bCs/>
          <w:color w:val="000000" w:themeColor="text1"/>
          <w:kern w:val="36"/>
          <w:sz w:val="24"/>
          <w:szCs w:val="24"/>
        </w:rPr>
        <w:t xml:space="preserve">V rámci procesu usporiadania cestnej siete sa ustanovuje, že okrem usporiadania vlastníckych vzťahov k samotnej pozemnej komunikácií je potrebné usporiadať aj vlastnícke vzťahy k dotknutému pozemku. </w:t>
      </w:r>
      <w:r w:rsidRPr="004401FB">
        <w:rPr>
          <w:color w:val="000000" w:themeColor="text1"/>
          <w:sz w:val="24"/>
          <w:szCs w:val="24"/>
        </w:rPr>
        <w:t>V prípade dotknutého pozemku vo vlastníctve štátu, obce alebo samosprávneho kraja sa ustanovuje možnosť usporiadania dotknutého pozemku bezodplatne alebo formou zámeny pozemkov a podmienky pre tento postup.</w:t>
      </w:r>
    </w:p>
    <w:p w:rsidR="00304A50" w:rsidRPr="00301478" w:rsidRDefault="00304A50" w:rsidP="00304A50">
      <w:pPr>
        <w:jc w:val="both"/>
        <w:rPr>
          <w:bCs/>
          <w:color w:val="000000" w:themeColor="text1"/>
          <w:kern w:val="36"/>
          <w:sz w:val="24"/>
          <w:szCs w:val="24"/>
        </w:rPr>
      </w:pPr>
    </w:p>
    <w:p w:rsidR="00304A50" w:rsidRPr="00301478" w:rsidRDefault="00304A50" w:rsidP="00304A50">
      <w:pPr>
        <w:jc w:val="both"/>
        <w:rPr>
          <w:bCs/>
          <w:color w:val="000000" w:themeColor="text1"/>
          <w:kern w:val="36"/>
          <w:sz w:val="24"/>
          <w:szCs w:val="24"/>
        </w:rPr>
      </w:pPr>
      <w:r w:rsidRPr="00301478">
        <w:rPr>
          <w:color w:val="000000" w:themeColor="text1"/>
          <w:sz w:val="24"/>
          <w:szCs w:val="24"/>
          <w:u w:val="single"/>
        </w:rPr>
        <w:t xml:space="preserve">K čl. I bodom </w:t>
      </w:r>
      <w:r>
        <w:rPr>
          <w:color w:val="000000" w:themeColor="text1"/>
          <w:sz w:val="24"/>
          <w:szCs w:val="24"/>
          <w:u w:val="single"/>
        </w:rPr>
        <w:t>3</w:t>
      </w:r>
      <w:r w:rsidRPr="00301478">
        <w:rPr>
          <w:color w:val="000000" w:themeColor="text1"/>
          <w:sz w:val="24"/>
          <w:szCs w:val="24"/>
          <w:u w:val="single"/>
        </w:rPr>
        <w:t xml:space="preserve"> a </w:t>
      </w:r>
      <w:r>
        <w:rPr>
          <w:color w:val="000000" w:themeColor="text1"/>
          <w:sz w:val="24"/>
          <w:szCs w:val="24"/>
          <w:u w:val="single"/>
        </w:rPr>
        <w:t>4</w:t>
      </w:r>
    </w:p>
    <w:p w:rsidR="00304A50" w:rsidRDefault="00304A50" w:rsidP="00304A50">
      <w:pPr>
        <w:jc w:val="both"/>
        <w:rPr>
          <w:color w:val="000000" w:themeColor="text1"/>
          <w:sz w:val="24"/>
          <w:szCs w:val="24"/>
        </w:rPr>
      </w:pPr>
      <w:r w:rsidRPr="00301478">
        <w:rPr>
          <w:color w:val="000000" w:themeColor="text1"/>
          <w:sz w:val="24"/>
          <w:szCs w:val="24"/>
        </w:rPr>
        <w:t xml:space="preserve">Ustanovuje sa, že do centrálnej evidencie sa vkladajú aj dopravno-inžinierske údaje, ktorými sú najmä údaje o intenzitách dopravy či údaje o skladbe dopravného prúdu. Zároveň sa ustanovuje, že údaje centrálnej evidencie sú nevyhnutné na plnenie úloh ministerstva vyplývajúcich z § 3 ods. 3 a vlastníci </w:t>
      </w:r>
      <w:r>
        <w:rPr>
          <w:color w:val="000000" w:themeColor="text1"/>
          <w:sz w:val="24"/>
          <w:szCs w:val="24"/>
        </w:rPr>
        <w:t xml:space="preserve">a správcovia </w:t>
      </w:r>
      <w:r w:rsidRPr="00301478">
        <w:rPr>
          <w:color w:val="000000" w:themeColor="text1"/>
          <w:sz w:val="24"/>
          <w:szCs w:val="24"/>
        </w:rPr>
        <w:t>pozemných komunikác</w:t>
      </w:r>
      <w:r>
        <w:rPr>
          <w:color w:val="000000" w:themeColor="text1"/>
          <w:sz w:val="24"/>
          <w:szCs w:val="24"/>
        </w:rPr>
        <w:t xml:space="preserve">ií sú povinní poskytovať údaje </w:t>
      </w:r>
      <w:r w:rsidRPr="00301478">
        <w:rPr>
          <w:color w:val="000000" w:themeColor="text1"/>
          <w:sz w:val="24"/>
          <w:szCs w:val="24"/>
        </w:rPr>
        <w:t xml:space="preserve">do centrálnej evidencie bezodplatne. </w:t>
      </w:r>
    </w:p>
    <w:p w:rsidR="00304A50" w:rsidRDefault="00304A50" w:rsidP="00304A50">
      <w:pPr>
        <w:jc w:val="both"/>
        <w:rPr>
          <w:color w:val="000000" w:themeColor="text1"/>
          <w:sz w:val="24"/>
          <w:szCs w:val="24"/>
        </w:rPr>
      </w:pPr>
    </w:p>
    <w:p w:rsidR="00304A50" w:rsidRPr="00A53DBE" w:rsidRDefault="00304A50" w:rsidP="00304A50">
      <w:pPr>
        <w:jc w:val="both"/>
        <w:rPr>
          <w:color w:val="000000" w:themeColor="text1"/>
          <w:sz w:val="24"/>
          <w:szCs w:val="24"/>
          <w:u w:val="single"/>
        </w:rPr>
      </w:pPr>
      <w:r w:rsidRPr="00A53DBE">
        <w:rPr>
          <w:color w:val="000000" w:themeColor="text1"/>
          <w:sz w:val="24"/>
          <w:szCs w:val="24"/>
          <w:u w:val="single"/>
        </w:rPr>
        <w:t>K čl. I bodu 5</w:t>
      </w:r>
    </w:p>
    <w:p w:rsidR="00304A50" w:rsidRPr="00A53DBE" w:rsidRDefault="00304A50" w:rsidP="00304A50">
      <w:pPr>
        <w:jc w:val="both"/>
        <w:rPr>
          <w:sz w:val="24"/>
          <w:szCs w:val="24"/>
        </w:rPr>
      </w:pPr>
      <w:r w:rsidRPr="00A53DBE">
        <w:rPr>
          <w:bCs/>
          <w:iCs/>
          <w:color w:val="000000" w:themeColor="text1"/>
          <w:sz w:val="24"/>
          <w:szCs w:val="24"/>
        </w:rPr>
        <w:t xml:space="preserve">V novom znení § 4a sa zavádzajú definície jednotlivých tried ciest s dôrazom na presné vymedzenie ich dopravného významu v rámci krajiny, ktoré doteraz v ustanoveniach zákona absentovali. </w:t>
      </w:r>
      <w:r w:rsidRPr="00167E43">
        <w:rPr>
          <w:sz w:val="24"/>
          <w:szCs w:val="24"/>
        </w:rPr>
        <w:t>Dopravné centrá plnia rezidenčnú, administratívnu, obslužnú (občianska vybavenosť) a turistickú funkciu, pričom ich význam závisí od miery a rozsahu poskytovaných funkcií a veľkosti spádového územia.</w:t>
      </w:r>
      <w:r>
        <w:rPr>
          <w:sz w:val="24"/>
          <w:szCs w:val="24"/>
        </w:rPr>
        <w:t xml:space="preserve"> </w:t>
      </w:r>
      <w:r w:rsidRPr="00A53DBE">
        <w:rPr>
          <w:bCs/>
          <w:iCs/>
          <w:color w:val="000000" w:themeColor="text1"/>
          <w:sz w:val="24"/>
          <w:szCs w:val="24"/>
        </w:rPr>
        <w:t>Zároveň dochádza v pôvodnom odseku 1 k vypusteniu obsolentných ustanovení.</w:t>
      </w:r>
    </w:p>
    <w:p w:rsidR="00304A50" w:rsidRPr="00301478" w:rsidRDefault="00304A50" w:rsidP="00304A50">
      <w:pPr>
        <w:jc w:val="both"/>
        <w:rPr>
          <w:bCs/>
          <w:iCs/>
          <w:color w:val="000000" w:themeColor="text1"/>
          <w:sz w:val="24"/>
          <w:szCs w:val="24"/>
        </w:rPr>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K čl. I bodu</w:t>
      </w:r>
      <w:r>
        <w:rPr>
          <w:bCs/>
          <w:iCs/>
          <w:color w:val="000000" w:themeColor="text1"/>
          <w:sz w:val="24"/>
          <w:szCs w:val="24"/>
          <w:u w:val="single"/>
        </w:rPr>
        <w:t xml:space="preserve"> 7</w:t>
      </w:r>
      <w:r w:rsidRPr="00301478">
        <w:rPr>
          <w:bCs/>
          <w:iCs/>
          <w:color w:val="000000" w:themeColor="text1"/>
          <w:sz w:val="24"/>
          <w:szCs w:val="24"/>
          <w:u w:val="single"/>
        </w:rPr>
        <w:t xml:space="preserve"> </w:t>
      </w:r>
    </w:p>
    <w:p w:rsidR="00304A50" w:rsidRPr="00301478" w:rsidRDefault="00304A50" w:rsidP="00304A50">
      <w:pPr>
        <w:jc w:val="both"/>
        <w:rPr>
          <w:color w:val="000000" w:themeColor="text1"/>
          <w:sz w:val="24"/>
          <w:szCs w:val="24"/>
        </w:rPr>
      </w:pPr>
      <w:r w:rsidRPr="00301478">
        <w:rPr>
          <w:bCs/>
          <w:iCs/>
          <w:color w:val="000000" w:themeColor="text1"/>
          <w:sz w:val="24"/>
          <w:szCs w:val="24"/>
        </w:rPr>
        <w:t xml:space="preserve">Upravuje sa režim </w:t>
      </w:r>
      <w:r w:rsidRPr="00301478">
        <w:rPr>
          <w:color w:val="000000" w:themeColor="text1"/>
          <w:sz w:val="24"/>
          <w:szCs w:val="24"/>
        </w:rPr>
        <w:t xml:space="preserve">uzávierok, obchádzok, odklonov aj na verejných účelových </w:t>
      </w:r>
      <w:r w:rsidRPr="00AD1F91">
        <w:rPr>
          <w:color w:val="000000" w:themeColor="text1"/>
          <w:sz w:val="24"/>
          <w:szCs w:val="24"/>
        </w:rPr>
        <w:t>cestách (komunikáciách),</w:t>
      </w:r>
      <w:r w:rsidRPr="00301478">
        <w:rPr>
          <w:color w:val="000000" w:themeColor="text1"/>
          <w:sz w:val="24"/>
          <w:szCs w:val="24"/>
        </w:rPr>
        <w:t xml:space="preserve"> keďže v praxi dochádza k uzávierkam, obchádzkam a odklonom aj na týchto </w:t>
      </w:r>
      <w:r>
        <w:rPr>
          <w:color w:val="000000" w:themeColor="text1"/>
          <w:sz w:val="24"/>
          <w:szCs w:val="24"/>
        </w:rPr>
        <w:t xml:space="preserve">cestách a </w:t>
      </w:r>
      <w:r w:rsidRPr="00301478">
        <w:rPr>
          <w:color w:val="000000" w:themeColor="text1"/>
          <w:sz w:val="24"/>
          <w:szCs w:val="24"/>
        </w:rPr>
        <w:t xml:space="preserve">zároveň je žiaduce tieto postupy zosúladiť s ostatnými pozemnými komunikáciami, keďže z pohľadu ich užívateľov (motoristov) ide o štandardné </w:t>
      </w:r>
      <w:r>
        <w:rPr>
          <w:color w:val="000000" w:themeColor="text1"/>
          <w:sz w:val="24"/>
          <w:szCs w:val="24"/>
        </w:rPr>
        <w:t xml:space="preserve">cesty, </w:t>
      </w:r>
      <w:r w:rsidRPr="00301478">
        <w:rPr>
          <w:color w:val="000000" w:themeColor="text1"/>
          <w:sz w:val="24"/>
          <w:szCs w:val="24"/>
        </w:rPr>
        <w:t>pričom rozdiel je len administratívny.</w:t>
      </w:r>
    </w:p>
    <w:p w:rsidR="00304A50" w:rsidRPr="00301478" w:rsidRDefault="00304A50" w:rsidP="00304A50">
      <w:pPr>
        <w:jc w:val="both"/>
        <w:rPr>
          <w:color w:val="000000" w:themeColor="text1"/>
          <w:sz w:val="24"/>
          <w:szCs w:val="24"/>
        </w:rPr>
      </w:pPr>
    </w:p>
    <w:p w:rsidR="00304A50" w:rsidRPr="00301478" w:rsidRDefault="00304A50" w:rsidP="00304A50">
      <w:pPr>
        <w:jc w:val="both"/>
        <w:rPr>
          <w:color w:val="000000" w:themeColor="text1"/>
          <w:sz w:val="24"/>
          <w:szCs w:val="24"/>
          <w:u w:val="single"/>
        </w:rPr>
      </w:pPr>
      <w:r>
        <w:rPr>
          <w:color w:val="000000" w:themeColor="text1"/>
          <w:sz w:val="24"/>
          <w:szCs w:val="24"/>
          <w:u w:val="single"/>
        </w:rPr>
        <w:t>K čl. I bodu 8</w:t>
      </w:r>
    </w:p>
    <w:p w:rsidR="00304A50" w:rsidRPr="00301478" w:rsidRDefault="00304A50" w:rsidP="00304A50">
      <w:pPr>
        <w:jc w:val="both"/>
        <w:rPr>
          <w:color w:val="000000" w:themeColor="text1"/>
          <w:sz w:val="24"/>
          <w:szCs w:val="24"/>
        </w:rPr>
      </w:pPr>
      <w:r w:rsidRPr="00301478">
        <w:rPr>
          <w:color w:val="000000" w:themeColor="text1"/>
          <w:sz w:val="24"/>
          <w:szCs w:val="24"/>
        </w:rPr>
        <w:lastRenderedPageBreak/>
        <w:t>Ustanovuje sa, že vo výnimočných prípadoch, najmä</w:t>
      </w:r>
      <w:r>
        <w:rPr>
          <w:color w:val="000000" w:themeColor="text1"/>
          <w:sz w:val="24"/>
          <w:szCs w:val="24"/>
        </w:rPr>
        <w:t>,</w:t>
      </w:r>
      <w:r w:rsidRPr="00301478">
        <w:rPr>
          <w:color w:val="000000" w:themeColor="text1"/>
          <w:sz w:val="24"/>
          <w:szCs w:val="24"/>
        </w:rPr>
        <w:t xml:space="preserve"> ak to vyžaduje dopravná situácia, môže dôjsť k povoleniu vedenia obchádzkovej trasy aj po neverejnej účelovej </w:t>
      </w:r>
      <w:r w:rsidRPr="00AD1F91">
        <w:rPr>
          <w:color w:val="000000" w:themeColor="text1"/>
          <w:sz w:val="24"/>
          <w:szCs w:val="24"/>
        </w:rPr>
        <w:t>ceste (komunikácii).</w:t>
      </w:r>
      <w:r>
        <w:rPr>
          <w:color w:val="000000" w:themeColor="text1"/>
          <w:sz w:val="24"/>
          <w:szCs w:val="24"/>
        </w:rPr>
        <w:t xml:space="preserve"> </w:t>
      </w:r>
      <w:r w:rsidRPr="00301478">
        <w:rPr>
          <w:color w:val="000000" w:themeColor="text1"/>
          <w:sz w:val="24"/>
          <w:szCs w:val="24"/>
        </w:rPr>
        <w:t xml:space="preserve">Povolenie obchádzky je prípustné len so súhlasom vlastníka tejto </w:t>
      </w:r>
      <w:r>
        <w:rPr>
          <w:color w:val="000000" w:themeColor="text1"/>
          <w:sz w:val="24"/>
          <w:szCs w:val="24"/>
        </w:rPr>
        <w:t xml:space="preserve">pozemnej </w:t>
      </w:r>
      <w:r w:rsidRPr="00301478">
        <w:rPr>
          <w:color w:val="000000" w:themeColor="text1"/>
          <w:sz w:val="24"/>
          <w:szCs w:val="24"/>
        </w:rPr>
        <w:t xml:space="preserve">komunikácie.  </w:t>
      </w:r>
    </w:p>
    <w:p w:rsidR="00304A50" w:rsidRPr="00301478" w:rsidRDefault="00304A50" w:rsidP="00304A50">
      <w:pPr>
        <w:jc w:val="both"/>
        <w:rPr>
          <w:color w:val="000000" w:themeColor="text1"/>
          <w:sz w:val="24"/>
          <w:szCs w:val="24"/>
        </w:rPr>
      </w:pPr>
    </w:p>
    <w:p w:rsidR="00304A50" w:rsidRPr="00301478" w:rsidRDefault="00304A50" w:rsidP="00304A50">
      <w:pPr>
        <w:jc w:val="both"/>
        <w:rPr>
          <w:bCs/>
          <w:iCs/>
          <w:color w:val="000000" w:themeColor="text1"/>
          <w:sz w:val="24"/>
          <w:szCs w:val="24"/>
          <w:u w:val="single"/>
        </w:rPr>
      </w:pPr>
      <w:r w:rsidRPr="00301478">
        <w:rPr>
          <w:color w:val="000000" w:themeColor="text1"/>
          <w:sz w:val="24"/>
          <w:szCs w:val="24"/>
          <w:u w:val="single"/>
        </w:rPr>
        <w:t>K čl. I</w:t>
      </w:r>
      <w:r>
        <w:rPr>
          <w:color w:val="000000" w:themeColor="text1"/>
          <w:sz w:val="24"/>
          <w:szCs w:val="24"/>
          <w:u w:val="single"/>
        </w:rPr>
        <w:t> bodu 9</w:t>
      </w:r>
    </w:p>
    <w:p w:rsidR="00304A50" w:rsidRDefault="00304A50" w:rsidP="00304A50">
      <w:pPr>
        <w:jc w:val="both"/>
        <w:rPr>
          <w:color w:val="000000" w:themeColor="text1"/>
          <w:sz w:val="24"/>
          <w:szCs w:val="24"/>
        </w:rPr>
      </w:pPr>
      <w:r w:rsidRPr="00301478">
        <w:rPr>
          <w:bCs/>
          <w:iCs/>
          <w:color w:val="000000" w:themeColor="text1"/>
          <w:sz w:val="24"/>
          <w:szCs w:val="24"/>
        </w:rPr>
        <w:t xml:space="preserve">Upravuje sa režim </w:t>
      </w:r>
      <w:r w:rsidRPr="00301478">
        <w:rPr>
          <w:color w:val="000000" w:themeColor="text1"/>
          <w:sz w:val="24"/>
          <w:szCs w:val="24"/>
        </w:rPr>
        <w:t xml:space="preserve">zvláštneho užívania aj na verejných účelových </w:t>
      </w:r>
      <w:r w:rsidRPr="00AD1F91">
        <w:rPr>
          <w:color w:val="000000" w:themeColor="text1"/>
          <w:sz w:val="24"/>
          <w:szCs w:val="24"/>
        </w:rPr>
        <w:t>cestách (komunikáciách).</w:t>
      </w:r>
      <w:r w:rsidRPr="00301478">
        <w:rPr>
          <w:color w:val="000000" w:themeColor="text1"/>
          <w:sz w:val="24"/>
          <w:szCs w:val="24"/>
        </w:rPr>
        <w:t xml:space="preserve"> Podľa § 6 zákona sa pojem „všeobecné užívanie“ vzťahuje na všetky pozemné komunikácie a zároveň súčasné vymedzenie zvláštneho užívania vylučuje verejné účelové </w:t>
      </w:r>
      <w:r w:rsidRPr="00AD1F91">
        <w:rPr>
          <w:color w:val="000000" w:themeColor="text1"/>
          <w:sz w:val="24"/>
          <w:szCs w:val="24"/>
        </w:rPr>
        <w:t xml:space="preserve">cesty </w:t>
      </w:r>
      <w:r>
        <w:rPr>
          <w:color w:val="000000" w:themeColor="text1"/>
          <w:sz w:val="24"/>
          <w:szCs w:val="24"/>
        </w:rPr>
        <w:t xml:space="preserve">z </w:t>
      </w:r>
      <w:r w:rsidRPr="00301478">
        <w:rPr>
          <w:color w:val="000000" w:themeColor="text1"/>
          <w:sz w:val="24"/>
          <w:szCs w:val="24"/>
        </w:rPr>
        <w:t>tohto rež</w:t>
      </w:r>
      <w:r>
        <w:rPr>
          <w:color w:val="000000" w:themeColor="text1"/>
          <w:sz w:val="24"/>
          <w:szCs w:val="24"/>
        </w:rPr>
        <w:t xml:space="preserve">imu. Treba uviesť, že v praxi v </w:t>
      </w:r>
      <w:r w:rsidRPr="00301478">
        <w:rPr>
          <w:color w:val="000000" w:themeColor="text1"/>
          <w:sz w:val="24"/>
          <w:szCs w:val="24"/>
        </w:rPr>
        <w:t xml:space="preserve">mnohých prípadoch dochádza k užívaniu verejných účelových </w:t>
      </w:r>
      <w:r w:rsidRPr="00AD1F91">
        <w:rPr>
          <w:color w:val="000000" w:themeColor="text1"/>
          <w:sz w:val="24"/>
          <w:szCs w:val="24"/>
        </w:rPr>
        <w:t xml:space="preserve">ciest </w:t>
      </w:r>
      <w:r w:rsidRPr="00301478">
        <w:rPr>
          <w:color w:val="000000" w:themeColor="text1"/>
          <w:sz w:val="24"/>
          <w:szCs w:val="24"/>
        </w:rPr>
        <w:t xml:space="preserve">iným spôsobom, než na ktorý sú určené.   </w:t>
      </w:r>
    </w:p>
    <w:p w:rsidR="00304A50" w:rsidRDefault="00304A50" w:rsidP="00304A50">
      <w:pPr>
        <w:jc w:val="both"/>
        <w:rPr>
          <w:color w:val="000000" w:themeColor="text1"/>
          <w:sz w:val="24"/>
          <w:szCs w:val="24"/>
        </w:rPr>
      </w:pPr>
    </w:p>
    <w:p w:rsidR="00304A50" w:rsidRPr="00DD4D23" w:rsidRDefault="00304A50" w:rsidP="00304A50">
      <w:pPr>
        <w:jc w:val="both"/>
        <w:rPr>
          <w:color w:val="000000" w:themeColor="text1"/>
          <w:sz w:val="24"/>
          <w:szCs w:val="24"/>
          <w:u w:val="single"/>
        </w:rPr>
      </w:pPr>
      <w:r>
        <w:rPr>
          <w:color w:val="000000" w:themeColor="text1"/>
          <w:sz w:val="24"/>
          <w:szCs w:val="24"/>
          <w:u w:val="single"/>
        </w:rPr>
        <w:t>K čl. I bodu 10</w:t>
      </w:r>
    </w:p>
    <w:p w:rsidR="00304A50" w:rsidRPr="00C14642" w:rsidRDefault="00304A50" w:rsidP="00304A50">
      <w:pPr>
        <w:jc w:val="both"/>
        <w:rPr>
          <w:color w:val="000000" w:themeColor="text1"/>
          <w:sz w:val="24"/>
          <w:szCs w:val="24"/>
          <w:u w:val="single"/>
        </w:rPr>
      </w:pPr>
      <w:r w:rsidRPr="00DD4D23">
        <w:rPr>
          <w:sz w:val="24"/>
          <w:szCs w:val="24"/>
        </w:rPr>
        <w:t xml:space="preserve">V praxi sa súčasné znenie tohto ustanovenia ukázalo ako nedostatočné. Dochádza </w:t>
      </w:r>
      <w:r w:rsidRPr="00DD4D23">
        <w:rPr>
          <w:sz w:val="24"/>
          <w:szCs w:val="24"/>
        </w:rPr>
        <w:br/>
        <w:t>k</w:t>
      </w:r>
      <w:r>
        <w:rPr>
          <w:sz w:val="24"/>
          <w:szCs w:val="24"/>
        </w:rPr>
        <w:t xml:space="preserve"> umiestňovaniu skládok materiálov</w:t>
      </w:r>
      <w:r w:rsidRPr="00DD4D23">
        <w:rPr>
          <w:sz w:val="24"/>
          <w:szCs w:val="24"/>
        </w:rPr>
        <w:t>, reklamných stavieb a iných zariadení aj v iných rozhľadových poliach než len v rozhľadových poliach križovatiek, a to v rozhľadových poliach potrebných na predchádzanie alebo zastavenie vozidla (najmä pred priechodmi pre chodcov)</w:t>
      </w:r>
      <w:r>
        <w:rPr>
          <w:sz w:val="24"/>
          <w:szCs w:val="24"/>
        </w:rPr>
        <w:t>,</w:t>
      </w:r>
      <w:r w:rsidRPr="00DD4D23">
        <w:rPr>
          <w:sz w:val="24"/>
          <w:szCs w:val="24"/>
        </w:rPr>
        <w:t xml:space="preserve"> a tiež v rozhľadových poliach železničných priecestí. Súčasné znenie upravujúce zákaz</w:t>
      </w:r>
      <w:r>
        <w:rPr>
          <w:sz w:val="24"/>
          <w:szCs w:val="24"/>
        </w:rPr>
        <w:t xml:space="preserve"> umiestňovania skládok materiálov</w:t>
      </w:r>
      <w:r w:rsidRPr="00DD4D23">
        <w:rPr>
          <w:sz w:val="24"/>
          <w:szCs w:val="24"/>
        </w:rPr>
        <w:t xml:space="preserve">, reklamných stavieb a iných zariadení len </w:t>
      </w:r>
      <w:r w:rsidR="00FC35E8">
        <w:rPr>
          <w:sz w:val="24"/>
          <w:szCs w:val="24"/>
        </w:rPr>
        <w:br/>
      </w:r>
      <w:bookmarkStart w:id="0" w:name="_GoBack"/>
      <w:bookmarkEnd w:id="0"/>
      <w:r w:rsidRPr="00DD4D23">
        <w:rPr>
          <w:sz w:val="24"/>
          <w:szCs w:val="24"/>
        </w:rPr>
        <w:t>v križovatkách je nedostatočnou ochranou verejného záujmu na bezpečnosti ce</w:t>
      </w:r>
      <w:r w:rsidR="00150025">
        <w:rPr>
          <w:sz w:val="24"/>
          <w:szCs w:val="24"/>
        </w:rPr>
        <w:t xml:space="preserve">stnej premávky, keďže dochádza </w:t>
      </w:r>
      <w:r w:rsidRPr="00DD4D23">
        <w:rPr>
          <w:sz w:val="24"/>
          <w:szCs w:val="24"/>
        </w:rPr>
        <w:t xml:space="preserve">k odpútavaniu pozornosti vodičov od sledovania dopravných dejov v cestnej premávke. </w:t>
      </w:r>
    </w:p>
    <w:p w:rsidR="00304A50" w:rsidRPr="00301478" w:rsidRDefault="00304A50" w:rsidP="00304A50">
      <w:pPr>
        <w:jc w:val="both"/>
        <w:rPr>
          <w:bCs/>
          <w:iCs/>
          <w:color w:val="000000" w:themeColor="text1"/>
          <w:sz w:val="24"/>
          <w:szCs w:val="24"/>
        </w:rPr>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K čl. I bodu</w:t>
      </w:r>
      <w:r>
        <w:rPr>
          <w:bCs/>
          <w:iCs/>
          <w:color w:val="000000" w:themeColor="text1"/>
          <w:sz w:val="24"/>
          <w:szCs w:val="24"/>
          <w:u w:val="single"/>
        </w:rPr>
        <w:t xml:space="preserve"> 11</w:t>
      </w:r>
    </w:p>
    <w:p w:rsidR="00304A50" w:rsidRPr="00301478" w:rsidRDefault="00304A50" w:rsidP="00304A50">
      <w:pPr>
        <w:jc w:val="both"/>
        <w:rPr>
          <w:sz w:val="24"/>
          <w:szCs w:val="24"/>
        </w:rPr>
      </w:pPr>
      <w:r w:rsidRPr="00301478">
        <w:rPr>
          <w:bCs/>
          <w:iCs/>
          <w:color w:val="000000" w:themeColor="text1"/>
          <w:sz w:val="24"/>
          <w:szCs w:val="24"/>
        </w:rPr>
        <w:t xml:space="preserve">Ustanovuje sa, že </w:t>
      </w:r>
      <w:r w:rsidRPr="00301478">
        <w:rPr>
          <w:sz w:val="24"/>
          <w:szCs w:val="24"/>
        </w:rPr>
        <w:t xml:space="preserve">kontrolu merania rozmerov vozidiel a jazdných súprav možno okrem určeného meradla vykonávať aj povinne kalibrovaným meradlom podľa zákona č. 157/2018 </w:t>
      </w:r>
      <w:r w:rsidRPr="00301478">
        <w:rPr>
          <w:sz w:val="24"/>
          <w:szCs w:val="24"/>
        </w:rPr>
        <w:br/>
        <w:t xml:space="preserve">Z. z. </w:t>
      </w:r>
    </w:p>
    <w:p w:rsidR="00304A50" w:rsidRPr="00301478" w:rsidRDefault="00304A50" w:rsidP="00304A50">
      <w:pPr>
        <w:jc w:val="both"/>
        <w:rPr>
          <w:sz w:val="24"/>
          <w:szCs w:val="24"/>
        </w:rPr>
      </w:pPr>
    </w:p>
    <w:p w:rsidR="00304A50" w:rsidRPr="00301478" w:rsidRDefault="00304A50" w:rsidP="00304A50">
      <w:pPr>
        <w:jc w:val="both"/>
        <w:rPr>
          <w:sz w:val="24"/>
          <w:szCs w:val="24"/>
          <w:u w:val="single"/>
        </w:rPr>
      </w:pPr>
      <w:r w:rsidRPr="00301478">
        <w:rPr>
          <w:sz w:val="24"/>
          <w:szCs w:val="24"/>
          <w:u w:val="single"/>
        </w:rPr>
        <w:t>K bodom 1</w:t>
      </w:r>
      <w:r>
        <w:rPr>
          <w:sz w:val="24"/>
          <w:szCs w:val="24"/>
          <w:u w:val="single"/>
        </w:rPr>
        <w:t xml:space="preserve">2 a </w:t>
      </w:r>
      <w:r w:rsidRPr="00301478">
        <w:rPr>
          <w:sz w:val="24"/>
          <w:szCs w:val="24"/>
          <w:u w:val="single"/>
        </w:rPr>
        <w:t>1</w:t>
      </w:r>
      <w:r>
        <w:rPr>
          <w:sz w:val="24"/>
          <w:szCs w:val="24"/>
          <w:u w:val="single"/>
        </w:rPr>
        <w:t>3</w:t>
      </w:r>
    </w:p>
    <w:p w:rsidR="00304A50" w:rsidRPr="00301478" w:rsidRDefault="00304A50" w:rsidP="00304A50">
      <w:pPr>
        <w:jc w:val="both"/>
        <w:rPr>
          <w:sz w:val="24"/>
          <w:szCs w:val="24"/>
        </w:rPr>
      </w:pPr>
      <w:r w:rsidRPr="00301478">
        <w:rPr>
          <w:sz w:val="24"/>
          <w:szCs w:val="24"/>
        </w:rPr>
        <w:t>S cieľom zamedziť nekontrolovanému osadzovaniu reklamných zariadení popri cestách I., II. a III. triedy z dôvodu pretrvávajúceho vizuálneho smogu, a to najmä v extravilánoch obcí, sa navrhuje eliminovať túto nežiaducu činnosť. Návrhom sa taktiež reaguje na potrebu priblíženia sa k požadovanému stupňu regulácie reklamných stavieb vo vyspelých európskych krajinách.</w:t>
      </w:r>
    </w:p>
    <w:p w:rsidR="00304A50" w:rsidRPr="00301478" w:rsidRDefault="00304A50" w:rsidP="00304A50">
      <w:pPr>
        <w:jc w:val="both"/>
        <w:rPr>
          <w:sz w:val="24"/>
          <w:szCs w:val="24"/>
        </w:rPr>
      </w:pPr>
    </w:p>
    <w:p w:rsidR="00304A50" w:rsidRPr="00301478" w:rsidRDefault="00304A50" w:rsidP="00304A50">
      <w:pPr>
        <w:jc w:val="both"/>
        <w:rPr>
          <w:sz w:val="24"/>
          <w:szCs w:val="24"/>
          <w:u w:val="single"/>
        </w:rPr>
      </w:pPr>
      <w:r w:rsidRPr="00301478">
        <w:rPr>
          <w:sz w:val="24"/>
          <w:szCs w:val="24"/>
          <w:u w:val="single"/>
        </w:rPr>
        <w:t>K čl. I bodu 1</w:t>
      </w:r>
      <w:r>
        <w:rPr>
          <w:sz w:val="24"/>
          <w:szCs w:val="24"/>
          <w:u w:val="single"/>
        </w:rPr>
        <w:t>4</w:t>
      </w:r>
    </w:p>
    <w:p w:rsidR="00304A50" w:rsidRPr="00301478" w:rsidRDefault="00304A50" w:rsidP="00304A50">
      <w:pPr>
        <w:jc w:val="both"/>
        <w:rPr>
          <w:sz w:val="24"/>
          <w:szCs w:val="24"/>
        </w:rPr>
      </w:pPr>
      <w:r w:rsidRPr="00301478">
        <w:rPr>
          <w:sz w:val="24"/>
          <w:szCs w:val="24"/>
        </w:rPr>
        <w:t xml:space="preserve">Na základe poznatkov z aplikačnej praxe dochádza k upusteniu vymedzenia cestného ochranného pásma prostredníctvom dopravných značiek </w:t>
      </w:r>
      <w:r w:rsidRPr="00301478">
        <w:rPr>
          <w:color w:val="000000" w:themeColor="text1"/>
          <w:sz w:val="24"/>
          <w:szCs w:val="24"/>
        </w:rPr>
        <w:t>označujúcich začiatok a koniec obce. Tieto dopravné značky vymedzujú územie, na ktorom platia osobitné pravidlá cestnej premávky o správaní sa v obci (napr. najvyššia dovolená rýchlosť, jazda v jazdných pruhoch, zastavenie a</w:t>
      </w:r>
      <w:r>
        <w:rPr>
          <w:color w:val="000000" w:themeColor="text1"/>
          <w:sz w:val="24"/>
          <w:szCs w:val="24"/>
        </w:rPr>
        <w:t> </w:t>
      </w:r>
      <w:r w:rsidRPr="00301478">
        <w:rPr>
          <w:color w:val="000000" w:themeColor="text1"/>
          <w:sz w:val="24"/>
          <w:szCs w:val="24"/>
        </w:rPr>
        <w:t>státie</w:t>
      </w:r>
      <w:r>
        <w:rPr>
          <w:color w:val="000000" w:themeColor="text1"/>
          <w:sz w:val="24"/>
          <w:szCs w:val="24"/>
        </w:rPr>
        <w:t xml:space="preserve"> vozidla</w:t>
      </w:r>
      <w:r w:rsidRPr="00301478">
        <w:rPr>
          <w:color w:val="000000" w:themeColor="text1"/>
          <w:sz w:val="24"/>
          <w:szCs w:val="24"/>
        </w:rPr>
        <w:t xml:space="preserve">) a pri ich umiestňovaní sa majú brať na zreteľ požiadavky </w:t>
      </w:r>
      <w:r>
        <w:rPr>
          <w:color w:val="000000" w:themeColor="text1"/>
          <w:sz w:val="24"/>
          <w:szCs w:val="24"/>
        </w:rPr>
        <w:br/>
      </w:r>
      <w:r w:rsidRPr="00301478">
        <w:rPr>
          <w:color w:val="000000" w:themeColor="text1"/>
          <w:sz w:val="24"/>
          <w:szCs w:val="24"/>
        </w:rPr>
        <w:t>na bezpečnosť cestnej premávky. Vzhľadom na súčasné vymedzenie cestného ochranného pásma prostredníctvom týchto značiek dochádza v praxi k ich umiestňovaniu bez ohľadu na to, či je to z pohľadu pravidiel cestnej premávky opodstatnené a následne</w:t>
      </w:r>
      <w:r w:rsidRPr="00301478">
        <w:rPr>
          <w:sz w:val="24"/>
          <w:szCs w:val="24"/>
        </w:rPr>
        <w:t xml:space="preserve"> tak dochádza </w:t>
      </w:r>
      <w:r>
        <w:rPr>
          <w:sz w:val="24"/>
          <w:szCs w:val="24"/>
        </w:rPr>
        <w:br/>
      </w:r>
      <w:r w:rsidRPr="00301478">
        <w:rPr>
          <w:sz w:val="24"/>
          <w:szCs w:val="24"/>
        </w:rPr>
        <w:t xml:space="preserve">k neželanému zániku ochranných pásiem. Berúc na zreteľ uvedenú skutočnosť teda dochádza </w:t>
      </w:r>
      <w:r>
        <w:rPr>
          <w:sz w:val="24"/>
          <w:szCs w:val="24"/>
        </w:rPr>
        <w:br/>
      </w:r>
      <w:r w:rsidRPr="00301478">
        <w:rPr>
          <w:sz w:val="24"/>
          <w:szCs w:val="24"/>
        </w:rPr>
        <w:t xml:space="preserve">k vymedzeniu cestných ochranných pásem </w:t>
      </w:r>
      <w:r w:rsidRPr="00301478">
        <w:rPr>
          <w:color w:val="000000" w:themeColor="text1"/>
          <w:sz w:val="24"/>
          <w:szCs w:val="24"/>
        </w:rPr>
        <w:t>mimo zastavaného</w:t>
      </w:r>
      <w:r w:rsidRPr="00301478">
        <w:rPr>
          <w:sz w:val="24"/>
          <w:szCs w:val="24"/>
        </w:rPr>
        <w:t xml:space="preserve"> územia obce definovaného na základe územnoplánovacej dokumentácie. Pokiaľ obec nemá alebo nie je povinná mať územný plán, ochranné pásmo vzniká mimo reálne existujúceho zastavaného územia.  </w:t>
      </w:r>
    </w:p>
    <w:p w:rsidR="00304A50" w:rsidRPr="00301478" w:rsidRDefault="00304A50" w:rsidP="00304A50">
      <w:pPr>
        <w:jc w:val="both"/>
        <w:rPr>
          <w:bCs/>
          <w:iCs/>
          <w:color w:val="000000" w:themeColor="text1"/>
          <w:sz w:val="24"/>
          <w:szCs w:val="24"/>
          <w:u w:val="single"/>
        </w:rPr>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 xml:space="preserve">K čl. I bodu </w:t>
      </w:r>
      <w:r w:rsidRPr="00D578F1">
        <w:rPr>
          <w:bCs/>
          <w:iCs/>
          <w:color w:val="000000" w:themeColor="text1"/>
          <w:sz w:val="24"/>
          <w:szCs w:val="24"/>
          <w:u w:val="single"/>
        </w:rPr>
        <w:t>1</w:t>
      </w:r>
      <w:r>
        <w:rPr>
          <w:bCs/>
          <w:iCs/>
          <w:color w:val="000000" w:themeColor="text1"/>
          <w:sz w:val="24"/>
          <w:szCs w:val="24"/>
          <w:u w:val="single"/>
        </w:rPr>
        <w:t>5</w:t>
      </w:r>
    </w:p>
    <w:p w:rsidR="00304A50" w:rsidRPr="00301478" w:rsidRDefault="00304A50" w:rsidP="00304A50">
      <w:pPr>
        <w:jc w:val="both"/>
        <w:rPr>
          <w:bCs/>
          <w:iCs/>
          <w:color w:val="000000" w:themeColor="text1"/>
          <w:sz w:val="24"/>
          <w:szCs w:val="24"/>
        </w:rPr>
      </w:pPr>
      <w:r w:rsidRPr="00DD4D23">
        <w:rPr>
          <w:bCs/>
          <w:iCs/>
          <w:color w:val="000000" w:themeColor="text1"/>
          <w:sz w:val="24"/>
          <w:szCs w:val="24"/>
        </w:rPr>
        <w:t xml:space="preserve">V nadväznosti na zmenu úpravy v súvislosti s vymedzením cestného ochranného pásma (bod </w:t>
      </w:r>
      <w:r w:rsidRPr="006024AB">
        <w:rPr>
          <w:bCs/>
          <w:iCs/>
          <w:color w:val="000000" w:themeColor="text1"/>
          <w:sz w:val="24"/>
          <w:szCs w:val="24"/>
        </w:rPr>
        <w:t>1</w:t>
      </w:r>
      <w:r>
        <w:rPr>
          <w:bCs/>
          <w:iCs/>
          <w:color w:val="000000" w:themeColor="text1"/>
          <w:sz w:val="24"/>
          <w:szCs w:val="24"/>
        </w:rPr>
        <w:t>4</w:t>
      </w:r>
      <w:r w:rsidRPr="006024AB">
        <w:rPr>
          <w:bCs/>
          <w:iCs/>
          <w:color w:val="000000" w:themeColor="text1"/>
          <w:sz w:val="24"/>
          <w:szCs w:val="24"/>
        </w:rPr>
        <w:t>)</w:t>
      </w:r>
      <w:r w:rsidRPr="00DD4D23">
        <w:rPr>
          <w:bCs/>
          <w:iCs/>
          <w:color w:val="000000" w:themeColor="text1"/>
          <w:sz w:val="24"/>
          <w:szCs w:val="24"/>
        </w:rPr>
        <w:t xml:space="preserve"> a s cieľom umožniť obciam ich prirodzený územný rozvoj, najmä prostredníctvom </w:t>
      </w:r>
      <w:r w:rsidRPr="00DD4D23">
        <w:rPr>
          <w:bCs/>
          <w:iCs/>
          <w:color w:val="000000" w:themeColor="text1"/>
          <w:sz w:val="24"/>
          <w:szCs w:val="24"/>
        </w:rPr>
        <w:lastRenderedPageBreak/>
        <w:t>individuálnej bytovej výstavby, sa vypúšťa úprava obmedzujúca obstavovanie pozemnej komunikácie v rámci procesu rozširovania súvislej zástavby obce.</w:t>
      </w:r>
    </w:p>
    <w:p w:rsidR="00304A50" w:rsidRPr="00301478" w:rsidRDefault="00304A50" w:rsidP="00304A50">
      <w:pPr>
        <w:jc w:val="both"/>
        <w:rPr>
          <w:bCs/>
          <w:iCs/>
          <w:color w:val="000000" w:themeColor="text1"/>
          <w:sz w:val="24"/>
          <w:szCs w:val="24"/>
          <w:u w:val="single"/>
        </w:rPr>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 xml:space="preserve">K čl. I bodu </w:t>
      </w:r>
      <w:r>
        <w:rPr>
          <w:bCs/>
          <w:iCs/>
          <w:color w:val="000000" w:themeColor="text1"/>
          <w:sz w:val="24"/>
          <w:szCs w:val="24"/>
          <w:u w:val="single"/>
        </w:rPr>
        <w:t>16</w:t>
      </w:r>
    </w:p>
    <w:p w:rsidR="00304A50" w:rsidRPr="00301478" w:rsidRDefault="00304A50" w:rsidP="00304A50">
      <w:pPr>
        <w:jc w:val="both"/>
        <w:rPr>
          <w:bCs/>
          <w:iCs/>
          <w:color w:val="000000" w:themeColor="text1"/>
          <w:sz w:val="24"/>
          <w:szCs w:val="24"/>
        </w:rPr>
      </w:pPr>
      <w:r w:rsidRPr="00301478">
        <w:rPr>
          <w:bCs/>
          <w:iCs/>
          <w:color w:val="000000" w:themeColor="text1"/>
          <w:sz w:val="24"/>
          <w:szCs w:val="24"/>
        </w:rPr>
        <w:t xml:space="preserve">S cieľom umožniť správcom pozemných komunikácií pružnejší výkon rekonštrukcií a opráv vozoviek sa vzhľadom na aplikačnú prax ustanovuje, že v prípade, ak výmenou </w:t>
      </w:r>
      <w:proofErr w:type="spellStart"/>
      <w:r w:rsidRPr="00301478">
        <w:rPr>
          <w:bCs/>
          <w:iCs/>
          <w:color w:val="000000" w:themeColor="text1"/>
          <w:sz w:val="24"/>
          <w:szCs w:val="24"/>
        </w:rPr>
        <w:t>obrusnej</w:t>
      </w:r>
      <w:proofErr w:type="spellEnd"/>
      <w:r w:rsidRPr="00301478">
        <w:rPr>
          <w:bCs/>
          <w:iCs/>
          <w:color w:val="000000" w:themeColor="text1"/>
          <w:sz w:val="24"/>
          <w:szCs w:val="24"/>
        </w:rPr>
        <w:t xml:space="preserve"> vrstvy vozovky má dôjsť k zvýšeniu zaťaženia cestného telesa, na takéto drobné stavebné úpravy cestného telesa postačuje špeciálnemu stavebnému úradu </w:t>
      </w:r>
      <w:r>
        <w:rPr>
          <w:bCs/>
          <w:iCs/>
          <w:color w:val="000000" w:themeColor="text1"/>
          <w:sz w:val="24"/>
          <w:szCs w:val="24"/>
        </w:rPr>
        <w:t xml:space="preserve">pre pozemné komunikácie </w:t>
      </w:r>
      <w:r w:rsidRPr="00301478">
        <w:rPr>
          <w:bCs/>
          <w:iCs/>
          <w:color w:val="000000" w:themeColor="text1"/>
          <w:sz w:val="24"/>
          <w:szCs w:val="24"/>
        </w:rPr>
        <w:t>ohlásenie stavebných prác.</w:t>
      </w:r>
    </w:p>
    <w:p w:rsidR="00304A50" w:rsidRDefault="00304A50" w:rsidP="00304A50">
      <w:pPr>
        <w:jc w:val="both"/>
        <w:rPr>
          <w:bCs/>
          <w:iCs/>
          <w:color w:val="000000" w:themeColor="text1"/>
          <w:sz w:val="24"/>
          <w:szCs w:val="24"/>
        </w:rPr>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 xml:space="preserve">K čl. I bodu </w:t>
      </w:r>
      <w:r>
        <w:rPr>
          <w:bCs/>
          <w:iCs/>
          <w:color w:val="000000" w:themeColor="text1"/>
          <w:sz w:val="24"/>
          <w:szCs w:val="24"/>
          <w:u w:val="single"/>
        </w:rPr>
        <w:t>17</w:t>
      </w:r>
    </w:p>
    <w:p w:rsidR="00304A50" w:rsidRPr="00301478" w:rsidRDefault="00304A50" w:rsidP="00304A50">
      <w:pPr>
        <w:jc w:val="both"/>
        <w:rPr>
          <w:bCs/>
          <w:iCs/>
          <w:color w:val="000000" w:themeColor="text1"/>
          <w:sz w:val="24"/>
          <w:szCs w:val="24"/>
        </w:rPr>
      </w:pPr>
      <w:r w:rsidRPr="00301478">
        <w:rPr>
          <w:color w:val="000000" w:themeColor="text1"/>
          <w:sz w:val="24"/>
          <w:szCs w:val="24"/>
        </w:rPr>
        <w:t xml:space="preserve">Platné znenie považuje za základné a jediné riešenie zrušenia pozemnej komunikácie výstavbu novej pozemnej komunikácie. Z dopravného, technického a ekonomického hľadiska môže byť efektívnejším riešením úprava </w:t>
      </w:r>
      <w:r>
        <w:rPr>
          <w:color w:val="000000" w:themeColor="text1"/>
          <w:sz w:val="24"/>
          <w:szCs w:val="24"/>
        </w:rPr>
        <w:t>jestvujúcej</w:t>
      </w:r>
      <w:r w:rsidRPr="00301478">
        <w:rPr>
          <w:color w:val="000000" w:themeColor="text1"/>
          <w:sz w:val="24"/>
          <w:szCs w:val="24"/>
        </w:rPr>
        <w:t xml:space="preserve"> pozemnej komunikácie. Navrhované znenie je navyše v logickom súlade s platným znením § 19 ods. 2 zákona, ktorý v podobných prípadoch umožňuje úpravu </w:t>
      </w:r>
      <w:r>
        <w:rPr>
          <w:color w:val="000000" w:themeColor="text1"/>
          <w:sz w:val="24"/>
          <w:szCs w:val="24"/>
        </w:rPr>
        <w:t>už existujúcej</w:t>
      </w:r>
      <w:r w:rsidRPr="00301478">
        <w:rPr>
          <w:color w:val="000000" w:themeColor="text1"/>
          <w:sz w:val="24"/>
          <w:szCs w:val="24"/>
        </w:rPr>
        <w:t xml:space="preserve"> pozemnej komunikácie.</w:t>
      </w:r>
    </w:p>
    <w:p w:rsidR="00304A50" w:rsidRPr="00301478" w:rsidRDefault="00304A50" w:rsidP="00304A50">
      <w:pPr>
        <w:jc w:val="both"/>
        <w:rPr>
          <w:bCs/>
          <w:iCs/>
          <w:color w:val="000000" w:themeColor="text1"/>
          <w:sz w:val="24"/>
          <w:szCs w:val="24"/>
        </w:rPr>
      </w:pPr>
    </w:p>
    <w:p w:rsidR="00304A50" w:rsidRPr="00301478" w:rsidRDefault="00304A50" w:rsidP="00304A50">
      <w:pPr>
        <w:jc w:val="both"/>
        <w:rPr>
          <w:sz w:val="24"/>
          <w:szCs w:val="24"/>
          <w:u w:val="single"/>
        </w:rPr>
      </w:pPr>
      <w:r>
        <w:rPr>
          <w:sz w:val="24"/>
          <w:szCs w:val="24"/>
          <w:u w:val="single"/>
        </w:rPr>
        <w:t>K bodu 18</w:t>
      </w:r>
    </w:p>
    <w:p w:rsidR="00304A50" w:rsidRDefault="00304A50" w:rsidP="00304A50">
      <w:pPr>
        <w:jc w:val="both"/>
        <w:rPr>
          <w:color w:val="000000"/>
          <w:sz w:val="24"/>
          <w:szCs w:val="24"/>
        </w:rPr>
      </w:pPr>
      <w:r w:rsidRPr="00301478">
        <w:rPr>
          <w:color w:val="000000"/>
          <w:sz w:val="24"/>
          <w:szCs w:val="24"/>
        </w:rPr>
        <w:t xml:space="preserve">Ustanovenie § 18 ods. 11  bolo do zákona vložené s účinnosťou od  7.3.1997, avšak neriešilo problematiku potreby rekonštrukcie vedení tohto druhu, ktoré už boli umiestnené na mostoch pred týmto termínom. Treba zdôrazniť, že v blízkej budúcnosti nevyhnutne vznikne potreba plynovody prechádzajúce cez mosty vzhľadom na ich technický stav rekonštruovať, resp. odstrániť ich a následne opätovné umiestniť. Ak by sa nedoplnila súčasná legislatíva, bude postupne nutné plynovody z mostov odstraňovať, pričom alternatívne umiestnenie je takmer vždy technicky nemožné a ekonomicky neopodstatnené a zároveň nebude možné zabezpečiť všetky nevyhnutné prepojenia pre distribučnú sieť plynu, ktorá je zároveň súčasťou kritickej infraštruktúry Slovenskej republiky. Obzvlášť v zimných mesiacoch sú niektoré sídla na hranici kapacity, bez zálohy a v prípade potreby opravy potrubia by mohli ostať na určitý čas bez plynu, nakoľko za súčasnej právnej úpravy nie je možné zabezpečiť prepojenie distribučnej siete iným spôsobom. Zároveň sa ustanovuje, že náklady na rekonštrukciu, resp. opätovné umiestenie potrubného vedenia znáša jeho vlastník alebo prevádzkovateľ (prevádzkovateľ distribučnej siete). </w:t>
      </w:r>
    </w:p>
    <w:p w:rsidR="00304A50" w:rsidRPr="0073111E" w:rsidRDefault="00304A50" w:rsidP="00304A50">
      <w:pPr>
        <w:jc w:val="both"/>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 xml:space="preserve">K čl. I bodu </w:t>
      </w:r>
      <w:r>
        <w:rPr>
          <w:bCs/>
          <w:iCs/>
          <w:color w:val="000000" w:themeColor="text1"/>
          <w:sz w:val="24"/>
          <w:szCs w:val="24"/>
          <w:u w:val="single"/>
        </w:rPr>
        <w:t>19</w:t>
      </w:r>
    </w:p>
    <w:p w:rsidR="00304A50" w:rsidRPr="00301478" w:rsidRDefault="00304A50" w:rsidP="00304A50">
      <w:pPr>
        <w:jc w:val="both"/>
        <w:rPr>
          <w:bCs/>
          <w:iCs/>
          <w:color w:val="000000" w:themeColor="text1"/>
          <w:sz w:val="24"/>
          <w:szCs w:val="24"/>
        </w:rPr>
      </w:pPr>
      <w:r w:rsidRPr="00301478">
        <w:rPr>
          <w:bCs/>
          <w:iCs/>
          <w:color w:val="000000" w:themeColor="text1"/>
          <w:sz w:val="24"/>
          <w:szCs w:val="24"/>
        </w:rPr>
        <w:t>V súvislosti s výstavbou pozemnej komunikácie, v rámci ktorej môže dôjsť k potrebe úpravy inej pozemnej komunikácie alebo jej úseku</w:t>
      </w:r>
      <w:r>
        <w:rPr>
          <w:bCs/>
          <w:iCs/>
          <w:color w:val="000000" w:themeColor="text1"/>
          <w:sz w:val="24"/>
          <w:szCs w:val="24"/>
        </w:rPr>
        <w:t>,</w:t>
      </w:r>
      <w:r w:rsidRPr="00301478">
        <w:rPr>
          <w:bCs/>
          <w:iCs/>
          <w:color w:val="000000" w:themeColor="text1"/>
          <w:sz w:val="24"/>
          <w:szCs w:val="24"/>
        </w:rPr>
        <w:t xml:space="preserve"> sa ustanovuje, že investor je povinný </w:t>
      </w:r>
      <w:r w:rsidRPr="00301478">
        <w:rPr>
          <w:color w:val="000000" w:themeColor="text1"/>
          <w:sz w:val="24"/>
          <w:szCs w:val="24"/>
        </w:rPr>
        <w:t xml:space="preserve">vybudovať </w:t>
      </w:r>
      <w:r w:rsidRPr="00301478">
        <w:rPr>
          <w:color w:val="000000" w:themeColor="text1"/>
          <w:sz w:val="24"/>
          <w:szCs w:val="24"/>
        </w:rPr>
        <w:br/>
        <w:t xml:space="preserve">na vlastné náklady pre vlastníka alebo správcu pozemnej komunikácie len vyvolané úpravy priamo dotknutého úseku pozemnej komunikácie. V nadväznosti na uvedené je vhodné uviesť, že na základe praktických skúseností sa tieto vyvolané investície realizujú na základe požiadaviek uplatnených v stavebných konaniach a povinnosť budovať preložky komunikácií vyplýva aj z ustanovení stavebného zákona. </w:t>
      </w:r>
    </w:p>
    <w:p w:rsidR="00304A50" w:rsidRPr="00301478" w:rsidRDefault="00304A50" w:rsidP="00304A50">
      <w:pPr>
        <w:jc w:val="both"/>
        <w:rPr>
          <w:bCs/>
          <w:iCs/>
          <w:color w:val="000000" w:themeColor="text1"/>
          <w:sz w:val="24"/>
          <w:szCs w:val="24"/>
          <w:u w:val="single"/>
        </w:rPr>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K čl. I bodu 2</w:t>
      </w:r>
      <w:r>
        <w:rPr>
          <w:bCs/>
          <w:iCs/>
          <w:color w:val="000000" w:themeColor="text1"/>
          <w:sz w:val="24"/>
          <w:szCs w:val="24"/>
          <w:u w:val="single"/>
        </w:rPr>
        <w:t>0</w:t>
      </w:r>
    </w:p>
    <w:p w:rsidR="00304A50" w:rsidRPr="00301478" w:rsidRDefault="00304A50" w:rsidP="00304A50">
      <w:pPr>
        <w:jc w:val="both"/>
        <w:rPr>
          <w:sz w:val="24"/>
          <w:szCs w:val="24"/>
        </w:rPr>
      </w:pPr>
      <w:r w:rsidRPr="00301478">
        <w:rPr>
          <w:sz w:val="24"/>
          <w:szCs w:val="24"/>
        </w:rPr>
        <w:t xml:space="preserve">V nadväznosti na poznatky z aplikačnej praxe na úseku sankcionovania fyzických a právnických osôb za porušenie ustanovení cestného zákona sa subjektívna lehota pre udelenie sankcie predlžuje na dva roky, keďže súčasná dĺžka subjektívnej lehoty jedného roka </w:t>
      </w:r>
      <w:r w:rsidRPr="00301478">
        <w:rPr>
          <w:sz w:val="24"/>
          <w:szCs w:val="24"/>
        </w:rPr>
        <w:br/>
        <w:t xml:space="preserve">pre právoplatné rozhodnutie vo veci sa pri </w:t>
      </w:r>
      <w:r w:rsidRPr="00301478">
        <w:rPr>
          <w:color w:val="000000" w:themeColor="text1"/>
          <w:sz w:val="24"/>
          <w:szCs w:val="24"/>
        </w:rPr>
        <w:t xml:space="preserve">dodržaní príslušných procesných ustanovení zákona </w:t>
      </w:r>
      <w:r w:rsidRPr="00301478">
        <w:rPr>
          <w:color w:val="000000" w:themeColor="text1"/>
          <w:sz w:val="24"/>
          <w:szCs w:val="24"/>
        </w:rPr>
        <w:br/>
        <w:t xml:space="preserve">č. 71/1967 Zb. </w:t>
      </w:r>
      <w:r w:rsidRPr="00301478">
        <w:rPr>
          <w:sz w:val="24"/>
          <w:szCs w:val="24"/>
        </w:rPr>
        <w:t xml:space="preserve">ukázala ako nepostačujúca z hľadiska efektívneho postihu delikventov. Konanie o udelení sankcie je príslušný cestný správny orgán povinný začať, v súlade </w:t>
      </w:r>
      <w:r w:rsidRPr="00301478">
        <w:rPr>
          <w:noProof/>
          <w:sz w:val="24"/>
          <w:szCs w:val="24"/>
        </w:rPr>
        <w:t>so zásadou na rýchly a spravodlivý proces,</w:t>
      </w:r>
      <w:r w:rsidRPr="00301478">
        <w:rPr>
          <w:sz w:val="24"/>
          <w:szCs w:val="24"/>
        </w:rPr>
        <w:t xml:space="preserve"> bezodkladne </w:t>
      </w:r>
      <w:r w:rsidRPr="00301478">
        <w:rPr>
          <w:noProof/>
          <w:sz w:val="24"/>
          <w:szCs w:val="24"/>
        </w:rPr>
        <w:t>po tom, ako sa o porušení dozvedel.</w:t>
      </w:r>
      <w:r w:rsidRPr="00301478">
        <w:rPr>
          <w:sz w:val="24"/>
          <w:szCs w:val="24"/>
        </w:rPr>
        <w:t xml:space="preserve"> </w:t>
      </w:r>
    </w:p>
    <w:p w:rsidR="00304A50" w:rsidRPr="00301478" w:rsidRDefault="00304A50" w:rsidP="00304A50">
      <w:pPr>
        <w:jc w:val="both"/>
        <w:rPr>
          <w:sz w:val="24"/>
          <w:szCs w:val="24"/>
        </w:rPr>
      </w:pPr>
    </w:p>
    <w:p w:rsidR="00304A50" w:rsidRPr="00301478" w:rsidRDefault="00304A50" w:rsidP="00304A50">
      <w:pPr>
        <w:jc w:val="both"/>
        <w:rPr>
          <w:sz w:val="24"/>
          <w:szCs w:val="24"/>
          <w:u w:val="single"/>
        </w:rPr>
      </w:pPr>
      <w:r w:rsidRPr="00301478">
        <w:rPr>
          <w:sz w:val="24"/>
          <w:szCs w:val="24"/>
          <w:u w:val="single"/>
        </w:rPr>
        <w:t>K čl. I bodu 2</w:t>
      </w:r>
      <w:r>
        <w:rPr>
          <w:sz w:val="24"/>
          <w:szCs w:val="24"/>
          <w:u w:val="single"/>
        </w:rPr>
        <w:t>1</w:t>
      </w:r>
      <w:r w:rsidRPr="00301478">
        <w:rPr>
          <w:sz w:val="24"/>
          <w:szCs w:val="24"/>
          <w:u w:val="single"/>
        </w:rPr>
        <w:t xml:space="preserve"> a 2</w:t>
      </w:r>
      <w:r>
        <w:rPr>
          <w:sz w:val="24"/>
          <w:szCs w:val="24"/>
          <w:u w:val="single"/>
        </w:rPr>
        <w:t>2</w:t>
      </w:r>
    </w:p>
    <w:p w:rsidR="00304A50" w:rsidRPr="00301478" w:rsidRDefault="00304A50" w:rsidP="00304A50">
      <w:pPr>
        <w:jc w:val="both"/>
        <w:rPr>
          <w:color w:val="000000" w:themeColor="text1"/>
          <w:sz w:val="24"/>
          <w:szCs w:val="24"/>
        </w:rPr>
      </w:pPr>
      <w:r w:rsidRPr="00301478">
        <w:rPr>
          <w:color w:val="000000" w:themeColor="text1"/>
          <w:sz w:val="24"/>
          <w:szCs w:val="24"/>
        </w:rPr>
        <w:t>S cieľom náležitého zabezpečenia preventívnej a výchovnej funkcie sankcie</w:t>
      </w:r>
      <w:r w:rsidRPr="00301478">
        <w:rPr>
          <w:color w:val="000000" w:themeColor="text1"/>
          <w:sz w:val="24"/>
          <w:szCs w:val="24"/>
        </w:rPr>
        <w:br/>
        <w:t xml:space="preserve">za porušenie ustanovení cestného zákona sa pristupuje k zvýšeniu výšky pokuty </w:t>
      </w:r>
      <w:r w:rsidRPr="00301478">
        <w:rPr>
          <w:color w:val="000000" w:themeColor="text1"/>
          <w:sz w:val="24"/>
          <w:szCs w:val="24"/>
        </w:rPr>
        <w:br/>
        <w:t xml:space="preserve">za priestupky uvedené v § 22c ods. 1 písm.) a) až f) a písm. g) a i), keďže v praxi dochádza k opakovaným porušeniam zo strany totožných subjektov. Treba zdôrazniť, že sankcia v dnešnej výške nepokrýva ani náklady na všetky úkony priestupkového konania, náklady </w:t>
      </w:r>
      <w:r w:rsidRPr="00301478">
        <w:rPr>
          <w:color w:val="000000" w:themeColor="text1"/>
          <w:sz w:val="24"/>
          <w:szCs w:val="24"/>
        </w:rPr>
        <w:br/>
        <w:t>na odstránenie prekážky a</w:t>
      </w:r>
      <w:r>
        <w:rPr>
          <w:color w:val="000000" w:themeColor="text1"/>
          <w:sz w:val="24"/>
          <w:szCs w:val="24"/>
        </w:rPr>
        <w:t xml:space="preserve"> </w:t>
      </w:r>
      <w:r w:rsidRPr="00301478">
        <w:rPr>
          <w:color w:val="000000" w:themeColor="text1"/>
          <w:sz w:val="24"/>
          <w:szCs w:val="24"/>
        </w:rPr>
        <w:t>pod. Zároveň sa navrhuje zvýšiť výšku pokuty pre vodiča vozidla alebo jazdnej súpravy znemožňujúceho riadny výkon úradného merania pri nadrozmernej a nadmernej doprave.</w:t>
      </w:r>
    </w:p>
    <w:p w:rsidR="00304A50" w:rsidRPr="00301478" w:rsidRDefault="00304A50" w:rsidP="00304A50">
      <w:pPr>
        <w:jc w:val="both"/>
        <w:rPr>
          <w:bCs/>
          <w:iCs/>
          <w:color w:val="000000" w:themeColor="text1"/>
          <w:sz w:val="24"/>
          <w:szCs w:val="24"/>
          <w:u w:val="single"/>
        </w:rPr>
      </w:pP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K čl. I bodu 2</w:t>
      </w:r>
      <w:r>
        <w:rPr>
          <w:bCs/>
          <w:iCs/>
          <w:color w:val="000000" w:themeColor="text1"/>
          <w:sz w:val="24"/>
          <w:szCs w:val="24"/>
          <w:u w:val="single"/>
        </w:rPr>
        <w:t>3</w:t>
      </w:r>
    </w:p>
    <w:p w:rsidR="00304A50" w:rsidRDefault="00304A50" w:rsidP="00304A50">
      <w:pPr>
        <w:jc w:val="both"/>
        <w:rPr>
          <w:bCs/>
          <w:iCs/>
          <w:color w:val="000000" w:themeColor="text1"/>
          <w:sz w:val="24"/>
          <w:szCs w:val="24"/>
        </w:rPr>
      </w:pPr>
      <w:r w:rsidRPr="00301478">
        <w:rPr>
          <w:bCs/>
          <w:iCs/>
          <w:color w:val="000000" w:themeColor="text1"/>
          <w:sz w:val="24"/>
          <w:szCs w:val="24"/>
        </w:rPr>
        <w:t xml:space="preserve">Pre vlastníkov diaľnice, cesty alebo miestnej </w:t>
      </w:r>
      <w:r w:rsidRPr="009A2AF1">
        <w:rPr>
          <w:bCs/>
          <w:iCs/>
          <w:color w:val="000000" w:themeColor="text1"/>
          <w:sz w:val="24"/>
          <w:szCs w:val="24"/>
        </w:rPr>
        <w:t>cesty (komunikácie)</w:t>
      </w:r>
      <w:r>
        <w:rPr>
          <w:bCs/>
          <w:iCs/>
          <w:color w:val="000000" w:themeColor="text1"/>
          <w:sz w:val="24"/>
          <w:szCs w:val="24"/>
        </w:rPr>
        <w:t xml:space="preserve"> </w:t>
      </w:r>
      <w:r w:rsidRPr="00301478">
        <w:rPr>
          <w:bCs/>
          <w:iCs/>
          <w:color w:val="000000" w:themeColor="text1"/>
          <w:sz w:val="24"/>
          <w:szCs w:val="24"/>
        </w:rPr>
        <w:t xml:space="preserve">sa predlžuje lehota </w:t>
      </w:r>
      <w:r>
        <w:rPr>
          <w:bCs/>
          <w:iCs/>
          <w:color w:val="000000" w:themeColor="text1"/>
          <w:sz w:val="24"/>
          <w:szCs w:val="24"/>
        </w:rPr>
        <w:br/>
      </w:r>
      <w:r w:rsidRPr="00301478">
        <w:rPr>
          <w:bCs/>
          <w:iCs/>
          <w:color w:val="000000" w:themeColor="text1"/>
          <w:sz w:val="24"/>
          <w:szCs w:val="24"/>
        </w:rPr>
        <w:t xml:space="preserve">pre podanie návrhu na vyvlastňovacie konanie pozemkov pod diaľnicami, cestami alebo miestnymi </w:t>
      </w:r>
      <w:r w:rsidRPr="009A2AF1">
        <w:rPr>
          <w:bCs/>
          <w:iCs/>
          <w:color w:val="000000" w:themeColor="text1"/>
          <w:sz w:val="24"/>
          <w:szCs w:val="24"/>
        </w:rPr>
        <w:t xml:space="preserve">cestami </w:t>
      </w:r>
      <w:r w:rsidRPr="00301478">
        <w:rPr>
          <w:bCs/>
          <w:iCs/>
          <w:color w:val="000000" w:themeColor="text1"/>
          <w:sz w:val="24"/>
          <w:szCs w:val="24"/>
        </w:rPr>
        <w:t>v užívaní, ktoré nie sú majetkovoprávne usporiadané, do 31. decembra 2030.</w:t>
      </w:r>
    </w:p>
    <w:p w:rsidR="00304A50" w:rsidRDefault="00304A50" w:rsidP="00304A50">
      <w:pPr>
        <w:jc w:val="both"/>
        <w:rPr>
          <w:sz w:val="24"/>
          <w:szCs w:val="24"/>
        </w:rPr>
      </w:pPr>
      <w:r>
        <w:rPr>
          <w:sz w:val="24"/>
          <w:szCs w:val="24"/>
        </w:rPr>
        <w:t xml:space="preserve">V § 24i sa upravuje sa </w:t>
      </w:r>
      <w:r w:rsidRPr="00301478">
        <w:rPr>
          <w:sz w:val="24"/>
          <w:szCs w:val="24"/>
        </w:rPr>
        <w:t>povinnosť odstrániť už umiestnen</w:t>
      </w:r>
      <w:r>
        <w:rPr>
          <w:sz w:val="24"/>
          <w:szCs w:val="24"/>
        </w:rPr>
        <w:t>ú</w:t>
      </w:r>
      <w:r w:rsidRPr="00301478">
        <w:rPr>
          <w:sz w:val="24"/>
          <w:szCs w:val="24"/>
        </w:rPr>
        <w:t xml:space="preserve"> reklamn</w:t>
      </w:r>
      <w:r>
        <w:rPr>
          <w:sz w:val="24"/>
          <w:szCs w:val="24"/>
        </w:rPr>
        <w:t>ú</w:t>
      </w:r>
      <w:r w:rsidRPr="00301478">
        <w:rPr>
          <w:sz w:val="24"/>
          <w:szCs w:val="24"/>
        </w:rPr>
        <w:t xml:space="preserve"> stavb</w:t>
      </w:r>
      <w:r>
        <w:rPr>
          <w:sz w:val="24"/>
          <w:szCs w:val="24"/>
        </w:rPr>
        <w:t>u</w:t>
      </w:r>
      <w:r w:rsidRPr="00301478">
        <w:rPr>
          <w:sz w:val="24"/>
          <w:szCs w:val="24"/>
        </w:rPr>
        <w:t xml:space="preserve"> na cestách, a to v lehote troch rokov od účinnosti zákona.</w:t>
      </w:r>
      <w:r>
        <w:rPr>
          <w:sz w:val="24"/>
          <w:szCs w:val="24"/>
        </w:rPr>
        <w:t xml:space="preserve"> Ak v tomto termíne nedôjde k riadnemu odstráneniu reklamnej stavby, ktorá je umiestnená v rozpore s § 10 ods. 3 a 4 zákona, oprávnený subjekt môže podať návrh na jej odstránenie podľa stavebného zákona.  </w:t>
      </w:r>
      <w:r w:rsidRPr="00301478">
        <w:rPr>
          <w:sz w:val="24"/>
          <w:szCs w:val="24"/>
        </w:rPr>
        <w:t xml:space="preserve"> </w:t>
      </w:r>
    </w:p>
    <w:p w:rsidR="00304A50" w:rsidRDefault="00304A50" w:rsidP="00304A50">
      <w:pPr>
        <w:jc w:val="both"/>
        <w:rPr>
          <w:bCs/>
          <w:iCs/>
          <w:color w:val="000000" w:themeColor="text1"/>
          <w:sz w:val="24"/>
          <w:szCs w:val="24"/>
          <w:u w:val="single"/>
        </w:rPr>
      </w:pPr>
      <w:r>
        <w:rPr>
          <w:sz w:val="24"/>
          <w:szCs w:val="24"/>
        </w:rPr>
        <w:t xml:space="preserve">V rámci prechodných ustanovení bolo potrebné vzhľadom na novelizačné body 20. až 22. upraviť aj konania o uložení </w:t>
      </w:r>
      <w:r w:rsidRPr="00D76925">
        <w:rPr>
          <w:sz w:val="24"/>
          <w:szCs w:val="24"/>
        </w:rPr>
        <w:t>pokuty</w:t>
      </w:r>
      <w:r w:rsidRPr="00D76925">
        <w:rPr>
          <w:color w:val="000000"/>
          <w:sz w:val="24"/>
          <w:szCs w:val="24"/>
        </w:rPr>
        <w:t xml:space="preserve"> začaté a právoplatne neskončené do 30. apríla 2021</w:t>
      </w:r>
      <w:r>
        <w:rPr>
          <w:color w:val="000000"/>
          <w:sz w:val="24"/>
          <w:szCs w:val="24"/>
        </w:rPr>
        <w:t>.</w:t>
      </w:r>
    </w:p>
    <w:p w:rsidR="00304A50" w:rsidRPr="0073111E" w:rsidRDefault="00304A50" w:rsidP="00304A50">
      <w:pPr>
        <w:jc w:val="both"/>
        <w:rPr>
          <w:bCs/>
          <w:iCs/>
          <w:color w:val="000000" w:themeColor="text1"/>
          <w:sz w:val="24"/>
          <w:szCs w:val="24"/>
          <w:highlight w:val="yellow"/>
          <w:u w:val="single"/>
        </w:rPr>
      </w:pPr>
    </w:p>
    <w:p w:rsidR="00304A50" w:rsidRPr="00697ABD" w:rsidRDefault="00304A50" w:rsidP="00304A50">
      <w:pPr>
        <w:jc w:val="both"/>
        <w:rPr>
          <w:rFonts w:eastAsia="BatangChe"/>
          <w:color w:val="000000" w:themeColor="text1"/>
          <w:sz w:val="24"/>
          <w:szCs w:val="24"/>
          <w:u w:val="single"/>
        </w:rPr>
      </w:pPr>
      <w:r w:rsidRPr="00697ABD">
        <w:rPr>
          <w:rFonts w:eastAsia="BatangChe"/>
          <w:color w:val="000000" w:themeColor="text1"/>
          <w:sz w:val="24"/>
          <w:szCs w:val="24"/>
          <w:u w:val="single"/>
        </w:rPr>
        <w:t xml:space="preserve">K čl. I bodom 24 </w:t>
      </w:r>
    </w:p>
    <w:p w:rsidR="00304A50" w:rsidRPr="00697ABD" w:rsidRDefault="00304A50" w:rsidP="00304A50">
      <w:pPr>
        <w:jc w:val="both"/>
        <w:rPr>
          <w:rFonts w:eastAsia="BatangChe"/>
          <w:color w:val="000000" w:themeColor="text1"/>
          <w:sz w:val="24"/>
          <w:szCs w:val="24"/>
        </w:rPr>
      </w:pPr>
      <w:r w:rsidRPr="00B4121E">
        <w:rPr>
          <w:rFonts w:eastAsia="BatangChe"/>
          <w:color w:val="000000" w:themeColor="text1"/>
          <w:sz w:val="24"/>
          <w:szCs w:val="24"/>
        </w:rPr>
        <w:t xml:space="preserve">Vzhľadom na novelizačné body 25. a 26. je potrebné upraviť používanie pojmov „miestna cesta“ a „účelová cesta“ aj v doterajších právnych predpisoch. </w:t>
      </w:r>
    </w:p>
    <w:p w:rsidR="00304A50" w:rsidRDefault="00304A50" w:rsidP="00304A50">
      <w:pPr>
        <w:jc w:val="both"/>
        <w:rPr>
          <w:rFonts w:eastAsia="BatangChe"/>
          <w:color w:val="000000" w:themeColor="text1"/>
          <w:sz w:val="24"/>
          <w:szCs w:val="24"/>
          <w:highlight w:val="yellow"/>
        </w:rPr>
      </w:pPr>
    </w:p>
    <w:p w:rsidR="00304A50" w:rsidRPr="00B4121E" w:rsidRDefault="00304A50" w:rsidP="00304A50">
      <w:pPr>
        <w:jc w:val="both"/>
        <w:rPr>
          <w:bCs/>
          <w:iCs/>
          <w:color w:val="000000" w:themeColor="text1"/>
          <w:sz w:val="24"/>
          <w:szCs w:val="24"/>
          <w:u w:val="single"/>
        </w:rPr>
      </w:pPr>
      <w:r w:rsidRPr="00B4121E">
        <w:rPr>
          <w:bCs/>
          <w:iCs/>
          <w:color w:val="000000" w:themeColor="text1"/>
          <w:sz w:val="24"/>
          <w:szCs w:val="24"/>
          <w:u w:val="single"/>
        </w:rPr>
        <w:t>K čl. I bodom 25 a 26</w:t>
      </w:r>
    </w:p>
    <w:p w:rsidR="00304A50" w:rsidRPr="00B4121E" w:rsidRDefault="00304A50" w:rsidP="00304A50">
      <w:pPr>
        <w:jc w:val="both"/>
        <w:rPr>
          <w:bCs/>
          <w:iCs/>
          <w:color w:val="000000" w:themeColor="text1"/>
          <w:sz w:val="24"/>
          <w:szCs w:val="24"/>
          <w:u w:val="single"/>
        </w:rPr>
      </w:pPr>
      <w:r w:rsidRPr="00B4121E">
        <w:rPr>
          <w:sz w:val="24"/>
          <w:szCs w:val="24"/>
        </w:rPr>
        <w:t xml:space="preserve">Navrhuje sa systematicky zjednotiť a ustáliť názvoslovie pozemných komunikácii.  </w:t>
      </w:r>
    </w:p>
    <w:p w:rsidR="00304A50" w:rsidRPr="00BD0462" w:rsidRDefault="00304A50" w:rsidP="00304A50">
      <w:pPr>
        <w:jc w:val="both"/>
        <w:rPr>
          <w:rFonts w:eastAsia="BatangChe"/>
          <w:color w:val="000000" w:themeColor="text1"/>
          <w:sz w:val="24"/>
          <w:szCs w:val="24"/>
        </w:rPr>
      </w:pPr>
    </w:p>
    <w:p w:rsidR="00304A50" w:rsidRPr="00301478" w:rsidRDefault="00304A50" w:rsidP="00304A50">
      <w:pPr>
        <w:jc w:val="both"/>
        <w:rPr>
          <w:b/>
          <w:sz w:val="24"/>
          <w:szCs w:val="24"/>
        </w:rPr>
      </w:pPr>
      <w:r w:rsidRPr="00301478">
        <w:rPr>
          <w:b/>
          <w:sz w:val="24"/>
          <w:szCs w:val="24"/>
        </w:rPr>
        <w:t>K čl. II</w:t>
      </w:r>
    </w:p>
    <w:p w:rsidR="00304A50" w:rsidRPr="00301478" w:rsidRDefault="00304A50" w:rsidP="00304A50">
      <w:pPr>
        <w:jc w:val="both"/>
        <w:rPr>
          <w:bCs/>
          <w:iCs/>
          <w:color w:val="000000" w:themeColor="text1"/>
          <w:sz w:val="24"/>
          <w:szCs w:val="24"/>
          <w:u w:val="single"/>
        </w:rPr>
      </w:pPr>
      <w:r w:rsidRPr="00301478">
        <w:rPr>
          <w:bCs/>
          <w:iCs/>
          <w:color w:val="000000" w:themeColor="text1"/>
          <w:sz w:val="24"/>
          <w:szCs w:val="24"/>
          <w:u w:val="single"/>
        </w:rPr>
        <w:t>K čl. II bodom 1 a 2</w:t>
      </w:r>
    </w:p>
    <w:p w:rsidR="00304A50" w:rsidRPr="00301478" w:rsidRDefault="00304A50" w:rsidP="00304A50">
      <w:pPr>
        <w:jc w:val="both"/>
        <w:rPr>
          <w:sz w:val="24"/>
          <w:szCs w:val="24"/>
        </w:rPr>
      </w:pPr>
      <w:r w:rsidRPr="00301478">
        <w:rPr>
          <w:sz w:val="24"/>
          <w:szCs w:val="24"/>
        </w:rPr>
        <w:t xml:space="preserve">V súčasnosti platná právna úprava neumožňuje pri líniových stavbách oznamovať začatie kolaudačného konania a doručovať kolaudačné rozhodnutie formou verejnej vyhlášky. </w:t>
      </w:r>
      <w:r w:rsidRPr="00301478">
        <w:rPr>
          <w:sz w:val="24"/>
          <w:szCs w:val="24"/>
        </w:rPr>
        <w:br/>
        <w:t>V prípade líniových stavieb, kedy vo väčšine prípadov vystupuje väčší počet účastníkov konania (rádovo stovky až tisíce), to spôsobuje značnú administratívnu, technickú a personálnu záťaž pri kolaudácii stavby. V súvislosti so zákonom č. 3</w:t>
      </w:r>
      <w:r>
        <w:rPr>
          <w:sz w:val="24"/>
          <w:szCs w:val="24"/>
        </w:rPr>
        <w:t xml:space="preserve">05/2013 Z. z. </w:t>
      </w:r>
      <w:proofErr w:type="spellStart"/>
      <w:r>
        <w:rPr>
          <w:sz w:val="24"/>
          <w:szCs w:val="24"/>
        </w:rPr>
        <w:t>e-G</w:t>
      </w:r>
      <w:r w:rsidRPr="00301478">
        <w:rPr>
          <w:sz w:val="24"/>
          <w:szCs w:val="24"/>
        </w:rPr>
        <w:t>overnmente</w:t>
      </w:r>
      <w:proofErr w:type="spellEnd"/>
      <w:r w:rsidRPr="00301478">
        <w:rPr>
          <w:sz w:val="24"/>
          <w:szCs w:val="24"/>
        </w:rPr>
        <w:t xml:space="preserve"> a registratúrnym poriadkom musí stavebný úrad všetkých účastníkov konania fyzicky identifikovať, čím sa značne zvyšuje administratívna záťaž na pracovníkov stavebných úradov. Taktiež dochádza v dôsledku prijatej novely správneho poriadku účinnej od 1. júla 2017 aj k výraznému časovému predlžovaniu lehoty na doručovanie písomnosti do vlastných rúk. Touto novelou došlo k úprave lehoty, uplynutím ktorej dochádza k fikcií doručenia. Od 1. júla 2017 sa písomnosť považuje za doručenú dňom vrátenia nedoručenej písomnosti správnemu orgánu, aj keď sa adresát o tom nedozvedel. To znamená, </w:t>
      </w:r>
      <w:r>
        <w:rPr>
          <w:sz w:val="24"/>
          <w:szCs w:val="24"/>
        </w:rPr>
        <w:t xml:space="preserve">že fikcia doručenia nastane až </w:t>
      </w:r>
      <w:r w:rsidRPr="00301478">
        <w:rPr>
          <w:sz w:val="24"/>
          <w:szCs w:val="24"/>
        </w:rPr>
        <w:t>po uplynutí 18-dňovej úložnej lehoty na pošte a následným vrátením nedoručenej písomnosti správneho orgánu (deň vrátenia nedoručenej písomnosti správnemu orgánu sa považuje za deň doručenia). Z časového hľadiska týmto dochádza k značnému predĺženiu lehôt, s čím môže byť pri týchto stavbách spojené riziko predlžovania alebo zmarenia odovzdávania takýchto stavieb do užívania.</w:t>
      </w:r>
    </w:p>
    <w:p w:rsidR="00304A50" w:rsidRPr="00301478" w:rsidRDefault="00304A50" w:rsidP="00304A50">
      <w:pPr>
        <w:jc w:val="both"/>
        <w:rPr>
          <w:rStyle w:val="Textzstupnhosymbolu"/>
          <w:rFonts w:eastAsiaTheme="majorEastAsia"/>
          <w:sz w:val="24"/>
          <w:szCs w:val="24"/>
          <w:u w:val="single"/>
        </w:rPr>
      </w:pPr>
    </w:p>
    <w:p w:rsidR="00304A50" w:rsidRPr="00301478" w:rsidRDefault="00304A50" w:rsidP="00304A50">
      <w:pPr>
        <w:jc w:val="both"/>
        <w:rPr>
          <w:rStyle w:val="Textzstupnhosymbolu"/>
          <w:rFonts w:eastAsiaTheme="majorEastAsia"/>
          <w:b/>
          <w:color w:val="000000" w:themeColor="text1"/>
          <w:sz w:val="24"/>
          <w:szCs w:val="24"/>
        </w:rPr>
      </w:pPr>
      <w:r w:rsidRPr="00301478">
        <w:rPr>
          <w:rStyle w:val="Textzstupnhosymbolu"/>
          <w:rFonts w:eastAsiaTheme="majorEastAsia"/>
          <w:b/>
          <w:color w:val="000000" w:themeColor="text1"/>
          <w:sz w:val="24"/>
          <w:szCs w:val="24"/>
        </w:rPr>
        <w:t>K čl. III</w:t>
      </w:r>
    </w:p>
    <w:p w:rsidR="00304A50" w:rsidRPr="00301478" w:rsidRDefault="00304A50" w:rsidP="00304A50">
      <w:pPr>
        <w:autoSpaceDE w:val="0"/>
        <w:autoSpaceDN w:val="0"/>
        <w:adjustRightInd w:val="0"/>
        <w:jc w:val="both"/>
        <w:rPr>
          <w:sz w:val="24"/>
          <w:szCs w:val="24"/>
          <w:u w:val="single"/>
        </w:rPr>
      </w:pPr>
      <w:r w:rsidRPr="00301478">
        <w:rPr>
          <w:sz w:val="24"/>
          <w:szCs w:val="24"/>
          <w:u w:val="single"/>
        </w:rPr>
        <w:lastRenderedPageBreak/>
        <w:t>K čl. III. bodom 1, 3 a 6</w:t>
      </w:r>
    </w:p>
    <w:p w:rsidR="00304A50" w:rsidRPr="00301478" w:rsidRDefault="00304A50" w:rsidP="00304A50">
      <w:pPr>
        <w:autoSpaceDE w:val="0"/>
        <w:autoSpaceDN w:val="0"/>
        <w:adjustRightInd w:val="0"/>
        <w:jc w:val="both"/>
        <w:rPr>
          <w:sz w:val="24"/>
          <w:szCs w:val="24"/>
        </w:rPr>
      </w:pPr>
      <w:r w:rsidRPr="00301478">
        <w:rPr>
          <w:sz w:val="24"/>
          <w:szCs w:val="24"/>
        </w:rPr>
        <w:t xml:space="preserve">Dochádza k zosúladeniu terminológie názvoslovia pozemných komunikácií so zákonom </w:t>
      </w:r>
      <w:r w:rsidRPr="00301478">
        <w:rPr>
          <w:sz w:val="24"/>
          <w:szCs w:val="24"/>
        </w:rPr>
        <w:br/>
        <w:t>č. 135/1961 Zb. a zákonom č. 8/2009 Z. z.</w:t>
      </w:r>
    </w:p>
    <w:p w:rsidR="00304A50" w:rsidRPr="00301478" w:rsidRDefault="00304A50" w:rsidP="00304A50">
      <w:pPr>
        <w:autoSpaceDE w:val="0"/>
        <w:autoSpaceDN w:val="0"/>
        <w:adjustRightInd w:val="0"/>
        <w:jc w:val="both"/>
        <w:rPr>
          <w:sz w:val="24"/>
          <w:szCs w:val="24"/>
        </w:rPr>
      </w:pPr>
    </w:p>
    <w:p w:rsidR="00304A50" w:rsidRPr="00301478" w:rsidRDefault="00304A50" w:rsidP="00304A50">
      <w:pPr>
        <w:autoSpaceDE w:val="0"/>
        <w:autoSpaceDN w:val="0"/>
        <w:adjustRightInd w:val="0"/>
        <w:jc w:val="both"/>
        <w:rPr>
          <w:sz w:val="24"/>
          <w:szCs w:val="24"/>
          <w:u w:val="single"/>
        </w:rPr>
      </w:pPr>
      <w:r w:rsidRPr="00301478">
        <w:rPr>
          <w:sz w:val="24"/>
          <w:szCs w:val="24"/>
          <w:u w:val="single"/>
        </w:rPr>
        <w:t>K čl. III. bodom 2, 7 až 10</w:t>
      </w:r>
    </w:p>
    <w:p w:rsidR="00304A50" w:rsidRPr="00301478" w:rsidRDefault="00304A50" w:rsidP="00304A50">
      <w:pPr>
        <w:autoSpaceDE w:val="0"/>
        <w:autoSpaceDN w:val="0"/>
        <w:adjustRightInd w:val="0"/>
        <w:jc w:val="both"/>
        <w:rPr>
          <w:sz w:val="24"/>
          <w:szCs w:val="24"/>
        </w:rPr>
      </w:pPr>
      <w:r w:rsidRPr="00301478">
        <w:rPr>
          <w:sz w:val="24"/>
          <w:szCs w:val="24"/>
        </w:rPr>
        <w:t xml:space="preserve">V nadväznosti na čl. I sa navrhuje systematicky zjednotiť a ustáliť názvoslovie pozemných komunikácii aj v zákone č. 145/1995 Z. z. </w:t>
      </w:r>
    </w:p>
    <w:p w:rsidR="00304A50" w:rsidRPr="00301478" w:rsidRDefault="00304A50" w:rsidP="00304A50">
      <w:pPr>
        <w:autoSpaceDE w:val="0"/>
        <w:autoSpaceDN w:val="0"/>
        <w:adjustRightInd w:val="0"/>
        <w:jc w:val="both"/>
        <w:rPr>
          <w:sz w:val="24"/>
          <w:szCs w:val="24"/>
          <w:u w:val="single"/>
        </w:rPr>
      </w:pPr>
    </w:p>
    <w:p w:rsidR="00304A50" w:rsidRPr="00301478" w:rsidRDefault="00304A50" w:rsidP="00304A50">
      <w:pPr>
        <w:autoSpaceDE w:val="0"/>
        <w:autoSpaceDN w:val="0"/>
        <w:adjustRightInd w:val="0"/>
        <w:jc w:val="both"/>
        <w:rPr>
          <w:sz w:val="24"/>
          <w:szCs w:val="24"/>
          <w:u w:val="single"/>
        </w:rPr>
      </w:pPr>
      <w:r w:rsidRPr="00301478">
        <w:rPr>
          <w:sz w:val="24"/>
          <w:szCs w:val="24"/>
          <w:u w:val="single"/>
        </w:rPr>
        <w:t>K čl. III. bodom 4 a 5</w:t>
      </w:r>
    </w:p>
    <w:p w:rsidR="00304A50" w:rsidRPr="00301478" w:rsidRDefault="00304A50" w:rsidP="00304A50">
      <w:pPr>
        <w:autoSpaceDE w:val="0"/>
        <w:autoSpaceDN w:val="0"/>
        <w:adjustRightInd w:val="0"/>
        <w:jc w:val="both"/>
        <w:rPr>
          <w:sz w:val="24"/>
          <w:szCs w:val="24"/>
        </w:rPr>
      </w:pPr>
      <w:r w:rsidRPr="00B4121E">
        <w:rPr>
          <w:sz w:val="24"/>
          <w:szCs w:val="24"/>
        </w:rPr>
        <w:t xml:space="preserve">V nadväznosti na čl. I návrhu, v rámci ktorého sa rozširuje okruh pozemných komunikácií, </w:t>
      </w:r>
      <w:r>
        <w:rPr>
          <w:sz w:val="24"/>
          <w:szCs w:val="24"/>
        </w:rPr>
        <w:br/>
      </w:r>
      <w:r w:rsidRPr="00B4121E">
        <w:rPr>
          <w:sz w:val="24"/>
          <w:szCs w:val="24"/>
        </w:rPr>
        <w:t xml:space="preserve">na ktorých </w:t>
      </w:r>
      <w:r>
        <w:rPr>
          <w:sz w:val="24"/>
          <w:szCs w:val="24"/>
        </w:rPr>
        <w:t>možno povoliť</w:t>
      </w:r>
      <w:r w:rsidRPr="00B4121E">
        <w:rPr>
          <w:sz w:val="24"/>
          <w:szCs w:val="24"/>
        </w:rPr>
        <w:t xml:space="preserve"> zvláštne užívanie, sa obci poskytuje možnosť vyberať správny poplatok za zvláštne užívanie aj na verejných účelových cestách, ktoré má obec vo svojom vlastníctve a správe. Zároveň dochádza k úprave možnosti zvýšenia alebo zníženia správneho poplatku stanovením jasných percentuálnych hraníc, čím sa eliminuje prípadná arbitrárnosť správnych orgánov pri vyrubení výšky tohto správneho poplatku (v odôvodnených prípadoch, resp. v závislosti od rozsahu alebo doby užívania).</w:t>
      </w:r>
      <w:r w:rsidRPr="00301478">
        <w:rPr>
          <w:sz w:val="24"/>
          <w:szCs w:val="24"/>
        </w:rPr>
        <w:t xml:space="preserve"> </w:t>
      </w:r>
    </w:p>
    <w:p w:rsidR="00304A50" w:rsidRPr="00301478" w:rsidRDefault="00304A50" w:rsidP="00304A50">
      <w:pPr>
        <w:jc w:val="both"/>
        <w:rPr>
          <w:rStyle w:val="Textzstupnhosymbolu"/>
          <w:rFonts w:eastAsiaTheme="majorEastAsia"/>
          <w:b/>
          <w:color w:val="000000" w:themeColor="text1"/>
          <w:sz w:val="24"/>
          <w:szCs w:val="24"/>
        </w:rPr>
      </w:pPr>
    </w:p>
    <w:p w:rsidR="00304A50" w:rsidRPr="00301478" w:rsidRDefault="00304A50" w:rsidP="00304A50">
      <w:pPr>
        <w:jc w:val="both"/>
        <w:rPr>
          <w:rStyle w:val="Textzstupnhosymbolu"/>
          <w:rFonts w:eastAsiaTheme="majorEastAsia"/>
          <w:b/>
          <w:color w:val="000000" w:themeColor="text1"/>
          <w:sz w:val="24"/>
          <w:szCs w:val="24"/>
        </w:rPr>
      </w:pPr>
      <w:r w:rsidRPr="00301478">
        <w:rPr>
          <w:rStyle w:val="Textzstupnhosymbolu"/>
          <w:rFonts w:eastAsiaTheme="majorEastAsia"/>
          <w:b/>
          <w:color w:val="000000" w:themeColor="text1"/>
          <w:sz w:val="24"/>
          <w:szCs w:val="24"/>
        </w:rPr>
        <w:t>K čl. IV</w:t>
      </w:r>
    </w:p>
    <w:p w:rsidR="00304A50" w:rsidRPr="00955625" w:rsidRDefault="00304A50" w:rsidP="00304A50">
      <w:pPr>
        <w:jc w:val="both"/>
        <w:rPr>
          <w:rFonts w:eastAsiaTheme="majorEastAsia"/>
          <w:color w:val="000000" w:themeColor="text1"/>
          <w:sz w:val="24"/>
          <w:szCs w:val="24"/>
        </w:rPr>
      </w:pPr>
      <w:r w:rsidRPr="00301478">
        <w:rPr>
          <w:rStyle w:val="Textzstupnhosymbolu"/>
          <w:rFonts w:eastAsiaTheme="majorEastAsia"/>
          <w:color w:val="000000" w:themeColor="text1"/>
          <w:sz w:val="24"/>
          <w:szCs w:val="24"/>
        </w:rPr>
        <w:t xml:space="preserve">Ustanovuje sa účinnosť zákona 1. </w:t>
      </w:r>
      <w:r>
        <w:rPr>
          <w:rStyle w:val="Textzstupnhosymbolu"/>
          <w:rFonts w:eastAsiaTheme="majorEastAsia"/>
          <w:color w:val="000000" w:themeColor="text1"/>
          <w:sz w:val="24"/>
          <w:szCs w:val="24"/>
        </w:rPr>
        <w:t>mája</w:t>
      </w:r>
      <w:r w:rsidRPr="00301478">
        <w:rPr>
          <w:rStyle w:val="Textzstupnhosymbolu"/>
          <w:rFonts w:eastAsiaTheme="majorEastAsia"/>
          <w:color w:val="000000" w:themeColor="text1"/>
          <w:sz w:val="24"/>
          <w:szCs w:val="24"/>
        </w:rPr>
        <w:t xml:space="preserve"> 2021</w:t>
      </w:r>
      <w:r>
        <w:rPr>
          <w:rStyle w:val="Textzstupnhosymbolu"/>
          <w:rFonts w:eastAsiaTheme="majorEastAsia"/>
          <w:color w:val="000000" w:themeColor="text1"/>
          <w:sz w:val="24"/>
          <w:szCs w:val="24"/>
        </w:rPr>
        <w:t xml:space="preserve"> s prihliadnutím na dĺžku legislatívneho procesu</w:t>
      </w:r>
      <w:r w:rsidRPr="00301478">
        <w:rPr>
          <w:rStyle w:val="Textzstupnhosymbolu"/>
          <w:rFonts w:eastAsiaTheme="majorEastAsia"/>
          <w:color w:val="000000" w:themeColor="text1"/>
          <w:sz w:val="24"/>
          <w:szCs w:val="24"/>
        </w:rPr>
        <w:t>.</w:t>
      </w:r>
    </w:p>
    <w:p w:rsidR="00304A50" w:rsidRDefault="00304A50" w:rsidP="006465C7"/>
    <w:p w:rsidR="00304A50" w:rsidRPr="00C93D01" w:rsidRDefault="00304A50" w:rsidP="00304A50">
      <w:pPr>
        <w:rPr>
          <w:sz w:val="24"/>
          <w:szCs w:val="24"/>
        </w:rPr>
      </w:pPr>
      <w:r>
        <w:rPr>
          <w:sz w:val="24"/>
          <w:szCs w:val="24"/>
        </w:rPr>
        <w:t xml:space="preserve">Bratislava </w:t>
      </w:r>
      <w:r w:rsidR="00A7179E">
        <w:rPr>
          <w:sz w:val="24"/>
          <w:szCs w:val="24"/>
        </w:rPr>
        <w:t>1</w:t>
      </w:r>
      <w:r>
        <w:rPr>
          <w:sz w:val="24"/>
          <w:szCs w:val="24"/>
        </w:rPr>
        <w:t>6</w:t>
      </w:r>
      <w:r w:rsidRPr="00C93D01">
        <w:rPr>
          <w:sz w:val="24"/>
          <w:szCs w:val="24"/>
        </w:rPr>
        <w:t xml:space="preserve">. </w:t>
      </w:r>
      <w:r>
        <w:rPr>
          <w:sz w:val="24"/>
          <w:szCs w:val="24"/>
        </w:rPr>
        <w:t>decembra 2020</w:t>
      </w:r>
    </w:p>
    <w:p w:rsidR="00304A50" w:rsidRPr="00C93D01" w:rsidRDefault="00304A50" w:rsidP="00304A50">
      <w:pPr>
        <w:rPr>
          <w:sz w:val="24"/>
          <w:szCs w:val="24"/>
        </w:rPr>
      </w:pPr>
    </w:p>
    <w:p w:rsidR="00304A50" w:rsidRDefault="00304A50" w:rsidP="00304A50">
      <w:pPr>
        <w:rPr>
          <w:sz w:val="24"/>
          <w:szCs w:val="24"/>
        </w:rPr>
      </w:pPr>
    </w:p>
    <w:p w:rsidR="003A381B" w:rsidRDefault="003A381B" w:rsidP="00304A50">
      <w:pPr>
        <w:rPr>
          <w:sz w:val="24"/>
          <w:szCs w:val="24"/>
        </w:rPr>
      </w:pPr>
    </w:p>
    <w:p w:rsidR="00304A50" w:rsidRPr="00C93D01" w:rsidRDefault="00304A50" w:rsidP="00304A50">
      <w:pPr>
        <w:rPr>
          <w:sz w:val="24"/>
          <w:szCs w:val="24"/>
        </w:rPr>
      </w:pPr>
    </w:p>
    <w:p w:rsidR="00304A50" w:rsidRPr="00220F02" w:rsidRDefault="00304A50" w:rsidP="00304A50">
      <w:pPr>
        <w:rPr>
          <w:sz w:val="24"/>
          <w:szCs w:val="24"/>
        </w:rPr>
      </w:pPr>
    </w:p>
    <w:p w:rsidR="00304A50" w:rsidRPr="00220F02" w:rsidRDefault="00304A50" w:rsidP="00304A50">
      <w:pPr>
        <w:jc w:val="center"/>
        <w:rPr>
          <w:b/>
          <w:sz w:val="24"/>
          <w:szCs w:val="24"/>
        </w:rPr>
      </w:pPr>
      <w:r>
        <w:rPr>
          <w:b/>
          <w:sz w:val="24"/>
          <w:szCs w:val="24"/>
        </w:rPr>
        <w:t xml:space="preserve">Igor </w:t>
      </w:r>
      <w:proofErr w:type="spellStart"/>
      <w:r>
        <w:rPr>
          <w:b/>
          <w:sz w:val="24"/>
          <w:szCs w:val="24"/>
        </w:rPr>
        <w:t>Matovič</w:t>
      </w:r>
      <w:proofErr w:type="spellEnd"/>
    </w:p>
    <w:p w:rsidR="00304A50" w:rsidRPr="00220F02" w:rsidRDefault="00304A50" w:rsidP="00304A50">
      <w:pPr>
        <w:jc w:val="center"/>
        <w:rPr>
          <w:sz w:val="24"/>
          <w:szCs w:val="24"/>
        </w:rPr>
      </w:pPr>
      <w:r w:rsidRPr="00220F02">
        <w:rPr>
          <w:sz w:val="24"/>
          <w:szCs w:val="24"/>
        </w:rPr>
        <w:t>predseda vlády Slovenskej republiky</w:t>
      </w:r>
    </w:p>
    <w:p w:rsidR="00304A50" w:rsidRPr="00220F02" w:rsidRDefault="00304A50" w:rsidP="00304A50">
      <w:pPr>
        <w:rPr>
          <w:sz w:val="24"/>
          <w:szCs w:val="24"/>
        </w:rPr>
      </w:pPr>
    </w:p>
    <w:p w:rsidR="00304A50" w:rsidRDefault="00304A50" w:rsidP="00304A50">
      <w:pPr>
        <w:rPr>
          <w:sz w:val="24"/>
          <w:szCs w:val="24"/>
        </w:rPr>
      </w:pPr>
    </w:p>
    <w:p w:rsidR="0036479B" w:rsidRPr="00220F02" w:rsidRDefault="0036479B" w:rsidP="00304A50">
      <w:pPr>
        <w:rPr>
          <w:sz w:val="24"/>
          <w:szCs w:val="24"/>
        </w:rPr>
      </w:pPr>
    </w:p>
    <w:p w:rsidR="00304A50" w:rsidRPr="00220F02" w:rsidRDefault="00304A50" w:rsidP="00304A50">
      <w:pPr>
        <w:rPr>
          <w:sz w:val="24"/>
          <w:szCs w:val="24"/>
        </w:rPr>
      </w:pPr>
    </w:p>
    <w:p w:rsidR="00304A50" w:rsidRPr="00220F02" w:rsidRDefault="00304A50" w:rsidP="00304A50">
      <w:pPr>
        <w:rPr>
          <w:sz w:val="24"/>
          <w:szCs w:val="24"/>
        </w:rPr>
      </w:pPr>
    </w:p>
    <w:p w:rsidR="00304A50" w:rsidRPr="00220F02" w:rsidRDefault="00304A50" w:rsidP="00304A50">
      <w:pPr>
        <w:jc w:val="center"/>
        <w:rPr>
          <w:b/>
          <w:sz w:val="24"/>
          <w:szCs w:val="24"/>
        </w:rPr>
      </w:pPr>
      <w:r>
        <w:rPr>
          <w:b/>
          <w:sz w:val="24"/>
          <w:szCs w:val="24"/>
        </w:rPr>
        <w:t>Andrej Doležal</w:t>
      </w:r>
    </w:p>
    <w:p w:rsidR="00304A50" w:rsidRPr="00220F02" w:rsidRDefault="00304A50" w:rsidP="00304A50">
      <w:pPr>
        <w:jc w:val="center"/>
        <w:rPr>
          <w:sz w:val="24"/>
          <w:szCs w:val="24"/>
        </w:rPr>
      </w:pPr>
      <w:r w:rsidRPr="00220F02">
        <w:rPr>
          <w:sz w:val="24"/>
          <w:szCs w:val="24"/>
        </w:rPr>
        <w:t>minister dopravy a výstavby</w:t>
      </w:r>
    </w:p>
    <w:p w:rsidR="00304A50" w:rsidRPr="00220F02" w:rsidRDefault="00304A50" w:rsidP="00304A50">
      <w:pPr>
        <w:jc w:val="center"/>
        <w:rPr>
          <w:sz w:val="24"/>
          <w:szCs w:val="24"/>
        </w:rPr>
      </w:pPr>
      <w:r w:rsidRPr="00220F02">
        <w:rPr>
          <w:sz w:val="24"/>
          <w:szCs w:val="24"/>
        </w:rPr>
        <w:t>Slovenskej republiky</w:t>
      </w:r>
    </w:p>
    <w:p w:rsidR="00304A50" w:rsidRDefault="00304A50" w:rsidP="006465C7"/>
    <w:sectPr w:rsidR="00304A50" w:rsidSect="004C60B8">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C4" w:rsidRDefault="00B172C4" w:rsidP="003501A1">
      <w:r>
        <w:separator/>
      </w:r>
    </w:p>
  </w:endnote>
  <w:endnote w:type="continuationSeparator" w:id="0">
    <w:p w:rsidR="00B172C4" w:rsidRDefault="00B172C4" w:rsidP="0035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2174"/>
      <w:docPartObj>
        <w:docPartGallery w:val="Page Numbers (Bottom of Page)"/>
        <w:docPartUnique/>
      </w:docPartObj>
    </w:sdtPr>
    <w:sdtEndPr/>
    <w:sdtContent>
      <w:p w:rsidR="0036479B" w:rsidRDefault="0036479B">
        <w:pPr>
          <w:pStyle w:val="Pta"/>
          <w:jc w:val="center"/>
        </w:pPr>
        <w:r>
          <w:fldChar w:fldCharType="begin"/>
        </w:r>
        <w:r>
          <w:instrText>PAGE   \* MERGEFORMAT</w:instrText>
        </w:r>
        <w:r>
          <w:fldChar w:fldCharType="separate"/>
        </w:r>
        <w:r w:rsidR="00FC35E8">
          <w:rPr>
            <w:noProof/>
          </w:rPr>
          <w:t>8</w:t>
        </w:r>
        <w:r>
          <w:fldChar w:fldCharType="end"/>
        </w:r>
      </w:p>
    </w:sdtContent>
  </w:sdt>
  <w:p w:rsidR="0036479B" w:rsidRDefault="0036479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C4" w:rsidRDefault="00B172C4" w:rsidP="003501A1">
      <w:r>
        <w:separator/>
      </w:r>
    </w:p>
  </w:footnote>
  <w:footnote w:type="continuationSeparator" w:id="0">
    <w:p w:rsidR="00B172C4" w:rsidRDefault="00B172C4" w:rsidP="003501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6376"/>
    <w:multiLevelType w:val="hybridMultilevel"/>
    <w:tmpl w:val="ECFE70F4"/>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Times New Roman" w:hint="default"/>
      </w:r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Times New Roman"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Times New Roman" w:hint="default"/>
      </w:rPr>
    </w:lvl>
    <w:lvl w:ilvl="8" w:tplc="041B0005">
      <w:start w:val="1"/>
      <w:numFmt w:val="bullet"/>
      <w:lvlText w:val=""/>
      <w:lvlJc w:val="left"/>
      <w:pPr>
        <w:ind w:left="7047" w:hanging="360"/>
      </w:pPr>
      <w:rPr>
        <w:rFonts w:ascii="Wingdings" w:hAnsi="Wingdings" w:hint="default"/>
      </w:rPr>
    </w:lvl>
  </w:abstractNum>
  <w:abstractNum w:abstractNumId="1">
    <w:nsid w:val="18B74E1C"/>
    <w:multiLevelType w:val="hybridMultilevel"/>
    <w:tmpl w:val="AC72290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2">
    <w:nsid w:val="26611A26"/>
    <w:multiLevelType w:val="hybridMultilevel"/>
    <w:tmpl w:val="D64E266E"/>
    <w:lvl w:ilvl="0" w:tplc="57248C34">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nsid w:val="404137A0"/>
    <w:multiLevelType w:val="hybridMultilevel"/>
    <w:tmpl w:val="B1FA481A"/>
    <w:lvl w:ilvl="0" w:tplc="95A0C98C">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6971518"/>
    <w:multiLevelType w:val="hybridMultilevel"/>
    <w:tmpl w:val="C1461F48"/>
    <w:lvl w:ilvl="0" w:tplc="041B000F">
      <w:start w:val="2"/>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
    <w:nsid w:val="720D3ACF"/>
    <w:multiLevelType w:val="hybridMultilevel"/>
    <w:tmpl w:val="E3E66CDC"/>
    <w:lvl w:ilvl="0" w:tplc="1D1AD9EE">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76F14CB3"/>
    <w:multiLevelType w:val="hybridMultilevel"/>
    <w:tmpl w:val="E3E66CDC"/>
    <w:lvl w:ilvl="0" w:tplc="1D1AD9EE">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3"/>
  </w:num>
  <w:num w:numId="3">
    <w:abstractNumId w:val="5"/>
  </w:num>
  <w:num w:numId="4">
    <w:abstractNumId w:val="6"/>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A86"/>
    <w:rsid w:val="00001F95"/>
    <w:rsid w:val="00014591"/>
    <w:rsid w:val="00024B92"/>
    <w:rsid w:val="000252EA"/>
    <w:rsid w:val="000332B0"/>
    <w:rsid w:val="00036A60"/>
    <w:rsid w:val="00037A6D"/>
    <w:rsid w:val="00045199"/>
    <w:rsid w:val="00047DEE"/>
    <w:rsid w:val="000534D7"/>
    <w:rsid w:val="00064BED"/>
    <w:rsid w:val="000771ED"/>
    <w:rsid w:val="00077666"/>
    <w:rsid w:val="00081435"/>
    <w:rsid w:val="0008184B"/>
    <w:rsid w:val="00087970"/>
    <w:rsid w:val="000A768A"/>
    <w:rsid w:val="000B2C04"/>
    <w:rsid w:val="000D2AED"/>
    <w:rsid w:val="000D40AB"/>
    <w:rsid w:val="000E704C"/>
    <w:rsid w:val="000F17E4"/>
    <w:rsid w:val="000F4C15"/>
    <w:rsid w:val="000F67C2"/>
    <w:rsid w:val="00101464"/>
    <w:rsid w:val="0011693A"/>
    <w:rsid w:val="00122302"/>
    <w:rsid w:val="00130C05"/>
    <w:rsid w:val="0014093F"/>
    <w:rsid w:val="00150025"/>
    <w:rsid w:val="001505A3"/>
    <w:rsid w:val="00166B41"/>
    <w:rsid w:val="00175FD8"/>
    <w:rsid w:val="00176521"/>
    <w:rsid w:val="001765DB"/>
    <w:rsid w:val="00191452"/>
    <w:rsid w:val="001915E9"/>
    <w:rsid w:val="00193DF0"/>
    <w:rsid w:val="00194AC6"/>
    <w:rsid w:val="001A1559"/>
    <w:rsid w:val="001D3191"/>
    <w:rsid w:val="001D6388"/>
    <w:rsid w:val="001F331C"/>
    <w:rsid w:val="00201396"/>
    <w:rsid w:val="00212FDE"/>
    <w:rsid w:val="002151E8"/>
    <w:rsid w:val="0021784A"/>
    <w:rsid w:val="0022510C"/>
    <w:rsid w:val="00232C73"/>
    <w:rsid w:val="00235168"/>
    <w:rsid w:val="00247D88"/>
    <w:rsid w:val="00250817"/>
    <w:rsid w:val="002508D7"/>
    <w:rsid w:val="00256600"/>
    <w:rsid w:val="0026363B"/>
    <w:rsid w:val="00266382"/>
    <w:rsid w:val="00266671"/>
    <w:rsid w:val="002727C1"/>
    <w:rsid w:val="00273E59"/>
    <w:rsid w:val="002800A0"/>
    <w:rsid w:val="00281689"/>
    <w:rsid w:val="00285A3D"/>
    <w:rsid w:val="00293B2C"/>
    <w:rsid w:val="002A18E6"/>
    <w:rsid w:val="002A5CEF"/>
    <w:rsid w:val="002B6B16"/>
    <w:rsid w:val="002C448D"/>
    <w:rsid w:val="002C6E8F"/>
    <w:rsid w:val="002E5449"/>
    <w:rsid w:val="002E6C5A"/>
    <w:rsid w:val="002F3641"/>
    <w:rsid w:val="00304A50"/>
    <w:rsid w:val="003146B8"/>
    <w:rsid w:val="003156FD"/>
    <w:rsid w:val="0033633A"/>
    <w:rsid w:val="00340F94"/>
    <w:rsid w:val="003501A1"/>
    <w:rsid w:val="00361E62"/>
    <w:rsid w:val="00364536"/>
    <w:rsid w:val="0036479B"/>
    <w:rsid w:val="00365BB9"/>
    <w:rsid w:val="003702DF"/>
    <w:rsid w:val="00370BD8"/>
    <w:rsid w:val="003725AA"/>
    <w:rsid w:val="0037486A"/>
    <w:rsid w:val="003819CB"/>
    <w:rsid w:val="003832DD"/>
    <w:rsid w:val="00395098"/>
    <w:rsid w:val="003A2A87"/>
    <w:rsid w:val="003A381B"/>
    <w:rsid w:val="003F328F"/>
    <w:rsid w:val="00404C44"/>
    <w:rsid w:val="00410C40"/>
    <w:rsid w:val="0041665C"/>
    <w:rsid w:val="004271CF"/>
    <w:rsid w:val="00430CF8"/>
    <w:rsid w:val="0043432F"/>
    <w:rsid w:val="00442FA9"/>
    <w:rsid w:val="004467C8"/>
    <w:rsid w:val="0045465B"/>
    <w:rsid w:val="00477EFB"/>
    <w:rsid w:val="00487FAA"/>
    <w:rsid w:val="0049546A"/>
    <w:rsid w:val="004B40CA"/>
    <w:rsid w:val="004B6156"/>
    <w:rsid w:val="004C0326"/>
    <w:rsid w:val="004C60B8"/>
    <w:rsid w:val="004C794A"/>
    <w:rsid w:val="004D1B93"/>
    <w:rsid w:val="004D4FB6"/>
    <w:rsid w:val="004E0124"/>
    <w:rsid w:val="004E7796"/>
    <w:rsid w:val="004F1333"/>
    <w:rsid w:val="004F6F1F"/>
    <w:rsid w:val="004F7D6F"/>
    <w:rsid w:val="0050473A"/>
    <w:rsid w:val="00506ED0"/>
    <w:rsid w:val="00512354"/>
    <w:rsid w:val="005212B4"/>
    <w:rsid w:val="00537A32"/>
    <w:rsid w:val="00542497"/>
    <w:rsid w:val="00543CB6"/>
    <w:rsid w:val="00557145"/>
    <w:rsid w:val="0056195C"/>
    <w:rsid w:val="00570B48"/>
    <w:rsid w:val="00574090"/>
    <w:rsid w:val="00582D43"/>
    <w:rsid w:val="00583B3A"/>
    <w:rsid w:val="00584092"/>
    <w:rsid w:val="005844FB"/>
    <w:rsid w:val="0059534E"/>
    <w:rsid w:val="005B0A5C"/>
    <w:rsid w:val="005B16E6"/>
    <w:rsid w:val="005B1F0F"/>
    <w:rsid w:val="005B7750"/>
    <w:rsid w:val="005B7A8D"/>
    <w:rsid w:val="005C5B5B"/>
    <w:rsid w:val="005C609D"/>
    <w:rsid w:val="005D4F30"/>
    <w:rsid w:val="005E67BF"/>
    <w:rsid w:val="005F16CD"/>
    <w:rsid w:val="005F3C5E"/>
    <w:rsid w:val="005F4E28"/>
    <w:rsid w:val="00601B75"/>
    <w:rsid w:val="006027A1"/>
    <w:rsid w:val="00606C58"/>
    <w:rsid w:val="0061425F"/>
    <w:rsid w:val="0061592D"/>
    <w:rsid w:val="006163A1"/>
    <w:rsid w:val="006347F3"/>
    <w:rsid w:val="00644D6D"/>
    <w:rsid w:val="006465C7"/>
    <w:rsid w:val="006469F3"/>
    <w:rsid w:val="00646AFC"/>
    <w:rsid w:val="00651D70"/>
    <w:rsid w:val="0066320B"/>
    <w:rsid w:val="0066414D"/>
    <w:rsid w:val="00673F0D"/>
    <w:rsid w:val="00680165"/>
    <w:rsid w:val="00690700"/>
    <w:rsid w:val="00691B94"/>
    <w:rsid w:val="0069367B"/>
    <w:rsid w:val="00694A1D"/>
    <w:rsid w:val="00697E49"/>
    <w:rsid w:val="006A258A"/>
    <w:rsid w:val="006A37E7"/>
    <w:rsid w:val="006A4ABC"/>
    <w:rsid w:val="006B3685"/>
    <w:rsid w:val="006B4783"/>
    <w:rsid w:val="006B4E6C"/>
    <w:rsid w:val="006C09EA"/>
    <w:rsid w:val="006C3B7D"/>
    <w:rsid w:val="006D70BB"/>
    <w:rsid w:val="00722095"/>
    <w:rsid w:val="00722A7A"/>
    <w:rsid w:val="007324EF"/>
    <w:rsid w:val="007365C3"/>
    <w:rsid w:val="00741466"/>
    <w:rsid w:val="007458D8"/>
    <w:rsid w:val="00763BD4"/>
    <w:rsid w:val="00773ADE"/>
    <w:rsid w:val="00777523"/>
    <w:rsid w:val="00782953"/>
    <w:rsid w:val="007834EF"/>
    <w:rsid w:val="00790EA9"/>
    <w:rsid w:val="007937AC"/>
    <w:rsid w:val="007A0289"/>
    <w:rsid w:val="007B162A"/>
    <w:rsid w:val="007E415B"/>
    <w:rsid w:val="008014CF"/>
    <w:rsid w:val="00805D7E"/>
    <w:rsid w:val="00807529"/>
    <w:rsid w:val="00824CC5"/>
    <w:rsid w:val="00836B25"/>
    <w:rsid w:val="00855FFD"/>
    <w:rsid w:val="00856BC6"/>
    <w:rsid w:val="008571AB"/>
    <w:rsid w:val="008640C6"/>
    <w:rsid w:val="00874D1D"/>
    <w:rsid w:val="00875605"/>
    <w:rsid w:val="008A2CCF"/>
    <w:rsid w:val="008B1B71"/>
    <w:rsid w:val="008E2290"/>
    <w:rsid w:val="008F06ED"/>
    <w:rsid w:val="008F6D24"/>
    <w:rsid w:val="00902548"/>
    <w:rsid w:val="00910FA5"/>
    <w:rsid w:val="00911199"/>
    <w:rsid w:val="00912328"/>
    <w:rsid w:val="009223E4"/>
    <w:rsid w:val="00926BE3"/>
    <w:rsid w:val="00930C49"/>
    <w:rsid w:val="00936899"/>
    <w:rsid w:val="00940C17"/>
    <w:rsid w:val="009548EE"/>
    <w:rsid w:val="00955645"/>
    <w:rsid w:val="00974E9C"/>
    <w:rsid w:val="00982C16"/>
    <w:rsid w:val="009970DF"/>
    <w:rsid w:val="009A001D"/>
    <w:rsid w:val="009A4AF7"/>
    <w:rsid w:val="009C33C3"/>
    <w:rsid w:val="009E610C"/>
    <w:rsid w:val="00A13BFB"/>
    <w:rsid w:val="00A549ED"/>
    <w:rsid w:val="00A57597"/>
    <w:rsid w:val="00A577CB"/>
    <w:rsid w:val="00A60182"/>
    <w:rsid w:val="00A61ACC"/>
    <w:rsid w:val="00A63DB4"/>
    <w:rsid w:val="00A7179E"/>
    <w:rsid w:val="00A731E3"/>
    <w:rsid w:val="00A90D1E"/>
    <w:rsid w:val="00AA4FC9"/>
    <w:rsid w:val="00AB78E8"/>
    <w:rsid w:val="00AC0C9D"/>
    <w:rsid w:val="00AC2477"/>
    <w:rsid w:val="00AC46A7"/>
    <w:rsid w:val="00AD5E5A"/>
    <w:rsid w:val="00AF0EB3"/>
    <w:rsid w:val="00AF6EA8"/>
    <w:rsid w:val="00B01A61"/>
    <w:rsid w:val="00B02265"/>
    <w:rsid w:val="00B060CB"/>
    <w:rsid w:val="00B129EB"/>
    <w:rsid w:val="00B15F53"/>
    <w:rsid w:val="00B172C4"/>
    <w:rsid w:val="00B35FE5"/>
    <w:rsid w:val="00B36212"/>
    <w:rsid w:val="00B378DB"/>
    <w:rsid w:val="00B45FD5"/>
    <w:rsid w:val="00B52065"/>
    <w:rsid w:val="00B635E8"/>
    <w:rsid w:val="00B6456B"/>
    <w:rsid w:val="00B65A86"/>
    <w:rsid w:val="00B67B7C"/>
    <w:rsid w:val="00B777A6"/>
    <w:rsid w:val="00BA2281"/>
    <w:rsid w:val="00BB46DD"/>
    <w:rsid w:val="00BC063A"/>
    <w:rsid w:val="00BC52A0"/>
    <w:rsid w:val="00BC633A"/>
    <w:rsid w:val="00BD74D5"/>
    <w:rsid w:val="00BE54B7"/>
    <w:rsid w:val="00BF4AF3"/>
    <w:rsid w:val="00C03B02"/>
    <w:rsid w:val="00C1115F"/>
    <w:rsid w:val="00C133CD"/>
    <w:rsid w:val="00C2365E"/>
    <w:rsid w:val="00C26D8C"/>
    <w:rsid w:val="00C31ACF"/>
    <w:rsid w:val="00C33D03"/>
    <w:rsid w:val="00C4189C"/>
    <w:rsid w:val="00C46DA0"/>
    <w:rsid w:val="00C63DE1"/>
    <w:rsid w:val="00C7175B"/>
    <w:rsid w:val="00C74E72"/>
    <w:rsid w:val="00CA5B82"/>
    <w:rsid w:val="00CB3623"/>
    <w:rsid w:val="00CD50B1"/>
    <w:rsid w:val="00CD72AA"/>
    <w:rsid w:val="00CE0901"/>
    <w:rsid w:val="00CE31D7"/>
    <w:rsid w:val="00CE6EA4"/>
    <w:rsid w:val="00CE7518"/>
    <w:rsid w:val="00CE7BB3"/>
    <w:rsid w:val="00D13B6F"/>
    <w:rsid w:val="00D14540"/>
    <w:rsid w:val="00D21807"/>
    <w:rsid w:val="00D26766"/>
    <w:rsid w:val="00D31F6B"/>
    <w:rsid w:val="00D33678"/>
    <w:rsid w:val="00D41CD1"/>
    <w:rsid w:val="00D51D9F"/>
    <w:rsid w:val="00D54F15"/>
    <w:rsid w:val="00D56ECE"/>
    <w:rsid w:val="00D6458F"/>
    <w:rsid w:val="00D75D35"/>
    <w:rsid w:val="00D817EC"/>
    <w:rsid w:val="00D923A3"/>
    <w:rsid w:val="00D96291"/>
    <w:rsid w:val="00DC2890"/>
    <w:rsid w:val="00DE2A12"/>
    <w:rsid w:val="00DE66D8"/>
    <w:rsid w:val="00DF3356"/>
    <w:rsid w:val="00DF7C14"/>
    <w:rsid w:val="00E02C17"/>
    <w:rsid w:val="00E12618"/>
    <w:rsid w:val="00E25A7C"/>
    <w:rsid w:val="00E3526D"/>
    <w:rsid w:val="00E430A2"/>
    <w:rsid w:val="00E469B0"/>
    <w:rsid w:val="00E66FA2"/>
    <w:rsid w:val="00E76E7E"/>
    <w:rsid w:val="00E83853"/>
    <w:rsid w:val="00E97FF7"/>
    <w:rsid w:val="00EB1614"/>
    <w:rsid w:val="00EB59E3"/>
    <w:rsid w:val="00EC0DE2"/>
    <w:rsid w:val="00ED6507"/>
    <w:rsid w:val="00EE07D3"/>
    <w:rsid w:val="00EF466C"/>
    <w:rsid w:val="00EF5E5F"/>
    <w:rsid w:val="00F05AD9"/>
    <w:rsid w:val="00F22831"/>
    <w:rsid w:val="00F36D25"/>
    <w:rsid w:val="00F405DC"/>
    <w:rsid w:val="00F62771"/>
    <w:rsid w:val="00F65A8B"/>
    <w:rsid w:val="00F77548"/>
    <w:rsid w:val="00F85EA2"/>
    <w:rsid w:val="00FA1495"/>
    <w:rsid w:val="00FB48C6"/>
    <w:rsid w:val="00FC0DAB"/>
    <w:rsid w:val="00FC2CC0"/>
    <w:rsid w:val="00FC35E8"/>
    <w:rsid w:val="00FC6766"/>
    <w:rsid w:val="00FE1499"/>
    <w:rsid w:val="00FE31DC"/>
    <w:rsid w:val="00FE5A2F"/>
    <w:rsid w:val="00FF6B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body,Nad,Odstavec_muj,Conclusion de partie,_Odstavec se seznamem,Seznam - odrážky,Odstavec cíl se seznamem,Odstavec se seznamem5,List Paragraph (Czech Tourism),ODRAZKY PRVA UROVEN"/>
    <w:basedOn w:val="Normlny"/>
    <w:link w:val="OdsekzoznamuChar"/>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paragraph" w:customStyle="1" w:styleId="titulok">
    <w:name w:val="titulok"/>
    <w:basedOn w:val="Normlny"/>
    <w:uiPriority w:val="99"/>
    <w:rsid w:val="00722A7A"/>
    <w:pPr>
      <w:spacing w:before="100" w:beforeAutospacing="1" w:after="100" w:afterAutospacing="1"/>
      <w:jc w:val="center"/>
    </w:pPr>
    <w:rPr>
      <w:rFonts w:ascii="Arial" w:hAnsi="Arial" w:cs="Arial"/>
      <w:b/>
      <w:bCs/>
      <w:color w:val="007060"/>
      <w:sz w:val="24"/>
      <w:szCs w:val="24"/>
    </w:rPr>
  </w:style>
  <w:style w:type="character" w:styleId="Textzstupnhosymbolu">
    <w:name w:val="Placeholder Text"/>
    <w:basedOn w:val="Predvolenpsmoodseku"/>
    <w:uiPriority w:val="99"/>
    <w:rsid w:val="00232C73"/>
    <w:rPr>
      <w:rFonts w:ascii="Times New Roman" w:hAnsi="Times New Roman" w:cs="Times New Roman" w:hint="default"/>
      <w:color w:val="000000"/>
    </w:rPr>
  </w:style>
  <w:style w:type="character" w:styleId="Hypertextovprepojenie">
    <w:name w:val="Hyperlink"/>
    <w:basedOn w:val="Predvolenpsmoodseku"/>
    <w:uiPriority w:val="99"/>
    <w:unhideWhenUsed/>
    <w:rsid w:val="008F6D24"/>
    <w:rPr>
      <w:color w:val="0000FF" w:themeColor="hyperlink"/>
      <w:u w:val="single"/>
    </w:rPr>
  </w:style>
  <w:style w:type="paragraph" w:styleId="Zkladntext">
    <w:name w:val="Body Text"/>
    <w:basedOn w:val="Normlny"/>
    <w:link w:val="ZkladntextChar"/>
    <w:rsid w:val="00E12618"/>
    <w:pPr>
      <w:suppressAutoHyphens/>
      <w:spacing w:after="120" w:line="100" w:lineRule="atLeast"/>
    </w:pPr>
    <w:rPr>
      <w:lang w:val="cs-CZ" w:eastAsia="ar-SA"/>
    </w:rPr>
  </w:style>
  <w:style w:type="character" w:customStyle="1" w:styleId="ZkladntextChar">
    <w:name w:val="Základný text Char"/>
    <w:basedOn w:val="Predvolenpsmoodseku"/>
    <w:link w:val="Zkladntext"/>
    <w:rsid w:val="00E12618"/>
    <w:rPr>
      <w:rFonts w:ascii="Times New Roman" w:eastAsia="Times New Roman" w:hAnsi="Times New Roman" w:cs="Times New Roman"/>
      <w:sz w:val="20"/>
      <w:szCs w:val="20"/>
      <w:lang w:val="cs-CZ" w:eastAsia="ar-SA"/>
    </w:rPr>
  </w:style>
  <w:style w:type="paragraph" w:styleId="Zarkazkladnhotextu2">
    <w:name w:val="Body Text Indent 2"/>
    <w:basedOn w:val="Normlny"/>
    <w:link w:val="Zarkazkladnhotextu2Char"/>
    <w:uiPriority w:val="99"/>
    <w:unhideWhenUsed/>
    <w:rsid w:val="00304A50"/>
    <w:pPr>
      <w:spacing w:after="120" w:line="480" w:lineRule="auto"/>
      <w:ind w:left="283"/>
    </w:pPr>
    <w:rPr>
      <w:rFonts w:asciiTheme="minorHAnsi" w:hAnsiTheme="minorHAnsi"/>
      <w:sz w:val="22"/>
      <w:szCs w:val="22"/>
      <w:lang w:eastAsia="en-US"/>
    </w:rPr>
  </w:style>
  <w:style w:type="character" w:customStyle="1" w:styleId="Zarkazkladnhotextu2Char">
    <w:name w:val="Zarážka základného textu 2 Char"/>
    <w:basedOn w:val="Predvolenpsmoodseku"/>
    <w:link w:val="Zarkazkladnhotextu2"/>
    <w:uiPriority w:val="99"/>
    <w:rsid w:val="00304A50"/>
    <w:rPr>
      <w:rFonts w:eastAsia="Times New Roman" w:cs="Times New Roman"/>
    </w:rPr>
  </w:style>
  <w:style w:type="character" w:customStyle="1" w:styleId="OdsekzoznamuChar">
    <w:name w:val="Odsek zoznamu Char"/>
    <w:aliases w:val="Odsek Char,body Char,Nad Char,Odstavec_muj Char,Conclusion de partie Char,_Odstavec se seznamem Char,Seznam - odrážky Char,Odstavec cíl se seznamem Char,Odstavec se seznamem5 Char,List Paragraph (Czech Tourism) Char"/>
    <w:link w:val="Odsekzoznamu"/>
    <w:uiPriority w:val="34"/>
    <w:locked/>
    <w:rsid w:val="00304A50"/>
  </w:style>
  <w:style w:type="paragraph" w:styleId="Zarkazkladnhotextu3">
    <w:name w:val="Body Text Indent 3"/>
    <w:basedOn w:val="Normlny"/>
    <w:link w:val="Zarkazkladnhotextu3Char"/>
    <w:uiPriority w:val="99"/>
    <w:unhideWhenUsed/>
    <w:rsid w:val="00304A50"/>
    <w:pPr>
      <w:spacing w:after="120"/>
      <w:ind w:left="283"/>
    </w:pPr>
    <w:rPr>
      <w:sz w:val="16"/>
      <w:szCs w:val="16"/>
      <w:lang w:eastAsia="en-US"/>
    </w:rPr>
  </w:style>
  <w:style w:type="character" w:customStyle="1" w:styleId="Zarkazkladnhotextu3Char">
    <w:name w:val="Zarážka základného textu 3 Char"/>
    <w:basedOn w:val="Predvolenpsmoodseku"/>
    <w:link w:val="Zarkazkladnhotextu3"/>
    <w:uiPriority w:val="99"/>
    <w:rsid w:val="00304A50"/>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501A1"/>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body,Nad,Odstavec_muj,Conclusion de partie,_Odstavec se seznamem,Seznam - odrážky,Odstavec cíl se seznamem,Odstavec se seznamem5,List Paragraph (Czech Tourism),ODRAZKY PRVA UROVEN"/>
    <w:basedOn w:val="Normlny"/>
    <w:link w:val="OdsekzoznamuChar"/>
    <w:uiPriority w:val="34"/>
    <w:qFormat/>
    <w:rsid w:val="003501A1"/>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3501A1"/>
    <w:rPr>
      <w:rFonts w:ascii="Tahoma" w:hAnsi="Tahoma" w:cs="Tahoma"/>
      <w:sz w:val="16"/>
      <w:szCs w:val="16"/>
    </w:rPr>
  </w:style>
  <w:style w:type="character" w:customStyle="1" w:styleId="TextbublinyChar">
    <w:name w:val="Text bubliny Char"/>
    <w:basedOn w:val="Predvolenpsmoodseku"/>
    <w:link w:val="Textbubliny"/>
    <w:uiPriority w:val="99"/>
    <w:semiHidden/>
    <w:rsid w:val="003501A1"/>
    <w:rPr>
      <w:rFonts w:ascii="Tahoma" w:eastAsia="Times New Roman" w:hAnsi="Tahoma" w:cs="Tahoma"/>
      <w:sz w:val="16"/>
      <w:szCs w:val="16"/>
      <w:lang w:eastAsia="sk-SK"/>
    </w:rPr>
  </w:style>
  <w:style w:type="paragraph" w:styleId="Hlavika">
    <w:name w:val="header"/>
    <w:basedOn w:val="Normlny"/>
    <w:link w:val="HlavikaChar"/>
    <w:uiPriority w:val="99"/>
    <w:unhideWhenUsed/>
    <w:rsid w:val="003501A1"/>
    <w:pPr>
      <w:tabs>
        <w:tab w:val="center" w:pos="4536"/>
        <w:tab w:val="right" w:pos="9072"/>
      </w:tabs>
    </w:pPr>
  </w:style>
  <w:style w:type="character" w:customStyle="1" w:styleId="HlavikaChar">
    <w:name w:val="Hlavička Char"/>
    <w:basedOn w:val="Predvolenpsmoodseku"/>
    <w:link w:val="Hlavika"/>
    <w:uiPriority w:val="99"/>
    <w:rsid w:val="003501A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3501A1"/>
    <w:pPr>
      <w:tabs>
        <w:tab w:val="center" w:pos="4536"/>
        <w:tab w:val="right" w:pos="9072"/>
      </w:tabs>
    </w:pPr>
  </w:style>
  <w:style w:type="character" w:customStyle="1" w:styleId="PtaChar">
    <w:name w:val="Päta Char"/>
    <w:basedOn w:val="Predvolenpsmoodseku"/>
    <w:link w:val="Pta"/>
    <w:uiPriority w:val="99"/>
    <w:rsid w:val="003501A1"/>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semiHidden/>
    <w:unhideWhenUsed/>
    <w:rsid w:val="00F22831"/>
  </w:style>
  <w:style w:type="character" w:customStyle="1" w:styleId="TextpoznmkypodiarouChar">
    <w:name w:val="Text poznámky pod čiarou Char"/>
    <w:basedOn w:val="Predvolenpsmoodseku"/>
    <w:link w:val="Textpoznmkypodiarou"/>
    <w:uiPriority w:val="99"/>
    <w:semiHidden/>
    <w:rsid w:val="00F22831"/>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F22831"/>
    <w:rPr>
      <w:vertAlign w:val="superscript"/>
    </w:rPr>
  </w:style>
  <w:style w:type="character" w:styleId="Odkaznakomentr">
    <w:name w:val="annotation reference"/>
    <w:basedOn w:val="Predvolenpsmoodseku"/>
    <w:uiPriority w:val="99"/>
    <w:semiHidden/>
    <w:unhideWhenUsed/>
    <w:rsid w:val="00175FD8"/>
    <w:rPr>
      <w:sz w:val="16"/>
      <w:szCs w:val="16"/>
    </w:rPr>
  </w:style>
  <w:style w:type="paragraph" w:styleId="Textkomentra">
    <w:name w:val="annotation text"/>
    <w:basedOn w:val="Normlny"/>
    <w:link w:val="TextkomentraChar"/>
    <w:uiPriority w:val="99"/>
    <w:semiHidden/>
    <w:unhideWhenUsed/>
    <w:rsid w:val="00175FD8"/>
  </w:style>
  <w:style w:type="character" w:customStyle="1" w:styleId="TextkomentraChar">
    <w:name w:val="Text komentára Char"/>
    <w:basedOn w:val="Predvolenpsmoodseku"/>
    <w:link w:val="Textkomentra"/>
    <w:uiPriority w:val="99"/>
    <w:semiHidden/>
    <w:rsid w:val="00175FD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175FD8"/>
    <w:rPr>
      <w:b/>
      <w:bCs/>
    </w:rPr>
  </w:style>
  <w:style w:type="character" w:customStyle="1" w:styleId="PredmetkomentraChar">
    <w:name w:val="Predmet komentára Char"/>
    <w:basedOn w:val="TextkomentraChar"/>
    <w:link w:val="Predmetkomentra"/>
    <w:uiPriority w:val="99"/>
    <w:semiHidden/>
    <w:rsid w:val="00175FD8"/>
    <w:rPr>
      <w:rFonts w:ascii="Times New Roman" w:eastAsia="Times New Roman" w:hAnsi="Times New Roman" w:cs="Times New Roman"/>
      <w:b/>
      <w:bCs/>
      <w:sz w:val="20"/>
      <w:szCs w:val="20"/>
      <w:lang w:eastAsia="sk-SK"/>
    </w:rPr>
  </w:style>
  <w:style w:type="paragraph" w:customStyle="1" w:styleId="titulok">
    <w:name w:val="titulok"/>
    <w:basedOn w:val="Normlny"/>
    <w:uiPriority w:val="99"/>
    <w:rsid w:val="00722A7A"/>
    <w:pPr>
      <w:spacing w:before="100" w:beforeAutospacing="1" w:after="100" w:afterAutospacing="1"/>
      <w:jc w:val="center"/>
    </w:pPr>
    <w:rPr>
      <w:rFonts w:ascii="Arial" w:hAnsi="Arial" w:cs="Arial"/>
      <w:b/>
      <w:bCs/>
      <w:color w:val="007060"/>
      <w:sz w:val="24"/>
      <w:szCs w:val="24"/>
    </w:rPr>
  </w:style>
  <w:style w:type="character" w:styleId="Textzstupnhosymbolu">
    <w:name w:val="Placeholder Text"/>
    <w:basedOn w:val="Predvolenpsmoodseku"/>
    <w:uiPriority w:val="99"/>
    <w:rsid w:val="00232C73"/>
    <w:rPr>
      <w:rFonts w:ascii="Times New Roman" w:hAnsi="Times New Roman" w:cs="Times New Roman" w:hint="default"/>
      <w:color w:val="000000"/>
    </w:rPr>
  </w:style>
  <w:style w:type="character" w:styleId="Hypertextovprepojenie">
    <w:name w:val="Hyperlink"/>
    <w:basedOn w:val="Predvolenpsmoodseku"/>
    <w:uiPriority w:val="99"/>
    <w:unhideWhenUsed/>
    <w:rsid w:val="008F6D24"/>
    <w:rPr>
      <w:color w:val="0000FF" w:themeColor="hyperlink"/>
      <w:u w:val="single"/>
    </w:rPr>
  </w:style>
  <w:style w:type="paragraph" w:styleId="Zkladntext">
    <w:name w:val="Body Text"/>
    <w:basedOn w:val="Normlny"/>
    <w:link w:val="ZkladntextChar"/>
    <w:rsid w:val="00E12618"/>
    <w:pPr>
      <w:suppressAutoHyphens/>
      <w:spacing w:after="120" w:line="100" w:lineRule="atLeast"/>
    </w:pPr>
    <w:rPr>
      <w:lang w:val="cs-CZ" w:eastAsia="ar-SA"/>
    </w:rPr>
  </w:style>
  <w:style w:type="character" w:customStyle="1" w:styleId="ZkladntextChar">
    <w:name w:val="Základný text Char"/>
    <w:basedOn w:val="Predvolenpsmoodseku"/>
    <w:link w:val="Zkladntext"/>
    <w:rsid w:val="00E12618"/>
    <w:rPr>
      <w:rFonts w:ascii="Times New Roman" w:eastAsia="Times New Roman" w:hAnsi="Times New Roman" w:cs="Times New Roman"/>
      <w:sz w:val="20"/>
      <w:szCs w:val="20"/>
      <w:lang w:val="cs-CZ" w:eastAsia="ar-SA"/>
    </w:rPr>
  </w:style>
  <w:style w:type="paragraph" w:styleId="Zarkazkladnhotextu2">
    <w:name w:val="Body Text Indent 2"/>
    <w:basedOn w:val="Normlny"/>
    <w:link w:val="Zarkazkladnhotextu2Char"/>
    <w:uiPriority w:val="99"/>
    <w:unhideWhenUsed/>
    <w:rsid w:val="00304A50"/>
    <w:pPr>
      <w:spacing w:after="120" w:line="480" w:lineRule="auto"/>
      <w:ind w:left="283"/>
    </w:pPr>
    <w:rPr>
      <w:rFonts w:asciiTheme="minorHAnsi" w:hAnsiTheme="minorHAnsi"/>
      <w:sz w:val="22"/>
      <w:szCs w:val="22"/>
      <w:lang w:eastAsia="en-US"/>
    </w:rPr>
  </w:style>
  <w:style w:type="character" w:customStyle="1" w:styleId="Zarkazkladnhotextu2Char">
    <w:name w:val="Zarážka základného textu 2 Char"/>
    <w:basedOn w:val="Predvolenpsmoodseku"/>
    <w:link w:val="Zarkazkladnhotextu2"/>
    <w:uiPriority w:val="99"/>
    <w:rsid w:val="00304A50"/>
    <w:rPr>
      <w:rFonts w:eastAsia="Times New Roman" w:cs="Times New Roman"/>
    </w:rPr>
  </w:style>
  <w:style w:type="character" w:customStyle="1" w:styleId="OdsekzoznamuChar">
    <w:name w:val="Odsek zoznamu Char"/>
    <w:aliases w:val="Odsek Char,body Char,Nad Char,Odstavec_muj Char,Conclusion de partie Char,_Odstavec se seznamem Char,Seznam - odrážky Char,Odstavec cíl se seznamem Char,Odstavec se seznamem5 Char,List Paragraph (Czech Tourism) Char"/>
    <w:link w:val="Odsekzoznamu"/>
    <w:uiPriority w:val="34"/>
    <w:locked/>
    <w:rsid w:val="00304A50"/>
  </w:style>
  <w:style w:type="paragraph" w:styleId="Zarkazkladnhotextu3">
    <w:name w:val="Body Text Indent 3"/>
    <w:basedOn w:val="Normlny"/>
    <w:link w:val="Zarkazkladnhotextu3Char"/>
    <w:uiPriority w:val="99"/>
    <w:unhideWhenUsed/>
    <w:rsid w:val="00304A50"/>
    <w:pPr>
      <w:spacing w:after="120"/>
      <w:ind w:left="283"/>
    </w:pPr>
    <w:rPr>
      <w:sz w:val="16"/>
      <w:szCs w:val="16"/>
      <w:lang w:eastAsia="en-US"/>
    </w:rPr>
  </w:style>
  <w:style w:type="character" w:customStyle="1" w:styleId="Zarkazkladnhotextu3Char">
    <w:name w:val="Zarážka základného textu 3 Char"/>
    <w:basedOn w:val="Predvolenpsmoodseku"/>
    <w:link w:val="Zarkazkladnhotextu3"/>
    <w:uiPriority w:val="99"/>
    <w:rsid w:val="00304A50"/>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01766">
      <w:bodyDiv w:val="1"/>
      <w:marLeft w:val="0"/>
      <w:marRight w:val="0"/>
      <w:marTop w:val="0"/>
      <w:marBottom w:val="0"/>
      <w:divBdr>
        <w:top w:val="none" w:sz="0" w:space="0" w:color="auto"/>
        <w:left w:val="none" w:sz="0" w:space="0" w:color="auto"/>
        <w:bottom w:val="none" w:sz="0" w:space="0" w:color="auto"/>
        <w:right w:val="none" w:sz="0" w:space="0" w:color="auto"/>
      </w:divBdr>
    </w:div>
    <w:div w:id="1678456668">
      <w:bodyDiv w:val="1"/>
      <w:marLeft w:val="0"/>
      <w:marRight w:val="0"/>
      <w:marTop w:val="0"/>
      <w:marBottom w:val="0"/>
      <w:divBdr>
        <w:top w:val="none" w:sz="0" w:space="0" w:color="auto"/>
        <w:left w:val="none" w:sz="0" w:space="0" w:color="auto"/>
        <w:bottom w:val="none" w:sz="0" w:space="0" w:color="auto"/>
        <w:right w:val="none" w:sz="0" w:space="0" w:color="auto"/>
      </w:divBdr>
    </w:div>
    <w:div w:id="1932152853">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slov-lex.sk/pravne-predpisy/SK/ZZ/1961/13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povazan@mindop.sk"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tomas.psenka@mindop.s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olozka_vybranych_vplyvov"/>
    <f:field ref="objsubject" par="" edit="true" text=""/>
    <f:field ref="objcreatedby" par="" text="Považan, Peter"/>
    <f:field ref="objcreatedat" par="" text="12.8.2016 13:31:48"/>
    <f:field ref="objchangedby" par="" text="Administrator, System"/>
    <f:field ref="objmodifiedat" par="" text="12.8.2016 13:31:4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91F7F0B-7691-422C-87DB-03B3B948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3775</Words>
  <Characters>21524</Characters>
  <Application>Microsoft Office Word</Application>
  <DocSecurity>0</DocSecurity>
  <Lines>179</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Považan, Peter</cp:lastModifiedBy>
  <cp:revision>156</cp:revision>
  <cp:lastPrinted>2020-07-01T11:29:00Z</cp:lastPrinted>
  <dcterms:created xsi:type="dcterms:W3CDTF">2019-02-20T08:06:00Z</dcterms:created>
  <dcterms:modified xsi:type="dcterms:W3CDTF">2020-12-17T12:01:00Z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Vyhláška</vt:lpwstr>
  </property>
  <property fmtid="{D5CDD505-2E9C-101B-9397-08002B2CF9AE}" pid="4" name="FSC#SKEDITIONSLOVLEX@103.510:aktualnyrok">
    <vt:lpwstr>2016</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Cestná doprava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Peter Považan</vt:lpwstr>
  </property>
  <property fmtid="{D5CDD505-2E9C-101B-9397-08002B2CF9AE}" pid="12" name="FSC#SKEDITIONSLOVLEX@103.510:zodppredkladatel">
    <vt:lpwstr/>
  </property>
  <property fmtid="{D5CDD505-2E9C-101B-9397-08002B2CF9AE}" pid="13" name="FSC#SKEDITIONSLOVLEX@103.510:dalsipredkladatel">
    <vt:lpwstr/>
  </property>
  <property fmtid="{D5CDD505-2E9C-101B-9397-08002B2CF9AE}" pid="14" name="FSC#SKEDITIONSLOVLEX@103.510:nazovpredpis">
    <vt:lpwstr>, ktorou sa mení vyhláška Ministerstva dopravy, výstavby a regionálneho rozvoja Slovenskej republiky č. 475/2013 Z. z., ktorou sa vymedzujú úseky diaľnic, rýchlostných ciest, ciest I. triedy, ciest II. triedy a ciest III. triedy s výberom mýta v znení ne</vt:lpwstr>
  </property>
  <property fmtid="{D5CDD505-2E9C-101B-9397-08002B2CF9AE}" pid="15" name="FSC#SKEDITIONSLOVLEX@103.510:nazovpredpis1">
    <vt:lpwstr>skorších predpisov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dopravy, výstavby a regionálneho rozvoja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Vyhláška Ministerstva dopravy, výstavby a regionálneho rozvoja Slovenskej republiky, ktorou sa mení vyhláška Ministerstva dopravy, výstavby a regionálneho rozvoja Slovenskej republiky č. 475/2013 Z. z., ktorou sa vymedzujú úseky diaľnic, rýchlostných cie</vt:lpwstr>
  </property>
  <property fmtid="{D5CDD505-2E9C-101B-9397-08002B2CF9AE}" pid="24" name="FSC#SKEDITIONSLOVLEX@103.510:plnynazovpredpis1">
    <vt:lpwstr>st, ciest I. triedy, ciest II. triedy a ciest III. triedy s výberom mýta v znení neskorších predpisov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20298/2016/C232-SCDPK/50935-M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LP/2016/805</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upravená v práve Európskej únie</vt:lpwstr>
  </property>
  <property fmtid="{D5CDD505-2E9C-101B-9397-08002B2CF9AE}" pid="46" name="FSC#SKEDITIONSLOVLEX@103.510:AttrStrListDocPropPrimarnePravoEU">
    <vt:lpwstr>• v čl. 91 Zmluvy o fungovaní Európskej únie _x000d_
• v čl. 4 Zmluvy o fungovaní Európskej únie </vt:lpwstr>
  </property>
  <property fmtid="{D5CDD505-2E9C-101B-9397-08002B2CF9AE}" pid="47" name="FSC#SKEDITIONSLOVLEX@103.510:AttrStrListDocPropSekundarneLegPravoPO">
    <vt:lpwstr>v smernici Európskeho parlamentu a Rady 2011/76/EÚ z 27. septembra 2011, ktorou sa mení a dopĺňa smernica 1999/62/ES o poplatkoch za používanie určitej dopravnej infraštruktúry ťažkými nákladnými vozidlami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v smernici Európskeho parlamentu a Rady 1999/62/ES zo 17. júna 1999 o poplatkoch za používanie určitej dopravnej infraštruktúry ťažkými nákladnými vozidlami v znení smernice Európskeho parlamentu a Rady 2006/38/ES zo 17. mája 2006, smernice Rady 2006/103/</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smernicu Európskeho parlamentu a Rady 1999/62/ES zo 17. júna 1999 o poplatkoch za používanie určitej dopravnej infraštruktúry ťažkými nákladnými vozidlami bola Slovenská republika povinná transponovať do 30. apríla 2004, _x000d_
_x000d_
• smernicu Európskeho parlam</vt:lpwstr>
  </property>
  <property fmtid="{D5CDD505-2E9C-101B-9397-08002B2CF9AE}" pid="53" name="FSC#SKEDITIONSLOVLEX@103.510:AttrStrListDocPropLehotaNaPredlozenie">
    <vt:lpwstr>• smernicu Európskeho parlamentu a Rady 1999/62/ES zo 17. júna 1999 o poplatkoch za používanie určitej dopravnej infraštruktúry ťažkými nákladnými vozidlami bola Slovenská republika povinná transponovať do 30. apríla 2004, _x000d_
_x000d_
• smernicu Európskeho parlam</vt:lpwstr>
  </property>
  <property fmtid="{D5CDD505-2E9C-101B-9397-08002B2CF9AE}" pid="54" name="FSC#SKEDITIONSLOVLEX@103.510:AttrStrListDocPropInfoZaciatokKonania">
    <vt:lpwstr>- bezpredmetné</vt:lpwstr>
  </property>
  <property fmtid="{D5CDD505-2E9C-101B-9397-08002B2CF9AE}" pid="55" name="FSC#SKEDITIONSLOVLEX@103.510:AttrStrListDocPropInfoUzPreberanePP">
    <vt:lpwstr>1. Zákon č. 135/1961 Zb. o pozemných komunikáciách (cestný zákon) v znení neskorších predpisov. _x000d_
_x000d_
2. Zákon č. 8/2009 Z. z. o cestnej premávke a o zmene a doplnení niektorých zákonov. _x000d_
_x000d_
3. Zákon č. 725/2004 Z. z. o podmienkach prevádzky vozidiel v prem</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dopravy, výstavby a regionálneho rozvoja Slovenskej republiky</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Pozitívne_x000d_
Negatívne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Predpokladaný návrh vyhlášky predpokladá pozitívny vplyv na rozpočet verejnej správy v rokoch 2017 až 2019, a to z dôvodu zvýšenia výnosov z výberu mýta pre Národnú diaľničnú spoločnosť, a. s. Pozitívny vplyv na rozpočet verejnej správy je už zohľadnený v</vt:lpwstr>
  </property>
  <property fmtid="{D5CDD505-2E9C-101B-9397-08002B2CF9AE}" pid="66" name="FSC#SKEDITIONSLOVLEX@103.510:AttrStrListDocPropAltRiesenia">
    <vt:lpwstr>Neboli posudzované.</vt:lpwstr>
  </property>
  <property fmtid="{D5CDD505-2E9C-101B-9397-08002B2CF9AE}" pid="67" name="FSC#SKEDITIONSLOVLEX@103.510:AttrStrListDocPropStanoviskoGest">
    <vt:lpwstr>Komisia uplatňuje k materiálu nasledujúce pripomienky a odporúčania:K doložke vybraných vplyvovVzhľadom na to, že v súvislosti s vyvolaným zmenovým konaním sa predpokladá v roku 2016 vznik jednorazových nákladov vo výške 100 tis. eur, v doložke vybraných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vyhlášky Ministerstva dopravy, výstavby a regionálneho rozvoja Slovenskej republiky, ktorou sa mení vyhláška Ministerstva dopravy, výstavby a&amp;nbsp;regionálneho rozvoja Slovenskej republiky č. 475/2013 Z. z., ktorou sa vymedzujú úseky diaľnic, rýc</vt:lpwstr>
  </property>
  <property fmtid="{D5CDD505-2E9C-101B-9397-08002B2CF9AE}" pid="150" name="FSC#COOSYSTEM@1.1:Container">
    <vt:lpwstr>COO.2145.1000.3.1569196</vt:lpwstr>
  </property>
  <property fmtid="{D5CDD505-2E9C-101B-9397-08002B2CF9AE}" pid="151" name="FSC#FSCFOLIO@1.1001:docpropproject">
    <vt:lpwstr/>
  </property>
</Properties>
</file>