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Analýza vplyvov na rozpočet verejnej správy,</w:t>
      </w:r>
    </w:p>
    <w:p w:rsidR="007D5748" w:rsidRPr="007D5748" w:rsidRDefault="007D5748" w:rsidP="007D5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na zamestnanosť vo verejnej správe a financovanie návrhu</w:t>
      </w:r>
    </w:p>
    <w:p w:rsidR="00E963A3" w:rsidRPr="00212894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Pr="00212894" w:rsidRDefault="00E963A3" w:rsidP="002128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1289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:rsidR="00E963A3" w:rsidRDefault="00E963A3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1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1"/>
        <w:gridCol w:w="1267"/>
        <w:gridCol w:w="1267"/>
        <w:gridCol w:w="1267"/>
        <w:gridCol w:w="1267"/>
      </w:tblGrid>
      <w:tr w:rsidR="007D5748" w:rsidRPr="007D5748" w:rsidTr="00446E26">
        <w:trPr>
          <w:cantSplit/>
          <w:trHeight w:val="194"/>
          <w:jc w:val="center"/>
        </w:trPr>
        <w:tc>
          <w:tcPr>
            <w:tcW w:w="4661" w:type="dxa"/>
            <w:vMerge w:val="restart"/>
            <w:shd w:val="clear" w:color="auto" w:fill="auto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068" w:type="dxa"/>
            <w:gridSpan w:val="4"/>
            <w:shd w:val="clear" w:color="auto" w:fill="auto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7D5748" w:rsidRPr="007D5748" w:rsidTr="00446E26">
        <w:trPr>
          <w:cantSplit/>
          <w:trHeight w:val="70"/>
          <w:jc w:val="center"/>
        </w:trPr>
        <w:tc>
          <w:tcPr>
            <w:tcW w:w="4661" w:type="dxa"/>
            <w:vMerge/>
            <w:shd w:val="clear" w:color="auto" w:fill="auto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7D5748" w:rsidRPr="007D5748" w:rsidRDefault="00C74F8D" w:rsidP="0023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D5748" w:rsidRPr="007D5748" w:rsidRDefault="0043720B" w:rsidP="0023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</w:t>
            </w:r>
            <w:r w:rsidR="00C74F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21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D5748" w:rsidRPr="007D5748" w:rsidRDefault="0043720B" w:rsidP="0023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74F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7D5748" w:rsidRPr="007D5748" w:rsidRDefault="0043720B" w:rsidP="00234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</w:t>
            </w:r>
            <w:r w:rsidR="00C74F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</w:tr>
      <w:tr w:rsidR="00C74F8D" w:rsidRPr="007D5748" w:rsidTr="00446E26">
        <w:trPr>
          <w:trHeight w:val="132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SZU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-37 500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 tom: za každý subjekt verejnej správy / program zvlášť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Default="00C74F8D" w:rsidP="00C74F8D">
            <w:pPr>
              <w:spacing w:after="0" w:line="240" w:lineRule="auto"/>
              <w:ind w:left="259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Rozpočtové prostriedky 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125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Financovanie zabezpečené v rozpočte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37 500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SZU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446E26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37 500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37 500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tr w:rsidR="00C74F8D" w:rsidRPr="007D5748" w:rsidTr="00446E26">
        <w:trPr>
          <w:trHeight w:val="70"/>
          <w:jc w:val="center"/>
        </w:trPr>
        <w:tc>
          <w:tcPr>
            <w:tcW w:w="4661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:rsidR="00C74F8D" w:rsidRPr="007D5748" w:rsidRDefault="00C74F8D" w:rsidP="00C74F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</w:tr>
      <w:bookmarkEnd w:id="0"/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E963A3" w:rsidRDefault="00E963A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 w:type="page"/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>2.1.1. Financovanie návrhu - Návrh na riešenie úbytku príjmov alebo zvýšených výdavkov podľa § 33 ods. 1 zákona č. 523/2004 Z. z. o rozpočtových pravidlách verejnej správy: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24"/>
          <w:lang w:eastAsia="sk-SK"/>
        </w:rPr>
      </w:pPr>
    </w:p>
    <w:p w:rsidR="007D5748" w:rsidRPr="007D5748" w:rsidRDefault="00C74F8D" w:rsidP="00446E2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Pokles príjmov Slovenskej zdravotníckej univerzity vo výške 37 500 € ročne bude vykryté v rámci schválených limitov verejnej správy.</w:t>
      </w:r>
    </w:p>
    <w:p w:rsidR="00446E26" w:rsidRDefault="00446E26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Akú problematiku návrh rieši? Kto bude návrh implementovať? Kde sa budú služby poskytovať?</w:t>
      </w:r>
      <w:r w:rsidR="00EB22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="0073736F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>x</w:t>
      </w:r>
      <w:r w:rsidRPr="007D5748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</w:t>
      </w: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:rsidR="007D5748" w:rsidRPr="007D5748" w:rsidRDefault="007D5748" w:rsidP="007D574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Tabuľka č. 2 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1134"/>
        <w:gridCol w:w="1134"/>
        <w:gridCol w:w="1134"/>
        <w:gridCol w:w="1134"/>
      </w:tblGrid>
      <w:tr w:rsidR="007D5748" w:rsidRPr="007D5748" w:rsidTr="00CB37F4">
        <w:trPr>
          <w:cantSplit/>
          <w:trHeight w:val="70"/>
        </w:trPr>
        <w:tc>
          <w:tcPr>
            <w:tcW w:w="4530" w:type="dxa"/>
            <w:vMerge w:val="restart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1134" w:type="dxa"/>
            <w:gridSpan w:val="4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7D5748" w:rsidRPr="007D5748" w:rsidTr="00CB37F4">
        <w:trPr>
          <w:cantSplit/>
          <w:trHeight w:val="70"/>
        </w:trPr>
        <w:tc>
          <w:tcPr>
            <w:tcW w:w="4530" w:type="dxa"/>
            <w:vMerge/>
            <w:shd w:val="clear" w:color="auto" w:fill="BFBFBF" w:themeFill="background1" w:themeFillShade="BF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</w:tr>
      <w:tr w:rsidR="007D5748" w:rsidRPr="007D5748" w:rsidTr="00CB37F4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ABC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70"/>
        </w:trPr>
        <w:tc>
          <w:tcPr>
            <w:tcW w:w="4530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Indikátor XYZ</w:t>
            </w: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:rsidR="007D5748" w:rsidRPr="007D5748" w:rsidRDefault="007D5748" w:rsidP="007D574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2.2.4. Výpočty vplyvov na verejné financie</w:t>
      </w:r>
    </w:p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D5748" w:rsidRPr="007D5748" w:rsidRDefault="007D5748" w:rsidP="007D574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:rsidR="007D5748" w:rsidRPr="007D5748" w:rsidRDefault="007D5748" w:rsidP="007D57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736F" w:rsidRDefault="0073736F" w:rsidP="007373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3736F" w:rsidRDefault="0073736F" w:rsidP="007373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73736F" w:rsidRDefault="0073736F" w:rsidP="0073736F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sectPr w:rsidR="007D5748" w:rsidRPr="007D5748" w:rsidSect="00CB37F4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3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horzAnchor="margin" w:tblpXSpec="center" w:tblpY="533"/>
        <w:tblW w:w="139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500"/>
        <w:gridCol w:w="1500"/>
        <w:gridCol w:w="1500"/>
        <w:gridCol w:w="3000"/>
      </w:tblGrid>
      <w:tr w:rsidR="007D5748" w:rsidRPr="007D5748" w:rsidTr="00CB37F4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(v eurách)</w:t>
            </w:r>
          </w:p>
        </w:tc>
        <w:tc>
          <w:tcPr>
            <w:tcW w:w="6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  <w:r w:rsidR="00C74F8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– rozpočet SZU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CB37F4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2023</w:t>
            </w: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567AA3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(223001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)</w:t>
            </w:r>
            <w:r w:rsidR="007D5748"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C74F8D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-37 500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1 –  príjmy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578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right="-3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4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pPr w:leftFromText="141" w:rightFromText="141" w:vertAnchor="text" w:horzAnchor="page" w:tblpX="629" w:tblpY="2"/>
        <w:tblW w:w="154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70"/>
        <w:gridCol w:w="1540"/>
        <w:gridCol w:w="1540"/>
        <w:gridCol w:w="1540"/>
        <w:gridCol w:w="1540"/>
        <w:gridCol w:w="2220"/>
      </w:tblGrid>
      <w:tr w:rsidR="007D5748" w:rsidRPr="007D5748" w:rsidTr="00CB37F4">
        <w:trPr>
          <w:cantSplit/>
          <w:trHeight w:val="255"/>
        </w:trPr>
        <w:tc>
          <w:tcPr>
            <w:tcW w:w="7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CB37F4">
        <w:trPr>
          <w:cantSplit/>
          <w:trHeight w:val="255"/>
        </w:trPr>
        <w:tc>
          <w:tcPr>
            <w:tcW w:w="7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001CC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001CC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001CC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001CCB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2022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Mzdy, platy, služobné príjmy a ostatné osobné vyrovnania (610)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Tovary a služby (630)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Bežné transfery (640)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748" w:rsidRPr="007D5748" w:rsidRDefault="007D5748" w:rsidP="008D33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Splácanie úrokov a ostatné platby súvisiace s </w:t>
            </w:r>
            <w:r w:rsidR="008D339D">
              <w:t xml:space="preserve"> </w:t>
            </w:r>
            <w:r w:rsidR="008D339D" w:rsidRPr="008D339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úverom, pôžičkou, návratnou finančnou výpomocou a finančným prenájmom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(650)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446E26" w:rsidRPr="007D5748" w:rsidTr="00446E26">
        <w:trPr>
          <w:trHeight w:val="229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7D5748" w:rsidTr="00446E26">
        <w:trPr>
          <w:trHeight w:val="179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Obstarávanie kapitálových aktív (710)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6E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446E26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0E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716 Prípravná a projektová dokumentácia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446E26" w:rsidTr="00446E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0E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717 Realizácia stavieb a ich technického zhodnotenia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7D5748" w:rsidTr="00446E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0E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717002 Rekonštrukcia a modernizácia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7D5748" w:rsidTr="00446E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0E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717003 Prístavby, nadstavby, stavebné úpravy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7D5748" w:rsidTr="00446E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0E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718 Rekonštrukcia a modernizácia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7D5748" w:rsidTr="00446E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0E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718004 Prevádzkových strojov, prístrojov, zariadení, techniky a náradia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7D5748" w:rsidTr="00446E26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A0E1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718007 Komunikačnej infraštruktúry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446E26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Kapitálové transfery (720)</w:t>
            </w:r>
            <w:r w:rsidRPr="007D574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6E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446E26" w:rsidRPr="007D5748" w:rsidTr="00CB37F4">
        <w:trPr>
          <w:trHeight w:val="255"/>
        </w:trPr>
        <w:tc>
          <w:tcPr>
            <w:tcW w:w="7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446E26" w:rsidRPr="00446E26" w:rsidRDefault="00446E26" w:rsidP="00446E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6E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446E26" w:rsidRPr="007D5748" w:rsidTr="00CB37F4">
        <w:trPr>
          <w:trHeight w:val="255"/>
        </w:trPr>
        <w:tc>
          <w:tcPr>
            <w:tcW w:w="7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E26" w:rsidRPr="007D5748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E26" w:rsidRPr="00446E26" w:rsidRDefault="00446E26" w:rsidP="00446E2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46E26" w:rsidRPr="00446E26" w:rsidRDefault="00446E26" w:rsidP="00446E2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446E26" w:rsidRPr="00446E26" w:rsidRDefault="00446E26" w:rsidP="0044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46E2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  <w:t>2 –  výdavky rozpísať až do položiek platnej ekonomickej klasifikácie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/>
          <w:bCs/>
          <w:sz w:val="24"/>
          <w:szCs w:val="20"/>
          <w:lang w:eastAsia="sk-SK"/>
        </w:rPr>
        <w:t>Poznámka:</w:t>
      </w:r>
    </w:p>
    <w:p w:rsidR="007D5748" w:rsidRDefault="007D5748" w:rsidP="007D5748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Ak sa vplyv týka viacerých subjektov verejnej správy, vypĺňa sa samostatná tabuľka za každý subjekt.</w:t>
      </w:r>
    </w:p>
    <w:p w:rsidR="00BD7548" w:rsidRDefault="00BD75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D574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                Tabuľka č. 5 </w:t>
      </w:r>
    </w:p>
    <w:p w:rsidR="007D5748" w:rsidRPr="007D5748" w:rsidRDefault="007D5748" w:rsidP="007D5748">
      <w:pPr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</w:pPr>
    </w:p>
    <w:tbl>
      <w:tblPr>
        <w:tblW w:w="15434" w:type="dxa"/>
        <w:tblInd w:w="-7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88"/>
        <w:gridCol w:w="1698"/>
        <w:gridCol w:w="1788"/>
        <w:gridCol w:w="720"/>
        <w:gridCol w:w="1698"/>
        <w:gridCol w:w="1722"/>
        <w:gridCol w:w="630"/>
        <w:gridCol w:w="990"/>
      </w:tblGrid>
      <w:tr w:rsidR="007D5748" w:rsidRPr="007D5748" w:rsidTr="00CB37F4">
        <w:trPr>
          <w:cantSplit/>
          <w:trHeight w:val="255"/>
        </w:trPr>
        <w:tc>
          <w:tcPr>
            <w:tcW w:w="6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7D5748" w:rsidRPr="007D5748" w:rsidTr="00CB37F4">
        <w:trPr>
          <w:cantSplit/>
          <w:trHeight w:val="255"/>
        </w:trPr>
        <w:tc>
          <w:tcPr>
            <w:tcW w:w="6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+ 1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 + 3</w:t>
            </w:r>
          </w:p>
        </w:tc>
        <w:tc>
          <w:tcPr>
            <w:tcW w:w="1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0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748" w:rsidRPr="007D5748" w:rsidRDefault="007D5748" w:rsidP="007D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 </w:t>
            </w: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255"/>
        </w:trPr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255"/>
        </w:trPr>
        <w:tc>
          <w:tcPr>
            <w:tcW w:w="1381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:rsidR="007D5748" w:rsidRPr="007D5748" w:rsidRDefault="007D5748" w:rsidP="007D5748">
            <w:pPr>
              <w:tabs>
                <w:tab w:val="num" w:pos="1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7D5748" w:rsidRPr="007D5748" w:rsidTr="00CB37F4">
        <w:trPr>
          <w:trHeight w:val="255"/>
        </w:trPr>
        <w:tc>
          <w:tcPr>
            <w:tcW w:w="1039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D5748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  <w:p w:rsidR="00573885" w:rsidRPr="007D5748" w:rsidRDefault="00573885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D5748" w:rsidRPr="007D5748" w:rsidRDefault="007D5748" w:rsidP="007D5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7D5748" w:rsidRPr="007D5748" w:rsidRDefault="007D5748" w:rsidP="007D574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7D5748" w:rsidRPr="007D574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CB3623" w:rsidRDefault="00CB3623" w:rsidP="0087479C">
      <w:pPr>
        <w:spacing w:after="0" w:line="240" w:lineRule="auto"/>
      </w:pPr>
      <w:bookmarkStart w:id="1" w:name="_GoBack"/>
      <w:bookmarkEnd w:id="1"/>
    </w:p>
    <w:sectPr w:rsidR="00CB3623" w:rsidSect="00BB2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C2B" w:rsidRDefault="004C6C2B">
      <w:pPr>
        <w:spacing w:after="0" w:line="240" w:lineRule="auto"/>
      </w:pPr>
      <w:r>
        <w:separator/>
      </w:r>
    </w:p>
  </w:endnote>
  <w:endnote w:type="continuationSeparator" w:id="0">
    <w:p w:rsidR="004C6C2B" w:rsidRDefault="004C6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9E" w:rsidRDefault="00676BB3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1B7F9E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B7F9E">
      <w:rPr>
        <w:rStyle w:val="slostrany"/>
        <w:noProof/>
      </w:rPr>
      <w:t>10</w:t>
    </w:r>
    <w:r>
      <w:rPr>
        <w:rStyle w:val="slostrany"/>
      </w:rPr>
      <w:fldChar w:fldCharType="end"/>
    </w:r>
  </w:p>
  <w:p w:rsidR="001B7F9E" w:rsidRDefault="001B7F9E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9E" w:rsidRDefault="00676BB3">
    <w:pPr>
      <w:pStyle w:val="Pta"/>
      <w:jc w:val="right"/>
    </w:pPr>
    <w:r>
      <w:rPr>
        <w:noProof/>
      </w:rPr>
      <w:fldChar w:fldCharType="begin"/>
    </w:r>
    <w:r w:rsidR="007F275E">
      <w:rPr>
        <w:noProof/>
      </w:rPr>
      <w:instrText>PAGE   \* MERGEFORMAT</w:instrText>
    </w:r>
    <w:r>
      <w:rPr>
        <w:noProof/>
      </w:rPr>
      <w:fldChar w:fldCharType="separate"/>
    </w:r>
    <w:r w:rsidR="004C6C2B">
      <w:rPr>
        <w:noProof/>
      </w:rPr>
      <w:t>1</w:t>
    </w:r>
    <w:r>
      <w:rPr>
        <w:noProof/>
      </w:rPr>
      <w:fldChar w:fldCharType="end"/>
    </w:r>
  </w:p>
  <w:p w:rsidR="001B7F9E" w:rsidRDefault="001B7F9E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9E" w:rsidRDefault="00676BB3">
    <w:pPr>
      <w:pStyle w:val="Pta"/>
      <w:jc w:val="right"/>
    </w:pPr>
    <w:r>
      <w:rPr>
        <w:noProof/>
      </w:rPr>
      <w:fldChar w:fldCharType="begin"/>
    </w:r>
    <w:r w:rsidR="007F275E">
      <w:rPr>
        <w:noProof/>
      </w:rPr>
      <w:instrText>PAGE   \* MERGEFORMAT</w:instrText>
    </w:r>
    <w:r>
      <w:rPr>
        <w:noProof/>
      </w:rPr>
      <w:fldChar w:fldCharType="separate"/>
    </w:r>
    <w:r w:rsidR="001B7F9E">
      <w:rPr>
        <w:noProof/>
      </w:rPr>
      <w:t>0</w:t>
    </w:r>
    <w:r>
      <w:rPr>
        <w:noProof/>
      </w:rPr>
      <w:fldChar w:fldCharType="end"/>
    </w:r>
  </w:p>
  <w:p w:rsidR="001B7F9E" w:rsidRDefault="001B7F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C2B" w:rsidRDefault="004C6C2B">
      <w:pPr>
        <w:spacing w:after="0" w:line="240" w:lineRule="auto"/>
      </w:pPr>
      <w:r>
        <w:separator/>
      </w:r>
    </w:p>
  </w:footnote>
  <w:footnote w:type="continuationSeparator" w:id="0">
    <w:p w:rsidR="004C6C2B" w:rsidRDefault="004C6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9E" w:rsidRDefault="001B7F9E" w:rsidP="00CB37F4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:rsidR="001B7F9E" w:rsidRPr="00EB59C8" w:rsidRDefault="001B7F9E" w:rsidP="00CB37F4">
    <w:pPr>
      <w:pStyle w:val="Hlavika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9E" w:rsidRPr="0024067A" w:rsidRDefault="001B7F9E">
    <w:pPr>
      <w:pStyle w:val="Hlavika"/>
      <w:jc w:val="right"/>
      <w:rPr>
        <w:sz w:val="24"/>
        <w:szCs w:val="24"/>
      </w:rPr>
    </w:pPr>
    <w:r w:rsidRPr="0024067A">
      <w:rPr>
        <w:sz w:val="24"/>
        <w:szCs w:val="24"/>
      </w:rPr>
      <w:t>Príloha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F9E" w:rsidRPr="000A15AE" w:rsidRDefault="001B7F9E" w:rsidP="00CB37F4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EC"/>
    <w:rsid w:val="00001CCB"/>
    <w:rsid w:val="00035EB6"/>
    <w:rsid w:val="00057135"/>
    <w:rsid w:val="000B6B9F"/>
    <w:rsid w:val="00105BD8"/>
    <w:rsid w:val="0011094C"/>
    <w:rsid w:val="001127A8"/>
    <w:rsid w:val="00114282"/>
    <w:rsid w:val="00137EE5"/>
    <w:rsid w:val="001702CF"/>
    <w:rsid w:val="00170D2B"/>
    <w:rsid w:val="00181115"/>
    <w:rsid w:val="001A75C8"/>
    <w:rsid w:val="001B7F9E"/>
    <w:rsid w:val="001D3566"/>
    <w:rsid w:val="001D6426"/>
    <w:rsid w:val="00200898"/>
    <w:rsid w:val="00212894"/>
    <w:rsid w:val="00234389"/>
    <w:rsid w:val="0024165F"/>
    <w:rsid w:val="002C61FE"/>
    <w:rsid w:val="002F2298"/>
    <w:rsid w:val="00317B90"/>
    <w:rsid w:val="00400EAB"/>
    <w:rsid w:val="0040409F"/>
    <w:rsid w:val="0043720B"/>
    <w:rsid w:val="00446E26"/>
    <w:rsid w:val="004550C0"/>
    <w:rsid w:val="00466150"/>
    <w:rsid w:val="00487203"/>
    <w:rsid w:val="00487DBC"/>
    <w:rsid w:val="004B76AC"/>
    <w:rsid w:val="004C65CC"/>
    <w:rsid w:val="004C6C2B"/>
    <w:rsid w:val="005005EC"/>
    <w:rsid w:val="00567AA3"/>
    <w:rsid w:val="00573885"/>
    <w:rsid w:val="005F7DA7"/>
    <w:rsid w:val="00616DA4"/>
    <w:rsid w:val="00676BB3"/>
    <w:rsid w:val="006D1009"/>
    <w:rsid w:val="00700323"/>
    <w:rsid w:val="0070261D"/>
    <w:rsid w:val="00721B1C"/>
    <w:rsid w:val="007246BD"/>
    <w:rsid w:val="0073736F"/>
    <w:rsid w:val="00764916"/>
    <w:rsid w:val="007852E2"/>
    <w:rsid w:val="007D4BD8"/>
    <w:rsid w:val="007D5748"/>
    <w:rsid w:val="007F275E"/>
    <w:rsid w:val="0087479C"/>
    <w:rsid w:val="008D339D"/>
    <w:rsid w:val="008E2736"/>
    <w:rsid w:val="00927EE2"/>
    <w:rsid w:val="00937196"/>
    <w:rsid w:val="009512B4"/>
    <w:rsid w:val="009706B7"/>
    <w:rsid w:val="009749D0"/>
    <w:rsid w:val="00980F54"/>
    <w:rsid w:val="009B1835"/>
    <w:rsid w:val="009B3B9E"/>
    <w:rsid w:val="009D365E"/>
    <w:rsid w:val="009E00B6"/>
    <w:rsid w:val="00A520D0"/>
    <w:rsid w:val="00A644BC"/>
    <w:rsid w:val="00A7388B"/>
    <w:rsid w:val="00A75508"/>
    <w:rsid w:val="00A9567E"/>
    <w:rsid w:val="00AB4318"/>
    <w:rsid w:val="00B149A5"/>
    <w:rsid w:val="00B5535C"/>
    <w:rsid w:val="00B71DD9"/>
    <w:rsid w:val="00B9530C"/>
    <w:rsid w:val="00B96345"/>
    <w:rsid w:val="00BA0E13"/>
    <w:rsid w:val="00BB26E7"/>
    <w:rsid w:val="00BD7548"/>
    <w:rsid w:val="00C15212"/>
    <w:rsid w:val="00C51FD4"/>
    <w:rsid w:val="00C74F8D"/>
    <w:rsid w:val="00CA7F62"/>
    <w:rsid w:val="00CB3623"/>
    <w:rsid w:val="00CB37F4"/>
    <w:rsid w:val="00CE299A"/>
    <w:rsid w:val="00D061D5"/>
    <w:rsid w:val="00D62D43"/>
    <w:rsid w:val="00DE015F"/>
    <w:rsid w:val="00DE2035"/>
    <w:rsid w:val="00DE3747"/>
    <w:rsid w:val="00DE5BF1"/>
    <w:rsid w:val="00E07CE9"/>
    <w:rsid w:val="00E16541"/>
    <w:rsid w:val="00E92B1A"/>
    <w:rsid w:val="00E963A3"/>
    <w:rsid w:val="00EA1E90"/>
    <w:rsid w:val="00EB22AB"/>
    <w:rsid w:val="00EF7296"/>
    <w:rsid w:val="00F40136"/>
    <w:rsid w:val="00F866AF"/>
    <w:rsid w:val="00FA7E62"/>
    <w:rsid w:val="00FB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4C6C"/>
  <w15:docId w15:val="{D2E3103D-6560-41DF-8060-5E876FF4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B26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uiPriority w:val="99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1702C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702C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702C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702C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702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5.-Analýza-vplyvov-na-rozpočet-verejnej-správy"/>
    <f:field ref="objsubject" par="" edit="true" text=""/>
    <f:field ref="objcreatedby" par="" text="Miklušová, Barbora, JUDr."/>
    <f:field ref="objcreatedat" par="" text="12.10.2018 12:25:08"/>
    <f:field ref="objchangedby" par="" text="Administrator, System"/>
    <f:field ref="objmodifiedat" par="" text="12.10.2018 12:25:0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A7A9051-817C-40AE-8BAD-EB7BC4EF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3102784-BD6A-4D0A-8BE7-98A59182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Slaný Jozef</cp:lastModifiedBy>
  <cp:revision>2</cp:revision>
  <dcterms:created xsi:type="dcterms:W3CDTF">2020-11-24T14:51:00Z</dcterms:created>
  <dcterms:modified xsi:type="dcterms:W3CDTF">2020-11-24T14:51:00Z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2018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JUDr. Barbora Miklušová</vt:lpwstr>
  </property>
  <property fmtid="{D5CDD505-2E9C-101B-9397-08002B2CF9AE}" pid="12" name="FSC#SKEDITIONSLOVLEX@103.510:zodppredkladatel">
    <vt:lpwstr>doc. MUDr. Andrea Kalavská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realizácie Novej univerzitnej nemocnice v Martine (NEMOCNICA BUDÚCNOSTI MARTIN)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zdravotníctva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materiál</vt:lpwstr>
  </property>
  <property fmtid="{D5CDD505-2E9C-101B-9397-08002B2CF9AE}" pid="23" name="FSC#SKEDITIONSLOVLEX@103.510:plnynazovpredpis">
    <vt:lpwstr> Návrh realizácie Novej univerzitnej nemocnice v Martine (NEMOCNICA BUDÚCNOSTI MARTIN)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S11242-2018-OZZAP-1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LP/2018/734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>Alternatívne riešenia nie sú.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ministerka školstva, vedy, výskumu a športu_x000d_
   podpredseda vlády a minister financií_x000d_
   ministerka zdravotníctva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Ministerka zdravotníctva</vt:lpwstr>
  </property>
  <property fmtid="{D5CDD505-2E9C-101B-9397-08002B2CF9AE}" pid="142" name="FSC#SKEDITIONSLOVLEX@103.510:funkciaZodpPredAkuzativ">
    <vt:lpwstr>Ministerky zdravotníctva</vt:lpwstr>
  </property>
  <property fmtid="{D5CDD505-2E9C-101B-9397-08002B2CF9AE}" pid="143" name="FSC#SKEDITIONSLOVLEX@103.510:funkciaZodpPredDativ">
    <vt:lpwstr>Ministerke zdravotníctva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doc. MUDr. Andrea Kalavská_x000d_
Ministerka zdravotníctva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&lt;p&gt;Materiál „Návrh realizácie Novej univerzitnej nemocnice v&amp;nbsp;Martine (NEMOCNICA BUDÚCNOSTI MARTIN)“ predkladá Ministerstvo zdravotníctva SR na základe vlastnej iniciatívy.&lt;/p&gt;&lt;p&gt;&amp;nbsp;&lt;/p&gt;&lt;p&gt;&amp;nbsp;&amp;nbsp;&amp;nbsp;&amp;nbsp;&amp;nbsp;&amp;nbsp;&amp;nbsp;&amp;nbsp;&amp;nbsp;&amp;nbsp</vt:lpwstr>
  </property>
  <property fmtid="{D5CDD505-2E9C-101B-9397-08002B2CF9AE}" pid="150" name="FSC#SKEDITIONSLOVLEX@103.510:vytvorenedna">
    <vt:lpwstr>12. 10. 2018</vt:lpwstr>
  </property>
  <property fmtid="{D5CDD505-2E9C-101B-9397-08002B2CF9AE}" pid="151" name="FSC#COOSYSTEM@1.1:Container">
    <vt:lpwstr>COO.2145.1000.3.2992973</vt:lpwstr>
  </property>
  <property fmtid="{D5CDD505-2E9C-101B-9397-08002B2CF9AE}" pid="152" name="FSC#FSCFOLIO@1.1001:docpropproject">
    <vt:lpwstr/>
  </property>
</Properties>
</file>