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99"/>
        <w:gridCol w:w="4488"/>
        <w:gridCol w:w="843"/>
        <w:gridCol w:w="2045"/>
        <w:gridCol w:w="44"/>
        <w:gridCol w:w="523"/>
        <w:gridCol w:w="38"/>
        <w:gridCol w:w="2655"/>
        <w:gridCol w:w="24"/>
        <w:gridCol w:w="827"/>
        <w:gridCol w:w="32"/>
        <w:gridCol w:w="1803"/>
        <w:gridCol w:w="8"/>
      </w:tblGrid>
      <w:tr w:rsidR="00B40ABC" w:rsidRPr="005805FD" w14:paraId="4D2596A6" w14:textId="77777777" w:rsidTr="000954F6">
        <w:trPr>
          <w:cantSplit/>
          <w:trHeight w:val="1410"/>
          <w:jc w:val="center"/>
        </w:trPr>
        <w:tc>
          <w:tcPr>
            <w:tcW w:w="6030" w:type="dxa"/>
            <w:gridSpan w:val="3"/>
            <w:tcMar>
              <w:top w:w="0" w:type="dxa"/>
              <w:left w:w="70" w:type="dxa"/>
              <w:bottom w:w="0" w:type="dxa"/>
              <w:right w:w="70" w:type="dxa"/>
            </w:tcMar>
            <w:vAlign w:val="center"/>
          </w:tcPr>
          <w:p w14:paraId="63ACA92A" w14:textId="34022349" w:rsidR="00910F0C" w:rsidRPr="005805FD" w:rsidRDefault="00E209E2" w:rsidP="00B40ABC">
            <w:pPr>
              <w:spacing w:after="0" w:line="240" w:lineRule="auto"/>
              <w:contextualSpacing/>
              <w:jc w:val="center"/>
              <w:rPr>
                <w:rFonts w:ascii="Times New Roman" w:eastAsia="Times New Roman" w:hAnsi="Times New Roman" w:cs="Times New Roman"/>
                <w:b/>
                <w:bCs/>
                <w:sz w:val="20"/>
                <w:szCs w:val="20"/>
                <w:lang w:eastAsia="sk-SK"/>
              </w:rPr>
            </w:pPr>
            <w:r w:rsidRPr="005805FD">
              <w:rPr>
                <w:rFonts w:ascii="Times New Roman" w:eastAsia="Times New Roman" w:hAnsi="Times New Roman" w:cs="Times New Roman"/>
                <w:b/>
                <w:bCs/>
                <w:sz w:val="20"/>
                <w:szCs w:val="20"/>
                <w:lang w:eastAsia="sk-SK"/>
              </w:rPr>
              <w:t>SMERNICA EURÓPSKEHO PARLAMENTU A RADY (EÚ) 2019/633 zo 17. apríla 2019 o nekalých obchodných praktikách vo</w:t>
            </w:r>
            <w:r w:rsidR="00C65254" w:rsidRPr="005805FD">
              <w:rPr>
                <w:rFonts w:ascii="Times New Roman" w:eastAsia="Times New Roman" w:hAnsi="Times New Roman" w:cs="Times New Roman"/>
                <w:b/>
                <w:bCs/>
                <w:sz w:val="20"/>
                <w:szCs w:val="20"/>
                <w:lang w:eastAsia="sk-SK"/>
              </w:rPr>
              <w:t> </w:t>
            </w:r>
            <w:r w:rsidRPr="005805FD">
              <w:rPr>
                <w:rFonts w:ascii="Times New Roman" w:eastAsia="Times New Roman" w:hAnsi="Times New Roman" w:cs="Times New Roman"/>
                <w:b/>
                <w:bCs/>
                <w:sz w:val="20"/>
                <w:szCs w:val="20"/>
                <w:lang w:eastAsia="sk-SK"/>
              </w:rPr>
              <w:t>vzťahoch medzi podnikmi v poľnohospodárskom a potravinovom dodávateľskom reťazci</w:t>
            </w:r>
          </w:p>
          <w:p w14:paraId="71E28D17" w14:textId="48EE1B6F" w:rsidR="00E209E2" w:rsidRPr="005805FD" w:rsidRDefault="00E209E2" w:rsidP="00345B63">
            <w:pPr>
              <w:spacing w:after="0" w:line="240" w:lineRule="auto"/>
              <w:contextualSpacing/>
              <w:jc w:val="center"/>
              <w:rPr>
                <w:rFonts w:ascii="Times New Roman" w:hAnsi="Times New Roman" w:cs="Times New Roman"/>
                <w:sz w:val="20"/>
                <w:szCs w:val="20"/>
              </w:rPr>
            </w:pPr>
            <w:r w:rsidRPr="005805FD">
              <w:rPr>
                <w:rFonts w:ascii="Times New Roman" w:eastAsia="Times New Roman" w:hAnsi="Times New Roman" w:cs="Times New Roman"/>
                <w:b/>
                <w:bCs/>
                <w:sz w:val="20"/>
                <w:szCs w:val="20"/>
                <w:lang w:eastAsia="sk-SK"/>
              </w:rPr>
              <w:t>(</w:t>
            </w:r>
            <w:r w:rsidR="00345B63" w:rsidRPr="005805FD">
              <w:rPr>
                <w:rFonts w:ascii="Times New Roman" w:eastAsia="Times New Roman" w:hAnsi="Times New Roman" w:cs="Times New Roman"/>
                <w:b/>
                <w:bCs/>
                <w:sz w:val="20"/>
                <w:szCs w:val="20"/>
                <w:lang w:eastAsia="sk-SK"/>
              </w:rPr>
              <w:t>ďalej len ,,s</w:t>
            </w:r>
            <w:r w:rsidRPr="005805FD">
              <w:rPr>
                <w:rFonts w:ascii="Times New Roman" w:eastAsia="Times New Roman" w:hAnsi="Times New Roman" w:cs="Times New Roman"/>
                <w:b/>
                <w:bCs/>
                <w:sz w:val="20"/>
                <w:szCs w:val="20"/>
                <w:lang w:eastAsia="sk-SK"/>
              </w:rPr>
              <w:t>mernica“)</w:t>
            </w:r>
          </w:p>
        </w:tc>
        <w:tc>
          <w:tcPr>
            <w:tcW w:w="7999" w:type="dxa"/>
            <w:gridSpan w:val="10"/>
            <w:tcMar>
              <w:top w:w="0" w:type="dxa"/>
              <w:left w:w="70" w:type="dxa"/>
              <w:bottom w:w="0" w:type="dxa"/>
              <w:right w:w="70" w:type="dxa"/>
            </w:tcMar>
          </w:tcPr>
          <w:p w14:paraId="79961BC1" w14:textId="77777777" w:rsidR="00F50770" w:rsidRDefault="00E209E2" w:rsidP="00A65FD9">
            <w:pPr>
              <w:spacing w:after="0" w:line="240" w:lineRule="auto"/>
              <w:contextualSpacing/>
              <w:jc w:val="center"/>
              <w:rPr>
                <w:rFonts w:ascii="Times New Roman" w:hAnsi="Times New Roman" w:cs="Times New Roman"/>
                <w:b/>
                <w:bCs/>
                <w:sz w:val="20"/>
                <w:szCs w:val="20"/>
              </w:rPr>
            </w:pPr>
            <w:r w:rsidRPr="005805FD">
              <w:rPr>
                <w:rFonts w:ascii="Times New Roman" w:hAnsi="Times New Roman" w:cs="Times New Roman"/>
                <w:b/>
                <w:bCs/>
                <w:sz w:val="20"/>
                <w:szCs w:val="20"/>
              </w:rPr>
              <w:t>Návrh zákona</w:t>
            </w:r>
            <w:r w:rsidR="007D4233" w:rsidRPr="005805FD">
              <w:rPr>
                <w:rFonts w:ascii="Times New Roman" w:hAnsi="Times New Roman" w:cs="Times New Roman"/>
                <w:b/>
                <w:bCs/>
                <w:sz w:val="20"/>
                <w:szCs w:val="20"/>
              </w:rPr>
              <w:t>,</w:t>
            </w:r>
            <w:r w:rsidRPr="005805FD">
              <w:rPr>
                <w:rFonts w:ascii="Times New Roman" w:hAnsi="Times New Roman" w:cs="Times New Roman"/>
                <w:b/>
                <w:bCs/>
                <w:sz w:val="20"/>
                <w:szCs w:val="20"/>
              </w:rPr>
              <w:t xml:space="preserve"> ktorým sa mení a dopĺňa zákon č. 91/2019 Z. z. o neprimeraných podmienkach v obchode s potravinami a o zmene a doplnení niektorých zákonov</w:t>
            </w:r>
            <w:r w:rsidR="00A65FD9" w:rsidRPr="005805FD">
              <w:rPr>
                <w:rFonts w:ascii="Times New Roman" w:hAnsi="Times New Roman" w:cs="Times New Roman"/>
                <w:b/>
                <w:bCs/>
                <w:sz w:val="20"/>
                <w:szCs w:val="20"/>
              </w:rPr>
              <w:t xml:space="preserve"> v znení zákona č. 198/2020 Z. z.</w:t>
            </w:r>
            <w:r w:rsidR="00345B63" w:rsidRPr="005805FD">
              <w:rPr>
                <w:rFonts w:ascii="Times New Roman" w:hAnsi="Times New Roman" w:cs="Times New Roman"/>
                <w:b/>
                <w:bCs/>
                <w:sz w:val="20"/>
                <w:szCs w:val="20"/>
              </w:rPr>
              <w:t xml:space="preserve"> (ďalej len ,,návrh zákona“)</w:t>
            </w:r>
          </w:p>
          <w:p w14:paraId="3D1A3F65" w14:textId="763824C8" w:rsidR="00CA031F" w:rsidRPr="005805FD" w:rsidRDefault="00CA031F" w:rsidP="00CA031F">
            <w:pPr>
              <w:spacing w:after="0" w:line="240" w:lineRule="auto"/>
              <w:contextualSpacing/>
              <w:jc w:val="center"/>
              <w:rPr>
                <w:rFonts w:ascii="Times New Roman" w:hAnsi="Times New Roman" w:cs="Times New Roman"/>
                <w:b/>
                <w:bCs/>
                <w:sz w:val="20"/>
                <w:szCs w:val="20"/>
              </w:rPr>
            </w:pPr>
            <w:r w:rsidRPr="005805FD">
              <w:rPr>
                <w:rFonts w:ascii="Times New Roman" w:hAnsi="Times New Roman" w:cs="Times New Roman"/>
                <w:b/>
                <w:bCs/>
                <w:sz w:val="20"/>
                <w:szCs w:val="20"/>
              </w:rPr>
              <w:t>Zákon č. 91/2019 Z. z. o neprimeraných podmienkach v obchode s potravinami a o zmene a doplnení niektorých zákonov v znení zákona č. 198/2020 Z. z.</w:t>
            </w:r>
          </w:p>
          <w:p w14:paraId="32FEDFD5" w14:textId="77777777" w:rsidR="00CA031F" w:rsidRPr="005805FD" w:rsidRDefault="00CA031F" w:rsidP="00CA031F">
            <w:pPr>
              <w:spacing w:after="0" w:line="240" w:lineRule="auto"/>
              <w:contextualSpacing/>
              <w:jc w:val="center"/>
              <w:rPr>
                <w:rFonts w:ascii="Times New Roman" w:hAnsi="Times New Roman" w:cs="Times New Roman"/>
                <w:b/>
                <w:bCs/>
                <w:sz w:val="20"/>
                <w:szCs w:val="20"/>
              </w:rPr>
            </w:pPr>
            <w:r w:rsidRPr="005805FD">
              <w:rPr>
                <w:rFonts w:ascii="Times New Roman" w:hAnsi="Times New Roman" w:cs="Times New Roman"/>
                <w:b/>
                <w:bCs/>
                <w:sz w:val="20"/>
                <w:szCs w:val="20"/>
              </w:rPr>
              <w:t>(ďalej len ,,zákon č. 91/2019 Z. z.“)</w:t>
            </w:r>
          </w:p>
          <w:p w14:paraId="0E0ABDF2" w14:textId="62E803B7" w:rsidR="00CA031F" w:rsidRPr="005805FD" w:rsidRDefault="00E17088" w:rsidP="005E52EE">
            <w:pPr>
              <w:spacing w:after="0" w:line="240" w:lineRule="auto"/>
              <w:contextualSpacing/>
              <w:jc w:val="center"/>
              <w:rPr>
                <w:rFonts w:ascii="Times New Roman" w:hAnsi="Times New Roman" w:cs="Times New Roman"/>
                <w:b/>
                <w:bCs/>
                <w:sz w:val="20"/>
                <w:szCs w:val="20"/>
              </w:rPr>
            </w:pPr>
            <w:r>
              <w:rPr>
                <w:rFonts w:ascii="Times New Roman" w:hAnsi="Times New Roman" w:cs="Times New Roman"/>
                <w:b/>
                <w:bCs/>
                <w:sz w:val="20"/>
                <w:szCs w:val="20"/>
              </w:rPr>
              <w:t xml:space="preserve">Zákon č. 575/2001 Z. z. </w:t>
            </w:r>
            <w:r w:rsidRPr="00E17088">
              <w:rPr>
                <w:rFonts w:ascii="Times New Roman" w:hAnsi="Times New Roman" w:cs="Times New Roman"/>
                <w:b/>
                <w:bCs/>
                <w:sz w:val="20"/>
                <w:szCs w:val="20"/>
              </w:rPr>
              <w:t>o organizácii činnosti vlády a organizácii ústrednej štátnej správy</w:t>
            </w:r>
            <w:r>
              <w:rPr>
                <w:rFonts w:ascii="Times New Roman" w:hAnsi="Times New Roman" w:cs="Times New Roman"/>
                <w:b/>
                <w:bCs/>
                <w:sz w:val="20"/>
                <w:szCs w:val="20"/>
              </w:rPr>
              <w:t xml:space="preserve"> v znení neskorších predpisov (ďalej len ,,zákon č. 575/2001 Z. z.“)</w:t>
            </w:r>
          </w:p>
        </w:tc>
      </w:tr>
      <w:tr w:rsidR="00B40ABC" w:rsidRPr="005805FD" w14:paraId="0E468F93" w14:textId="77777777" w:rsidTr="000954F6">
        <w:trPr>
          <w:cantSplit/>
          <w:jc w:val="center"/>
        </w:trPr>
        <w:tc>
          <w:tcPr>
            <w:tcW w:w="699" w:type="dxa"/>
            <w:tcMar>
              <w:top w:w="0" w:type="dxa"/>
              <w:left w:w="70" w:type="dxa"/>
              <w:bottom w:w="0" w:type="dxa"/>
              <w:right w:w="70" w:type="dxa"/>
            </w:tcMar>
          </w:tcPr>
          <w:p w14:paraId="36113ED0" w14:textId="77777777" w:rsidR="00A7503E" w:rsidRPr="005805FD" w:rsidRDefault="00A7503E" w:rsidP="00B40AB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1</w:t>
            </w:r>
          </w:p>
        </w:tc>
        <w:tc>
          <w:tcPr>
            <w:tcW w:w="4488" w:type="dxa"/>
            <w:tcMar>
              <w:top w:w="0" w:type="dxa"/>
              <w:left w:w="70" w:type="dxa"/>
              <w:bottom w:w="0" w:type="dxa"/>
              <w:right w:w="70" w:type="dxa"/>
            </w:tcMar>
          </w:tcPr>
          <w:p w14:paraId="4EA3899A" w14:textId="77777777" w:rsidR="00A7503E" w:rsidRPr="005805FD" w:rsidRDefault="00A7503E" w:rsidP="00B40AB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2</w:t>
            </w:r>
          </w:p>
        </w:tc>
        <w:tc>
          <w:tcPr>
            <w:tcW w:w="843" w:type="dxa"/>
            <w:tcMar>
              <w:top w:w="0" w:type="dxa"/>
              <w:left w:w="70" w:type="dxa"/>
              <w:bottom w:w="0" w:type="dxa"/>
              <w:right w:w="70" w:type="dxa"/>
            </w:tcMar>
          </w:tcPr>
          <w:p w14:paraId="72E2C331" w14:textId="77777777" w:rsidR="00A7503E" w:rsidRPr="005805FD" w:rsidRDefault="00A7503E" w:rsidP="00B40AB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3</w:t>
            </w:r>
          </w:p>
        </w:tc>
        <w:tc>
          <w:tcPr>
            <w:tcW w:w="2089" w:type="dxa"/>
            <w:gridSpan w:val="2"/>
            <w:tcMar>
              <w:top w:w="0" w:type="dxa"/>
              <w:left w:w="70" w:type="dxa"/>
              <w:bottom w:w="0" w:type="dxa"/>
              <w:right w:w="70" w:type="dxa"/>
            </w:tcMar>
          </w:tcPr>
          <w:p w14:paraId="00671E60" w14:textId="77777777" w:rsidR="00A7503E" w:rsidRPr="005805FD" w:rsidRDefault="00A7503E" w:rsidP="00B40AB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4</w:t>
            </w:r>
          </w:p>
        </w:tc>
        <w:tc>
          <w:tcPr>
            <w:tcW w:w="561" w:type="dxa"/>
            <w:gridSpan w:val="2"/>
          </w:tcPr>
          <w:p w14:paraId="0F04E7D3" w14:textId="77777777" w:rsidR="00A7503E" w:rsidRPr="005805FD" w:rsidRDefault="000B2E68" w:rsidP="00B40AB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5</w:t>
            </w:r>
          </w:p>
        </w:tc>
        <w:tc>
          <w:tcPr>
            <w:tcW w:w="2679" w:type="dxa"/>
            <w:gridSpan w:val="2"/>
            <w:tcMar>
              <w:top w:w="0" w:type="dxa"/>
              <w:left w:w="70" w:type="dxa"/>
              <w:bottom w:w="0" w:type="dxa"/>
              <w:right w:w="70" w:type="dxa"/>
            </w:tcMar>
          </w:tcPr>
          <w:p w14:paraId="4A3E3DCE" w14:textId="77777777" w:rsidR="00A7503E" w:rsidRPr="005805FD" w:rsidRDefault="000B2E68" w:rsidP="00B40AB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6</w:t>
            </w:r>
          </w:p>
        </w:tc>
        <w:tc>
          <w:tcPr>
            <w:tcW w:w="827" w:type="dxa"/>
            <w:tcMar>
              <w:top w:w="0" w:type="dxa"/>
              <w:left w:w="70" w:type="dxa"/>
              <w:bottom w:w="0" w:type="dxa"/>
              <w:right w:w="70" w:type="dxa"/>
            </w:tcMar>
          </w:tcPr>
          <w:p w14:paraId="50D5D9DD" w14:textId="77777777" w:rsidR="00A7503E" w:rsidRPr="005805FD" w:rsidRDefault="000B2E68" w:rsidP="00B40AB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7</w:t>
            </w:r>
          </w:p>
        </w:tc>
        <w:tc>
          <w:tcPr>
            <w:tcW w:w="1843" w:type="dxa"/>
            <w:gridSpan w:val="3"/>
            <w:tcMar>
              <w:top w:w="0" w:type="dxa"/>
              <w:left w:w="70" w:type="dxa"/>
              <w:bottom w:w="0" w:type="dxa"/>
              <w:right w:w="70" w:type="dxa"/>
            </w:tcMar>
          </w:tcPr>
          <w:p w14:paraId="3713D105" w14:textId="77777777" w:rsidR="00A7503E" w:rsidRPr="005805FD" w:rsidRDefault="000B2E68" w:rsidP="00B40AB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8</w:t>
            </w:r>
          </w:p>
        </w:tc>
      </w:tr>
      <w:tr w:rsidR="00B40ABC" w:rsidRPr="005805FD" w14:paraId="13237EED" w14:textId="77777777" w:rsidTr="000954F6">
        <w:trPr>
          <w:cantSplit/>
          <w:trHeight w:val="1040"/>
          <w:jc w:val="center"/>
        </w:trPr>
        <w:tc>
          <w:tcPr>
            <w:tcW w:w="699" w:type="dxa"/>
            <w:tcMar>
              <w:top w:w="0" w:type="dxa"/>
              <w:left w:w="70" w:type="dxa"/>
              <w:bottom w:w="0" w:type="dxa"/>
              <w:right w:w="70" w:type="dxa"/>
            </w:tcMar>
          </w:tcPr>
          <w:p w14:paraId="43FEBD50" w14:textId="77777777" w:rsidR="0056073E" w:rsidRPr="005805FD" w:rsidRDefault="0056073E" w:rsidP="00B40ABC">
            <w:pPr>
              <w:pStyle w:val="Normlny0"/>
              <w:contextualSpacing/>
              <w:jc w:val="center"/>
            </w:pPr>
            <w:r w:rsidRPr="005805FD">
              <w:t>Článok</w:t>
            </w:r>
          </w:p>
          <w:p w14:paraId="1EB187C5" w14:textId="77777777" w:rsidR="0056073E" w:rsidRPr="005805FD" w:rsidRDefault="0056073E" w:rsidP="00B40ABC">
            <w:pPr>
              <w:pStyle w:val="Normlny0"/>
              <w:contextualSpacing/>
              <w:jc w:val="center"/>
            </w:pPr>
            <w:r w:rsidRPr="005805FD">
              <w:t>(Č, O,</w:t>
            </w:r>
          </w:p>
          <w:p w14:paraId="1BB26503" w14:textId="77777777" w:rsidR="0056073E" w:rsidRPr="005805FD" w:rsidRDefault="0056073E" w:rsidP="00B40ABC">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V, P)</w:t>
            </w:r>
          </w:p>
        </w:tc>
        <w:tc>
          <w:tcPr>
            <w:tcW w:w="4488" w:type="dxa"/>
            <w:tcMar>
              <w:top w:w="0" w:type="dxa"/>
              <w:left w:w="70" w:type="dxa"/>
              <w:bottom w:w="0" w:type="dxa"/>
              <w:right w:w="70" w:type="dxa"/>
            </w:tcMar>
          </w:tcPr>
          <w:p w14:paraId="25D9F2C4" w14:textId="77777777" w:rsidR="0056073E" w:rsidRPr="005805FD" w:rsidRDefault="00324B0C" w:rsidP="00324B0C">
            <w:pPr>
              <w:widowControl w:val="0"/>
              <w:adjustRightInd w:val="0"/>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Text</w:t>
            </w:r>
          </w:p>
        </w:tc>
        <w:tc>
          <w:tcPr>
            <w:tcW w:w="843" w:type="dxa"/>
            <w:tcMar>
              <w:top w:w="0" w:type="dxa"/>
              <w:left w:w="70" w:type="dxa"/>
              <w:bottom w:w="0" w:type="dxa"/>
              <w:right w:w="70" w:type="dxa"/>
            </w:tcMar>
          </w:tcPr>
          <w:p w14:paraId="35431867" w14:textId="77777777" w:rsidR="0056073E" w:rsidRPr="005805FD" w:rsidRDefault="00593698" w:rsidP="00B40ABC">
            <w:pPr>
              <w:pStyle w:val="Normlny0"/>
              <w:contextualSpacing/>
              <w:jc w:val="center"/>
            </w:pPr>
            <w:r w:rsidRPr="005805FD">
              <w:t>Spôsob trans</w:t>
            </w:r>
            <w:r w:rsidR="00B263DA" w:rsidRPr="005805FD">
              <w:t>pozície</w:t>
            </w:r>
          </w:p>
          <w:p w14:paraId="6A0C0108" w14:textId="158BA2B8" w:rsidR="0056073E" w:rsidRPr="005805FD" w:rsidRDefault="0056073E" w:rsidP="00B40ABC">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(N, O, D, n.</w:t>
            </w:r>
            <w:r w:rsidR="00AD289C">
              <w:rPr>
                <w:rFonts w:ascii="Times New Roman" w:hAnsi="Times New Roman" w:cs="Times New Roman"/>
                <w:sz w:val="20"/>
                <w:szCs w:val="20"/>
              </w:rPr>
              <w:t xml:space="preserve"> </w:t>
            </w:r>
            <w:r w:rsidRPr="005805FD">
              <w:rPr>
                <w:rFonts w:ascii="Times New Roman" w:hAnsi="Times New Roman" w:cs="Times New Roman"/>
                <w:sz w:val="20"/>
                <w:szCs w:val="20"/>
              </w:rPr>
              <w:t>a.)</w:t>
            </w:r>
          </w:p>
        </w:tc>
        <w:tc>
          <w:tcPr>
            <w:tcW w:w="2089" w:type="dxa"/>
            <w:gridSpan w:val="2"/>
            <w:tcMar>
              <w:top w:w="0" w:type="dxa"/>
              <w:left w:w="70" w:type="dxa"/>
              <w:bottom w:w="0" w:type="dxa"/>
              <w:right w:w="70" w:type="dxa"/>
            </w:tcMar>
          </w:tcPr>
          <w:p w14:paraId="69907309" w14:textId="77777777" w:rsidR="0056073E" w:rsidRPr="005805FD" w:rsidRDefault="0056073E" w:rsidP="00B40ABC">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Číslo</w:t>
            </w:r>
          </w:p>
        </w:tc>
        <w:tc>
          <w:tcPr>
            <w:tcW w:w="561" w:type="dxa"/>
            <w:gridSpan w:val="2"/>
          </w:tcPr>
          <w:p w14:paraId="659A0605" w14:textId="77777777" w:rsidR="0056073E" w:rsidRPr="005805FD" w:rsidRDefault="0056073E" w:rsidP="00B40ABC">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Článok (Č, §, O, V, P)</w:t>
            </w:r>
          </w:p>
        </w:tc>
        <w:tc>
          <w:tcPr>
            <w:tcW w:w="2679" w:type="dxa"/>
            <w:gridSpan w:val="2"/>
            <w:tcMar>
              <w:top w:w="0" w:type="dxa"/>
              <w:left w:w="70" w:type="dxa"/>
              <w:bottom w:w="0" w:type="dxa"/>
              <w:right w:w="70" w:type="dxa"/>
            </w:tcMar>
          </w:tcPr>
          <w:p w14:paraId="60E5E147" w14:textId="77777777" w:rsidR="0056073E" w:rsidRPr="005805FD" w:rsidRDefault="0056073E" w:rsidP="00B40ABC">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Text</w:t>
            </w:r>
          </w:p>
        </w:tc>
        <w:tc>
          <w:tcPr>
            <w:tcW w:w="827" w:type="dxa"/>
            <w:tcMar>
              <w:top w:w="0" w:type="dxa"/>
              <w:left w:w="70" w:type="dxa"/>
              <w:bottom w:w="0" w:type="dxa"/>
              <w:right w:w="70" w:type="dxa"/>
            </w:tcMar>
          </w:tcPr>
          <w:p w14:paraId="6E005D79" w14:textId="77777777" w:rsidR="0056073E" w:rsidRPr="005805FD" w:rsidRDefault="0056073E" w:rsidP="00B40ABC">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Zhoda</w:t>
            </w:r>
          </w:p>
        </w:tc>
        <w:tc>
          <w:tcPr>
            <w:tcW w:w="1843" w:type="dxa"/>
            <w:gridSpan w:val="3"/>
            <w:tcMar>
              <w:top w:w="0" w:type="dxa"/>
              <w:left w:w="70" w:type="dxa"/>
              <w:bottom w:w="0" w:type="dxa"/>
              <w:right w:w="70" w:type="dxa"/>
            </w:tcMar>
          </w:tcPr>
          <w:p w14:paraId="1F0ECE64" w14:textId="77777777" w:rsidR="0056073E" w:rsidRPr="005805FD" w:rsidRDefault="0056073E" w:rsidP="00B40ABC">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Poznámky</w:t>
            </w:r>
          </w:p>
          <w:p w14:paraId="1610874E" w14:textId="77777777" w:rsidR="0056073E" w:rsidRPr="005805FD" w:rsidRDefault="0056073E" w:rsidP="00B40ABC">
            <w:pPr>
              <w:spacing w:line="240" w:lineRule="auto"/>
              <w:contextualSpacing/>
              <w:jc w:val="center"/>
              <w:rPr>
                <w:rFonts w:ascii="Times New Roman" w:hAnsi="Times New Roman" w:cs="Times New Roman"/>
                <w:sz w:val="20"/>
                <w:szCs w:val="20"/>
              </w:rPr>
            </w:pPr>
          </w:p>
        </w:tc>
      </w:tr>
      <w:tr w:rsidR="00B40ABC" w:rsidRPr="005805FD" w14:paraId="4A107EEB" w14:textId="77777777" w:rsidTr="000954F6">
        <w:trPr>
          <w:trHeight w:val="983"/>
          <w:jc w:val="center"/>
        </w:trPr>
        <w:tc>
          <w:tcPr>
            <w:tcW w:w="699" w:type="dxa"/>
            <w:tcMar>
              <w:top w:w="0" w:type="dxa"/>
              <w:left w:w="70" w:type="dxa"/>
              <w:bottom w:w="0" w:type="dxa"/>
              <w:right w:w="70" w:type="dxa"/>
            </w:tcMar>
          </w:tcPr>
          <w:p w14:paraId="53C8F76E" w14:textId="035EF14C" w:rsidR="00A7503E" w:rsidRPr="005805FD" w:rsidRDefault="00E209E2" w:rsidP="00B40AB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w:t>
            </w:r>
            <w:r w:rsidR="007D4233" w:rsidRPr="005805FD">
              <w:rPr>
                <w:rFonts w:ascii="Times New Roman" w:hAnsi="Times New Roman" w:cs="Times New Roman"/>
                <w:sz w:val="20"/>
                <w:szCs w:val="20"/>
              </w:rPr>
              <w:t>:</w:t>
            </w:r>
            <w:r w:rsidRPr="005805FD">
              <w:rPr>
                <w:rFonts w:ascii="Times New Roman" w:hAnsi="Times New Roman" w:cs="Times New Roman"/>
                <w:sz w:val="20"/>
                <w:szCs w:val="20"/>
              </w:rPr>
              <w:t xml:space="preserve"> 1</w:t>
            </w:r>
          </w:p>
          <w:p w14:paraId="5FC90CAD" w14:textId="599DA4DF" w:rsidR="00A7503E" w:rsidRPr="005805FD" w:rsidRDefault="00160B11" w:rsidP="005805FD">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O: 1</w:t>
            </w:r>
          </w:p>
        </w:tc>
        <w:tc>
          <w:tcPr>
            <w:tcW w:w="4488" w:type="dxa"/>
            <w:tcMar>
              <w:top w:w="0" w:type="dxa"/>
              <w:left w:w="70" w:type="dxa"/>
              <w:bottom w:w="0" w:type="dxa"/>
              <w:right w:w="70" w:type="dxa"/>
            </w:tcMar>
          </w:tcPr>
          <w:p w14:paraId="7243E31E" w14:textId="37ABE48F" w:rsidR="00F12945" w:rsidRDefault="00F12945" w:rsidP="005A4263">
            <w:pPr>
              <w:spacing w:line="240" w:lineRule="auto"/>
              <w:contextualSpacing/>
              <w:jc w:val="center"/>
              <w:rPr>
                <w:rFonts w:ascii="Times New Roman" w:hAnsi="Times New Roman" w:cs="Times New Roman"/>
                <w:sz w:val="20"/>
                <w:szCs w:val="20"/>
              </w:rPr>
            </w:pPr>
            <w:r w:rsidRPr="00F12945">
              <w:rPr>
                <w:rFonts w:ascii="Times New Roman" w:hAnsi="Times New Roman" w:cs="Times New Roman"/>
                <w:b/>
                <w:bCs/>
                <w:sz w:val="20"/>
                <w:szCs w:val="20"/>
              </w:rPr>
              <w:t>Predmet úpravy a rozsah pôsobnosti</w:t>
            </w:r>
          </w:p>
          <w:p w14:paraId="3D30EB3D" w14:textId="509CD55E" w:rsidR="00EB6361" w:rsidRPr="005805FD" w:rsidRDefault="005805FD" w:rsidP="00F12945">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S cieľom bojovať proti praktikám, ktoré sa výrazne odchyľujú od poctivého obchodného správania, ktoré sú v rozpore so zásadami dobromyseľnosti a čestnosti a ktoré jednostranne presadzuje jeden obchodný partner voči druhému, sa touto smernicou stanovuje minimálny zoznam zakázaných nekalých obchodných praktík vo vzťahoch medzi odberateľmi a dodávateľmi v poľnohospodárskom a potravinovom dodávateľskom reťazci a stanovujú sa minimálne pravidlá týkajúce sa presadzovania uvedených zákazov a mechanizmy koordinácie medzi orgánmi presadzovania práva.</w:t>
            </w:r>
          </w:p>
        </w:tc>
        <w:tc>
          <w:tcPr>
            <w:tcW w:w="843" w:type="dxa"/>
            <w:tcMar>
              <w:top w:w="0" w:type="dxa"/>
              <w:left w:w="70" w:type="dxa"/>
              <w:bottom w:w="0" w:type="dxa"/>
              <w:right w:w="70" w:type="dxa"/>
            </w:tcMar>
            <w:vAlign w:val="center"/>
          </w:tcPr>
          <w:p w14:paraId="329D3D93" w14:textId="5010DDFE" w:rsidR="00A7503E" w:rsidRPr="005805FD" w:rsidRDefault="00FD1146" w:rsidP="00FD1146">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N</w:t>
            </w:r>
          </w:p>
        </w:tc>
        <w:tc>
          <w:tcPr>
            <w:tcW w:w="2089" w:type="dxa"/>
            <w:gridSpan w:val="2"/>
            <w:tcMar>
              <w:top w:w="0" w:type="dxa"/>
              <w:left w:w="70" w:type="dxa"/>
              <w:bottom w:w="0" w:type="dxa"/>
              <w:right w:w="70" w:type="dxa"/>
            </w:tcMar>
          </w:tcPr>
          <w:p w14:paraId="554FFC3B" w14:textId="77777777" w:rsidR="003C74FE" w:rsidRPr="005805FD" w:rsidRDefault="003C74FE" w:rsidP="00B40AB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Zákon č. 91/2019 Z. z.</w:t>
            </w:r>
          </w:p>
          <w:p w14:paraId="4DF8ECD4" w14:textId="77777777" w:rsidR="003C74FE" w:rsidRPr="005805FD" w:rsidRDefault="003C74FE" w:rsidP="00B40ABC">
            <w:pPr>
              <w:spacing w:line="240" w:lineRule="auto"/>
              <w:contextualSpacing/>
              <w:rPr>
                <w:rFonts w:ascii="Times New Roman" w:hAnsi="Times New Roman" w:cs="Times New Roman"/>
                <w:sz w:val="20"/>
                <w:szCs w:val="20"/>
              </w:rPr>
            </w:pPr>
          </w:p>
          <w:p w14:paraId="61A26B90" w14:textId="1C9D8A67" w:rsidR="00A255CC" w:rsidRPr="005805FD" w:rsidRDefault="00A255CC" w:rsidP="00B40ABC">
            <w:pPr>
              <w:spacing w:line="240" w:lineRule="auto"/>
              <w:contextualSpacing/>
              <w:rPr>
                <w:rFonts w:ascii="Times New Roman" w:hAnsi="Times New Roman" w:cs="Times New Roman"/>
                <w:sz w:val="20"/>
                <w:szCs w:val="20"/>
              </w:rPr>
            </w:pPr>
          </w:p>
          <w:p w14:paraId="62D35AD9" w14:textId="573E5C77" w:rsidR="00A65FD9" w:rsidRPr="005805FD" w:rsidRDefault="00A65FD9" w:rsidP="00B40ABC">
            <w:pPr>
              <w:spacing w:line="240" w:lineRule="auto"/>
              <w:contextualSpacing/>
              <w:rPr>
                <w:rFonts w:ascii="Times New Roman" w:hAnsi="Times New Roman" w:cs="Times New Roman"/>
                <w:sz w:val="20"/>
                <w:szCs w:val="20"/>
              </w:rPr>
            </w:pPr>
          </w:p>
          <w:p w14:paraId="0E6E29C2" w14:textId="51BD3AB1" w:rsidR="00A65FD9" w:rsidRPr="005805FD" w:rsidRDefault="00A65FD9" w:rsidP="00B40ABC">
            <w:pPr>
              <w:spacing w:line="240" w:lineRule="auto"/>
              <w:contextualSpacing/>
              <w:rPr>
                <w:rFonts w:ascii="Times New Roman" w:hAnsi="Times New Roman" w:cs="Times New Roman"/>
                <w:sz w:val="20"/>
                <w:szCs w:val="20"/>
              </w:rPr>
            </w:pPr>
          </w:p>
          <w:p w14:paraId="63818AB7" w14:textId="665358E2" w:rsidR="00A65FD9" w:rsidRPr="005805FD" w:rsidRDefault="00A65FD9" w:rsidP="00B40ABC">
            <w:pPr>
              <w:spacing w:line="240" w:lineRule="auto"/>
              <w:contextualSpacing/>
              <w:rPr>
                <w:rFonts w:ascii="Times New Roman" w:hAnsi="Times New Roman" w:cs="Times New Roman"/>
                <w:sz w:val="20"/>
                <w:szCs w:val="20"/>
              </w:rPr>
            </w:pPr>
          </w:p>
          <w:p w14:paraId="2685CAFE" w14:textId="7E7E0CA7" w:rsidR="00A65FD9" w:rsidRPr="005805FD" w:rsidRDefault="00A65FD9" w:rsidP="00B40ABC">
            <w:pPr>
              <w:spacing w:line="240" w:lineRule="auto"/>
              <w:contextualSpacing/>
              <w:rPr>
                <w:rFonts w:ascii="Times New Roman" w:hAnsi="Times New Roman" w:cs="Times New Roman"/>
                <w:sz w:val="20"/>
                <w:szCs w:val="20"/>
              </w:rPr>
            </w:pPr>
          </w:p>
          <w:p w14:paraId="44B85D67" w14:textId="189C5716" w:rsidR="00A65FD9" w:rsidRPr="005805FD" w:rsidRDefault="00A65FD9" w:rsidP="00B40ABC">
            <w:pPr>
              <w:spacing w:line="240" w:lineRule="auto"/>
              <w:contextualSpacing/>
              <w:rPr>
                <w:rFonts w:ascii="Times New Roman" w:hAnsi="Times New Roman" w:cs="Times New Roman"/>
                <w:sz w:val="20"/>
                <w:szCs w:val="20"/>
              </w:rPr>
            </w:pPr>
          </w:p>
          <w:p w14:paraId="40C5B5F8" w14:textId="2605FA5C" w:rsidR="00A65FD9" w:rsidRPr="005805FD" w:rsidRDefault="00A65FD9" w:rsidP="00B40ABC">
            <w:pPr>
              <w:spacing w:line="240" w:lineRule="auto"/>
              <w:contextualSpacing/>
              <w:rPr>
                <w:rFonts w:ascii="Times New Roman" w:hAnsi="Times New Roman" w:cs="Times New Roman"/>
                <w:sz w:val="20"/>
                <w:szCs w:val="20"/>
              </w:rPr>
            </w:pPr>
          </w:p>
          <w:p w14:paraId="4E627316" w14:textId="3449C808" w:rsidR="00A65FD9" w:rsidRPr="005805FD" w:rsidRDefault="00A65FD9" w:rsidP="00B40ABC">
            <w:pPr>
              <w:spacing w:line="240" w:lineRule="auto"/>
              <w:contextualSpacing/>
              <w:rPr>
                <w:rFonts w:ascii="Times New Roman" w:hAnsi="Times New Roman" w:cs="Times New Roman"/>
                <w:sz w:val="20"/>
                <w:szCs w:val="20"/>
              </w:rPr>
            </w:pPr>
          </w:p>
          <w:p w14:paraId="0D8B99B3" w14:textId="25C10E33" w:rsidR="00A65FD9" w:rsidRPr="005805FD" w:rsidRDefault="00A65FD9" w:rsidP="00B40ABC">
            <w:pPr>
              <w:spacing w:line="240" w:lineRule="auto"/>
              <w:contextualSpacing/>
              <w:rPr>
                <w:rFonts w:ascii="Times New Roman" w:hAnsi="Times New Roman" w:cs="Times New Roman"/>
                <w:sz w:val="20"/>
                <w:szCs w:val="20"/>
              </w:rPr>
            </w:pPr>
          </w:p>
          <w:p w14:paraId="7A4A7A70" w14:textId="77777777" w:rsidR="00A65FD9" w:rsidRPr="005805FD" w:rsidRDefault="00A65FD9" w:rsidP="00B40ABC">
            <w:pPr>
              <w:spacing w:line="240" w:lineRule="auto"/>
              <w:contextualSpacing/>
              <w:rPr>
                <w:rFonts w:ascii="Times New Roman" w:hAnsi="Times New Roman" w:cs="Times New Roman"/>
                <w:sz w:val="20"/>
                <w:szCs w:val="20"/>
              </w:rPr>
            </w:pPr>
          </w:p>
          <w:p w14:paraId="1B4EF719" w14:textId="396370C5" w:rsidR="00A255CC" w:rsidRPr="005805FD" w:rsidRDefault="006503F5" w:rsidP="00B40AB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Návrh zákona</w:t>
            </w:r>
          </w:p>
        </w:tc>
        <w:tc>
          <w:tcPr>
            <w:tcW w:w="561" w:type="dxa"/>
            <w:gridSpan w:val="2"/>
          </w:tcPr>
          <w:p w14:paraId="7F302ADC" w14:textId="2BB26778" w:rsidR="008C654B" w:rsidRPr="005805FD" w:rsidRDefault="008C654B" w:rsidP="00E209E2">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w:t>
            </w:r>
            <w:r w:rsidR="00515D2D">
              <w:rPr>
                <w:rFonts w:ascii="Times New Roman" w:hAnsi="Times New Roman" w:cs="Times New Roman"/>
                <w:sz w:val="20"/>
                <w:szCs w:val="20"/>
              </w:rPr>
              <w:t>:</w:t>
            </w:r>
            <w:r w:rsidRPr="005805FD">
              <w:rPr>
                <w:rFonts w:ascii="Times New Roman" w:hAnsi="Times New Roman" w:cs="Times New Roman"/>
                <w:sz w:val="20"/>
                <w:szCs w:val="20"/>
              </w:rPr>
              <w:t xml:space="preserve"> I</w:t>
            </w:r>
          </w:p>
          <w:p w14:paraId="1456BD04" w14:textId="77777777" w:rsidR="00173819" w:rsidRPr="005805FD" w:rsidRDefault="00160B11" w:rsidP="00EC77E8">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 1</w:t>
            </w:r>
          </w:p>
          <w:p w14:paraId="69A4AA15" w14:textId="77777777" w:rsidR="006503F5" w:rsidRPr="005805FD" w:rsidRDefault="006503F5" w:rsidP="00EC77E8">
            <w:pPr>
              <w:spacing w:line="240" w:lineRule="auto"/>
              <w:contextualSpacing/>
              <w:rPr>
                <w:rFonts w:ascii="Times New Roman" w:hAnsi="Times New Roman" w:cs="Times New Roman"/>
                <w:sz w:val="20"/>
                <w:szCs w:val="20"/>
              </w:rPr>
            </w:pPr>
          </w:p>
          <w:p w14:paraId="5FDC8B7F" w14:textId="271A36A4" w:rsidR="00A65FD9" w:rsidRPr="005805FD" w:rsidRDefault="00A65FD9" w:rsidP="00EC77E8">
            <w:pPr>
              <w:spacing w:line="240" w:lineRule="auto"/>
              <w:contextualSpacing/>
              <w:rPr>
                <w:rFonts w:ascii="Times New Roman" w:hAnsi="Times New Roman" w:cs="Times New Roman"/>
                <w:sz w:val="20"/>
                <w:szCs w:val="20"/>
              </w:rPr>
            </w:pPr>
          </w:p>
          <w:p w14:paraId="33AEE7AD" w14:textId="17F8CBB3" w:rsidR="00A65FD9" w:rsidRPr="005805FD" w:rsidRDefault="00A65FD9" w:rsidP="00EC77E8">
            <w:pPr>
              <w:spacing w:line="240" w:lineRule="auto"/>
              <w:contextualSpacing/>
              <w:rPr>
                <w:rFonts w:ascii="Times New Roman" w:hAnsi="Times New Roman" w:cs="Times New Roman"/>
                <w:sz w:val="20"/>
                <w:szCs w:val="20"/>
              </w:rPr>
            </w:pPr>
          </w:p>
          <w:p w14:paraId="3EAB4B7F" w14:textId="4798F1F2" w:rsidR="00A65FD9" w:rsidRPr="005805FD" w:rsidRDefault="00A65FD9" w:rsidP="00EC77E8">
            <w:pPr>
              <w:spacing w:line="240" w:lineRule="auto"/>
              <w:contextualSpacing/>
              <w:rPr>
                <w:rFonts w:ascii="Times New Roman" w:hAnsi="Times New Roman" w:cs="Times New Roman"/>
                <w:sz w:val="20"/>
                <w:szCs w:val="20"/>
              </w:rPr>
            </w:pPr>
          </w:p>
          <w:p w14:paraId="5186AE33" w14:textId="03FEC2B3" w:rsidR="00A65FD9" w:rsidRPr="005805FD" w:rsidRDefault="00A65FD9" w:rsidP="00EC77E8">
            <w:pPr>
              <w:spacing w:line="240" w:lineRule="auto"/>
              <w:contextualSpacing/>
              <w:rPr>
                <w:rFonts w:ascii="Times New Roman" w:hAnsi="Times New Roman" w:cs="Times New Roman"/>
                <w:sz w:val="20"/>
                <w:szCs w:val="20"/>
              </w:rPr>
            </w:pPr>
          </w:p>
          <w:p w14:paraId="5F80103D" w14:textId="5EFED0B3" w:rsidR="00A65FD9" w:rsidRPr="005805FD" w:rsidRDefault="00A65FD9" w:rsidP="00EC77E8">
            <w:pPr>
              <w:spacing w:line="240" w:lineRule="auto"/>
              <w:contextualSpacing/>
              <w:rPr>
                <w:rFonts w:ascii="Times New Roman" w:hAnsi="Times New Roman" w:cs="Times New Roman"/>
                <w:sz w:val="20"/>
                <w:szCs w:val="20"/>
              </w:rPr>
            </w:pPr>
          </w:p>
          <w:p w14:paraId="70994A80" w14:textId="2BF3E0D7" w:rsidR="00A65FD9" w:rsidRPr="005805FD" w:rsidRDefault="00A65FD9" w:rsidP="00EC77E8">
            <w:pPr>
              <w:spacing w:line="240" w:lineRule="auto"/>
              <w:contextualSpacing/>
              <w:rPr>
                <w:rFonts w:ascii="Times New Roman" w:hAnsi="Times New Roman" w:cs="Times New Roman"/>
                <w:sz w:val="20"/>
                <w:szCs w:val="20"/>
              </w:rPr>
            </w:pPr>
          </w:p>
          <w:p w14:paraId="46056F19" w14:textId="3A6F9D9F" w:rsidR="00A65FD9" w:rsidRPr="005805FD" w:rsidRDefault="00A65FD9" w:rsidP="00EC77E8">
            <w:pPr>
              <w:spacing w:line="240" w:lineRule="auto"/>
              <w:contextualSpacing/>
              <w:rPr>
                <w:rFonts w:ascii="Times New Roman" w:hAnsi="Times New Roman" w:cs="Times New Roman"/>
                <w:sz w:val="20"/>
                <w:szCs w:val="20"/>
              </w:rPr>
            </w:pPr>
          </w:p>
          <w:p w14:paraId="66FEBB3F" w14:textId="5D38892E" w:rsidR="00A65FD9" w:rsidRPr="005805FD" w:rsidRDefault="00A65FD9" w:rsidP="00EC77E8">
            <w:pPr>
              <w:spacing w:line="240" w:lineRule="auto"/>
              <w:contextualSpacing/>
              <w:rPr>
                <w:rFonts w:ascii="Times New Roman" w:hAnsi="Times New Roman" w:cs="Times New Roman"/>
                <w:sz w:val="20"/>
                <w:szCs w:val="20"/>
              </w:rPr>
            </w:pPr>
          </w:p>
          <w:p w14:paraId="5CF3814D" w14:textId="0BFA8F46" w:rsidR="00A65FD9" w:rsidRPr="005805FD" w:rsidRDefault="00A65FD9" w:rsidP="00EC77E8">
            <w:pPr>
              <w:spacing w:line="240" w:lineRule="auto"/>
              <w:contextualSpacing/>
              <w:rPr>
                <w:rFonts w:ascii="Times New Roman" w:hAnsi="Times New Roman" w:cs="Times New Roman"/>
                <w:sz w:val="20"/>
                <w:szCs w:val="20"/>
              </w:rPr>
            </w:pPr>
          </w:p>
          <w:p w14:paraId="265732BE" w14:textId="79E37571" w:rsidR="00A65FD9" w:rsidRPr="005805FD" w:rsidRDefault="00A65FD9" w:rsidP="00EC77E8">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w:t>
            </w:r>
            <w:r w:rsidR="00515D2D">
              <w:rPr>
                <w:rFonts w:ascii="Times New Roman" w:hAnsi="Times New Roman" w:cs="Times New Roman"/>
                <w:sz w:val="20"/>
                <w:szCs w:val="20"/>
              </w:rPr>
              <w:t>:</w:t>
            </w:r>
            <w:r w:rsidRPr="005805FD">
              <w:rPr>
                <w:rFonts w:ascii="Times New Roman" w:hAnsi="Times New Roman" w:cs="Times New Roman"/>
                <w:sz w:val="20"/>
                <w:szCs w:val="20"/>
              </w:rPr>
              <w:t xml:space="preserve"> I</w:t>
            </w:r>
          </w:p>
          <w:p w14:paraId="68540DC1" w14:textId="0854D2E2" w:rsidR="006503F5" w:rsidRPr="005805FD" w:rsidRDefault="006503F5" w:rsidP="00EC77E8">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B</w:t>
            </w:r>
            <w:r w:rsidR="004C6006" w:rsidRPr="005805FD">
              <w:rPr>
                <w:rFonts w:ascii="Times New Roman" w:hAnsi="Times New Roman" w:cs="Times New Roman"/>
                <w:sz w:val="20"/>
                <w:szCs w:val="20"/>
              </w:rPr>
              <w:t>:</w:t>
            </w:r>
            <w:r w:rsidR="00515D2D">
              <w:rPr>
                <w:rFonts w:ascii="Times New Roman" w:hAnsi="Times New Roman" w:cs="Times New Roman"/>
                <w:sz w:val="20"/>
                <w:szCs w:val="20"/>
              </w:rPr>
              <w:t xml:space="preserve"> </w:t>
            </w:r>
            <w:r w:rsidR="002526D2" w:rsidRPr="005805FD">
              <w:rPr>
                <w:rFonts w:ascii="Times New Roman" w:hAnsi="Times New Roman" w:cs="Times New Roman"/>
                <w:sz w:val="20"/>
                <w:szCs w:val="20"/>
              </w:rPr>
              <w:t>1</w:t>
            </w:r>
            <w:r w:rsidR="005D4430">
              <w:rPr>
                <w:rFonts w:ascii="Times New Roman" w:hAnsi="Times New Roman" w:cs="Times New Roman"/>
                <w:sz w:val="20"/>
                <w:szCs w:val="20"/>
              </w:rPr>
              <w:t>6</w:t>
            </w:r>
          </w:p>
        </w:tc>
        <w:tc>
          <w:tcPr>
            <w:tcW w:w="2679" w:type="dxa"/>
            <w:gridSpan w:val="2"/>
            <w:tcMar>
              <w:top w:w="0" w:type="dxa"/>
              <w:left w:w="70" w:type="dxa"/>
              <w:bottom w:w="0" w:type="dxa"/>
              <w:right w:w="70" w:type="dxa"/>
            </w:tcMar>
          </w:tcPr>
          <w:p w14:paraId="40CAED19" w14:textId="77777777" w:rsidR="00160B11" w:rsidRPr="005805FD" w:rsidRDefault="00160B11" w:rsidP="00160B11">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Tento zákon upravuje</w:t>
            </w:r>
          </w:p>
          <w:p w14:paraId="68DB2A80" w14:textId="074DB4A5" w:rsidR="00160B11" w:rsidRPr="005805FD" w:rsidRDefault="00160B11" w:rsidP="00160B11">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a) vymedzenie neprimeraných podmienok v obchode s potravinami (ďalej len „neprimeraná podmienka“),</w:t>
            </w:r>
          </w:p>
          <w:p w14:paraId="3304EF1C" w14:textId="6D6D74A9" w:rsidR="00160B11" w:rsidRPr="005805FD" w:rsidRDefault="00160B11" w:rsidP="00160B11">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b) kontrolu neprimeraných podmienok (ďalej len „kontrola“),</w:t>
            </w:r>
          </w:p>
          <w:p w14:paraId="6CF46048" w14:textId="77777777" w:rsidR="009A47E1" w:rsidRPr="005805FD" w:rsidRDefault="00160B11" w:rsidP="00EC77E8">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c) zodpovednosť za porušenie povinností ustanovených týmto zákonom.</w:t>
            </w:r>
          </w:p>
          <w:p w14:paraId="5F53D019" w14:textId="77777777" w:rsidR="006503F5" w:rsidRPr="005805FD" w:rsidRDefault="006503F5" w:rsidP="00EC77E8">
            <w:pPr>
              <w:spacing w:line="240" w:lineRule="auto"/>
              <w:contextualSpacing/>
              <w:rPr>
                <w:rFonts w:ascii="Times New Roman" w:hAnsi="Times New Roman" w:cs="Times New Roman"/>
                <w:sz w:val="20"/>
                <w:szCs w:val="20"/>
              </w:rPr>
            </w:pPr>
          </w:p>
          <w:p w14:paraId="533C6BF4" w14:textId="40490E51" w:rsidR="00FF0D62" w:rsidRPr="005805FD" w:rsidRDefault="005667EB" w:rsidP="00DE27B6">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Doterajší text § 16 sa označuje ako odsek 1 a dopĺňa sa odsekom 2, ktorý znie:</w:t>
            </w:r>
          </w:p>
          <w:p w14:paraId="4B2FEC01" w14:textId="4AF0AA20" w:rsidR="006503F5" w:rsidRPr="005805FD" w:rsidRDefault="006503F5" w:rsidP="00DE27B6">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 xml:space="preserve">„(2) </w:t>
            </w:r>
            <w:r w:rsidR="002526D2" w:rsidRPr="005805FD">
              <w:rPr>
                <w:rFonts w:ascii="Times New Roman" w:hAnsi="Times New Roman" w:cs="Times New Roman"/>
                <w:sz w:val="20"/>
                <w:szCs w:val="20"/>
              </w:rPr>
              <w:t>Ministerstvo pôdohospodárstva v oblasti neprimeraných podmienok spolupracuje s</w:t>
            </w:r>
            <w:r w:rsidR="0029559B" w:rsidRPr="005805FD">
              <w:rPr>
                <w:rFonts w:ascii="Times New Roman" w:hAnsi="Times New Roman" w:cs="Times New Roman"/>
                <w:sz w:val="20"/>
                <w:szCs w:val="20"/>
              </w:rPr>
              <w:t xml:space="preserve"> orgánmi </w:t>
            </w:r>
            <w:r w:rsidR="002526D2" w:rsidRPr="005805FD">
              <w:rPr>
                <w:rFonts w:ascii="Times New Roman" w:hAnsi="Times New Roman" w:cs="Times New Roman"/>
                <w:sz w:val="20"/>
                <w:szCs w:val="20"/>
              </w:rPr>
              <w:t>ostatný</w:t>
            </w:r>
            <w:r w:rsidR="0029559B" w:rsidRPr="005805FD">
              <w:rPr>
                <w:rFonts w:ascii="Times New Roman" w:hAnsi="Times New Roman" w:cs="Times New Roman"/>
                <w:sz w:val="20"/>
                <w:szCs w:val="20"/>
              </w:rPr>
              <w:t>ch</w:t>
            </w:r>
            <w:r w:rsidR="002526D2" w:rsidRPr="005805FD">
              <w:rPr>
                <w:rFonts w:ascii="Times New Roman" w:hAnsi="Times New Roman" w:cs="Times New Roman"/>
                <w:sz w:val="20"/>
                <w:szCs w:val="20"/>
              </w:rPr>
              <w:t xml:space="preserve"> členský</w:t>
            </w:r>
            <w:r w:rsidR="0029559B" w:rsidRPr="005805FD">
              <w:rPr>
                <w:rFonts w:ascii="Times New Roman" w:hAnsi="Times New Roman" w:cs="Times New Roman"/>
                <w:sz w:val="20"/>
                <w:szCs w:val="20"/>
              </w:rPr>
              <w:t>ch</w:t>
            </w:r>
            <w:r w:rsidR="002526D2" w:rsidRPr="005805FD">
              <w:rPr>
                <w:rFonts w:ascii="Times New Roman" w:hAnsi="Times New Roman" w:cs="Times New Roman"/>
                <w:sz w:val="20"/>
                <w:szCs w:val="20"/>
              </w:rPr>
              <w:t xml:space="preserve"> štát</w:t>
            </w:r>
            <w:r w:rsidR="0029559B" w:rsidRPr="005805FD">
              <w:rPr>
                <w:rFonts w:ascii="Times New Roman" w:hAnsi="Times New Roman" w:cs="Times New Roman"/>
                <w:sz w:val="20"/>
                <w:szCs w:val="20"/>
              </w:rPr>
              <w:t>ov</w:t>
            </w:r>
            <w:r w:rsidR="002526D2" w:rsidRPr="005805FD">
              <w:rPr>
                <w:rFonts w:ascii="Times New Roman" w:hAnsi="Times New Roman" w:cs="Times New Roman"/>
                <w:sz w:val="20"/>
                <w:szCs w:val="20"/>
              </w:rPr>
              <w:t xml:space="preserve"> Európskej únie a Európskou komisiou a poskytuje im pomoc pri kontrolách, ktoré majú cezhraničný rozmer.</w:t>
            </w:r>
            <w:r w:rsidRPr="005805FD">
              <w:rPr>
                <w:rFonts w:ascii="Times New Roman" w:hAnsi="Times New Roman" w:cs="Times New Roman"/>
                <w:sz w:val="20"/>
                <w:szCs w:val="20"/>
              </w:rPr>
              <w:t>“</w:t>
            </w:r>
            <w:r w:rsidR="005667EB" w:rsidRPr="005805FD">
              <w:rPr>
                <w:rFonts w:ascii="Times New Roman" w:hAnsi="Times New Roman" w:cs="Times New Roman"/>
                <w:sz w:val="20"/>
                <w:szCs w:val="20"/>
              </w:rPr>
              <w:t>.</w:t>
            </w:r>
          </w:p>
        </w:tc>
        <w:tc>
          <w:tcPr>
            <w:tcW w:w="827" w:type="dxa"/>
            <w:tcMar>
              <w:top w:w="0" w:type="dxa"/>
              <w:left w:w="70" w:type="dxa"/>
              <w:bottom w:w="0" w:type="dxa"/>
              <w:right w:w="70" w:type="dxa"/>
            </w:tcMar>
            <w:vAlign w:val="center"/>
          </w:tcPr>
          <w:p w14:paraId="087DC4BF" w14:textId="77777777" w:rsidR="00A7503E" w:rsidRPr="005805FD" w:rsidRDefault="00A7503E" w:rsidP="005100EF">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Ú</w:t>
            </w:r>
          </w:p>
        </w:tc>
        <w:tc>
          <w:tcPr>
            <w:tcW w:w="1843" w:type="dxa"/>
            <w:gridSpan w:val="3"/>
            <w:tcMar>
              <w:top w:w="0" w:type="dxa"/>
              <w:left w:w="70" w:type="dxa"/>
              <w:bottom w:w="0" w:type="dxa"/>
              <w:right w:w="70" w:type="dxa"/>
            </w:tcMar>
          </w:tcPr>
          <w:p w14:paraId="7B5D6C4B" w14:textId="77777777" w:rsidR="00233B52" w:rsidRPr="005805FD" w:rsidRDefault="00233B52" w:rsidP="00B40ABC">
            <w:pPr>
              <w:spacing w:line="240" w:lineRule="auto"/>
              <w:contextualSpacing/>
              <w:rPr>
                <w:rFonts w:ascii="Times New Roman" w:hAnsi="Times New Roman" w:cs="Times New Roman"/>
                <w:sz w:val="20"/>
                <w:szCs w:val="20"/>
              </w:rPr>
            </w:pPr>
          </w:p>
        </w:tc>
      </w:tr>
      <w:tr w:rsidR="00263F4C" w:rsidRPr="005805FD" w14:paraId="4D849016" w14:textId="77777777" w:rsidTr="000954F6">
        <w:trPr>
          <w:trHeight w:val="983"/>
          <w:jc w:val="center"/>
        </w:trPr>
        <w:tc>
          <w:tcPr>
            <w:tcW w:w="699" w:type="dxa"/>
            <w:tcMar>
              <w:top w:w="0" w:type="dxa"/>
              <w:left w:w="70" w:type="dxa"/>
              <w:bottom w:w="0" w:type="dxa"/>
              <w:right w:w="70" w:type="dxa"/>
            </w:tcMar>
          </w:tcPr>
          <w:p w14:paraId="4D2DFCE9" w14:textId="77777777" w:rsidR="00263F4C" w:rsidRPr="005805FD" w:rsidRDefault="00160B11" w:rsidP="00B40AB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 1</w:t>
            </w:r>
          </w:p>
          <w:p w14:paraId="65555A47" w14:textId="2F51788C" w:rsidR="00160B11" w:rsidRPr="005805FD" w:rsidRDefault="00160B11" w:rsidP="00B40AB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 xml:space="preserve">O: </w:t>
            </w:r>
            <w:r w:rsidR="00F801B6" w:rsidRPr="005805FD">
              <w:rPr>
                <w:rFonts w:ascii="Times New Roman" w:hAnsi="Times New Roman" w:cs="Times New Roman"/>
                <w:sz w:val="20"/>
                <w:szCs w:val="20"/>
              </w:rPr>
              <w:t>2</w:t>
            </w:r>
          </w:p>
        </w:tc>
        <w:tc>
          <w:tcPr>
            <w:tcW w:w="4488" w:type="dxa"/>
            <w:tcMar>
              <w:top w:w="0" w:type="dxa"/>
              <w:left w:w="70" w:type="dxa"/>
              <w:bottom w:w="0" w:type="dxa"/>
              <w:right w:w="70" w:type="dxa"/>
            </w:tcMar>
          </w:tcPr>
          <w:p w14:paraId="03BADEC0" w14:textId="08831D64" w:rsidR="00160B11" w:rsidRPr="005805FD" w:rsidRDefault="00160B11" w:rsidP="00160B11">
            <w:pPr>
              <w:spacing w:line="240" w:lineRule="auto"/>
              <w:contextualSpacing/>
              <w:rPr>
                <w:rFonts w:ascii="Times New Roman" w:eastAsia="Times New Roman" w:hAnsi="Times New Roman" w:cs="Times New Roman"/>
                <w:sz w:val="20"/>
                <w:szCs w:val="20"/>
                <w:lang w:eastAsia="sk-SK"/>
              </w:rPr>
            </w:pPr>
            <w:r w:rsidRPr="005805FD">
              <w:rPr>
                <w:rFonts w:ascii="Times New Roman" w:eastAsia="Times New Roman" w:hAnsi="Times New Roman" w:cs="Times New Roman"/>
                <w:sz w:val="20"/>
                <w:szCs w:val="20"/>
                <w:lang w:eastAsia="sk-SK"/>
              </w:rPr>
              <w:t>Táto smernica sa uplatňuje na určité nekalé obchodné praktiky, ktoré sa vyskytujú pri predaji poľnohospodárskych</w:t>
            </w:r>
            <w:r w:rsidR="00BA5771" w:rsidRPr="005805FD">
              <w:rPr>
                <w:rFonts w:ascii="Times New Roman" w:eastAsia="Times New Roman" w:hAnsi="Times New Roman" w:cs="Times New Roman"/>
                <w:sz w:val="20"/>
                <w:szCs w:val="20"/>
                <w:lang w:eastAsia="sk-SK"/>
              </w:rPr>
              <w:t xml:space="preserve"> </w:t>
            </w:r>
            <w:r w:rsidRPr="005805FD">
              <w:rPr>
                <w:rFonts w:ascii="Times New Roman" w:eastAsia="Times New Roman" w:hAnsi="Times New Roman" w:cs="Times New Roman"/>
                <w:sz w:val="20"/>
                <w:szCs w:val="20"/>
                <w:lang w:eastAsia="sk-SK"/>
              </w:rPr>
              <w:t>a potravinových výrobkov:</w:t>
            </w:r>
          </w:p>
          <w:p w14:paraId="23D806FB" w14:textId="270CF19A" w:rsidR="00160B11" w:rsidRPr="005805FD" w:rsidRDefault="00160B11" w:rsidP="00160B11">
            <w:pPr>
              <w:spacing w:line="240" w:lineRule="auto"/>
              <w:contextualSpacing/>
              <w:rPr>
                <w:rFonts w:ascii="Times New Roman" w:eastAsia="Times New Roman" w:hAnsi="Times New Roman" w:cs="Times New Roman"/>
                <w:sz w:val="20"/>
                <w:szCs w:val="20"/>
                <w:lang w:eastAsia="sk-SK"/>
              </w:rPr>
            </w:pPr>
            <w:r w:rsidRPr="005805FD">
              <w:rPr>
                <w:rFonts w:ascii="Times New Roman" w:eastAsia="Times New Roman" w:hAnsi="Times New Roman" w:cs="Times New Roman"/>
                <w:sz w:val="20"/>
                <w:szCs w:val="20"/>
                <w:lang w:eastAsia="sk-SK"/>
              </w:rPr>
              <w:lastRenderedPageBreak/>
              <w:t>a) dodávateľmi, ktorých ročný obrat nepresahuje 2</w:t>
            </w:r>
            <w:r w:rsidR="00BA5771" w:rsidRPr="005805FD">
              <w:rPr>
                <w:rFonts w:ascii="Times New Roman" w:eastAsia="Times New Roman" w:hAnsi="Times New Roman" w:cs="Times New Roman"/>
                <w:sz w:val="20"/>
                <w:szCs w:val="20"/>
                <w:lang w:eastAsia="sk-SK"/>
              </w:rPr>
              <w:t> </w:t>
            </w:r>
            <w:r w:rsidRPr="005805FD">
              <w:rPr>
                <w:rFonts w:ascii="Times New Roman" w:eastAsia="Times New Roman" w:hAnsi="Times New Roman" w:cs="Times New Roman"/>
                <w:sz w:val="20"/>
                <w:szCs w:val="20"/>
                <w:lang w:eastAsia="sk-SK"/>
              </w:rPr>
              <w:t>000 000 EUR, odberateľom, ktorých ročný obrat je vyšší ako</w:t>
            </w:r>
            <w:r w:rsidR="00A8051F" w:rsidRPr="005805FD">
              <w:rPr>
                <w:rFonts w:ascii="Times New Roman" w:eastAsia="Times New Roman" w:hAnsi="Times New Roman" w:cs="Times New Roman"/>
                <w:sz w:val="20"/>
                <w:szCs w:val="20"/>
                <w:lang w:eastAsia="sk-SK"/>
              </w:rPr>
              <w:t xml:space="preserve"> </w:t>
            </w:r>
            <w:r w:rsidRPr="005805FD">
              <w:rPr>
                <w:rFonts w:ascii="Times New Roman" w:eastAsia="Times New Roman" w:hAnsi="Times New Roman" w:cs="Times New Roman"/>
                <w:sz w:val="20"/>
                <w:szCs w:val="20"/>
                <w:lang w:eastAsia="sk-SK"/>
              </w:rPr>
              <w:t>2 000 000 EUR;</w:t>
            </w:r>
          </w:p>
          <w:p w14:paraId="12C4A3A0" w14:textId="517D6C30" w:rsidR="00160B11" w:rsidRPr="005805FD" w:rsidRDefault="00160B11" w:rsidP="00160B11">
            <w:pPr>
              <w:spacing w:line="240" w:lineRule="auto"/>
              <w:contextualSpacing/>
              <w:rPr>
                <w:rFonts w:ascii="Times New Roman" w:eastAsia="Times New Roman" w:hAnsi="Times New Roman" w:cs="Times New Roman"/>
                <w:sz w:val="20"/>
                <w:szCs w:val="20"/>
                <w:lang w:eastAsia="sk-SK"/>
              </w:rPr>
            </w:pPr>
            <w:r w:rsidRPr="005805FD">
              <w:rPr>
                <w:rFonts w:ascii="Times New Roman" w:eastAsia="Times New Roman" w:hAnsi="Times New Roman" w:cs="Times New Roman"/>
                <w:sz w:val="20"/>
                <w:szCs w:val="20"/>
                <w:lang w:eastAsia="sk-SK"/>
              </w:rPr>
              <w:t>b) dodávateľmi, ktorých ročný obrat je vyšší ako 2</w:t>
            </w:r>
            <w:r w:rsidR="00BA5771" w:rsidRPr="005805FD">
              <w:rPr>
                <w:rFonts w:ascii="Times New Roman" w:eastAsia="Times New Roman" w:hAnsi="Times New Roman" w:cs="Times New Roman"/>
                <w:sz w:val="20"/>
                <w:szCs w:val="20"/>
                <w:lang w:eastAsia="sk-SK"/>
              </w:rPr>
              <w:t> </w:t>
            </w:r>
            <w:r w:rsidRPr="005805FD">
              <w:rPr>
                <w:rFonts w:ascii="Times New Roman" w:eastAsia="Times New Roman" w:hAnsi="Times New Roman" w:cs="Times New Roman"/>
                <w:sz w:val="20"/>
                <w:szCs w:val="20"/>
                <w:lang w:eastAsia="sk-SK"/>
              </w:rPr>
              <w:t>000 000 EUR, ale nepresahuje 10 000 000 EUR, odberateľom,</w:t>
            </w:r>
            <w:r w:rsidR="00A8051F" w:rsidRPr="005805FD">
              <w:rPr>
                <w:rFonts w:ascii="Times New Roman" w:eastAsia="Times New Roman" w:hAnsi="Times New Roman" w:cs="Times New Roman"/>
                <w:sz w:val="20"/>
                <w:szCs w:val="20"/>
                <w:lang w:eastAsia="sk-SK"/>
              </w:rPr>
              <w:t xml:space="preserve"> </w:t>
            </w:r>
            <w:r w:rsidRPr="005805FD">
              <w:rPr>
                <w:rFonts w:ascii="Times New Roman" w:eastAsia="Times New Roman" w:hAnsi="Times New Roman" w:cs="Times New Roman"/>
                <w:sz w:val="20"/>
                <w:szCs w:val="20"/>
                <w:lang w:eastAsia="sk-SK"/>
              </w:rPr>
              <w:t>ktorých ročný obrat je vyšší ako 10</w:t>
            </w:r>
            <w:r w:rsidR="00BA5771" w:rsidRPr="005805FD">
              <w:rPr>
                <w:rFonts w:ascii="Times New Roman" w:eastAsia="Times New Roman" w:hAnsi="Times New Roman" w:cs="Times New Roman"/>
                <w:sz w:val="20"/>
                <w:szCs w:val="20"/>
                <w:lang w:eastAsia="sk-SK"/>
              </w:rPr>
              <w:t> </w:t>
            </w:r>
            <w:r w:rsidRPr="005805FD">
              <w:rPr>
                <w:rFonts w:ascii="Times New Roman" w:eastAsia="Times New Roman" w:hAnsi="Times New Roman" w:cs="Times New Roman"/>
                <w:sz w:val="20"/>
                <w:szCs w:val="20"/>
                <w:lang w:eastAsia="sk-SK"/>
              </w:rPr>
              <w:t>000</w:t>
            </w:r>
            <w:r w:rsidR="00BA5771" w:rsidRPr="005805FD">
              <w:rPr>
                <w:rFonts w:ascii="Times New Roman" w:eastAsia="Times New Roman" w:hAnsi="Times New Roman" w:cs="Times New Roman"/>
                <w:sz w:val="20"/>
                <w:szCs w:val="20"/>
                <w:lang w:eastAsia="sk-SK"/>
              </w:rPr>
              <w:t> </w:t>
            </w:r>
            <w:r w:rsidRPr="005805FD">
              <w:rPr>
                <w:rFonts w:ascii="Times New Roman" w:eastAsia="Times New Roman" w:hAnsi="Times New Roman" w:cs="Times New Roman"/>
                <w:sz w:val="20"/>
                <w:szCs w:val="20"/>
                <w:lang w:eastAsia="sk-SK"/>
              </w:rPr>
              <w:t>000 EUR;</w:t>
            </w:r>
          </w:p>
          <w:p w14:paraId="702A4ABE" w14:textId="0955953B" w:rsidR="00160B11" w:rsidRPr="005805FD" w:rsidRDefault="00160B11" w:rsidP="00160B11">
            <w:pPr>
              <w:spacing w:line="240" w:lineRule="auto"/>
              <w:contextualSpacing/>
              <w:rPr>
                <w:rFonts w:ascii="Times New Roman" w:eastAsia="Times New Roman" w:hAnsi="Times New Roman" w:cs="Times New Roman"/>
                <w:sz w:val="20"/>
                <w:szCs w:val="20"/>
                <w:lang w:eastAsia="sk-SK"/>
              </w:rPr>
            </w:pPr>
            <w:r w:rsidRPr="005805FD">
              <w:rPr>
                <w:rFonts w:ascii="Times New Roman" w:eastAsia="Times New Roman" w:hAnsi="Times New Roman" w:cs="Times New Roman"/>
                <w:sz w:val="20"/>
                <w:szCs w:val="20"/>
                <w:lang w:eastAsia="sk-SK"/>
              </w:rPr>
              <w:t>c) dodávateľmi, ktorých ročný obrat je vyšší ako 10</w:t>
            </w:r>
            <w:r w:rsidR="00BA5771" w:rsidRPr="005805FD">
              <w:rPr>
                <w:rFonts w:ascii="Times New Roman" w:eastAsia="Times New Roman" w:hAnsi="Times New Roman" w:cs="Times New Roman"/>
                <w:sz w:val="20"/>
                <w:szCs w:val="20"/>
                <w:lang w:eastAsia="sk-SK"/>
              </w:rPr>
              <w:t> </w:t>
            </w:r>
            <w:r w:rsidRPr="005805FD">
              <w:rPr>
                <w:rFonts w:ascii="Times New Roman" w:eastAsia="Times New Roman" w:hAnsi="Times New Roman" w:cs="Times New Roman"/>
                <w:sz w:val="20"/>
                <w:szCs w:val="20"/>
                <w:lang w:eastAsia="sk-SK"/>
              </w:rPr>
              <w:t>000 000 EUR, ale nepresahuje 50 000 000 EUR, odberateľom,</w:t>
            </w:r>
            <w:r w:rsidR="00A8051F" w:rsidRPr="005805FD">
              <w:rPr>
                <w:rFonts w:ascii="Times New Roman" w:eastAsia="Times New Roman" w:hAnsi="Times New Roman" w:cs="Times New Roman"/>
                <w:sz w:val="20"/>
                <w:szCs w:val="20"/>
                <w:lang w:eastAsia="sk-SK"/>
              </w:rPr>
              <w:t xml:space="preserve"> </w:t>
            </w:r>
            <w:r w:rsidRPr="005805FD">
              <w:rPr>
                <w:rFonts w:ascii="Times New Roman" w:eastAsia="Times New Roman" w:hAnsi="Times New Roman" w:cs="Times New Roman"/>
                <w:sz w:val="20"/>
                <w:szCs w:val="20"/>
                <w:lang w:eastAsia="sk-SK"/>
              </w:rPr>
              <w:t>ktorých ročný obrat je vyšší ako 50</w:t>
            </w:r>
            <w:r w:rsidR="00BA5771" w:rsidRPr="005805FD">
              <w:rPr>
                <w:rFonts w:ascii="Times New Roman" w:eastAsia="Times New Roman" w:hAnsi="Times New Roman" w:cs="Times New Roman"/>
                <w:sz w:val="20"/>
                <w:szCs w:val="20"/>
                <w:lang w:eastAsia="sk-SK"/>
              </w:rPr>
              <w:t> </w:t>
            </w:r>
            <w:r w:rsidRPr="005805FD">
              <w:rPr>
                <w:rFonts w:ascii="Times New Roman" w:eastAsia="Times New Roman" w:hAnsi="Times New Roman" w:cs="Times New Roman"/>
                <w:sz w:val="20"/>
                <w:szCs w:val="20"/>
                <w:lang w:eastAsia="sk-SK"/>
              </w:rPr>
              <w:t>000</w:t>
            </w:r>
            <w:r w:rsidR="00BA5771" w:rsidRPr="005805FD">
              <w:rPr>
                <w:rFonts w:ascii="Times New Roman" w:eastAsia="Times New Roman" w:hAnsi="Times New Roman" w:cs="Times New Roman"/>
                <w:sz w:val="20"/>
                <w:szCs w:val="20"/>
                <w:lang w:eastAsia="sk-SK"/>
              </w:rPr>
              <w:t> </w:t>
            </w:r>
            <w:r w:rsidRPr="005805FD">
              <w:rPr>
                <w:rFonts w:ascii="Times New Roman" w:eastAsia="Times New Roman" w:hAnsi="Times New Roman" w:cs="Times New Roman"/>
                <w:sz w:val="20"/>
                <w:szCs w:val="20"/>
                <w:lang w:eastAsia="sk-SK"/>
              </w:rPr>
              <w:t>000 EUR;</w:t>
            </w:r>
          </w:p>
          <w:p w14:paraId="1ED909EE" w14:textId="3F1297B7" w:rsidR="00160B11" w:rsidRPr="005805FD" w:rsidRDefault="00160B11" w:rsidP="00160B11">
            <w:pPr>
              <w:spacing w:line="240" w:lineRule="auto"/>
              <w:contextualSpacing/>
              <w:rPr>
                <w:rFonts w:ascii="Times New Roman" w:eastAsia="Times New Roman" w:hAnsi="Times New Roman" w:cs="Times New Roman"/>
                <w:sz w:val="20"/>
                <w:szCs w:val="20"/>
                <w:lang w:eastAsia="sk-SK"/>
              </w:rPr>
            </w:pPr>
            <w:r w:rsidRPr="005805FD">
              <w:rPr>
                <w:rFonts w:ascii="Times New Roman" w:eastAsia="Times New Roman" w:hAnsi="Times New Roman" w:cs="Times New Roman"/>
                <w:sz w:val="20"/>
                <w:szCs w:val="20"/>
                <w:lang w:eastAsia="sk-SK"/>
              </w:rPr>
              <w:t>d) dodávateľmi, ktorých ročný obrat je vyšší ako 50</w:t>
            </w:r>
            <w:r w:rsidR="00BA5771" w:rsidRPr="005805FD">
              <w:rPr>
                <w:rFonts w:ascii="Times New Roman" w:eastAsia="Times New Roman" w:hAnsi="Times New Roman" w:cs="Times New Roman"/>
                <w:sz w:val="20"/>
                <w:szCs w:val="20"/>
                <w:lang w:eastAsia="sk-SK"/>
              </w:rPr>
              <w:t> </w:t>
            </w:r>
            <w:r w:rsidRPr="005805FD">
              <w:rPr>
                <w:rFonts w:ascii="Times New Roman" w:eastAsia="Times New Roman" w:hAnsi="Times New Roman" w:cs="Times New Roman"/>
                <w:sz w:val="20"/>
                <w:szCs w:val="20"/>
                <w:lang w:eastAsia="sk-SK"/>
              </w:rPr>
              <w:t>000 000 EUR, ale nepresahuje 150 000 000 EUR, odberateľom,</w:t>
            </w:r>
            <w:r w:rsidR="00A8051F" w:rsidRPr="005805FD">
              <w:rPr>
                <w:rFonts w:ascii="Times New Roman" w:eastAsia="Times New Roman" w:hAnsi="Times New Roman" w:cs="Times New Roman"/>
                <w:sz w:val="20"/>
                <w:szCs w:val="20"/>
                <w:lang w:eastAsia="sk-SK"/>
              </w:rPr>
              <w:t xml:space="preserve"> </w:t>
            </w:r>
            <w:r w:rsidRPr="005805FD">
              <w:rPr>
                <w:rFonts w:ascii="Times New Roman" w:eastAsia="Times New Roman" w:hAnsi="Times New Roman" w:cs="Times New Roman"/>
                <w:sz w:val="20"/>
                <w:szCs w:val="20"/>
                <w:lang w:eastAsia="sk-SK"/>
              </w:rPr>
              <w:t>ktorých ročný obrat je vyšší ako 150</w:t>
            </w:r>
            <w:r w:rsidR="00BA5771" w:rsidRPr="005805FD">
              <w:rPr>
                <w:rFonts w:ascii="Times New Roman" w:eastAsia="Times New Roman" w:hAnsi="Times New Roman" w:cs="Times New Roman"/>
                <w:sz w:val="20"/>
                <w:szCs w:val="20"/>
                <w:lang w:eastAsia="sk-SK"/>
              </w:rPr>
              <w:t> </w:t>
            </w:r>
            <w:r w:rsidRPr="005805FD">
              <w:rPr>
                <w:rFonts w:ascii="Times New Roman" w:eastAsia="Times New Roman" w:hAnsi="Times New Roman" w:cs="Times New Roman"/>
                <w:sz w:val="20"/>
                <w:szCs w:val="20"/>
                <w:lang w:eastAsia="sk-SK"/>
              </w:rPr>
              <w:t>000 000 EUR;</w:t>
            </w:r>
          </w:p>
          <w:p w14:paraId="550DBDD1" w14:textId="1111FFA9" w:rsidR="00160B11" w:rsidRPr="005805FD" w:rsidRDefault="00160B11" w:rsidP="00160B11">
            <w:pPr>
              <w:spacing w:line="240" w:lineRule="auto"/>
              <w:contextualSpacing/>
              <w:rPr>
                <w:rFonts w:ascii="Times New Roman" w:eastAsia="Times New Roman" w:hAnsi="Times New Roman" w:cs="Times New Roman"/>
                <w:sz w:val="20"/>
                <w:szCs w:val="20"/>
                <w:lang w:eastAsia="sk-SK"/>
              </w:rPr>
            </w:pPr>
            <w:r w:rsidRPr="005805FD">
              <w:rPr>
                <w:rFonts w:ascii="Times New Roman" w:eastAsia="Times New Roman" w:hAnsi="Times New Roman" w:cs="Times New Roman"/>
                <w:sz w:val="20"/>
                <w:szCs w:val="20"/>
                <w:lang w:eastAsia="sk-SK"/>
              </w:rPr>
              <w:t>e) dodávateľmi, ktorých ročný obrat je vyšší ako 150</w:t>
            </w:r>
            <w:r w:rsidR="00BA5771" w:rsidRPr="005805FD">
              <w:rPr>
                <w:rFonts w:ascii="Times New Roman" w:eastAsia="Times New Roman" w:hAnsi="Times New Roman" w:cs="Times New Roman"/>
                <w:sz w:val="20"/>
                <w:szCs w:val="20"/>
                <w:lang w:eastAsia="sk-SK"/>
              </w:rPr>
              <w:t> </w:t>
            </w:r>
            <w:r w:rsidRPr="005805FD">
              <w:rPr>
                <w:rFonts w:ascii="Times New Roman" w:eastAsia="Times New Roman" w:hAnsi="Times New Roman" w:cs="Times New Roman"/>
                <w:sz w:val="20"/>
                <w:szCs w:val="20"/>
                <w:lang w:eastAsia="sk-SK"/>
              </w:rPr>
              <w:t>000 000 EUR, ale nepresahuje 350 000 000 EUR, odberateľom,</w:t>
            </w:r>
            <w:r w:rsidR="00A8051F" w:rsidRPr="005805FD">
              <w:rPr>
                <w:rFonts w:ascii="Times New Roman" w:eastAsia="Times New Roman" w:hAnsi="Times New Roman" w:cs="Times New Roman"/>
                <w:sz w:val="20"/>
                <w:szCs w:val="20"/>
                <w:lang w:eastAsia="sk-SK"/>
              </w:rPr>
              <w:t xml:space="preserve"> </w:t>
            </w:r>
            <w:r w:rsidRPr="005805FD">
              <w:rPr>
                <w:rFonts w:ascii="Times New Roman" w:eastAsia="Times New Roman" w:hAnsi="Times New Roman" w:cs="Times New Roman"/>
                <w:sz w:val="20"/>
                <w:szCs w:val="20"/>
                <w:lang w:eastAsia="sk-SK"/>
              </w:rPr>
              <w:t>ktorých ročný obrat je vyšší ako 350</w:t>
            </w:r>
            <w:r w:rsidR="00BA5771" w:rsidRPr="005805FD">
              <w:rPr>
                <w:rFonts w:ascii="Times New Roman" w:eastAsia="Times New Roman" w:hAnsi="Times New Roman" w:cs="Times New Roman"/>
                <w:sz w:val="20"/>
                <w:szCs w:val="20"/>
                <w:lang w:eastAsia="sk-SK"/>
              </w:rPr>
              <w:t> </w:t>
            </w:r>
            <w:r w:rsidRPr="005805FD">
              <w:rPr>
                <w:rFonts w:ascii="Times New Roman" w:eastAsia="Times New Roman" w:hAnsi="Times New Roman" w:cs="Times New Roman"/>
                <w:sz w:val="20"/>
                <w:szCs w:val="20"/>
                <w:lang w:eastAsia="sk-SK"/>
              </w:rPr>
              <w:t>000 000 EUR.</w:t>
            </w:r>
          </w:p>
          <w:p w14:paraId="6F52F772" w14:textId="0D9FE930" w:rsidR="00160B11" w:rsidRPr="005805FD" w:rsidRDefault="00160B11" w:rsidP="00160B11">
            <w:pPr>
              <w:spacing w:line="240" w:lineRule="auto"/>
              <w:contextualSpacing/>
              <w:rPr>
                <w:rFonts w:ascii="Times New Roman" w:eastAsia="Times New Roman" w:hAnsi="Times New Roman" w:cs="Times New Roman"/>
                <w:sz w:val="20"/>
                <w:szCs w:val="20"/>
                <w:lang w:eastAsia="sk-SK"/>
              </w:rPr>
            </w:pPr>
            <w:r w:rsidRPr="005805FD">
              <w:rPr>
                <w:rFonts w:ascii="Times New Roman" w:eastAsia="Times New Roman" w:hAnsi="Times New Roman" w:cs="Times New Roman"/>
                <w:sz w:val="20"/>
                <w:szCs w:val="20"/>
                <w:lang w:eastAsia="sk-SK"/>
              </w:rPr>
              <w:t>Ročný obrat dodávateľov a odberateľov uvedený v</w:t>
            </w:r>
            <w:r w:rsidR="00BA5771" w:rsidRPr="005805FD">
              <w:rPr>
                <w:rFonts w:ascii="Times New Roman" w:eastAsia="Times New Roman" w:hAnsi="Times New Roman" w:cs="Times New Roman"/>
                <w:sz w:val="20"/>
                <w:szCs w:val="20"/>
                <w:lang w:eastAsia="sk-SK"/>
              </w:rPr>
              <w:t> </w:t>
            </w:r>
            <w:r w:rsidRPr="005805FD">
              <w:rPr>
                <w:rFonts w:ascii="Times New Roman" w:eastAsia="Times New Roman" w:hAnsi="Times New Roman" w:cs="Times New Roman"/>
                <w:sz w:val="20"/>
                <w:szCs w:val="20"/>
                <w:lang w:eastAsia="sk-SK"/>
              </w:rPr>
              <w:t xml:space="preserve">prvom </w:t>
            </w:r>
            <w:proofErr w:type="spellStart"/>
            <w:r w:rsidRPr="005805FD">
              <w:rPr>
                <w:rFonts w:ascii="Times New Roman" w:eastAsia="Times New Roman" w:hAnsi="Times New Roman" w:cs="Times New Roman"/>
                <w:sz w:val="20"/>
                <w:szCs w:val="20"/>
                <w:lang w:eastAsia="sk-SK"/>
              </w:rPr>
              <w:t>pododseku</w:t>
            </w:r>
            <w:proofErr w:type="spellEnd"/>
            <w:r w:rsidRPr="005805FD">
              <w:rPr>
                <w:rFonts w:ascii="Times New Roman" w:eastAsia="Times New Roman" w:hAnsi="Times New Roman" w:cs="Times New Roman"/>
                <w:sz w:val="20"/>
                <w:szCs w:val="20"/>
                <w:lang w:eastAsia="sk-SK"/>
              </w:rPr>
              <w:t>, písmenách a) až e) sa chápe v</w:t>
            </w:r>
            <w:r w:rsidR="00F801B6" w:rsidRPr="005805FD">
              <w:rPr>
                <w:rFonts w:ascii="Times New Roman" w:eastAsia="Times New Roman" w:hAnsi="Times New Roman" w:cs="Times New Roman"/>
                <w:sz w:val="20"/>
                <w:szCs w:val="20"/>
                <w:lang w:eastAsia="sk-SK"/>
              </w:rPr>
              <w:t> </w:t>
            </w:r>
            <w:r w:rsidRPr="005805FD">
              <w:rPr>
                <w:rFonts w:ascii="Times New Roman" w:eastAsia="Times New Roman" w:hAnsi="Times New Roman" w:cs="Times New Roman"/>
                <w:sz w:val="20"/>
                <w:szCs w:val="20"/>
                <w:lang w:eastAsia="sk-SK"/>
              </w:rPr>
              <w:t>súlade</w:t>
            </w:r>
            <w:r w:rsidR="00F801B6" w:rsidRPr="005805FD">
              <w:rPr>
                <w:rFonts w:ascii="Times New Roman" w:eastAsia="Times New Roman" w:hAnsi="Times New Roman" w:cs="Times New Roman"/>
                <w:sz w:val="20"/>
                <w:szCs w:val="20"/>
                <w:lang w:eastAsia="sk-SK"/>
              </w:rPr>
              <w:t xml:space="preserve"> </w:t>
            </w:r>
            <w:r w:rsidRPr="005805FD">
              <w:rPr>
                <w:rFonts w:ascii="Times New Roman" w:eastAsia="Times New Roman" w:hAnsi="Times New Roman" w:cs="Times New Roman"/>
                <w:sz w:val="20"/>
                <w:szCs w:val="20"/>
                <w:lang w:eastAsia="sk-SK"/>
              </w:rPr>
              <w:t xml:space="preserve">s príslušnými </w:t>
            </w:r>
            <w:r w:rsidR="00EC77E8" w:rsidRPr="005805FD">
              <w:rPr>
                <w:rFonts w:ascii="Times New Roman" w:eastAsia="Times New Roman" w:hAnsi="Times New Roman" w:cs="Times New Roman"/>
                <w:sz w:val="20"/>
                <w:szCs w:val="20"/>
                <w:lang w:eastAsia="sk-SK"/>
              </w:rPr>
              <w:t xml:space="preserve">časťami </w:t>
            </w:r>
            <w:r w:rsidRPr="005805FD">
              <w:rPr>
                <w:rFonts w:ascii="Times New Roman" w:eastAsia="Times New Roman" w:hAnsi="Times New Roman" w:cs="Times New Roman"/>
                <w:sz w:val="20"/>
                <w:szCs w:val="20"/>
                <w:lang w:eastAsia="sk-SK"/>
              </w:rPr>
              <w:t>prílohy k odporúčaniu Komisie 2003/361/ES, a najmä s jej článkami 3, 4 a 6 vrátane pojmov</w:t>
            </w:r>
            <w:r w:rsidR="00F801B6" w:rsidRPr="005805FD">
              <w:rPr>
                <w:rFonts w:ascii="Times New Roman" w:eastAsia="Times New Roman" w:hAnsi="Times New Roman" w:cs="Times New Roman"/>
                <w:sz w:val="20"/>
                <w:szCs w:val="20"/>
                <w:lang w:eastAsia="sk-SK"/>
              </w:rPr>
              <w:t xml:space="preserve"> </w:t>
            </w:r>
            <w:r w:rsidRPr="005805FD">
              <w:rPr>
                <w:rFonts w:ascii="Times New Roman" w:eastAsia="Times New Roman" w:hAnsi="Times New Roman" w:cs="Times New Roman"/>
                <w:sz w:val="20"/>
                <w:szCs w:val="20"/>
                <w:lang w:eastAsia="sk-SK"/>
              </w:rPr>
              <w:t>„samostatný podnik“, „partnerský podnik“ a „prepojený podnik“ a iných otázok súvisiacich s ročným obratom.</w:t>
            </w:r>
          </w:p>
          <w:p w14:paraId="5CEBC6E0" w14:textId="77777777" w:rsidR="00160B11" w:rsidRPr="005805FD" w:rsidRDefault="00160B11" w:rsidP="00160B11">
            <w:pPr>
              <w:spacing w:line="240" w:lineRule="auto"/>
              <w:contextualSpacing/>
              <w:rPr>
                <w:rFonts w:ascii="Times New Roman" w:eastAsia="Times New Roman" w:hAnsi="Times New Roman" w:cs="Times New Roman"/>
                <w:sz w:val="20"/>
                <w:szCs w:val="20"/>
                <w:lang w:eastAsia="sk-SK"/>
              </w:rPr>
            </w:pPr>
          </w:p>
          <w:p w14:paraId="7D836E37" w14:textId="509C7811" w:rsidR="00160B11" w:rsidRPr="005805FD" w:rsidRDefault="00160B11" w:rsidP="00160B11">
            <w:pPr>
              <w:spacing w:line="240" w:lineRule="auto"/>
              <w:contextualSpacing/>
              <w:rPr>
                <w:rFonts w:ascii="Times New Roman" w:eastAsia="Times New Roman" w:hAnsi="Times New Roman" w:cs="Times New Roman"/>
                <w:sz w:val="20"/>
                <w:szCs w:val="20"/>
                <w:lang w:eastAsia="sk-SK"/>
              </w:rPr>
            </w:pPr>
            <w:r w:rsidRPr="005805FD">
              <w:rPr>
                <w:rFonts w:ascii="Times New Roman" w:eastAsia="Times New Roman" w:hAnsi="Times New Roman" w:cs="Times New Roman"/>
                <w:sz w:val="20"/>
                <w:szCs w:val="20"/>
                <w:lang w:eastAsia="sk-SK"/>
              </w:rPr>
              <w:t xml:space="preserve">Odchylne od prvého </w:t>
            </w:r>
            <w:proofErr w:type="spellStart"/>
            <w:r w:rsidRPr="005805FD">
              <w:rPr>
                <w:rFonts w:ascii="Times New Roman" w:eastAsia="Times New Roman" w:hAnsi="Times New Roman" w:cs="Times New Roman"/>
                <w:sz w:val="20"/>
                <w:szCs w:val="20"/>
                <w:lang w:eastAsia="sk-SK"/>
              </w:rPr>
              <w:t>pododseku</w:t>
            </w:r>
            <w:proofErr w:type="spellEnd"/>
            <w:r w:rsidRPr="005805FD">
              <w:rPr>
                <w:rFonts w:ascii="Times New Roman" w:eastAsia="Times New Roman" w:hAnsi="Times New Roman" w:cs="Times New Roman"/>
                <w:sz w:val="20"/>
                <w:szCs w:val="20"/>
                <w:lang w:eastAsia="sk-SK"/>
              </w:rPr>
              <w:t xml:space="preserve"> sa táto smernica uplatňuje vo vzťahu k predaju poľnohospodárskych a</w:t>
            </w:r>
            <w:r w:rsidR="00F801B6" w:rsidRPr="005805FD">
              <w:rPr>
                <w:rFonts w:ascii="Times New Roman" w:eastAsia="Times New Roman" w:hAnsi="Times New Roman" w:cs="Times New Roman"/>
                <w:sz w:val="20"/>
                <w:szCs w:val="20"/>
                <w:lang w:eastAsia="sk-SK"/>
              </w:rPr>
              <w:t> </w:t>
            </w:r>
            <w:r w:rsidRPr="005805FD">
              <w:rPr>
                <w:rFonts w:ascii="Times New Roman" w:eastAsia="Times New Roman" w:hAnsi="Times New Roman" w:cs="Times New Roman"/>
                <w:sz w:val="20"/>
                <w:szCs w:val="20"/>
                <w:lang w:eastAsia="sk-SK"/>
              </w:rPr>
              <w:t>potravinových</w:t>
            </w:r>
            <w:r w:rsidR="00F801B6" w:rsidRPr="005805FD">
              <w:rPr>
                <w:rFonts w:ascii="Times New Roman" w:eastAsia="Times New Roman" w:hAnsi="Times New Roman" w:cs="Times New Roman"/>
                <w:sz w:val="20"/>
                <w:szCs w:val="20"/>
                <w:lang w:eastAsia="sk-SK"/>
              </w:rPr>
              <w:t xml:space="preserve"> </w:t>
            </w:r>
            <w:r w:rsidRPr="005805FD">
              <w:rPr>
                <w:rFonts w:ascii="Times New Roman" w:eastAsia="Times New Roman" w:hAnsi="Times New Roman" w:cs="Times New Roman"/>
                <w:sz w:val="20"/>
                <w:szCs w:val="20"/>
                <w:lang w:eastAsia="sk-SK"/>
              </w:rPr>
              <w:t>výrobkov dodávateľmi, ktorých ročný obrat nepresahuje 350 000 000 EUR všetkým odberateľom, ktorými sú orgány</w:t>
            </w:r>
            <w:r w:rsidR="00D4452E" w:rsidRPr="005805FD">
              <w:rPr>
                <w:rFonts w:ascii="Times New Roman" w:eastAsia="Times New Roman" w:hAnsi="Times New Roman" w:cs="Times New Roman"/>
                <w:sz w:val="20"/>
                <w:szCs w:val="20"/>
                <w:lang w:eastAsia="sk-SK"/>
              </w:rPr>
              <w:t xml:space="preserve"> </w:t>
            </w:r>
            <w:r w:rsidRPr="005805FD">
              <w:rPr>
                <w:rFonts w:ascii="Times New Roman" w:eastAsia="Times New Roman" w:hAnsi="Times New Roman" w:cs="Times New Roman"/>
                <w:sz w:val="20"/>
                <w:szCs w:val="20"/>
                <w:lang w:eastAsia="sk-SK"/>
              </w:rPr>
              <w:t>verejnej moci.</w:t>
            </w:r>
          </w:p>
          <w:p w14:paraId="402CACA0" w14:textId="77777777" w:rsidR="00D4452E" w:rsidRPr="005805FD" w:rsidRDefault="00D4452E" w:rsidP="00160B11">
            <w:pPr>
              <w:spacing w:line="240" w:lineRule="auto"/>
              <w:contextualSpacing/>
              <w:rPr>
                <w:rFonts w:ascii="Times New Roman" w:eastAsia="Times New Roman" w:hAnsi="Times New Roman" w:cs="Times New Roman"/>
                <w:sz w:val="20"/>
                <w:szCs w:val="20"/>
                <w:lang w:eastAsia="sk-SK"/>
              </w:rPr>
            </w:pPr>
          </w:p>
          <w:p w14:paraId="696795AF" w14:textId="2BE5B323" w:rsidR="005805FD" w:rsidRPr="005805FD" w:rsidRDefault="00160B11" w:rsidP="00160B11">
            <w:pPr>
              <w:spacing w:line="240" w:lineRule="auto"/>
              <w:contextualSpacing/>
              <w:rPr>
                <w:rFonts w:ascii="Times New Roman" w:eastAsia="Times New Roman" w:hAnsi="Times New Roman" w:cs="Times New Roman"/>
                <w:sz w:val="20"/>
                <w:szCs w:val="20"/>
                <w:lang w:eastAsia="sk-SK"/>
              </w:rPr>
            </w:pPr>
            <w:r w:rsidRPr="005805FD">
              <w:rPr>
                <w:rFonts w:ascii="Times New Roman" w:eastAsia="Times New Roman" w:hAnsi="Times New Roman" w:cs="Times New Roman"/>
                <w:sz w:val="20"/>
                <w:szCs w:val="20"/>
                <w:lang w:eastAsia="sk-SK"/>
              </w:rPr>
              <w:t>Táto smernica sa uplatňuje na predaje, pri ktorých sú dodávateľ alebo odberateľ, alebo obidvaja usadení v</w:t>
            </w:r>
            <w:r w:rsidR="00BA5771" w:rsidRPr="005805FD">
              <w:rPr>
                <w:rFonts w:ascii="Times New Roman" w:eastAsia="Times New Roman" w:hAnsi="Times New Roman" w:cs="Times New Roman"/>
                <w:sz w:val="20"/>
                <w:szCs w:val="20"/>
                <w:lang w:eastAsia="sk-SK"/>
              </w:rPr>
              <w:t> </w:t>
            </w:r>
            <w:r w:rsidRPr="005805FD">
              <w:rPr>
                <w:rFonts w:ascii="Times New Roman" w:eastAsia="Times New Roman" w:hAnsi="Times New Roman" w:cs="Times New Roman"/>
                <w:sz w:val="20"/>
                <w:szCs w:val="20"/>
                <w:lang w:eastAsia="sk-SK"/>
              </w:rPr>
              <w:t>Únii.</w:t>
            </w:r>
          </w:p>
          <w:p w14:paraId="6A53363E" w14:textId="461687E1" w:rsidR="00160B11" w:rsidRPr="005805FD" w:rsidRDefault="00160B11" w:rsidP="00160B11">
            <w:pPr>
              <w:spacing w:line="240" w:lineRule="auto"/>
              <w:contextualSpacing/>
              <w:rPr>
                <w:rFonts w:ascii="Times New Roman" w:eastAsia="Times New Roman" w:hAnsi="Times New Roman" w:cs="Times New Roman"/>
                <w:sz w:val="20"/>
                <w:szCs w:val="20"/>
                <w:lang w:eastAsia="sk-SK"/>
              </w:rPr>
            </w:pPr>
            <w:r w:rsidRPr="005805FD">
              <w:rPr>
                <w:rFonts w:ascii="Times New Roman" w:eastAsia="Times New Roman" w:hAnsi="Times New Roman" w:cs="Times New Roman"/>
                <w:sz w:val="20"/>
                <w:szCs w:val="20"/>
                <w:lang w:eastAsia="sk-SK"/>
              </w:rPr>
              <w:t xml:space="preserve">Táto smernica sa uplatňuje aj na služby v rozsahu, v akom sa na </w:t>
            </w:r>
            <w:proofErr w:type="spellStart"/>
            <w:r w:rsidRPr="005805FD">
              <w:rPr>
                <w:rFonts w:ascii="Times New Roman" w:eastAsia="Times New Roman" w:hAnsi="Times New Roman" w:cs="Times New Roman"/>
                <w:sz w:val="20"/>
                <w:szCs w:val="20"/>
                <w:lang w:eastAsia="sk-SK"/>
              </w:rPr>
              <w:t>ne</w:t>
            </w:r>
            <w:proofErr w:type="spellEnd"/>
            <w:r w:rsidRPr="005805FD">
              <w:rPr>
                <w:rFonts w:ascii="Times New Roman" w:eastAsia="Times New Roman" w:hAnsi="Times New Roman" w:cs="Times New Roman"/>
                <w:sz w:val="20"/>
                <w:szCs w:val="20"/>
                <w:lang w:eastAsia="sk-SK"/>
              </w:rPr>
              <w:t xml:space="preserve"> výslovne odkazuje v článku 3, ktoré poskytuje</w:t>
            </w:r>
            <w:r w:rsidR="00F801B6" w:rsidRPr="005805FD">
              <w:rPr>
                <w:rFonts w:ascii="Times New Roman" w:eastAsia="Times New Roman" w:hAnsi="Times New Roman" w:cs="Times New Roman"/>
                <w:sz w:val="20"/>
                <w:szCs w:val="20"/>
                <w:lang w:eastAsia="sk-SK"/>
              </w:rPr>
              <w:t xml:space="preserve"> </w:t>
            </w:r>
            <w:r w:rsidRPr="005805FD">
              <w:rPr>
                <w:rFonts w:ascii="Times New Roman" w:eastAsia="Times New Roman" w:hAnsi="Times New Roman" w:cs="Times New Roman"/>
                <w:sz w:val="20"/>
                <w:szCs w:val="20"/>
                <w:lang w:eastAsia="sk-SK"/>
              </w:rPr>
              <w:t>odberateľ dodávateľovi.</w:t>
            </w:r>
          </w:p>
          <w:p w14:paraId="167544C4" w14:textId="0F0879D5" w:rsidR="00263F4C" w:rsidRPr="005805FD" w:rsidRDefault="00160B11" w:rsidP="00BB7EB3">
            <w:pPr>
              <w:spacing w:line="240" w:lineRule="auto"/>
              <w:contextualSpacing/>
              <w:rPr>
                <w:rFonts w:ascii="Times New Roman" w:eastAsia="Times New Roman" w:hAnsi="Times New Roman" w:cs="Times New Roman"/>
                <w:vanish/>
                <w:sz w:val="20"/>
                <w:szCs w:val="20"/>
                <w:lang w:eastAsia="sk-SK"/>
              </w:rPr>
            </w:pPr>
            <w:r w:rsidRPr="005805FD">
              <w:rPr>
                <w:rFonts w:ascii="Times New Roman" w:eastAsia="Times New Roman" w:hAnsi="Times New Roman" w:cs="Times New Roman"/>
                <w:sz w:val="20"/>
                <w:szCs w:val="20"/>
                <w:lang w:eastAsia="sk-SK"/>
              </w:rPr>
              <w:t>Táto smernica sa neuplatňuje na dohody medzi dodávateľmi a spotrebiteľmi.</w:t>
            </w:r>
          </w:p>
        </w:tc>
        <w:tc>
          <w:tcPr>
            <w:tcW w:w="843" w:type="dxa"/>
            <w:tcMar>
              <w:top w:w="0" w:type="dxa"/>
              <w:left w:w="70" w:type="dxa"/>
              <w:bottom w:w="0" w:type="dxa"/>
              <w:right w:w="70" w:type="dxa"/>
            </w:tcMar>
            <w:vAlign w:val="center"/>
          </w:tcPr>
          <w:p w14:paraId="2BDBC70E" w14:textId="10093B27" w:rsidR="00263F4C" w:rsidRPr="005805FD" w:rsidRDefault="0059119E" w:rsidP="00EC77E8">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lastRenderedPageBreak/>
              <w:t>N</w:t>
            </w:r>
          </w:p>
        </w:tc>
        <w:tc>
          <w:tcPr>
            <w:tcW w:w="2089" w:type="dxa"/>
            <w:gridSpan w:val="2"/>
            <w:tcMar>
              <w:top w:w="0" w:type="dxa"/>
              <w:left w:w="70" w:type="dxa"/>
              <w:bottom w:w="0" w:type="dxa"/>
              <w:right w:w="70" w:type="dxa"/>
            </w:tcMar>
          </w:tcPr>
          <w:p w14:paraId="2970323D" w14:textId="77777777" w:rsidR="00263F4C" w:rsidRPr="005805FD" w:rsidRDefault="00263F4C" w:rsidP="00B40ABC">
            <w:pPr>
              <w:spacing w:line="240" w:lineRule="auto"/>
              <w:contextualSpacing/>
              <w:rPr>
                <w:rFonts w:ascii="Times New Roman" w:hAnsi="Times New Roman" w:cs="Times New Roman"/>
                <w:sz w:val="20"/>
                <w:szCs w:val="20"/>
              </w:rPr>
            </w:pPr>
          </w:p>
        </w:tc>
        <w:tc>
          <w:tcPr>
            <w:tcW w:w="561" w:type="dxa"/>
            <w:gridSpan w:val="2"/>
          </w:tcPr>
          <w:p w14:paraId="504412F2" w14:textId="77777777" w:rsidR="00263F4C" w:rsidRPr="005805FD" w:rsidRDefault="00263F4C" w:rsidP="00E209E2">
            <w:pPr>
              <w:spacing w:line="240" w:lineRule="auto"/>
              <w:contextualSpacing/>
              <w:rPr>
                <w:rFonts w:ascii="Times New Roman" w:hAnsi="Times New Roman" w:cs="Times New Roman"/>
                <w:sz w:val="20"/>
                <w:szCs w:val="20"/>
              </w:rPr>
            </w:pPr>
          </w:p>
        </w:tc>
        <w:tc>
          <w:tcPr>
            <w:tcW w:w="2679" w:type="dxa"/>
            <w:gridSpan w:val="2"/>
            <w:tcMar>
              <w:top w:w="0" w:type="dxa"/>
              <w:left w:w="70" w:type="dxa"/>
              <w:bottom w:w="0" w:type="dxa"/>
              <w:right w:w="70" w:type="dxa"/>
            </w:tcMar>
          </w:tcPr>
          <w:p w14:paraId="5E979E03" w14:textId="77777777" w:rsidR="00263F4C" w:rsidRPr="005805FD" w:rsidRDefault="00263F4C" w:rsidP="00E209E2">
            <w:pPr>
              <w:spacing w:line="240" w:lineRule="auto"/>
              <w:contextualSpacing/>
              <w:rPr>
                <w:rFonts w:ascii="Times New Roman" w:hAnsi="Times New Roman" w:cs="Times New Roman"/>
                <w:sz w:val="20"/>
                <w:szCs w:val="20"/>
              </w:rPr>
            </w:pPr>
          </w:p>
        </w:tc>
        <w:tc>
          <w:tcPr>
            <w:tcW w:w="827" w:type="dxa"/>
            <w:tcMar>
              <w:top w:w="0" w:type="dxa"/>
              <w:left w:w="70" w:type="dxa"/>
              <w:bottom w:w="0" w:type="dxa"/>
              <w:right w:w="70" w:type="dxa"/>
            </w:tcMar>
            <w:vAlign w:val="center"/>
          </w:tcPr>
          <w:p w14:paraId="7995B998" w14:textId="1AC525D4" w:rsidR="00263F4C" w:rsidRPr="005805FD" w:rsidRDefault="005100EF" w:rsidP="005100EF">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n. a.</w:t>
            </w:r>
          </w:p>
        </w:tc>
        <w:tc>
          <w:tcPr>
            <w:tcW w:w="1843" w:type="dxa"/>
            <w:gridSpan w:val="3"/>
            <w:tcMar>
              <w:top w:w="0" w:type="dxa"/>
              <w:left w:w="70" w:type="dxa"/>
              <w:bottom w:w="0" w:type="dxa"/>
              <w:right w:w="70" w:type="dxa"/>
            </w:tcMar>
          </w:tcPr>
          <w:p w14:paraId="08C83AF1" w14:textId="0DB66EA1" w:rsidR="005100EF" w:rsidRPr="005805FD" w:rsidRDefault="005100EF" w:rsidP="00B40AB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Zákon č. 91/2019 Z.</w:t>
            </w:r>
            <w:r w:rsidR="00F67829">
              <w:rPr>
                <w:rFonts w:ascii="Times New Roman" w:hAnsi="Times New Roman" w:cs="Times New Roman"/>
                <w:sz w:val="20"/>
                <w:szCs w:val="20"/>
              </w:rPr>
              <w:t> </w:t>
            </w:r>
            <w:r w:rsidRPr="005805FD">
              <w:rPr>
                <w:rFonts w:ascii="Times New Roman" w:hAnsi="Times New Roman" w:cs="Times New Roman"/>
                <w:sz w:val="20"/>
                <w:szCs w:val="20"/>
              </w:rPr>
              <w:t xml:space="preserve">z. nerozlišuje kategórie dodávateľov a odberateľov podľa </w:t>
            </w:r>
            <w:r w:rsidRPr="005805FD">
              <w:rPr>
                <w:rFonts w:ascii="Times New Roman" w:hAnsi="Times New Roman" w:cs="Times New Roman"/>
                <w:sz w:val="20"/>
                <w:szCs w:val="20"/>
              </w:rPr>
              <w:lastRenderedPageBreak/>
              <w:t>výšky ročného obratu.</w:t>
            </w:r>
          </w:p>
          <w:p w14:paraId="674E2F3F" w14:textId="10EB6BD3" w:rsidR="005100EF" w:rsidRPr="005805FD" w:rsidRDefault="005100EF" w:rsidP="00B40AB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Slovenská republika ako členský štát EÚ môže podľa čl. 9 smernice zaviesť alebo ponechať v platnosti aj prísnejšie pravidlá na boj proti nekalým obchodným praktikám</w:t>
            </w:r>
            <w:r w:rsidR="00197ECB">
              <w:rPr>
                <w:rFonts w:ascii="Times New Roman" w:hAnsi="Times New Roman" w:cs="Times New Roman"/>
                <w:sz w:val="20"/>
                <w:szCs w:val="20"/>
              </w:rPr>
              <w:t>,</w:t>
            </w:r>
            <w:r w:rsidR="000D132E" w:rsidRPr="005805FD">
              <w:rPr>
                <w:rFonts w:ascii="Times New Roman" w:hAnsi="Times New Roman" w:cs="Times New Roman"/>
                <w:sz w:val="20"/>
                <w:szCs w:val="20"/>
              </w:rPr>
              <w:t xml:space="preserve"> ako sú pravidlá ustanovené v smernici</w:t>
            </w:r>
            <w:r w:rsidRPr="005805FD">
              <w:rPr>
                <w:rFonts w:ascii="Times New Roman" w:hAnsi="Times New Roman" w:cs="Times New Roman"/>
                <w:sz w:val="20"/>
                <w:szCs w:val="20"/>
              </w:rPr>
              <w:t>.</w:t>
            </w:r>
          </w:p>
          <w:p w14:paraId="4B594179" w14:textId="16DAA51F" w:rsidR="00263F4C" w:rsidRPr="005805FD" w:rsidRDefault="005100EF" w:rsidP="00B40AB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Takže všeobecná pôsobnosť zákona č.</w:t>
            </w:r>
            <w:r w:rsidR="00BA5771" w:rsidRPr="005805FD">
              <w:rPr>
                <w:rFonts w:ascii="Times New Roman" w:hAnsi="Times New Roman" w:cs="Times New Roman"/>
                <w:sz w:val="20"/>
                <w:szCs w:val="20"/>
              </w:rPr>
              <w:t> </w:t>
            </w:r>
            <w:r w:rsidRPr="005805FD">
              <w:rPr>
                <w:rFonts w:ascii="Times New Roman" w:hAnsi="Times New Roman" w:cs="Times New Roman"/>
                <w:sz w:val="20"/>
                <w:szCs w:val="20"/>
              </w:rPr>
              <w:t>91/2019 Z. z. na všetkých dodávateľov a odberateľov podľa §</w:t>
            </w:r>
            <w:r w:rsidR="00BA5771" w:rsidRPr="005805FD">
              <w:rPr>
                <w:rFonts w:ascii="Times New Roman" w:hAnsi="Times New Roman" w:cs="Times New Roman"/>
                <w:sz w:val="20"/>
                <w:szCs w:val="20"/>
              </w:rPr>
              <w:t> </w:t>
            </w:r>
            <w:r w:rsidRPr="005805FD">
              <w:rPr>
                <w:rFonts w:ascii="Times New Roman" w:hAnsi="Times New Roman" w:cs="Times New Roman"/>
                <w:sz w:val="20"/>
                <w:szCs w:val="20"/>
              </w:rPr>
              <w:t xml:space="preserve">2 písm. a) až c) je v súlade s právom členského štátu </w:t>
            </w:r>
            <w:r w:rsidR="000D132E" w:rsidRPr="005805FD">
              <w:rPr>
                <w:rFonts w:ascii="Times New Roman" w:hAnsi="Times New Roman" w:cs="Times New Roman"/>
                <w:sz w:val="20"/>
                <w:szCs w:val="20"/>
              </w:rPr>
              <w:t xml:space="preserve">EÚ </w:t>
            </w:r>
            <w:r w:rsidRPr="005805FD">
              <w:rPr>
                <w:rFonts w:ascii="Times New Roman" w:hAnsi="Times New Roman" w:cs="Times New Roman"/>
                <w:sz w:val="20"/>
                <w:szCs w:val="20"/>
              </w:rPr>
              <w:t xml:space="preserve">mať prísnejšie pravidlá. </w:t>
            </w:r>
          </w:p>
          <w:p w14:paraId="53F95DC0" w14:textId="77777777" w:rsidR="000D132E" w:rsidRPr="005805FD" w:rsidRDefault="000D132E" w:rsidP="000D132E">
            <w:pPr>
              <w:spacing w:line="240" w:lineRule="auto"/>
              <w:contextualSpacing/>
              <w:rPr>
                <w:rFonts w:ascii="Times New Roman" w:hAnsi="Times New Roman" w:cs="Times New Roman"/>
                <w:sz w:val="20"/>
                <w:szCs w:val="20"/>
              </w:rPr>
            </w:pPr>
          </w:p>
          <w:p w14:paraId="0DB64BC4" w14:textId="767901D4" w:rsidR="007F727F" w:rsidRPr="005805FD" w:rsidRDefault="007F727F" w:rsidP="000D132E">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 xml:space="preserve">Podľa smernice sú dodávateľ alebo odberateľ alebo obaja usadení </w:t>
            </w:r>
            <w:r w:rsidR="00345B63" w:rsidRPr="005805FD">
              <w:rPr>
                <w:rFonts w:ascii="Times New Roman" w:hAnsi="Times New Roman" w:cs="Times New Roman"/>
                <w:sz w:val="20"/>
                <w:szCs w:val="20"/>
              </w:rPr>
              <w:t xml:space="preserve">v </w:t>
            </w:r>
            <w:r w:rsidRPr="005805FD">
              <w:rPr>
                <w:rFonts w:ascii="Times New Roman" w:hAnsi="Times New Roman" w:cs="Times New Roman"/>
                <w:sz w:val="20"/>
                <w:szCs w:val="20"/>
              </w:rPr>
              <w:t>EÚ. Podľa § 2 písm. b) a c) zákona č</w:t>
            </w:r>
            <w:r w:rsidR="00BA5771" w:rsidRPr="005805FD">
              <w:rPr>
                <w:rFonts w:ascii="Times New Roman" w:hAnsi="Times New Roman" w:cs="Times New Roman"/>
                <w:sz w:val="20"/>
                <w:szCs w:val="20"/>
              </w:rPr>
              <w:t>.</w:t>
            </w:r>
            <w:r w:rsidR="00F67829">
              <w:rPr>
                <w:rFonts w:ascii="Times New Roman" w:hAnsi="Times New Roman" w:cs="Times New Roman"/>
                <w:sz w:val="20"/>
                <w:szCs w:val="20"/>
              </w:rPr>
              <w:t xml:space="preserve"> </w:t>
            </w:r>
            <w:r w:rsidRPr="005805FD">
              <w:rPr>
                <w:rFonts w:ascii="Times New Roman" w:hAnsi="Times New Roman" w:cs="Times New Roman"/>
                <w:sz w:val="20"/>
                <w:szCs w:val="20"/>
              </w:rPr>
              <w:t>91/2019 Z. z. to môže byť ktokoľvek bez ohľadu na sídlo. Uplatňuje sa pravidlo podľa čl. 9 smernice.</w:t>
            </w:r>
          </w:p>
          <w:p w14:paraId="7FFDFA9F" w14:textId="47A80155" w:rsidR="001D039A" w:rsidRPr="005805FD" w:rsidRDefault="001D039A" w:rsidP="000D132E">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 xml:space="preserve">Smernica vo všeobecnosti odkazuje aj na služby obsiahnuté v jednotlivých skutkových </w:t>
            </w:r>
            <w:r w:rsidRPr="005805FD">
              <w:rPr>
                <w:rFonts w:ascii="Times New Roman" w:hAnsi="Times New Roman" w:cs="Times New Roman"/>
                <w:sz w:val="20"/>
                <w:szCs w:val="20"/>
              </w:rPr>
              <w:lastRenderedPageBreak/>
              <w:t>podstatách v</w:t>
            </w:r>
            <w:r w:rsidR="00BA5771" w:rsidRPr="005805FD">
              <w:rPr>
                <w:rFonts w:ascii="Times New Roman" w:hAnsi="Times New Roman" w:cs="Times New Roman"/>
                <w:sz w:val="20"/>
                <w:szCs w:val="20"/>
              </w:rPr>
              <w:t xml:space="preserve"> </w:t>
            </w:r>
            <w:r w:rsidRPr="005805FD">
              <w:rPr>
                <w:rFonts w:ascii="Times New Roman" w:hAnsi="Times New Roman" w:cs="Times New Roman"/>
                <w:sz w:val="20"/>
                <w:szCs w:val="20"/>
              </w:rPr>
              <w:t>čl</w:t>
            </w:r>
            <w:r w:rsidR="00BA5771" w:rsidRPr="005805FD">
              <w:rPr>
                <w:rFonts w:ascii="Times New Roman" w:hAnsi="Times New Roman" w:cs="Times New Roman"/>
                <w:sz w:val="20"/>
                <w:szCs w:val="20"/>
              </w:rPr>
              <w:t>.</w:t>
            </w:r>
            <w:r w:rsidRPr="005805FD">
              <w:rPr>
                <w:rFonts w:ascii="Times New Roman" w:hAnsi="Times New Roman" w:cs="Times New Roman"/>
                <w:sz w:val="20"/>
                <w:szCs w:val="20"/>
              </w:rPr>
              <w:t xml:space="preserve"> 3. V</w:t>
            </w:r>
            <w:r w:rsidR="00F67829">
              <w:rPr>
                <w:rFonts w:ascii="Times New Roman" w:hAnsi="Times New Roman" w:cs="Times New Roman"/>
                <w:sz w:val="20"/>
                <w:szCs w:val="20"/>
              </w:rPr>
              <w:t> </w:t>
            </w:r>
            <w:r w:rsidRPr="005805FD">
              <w:rPr>
                <w:rFonts w:ascii="Times New Roman" w:hAnsi="Times New Roman" w:cs="Times New Roman"/>
                <w:sz w:val="20"/>
                <w:szCs w:val="20"/>
              </w:rPr>
              <w:t xml:space="preserve">zákone </w:t>
            </w:r>
            <w:r w:rsidR="003B4B2C" w:rsidRPr="005805FD">
              <w:rPr>
                <w:rFonts w:ascii="Times New Roman" w:hAnsi="Times New Roman" w:cs="Times New Roman"/>
                <w:sz w:val="20"/>
                <w:szCs w:val="20"/>
              </w:rPr>
              <w:t xml:space="preserve">č. 91/2019 Z. z. </w:t>
            </w:r>
            <w:r w:rsidRPr="005805FD">
              <w:rPr>
                <w:rFonts w:ascii="Times New Roman" w:hAnsi="Times New Roman" w:cs="Times New Roman"/>
                <w:sz w:val="20"/>
                <w:szCs w:val="20"/>
              </w:rPr>
              <w:t>je zadefinovaná služba ako činnosť odberateľa alebo dodávateľa, ktorá akokoľvek súvisí s dodávkou potraviny. Ide o prísnejšie vymedzenie ako v smernici.</w:t>
            </w:r>
          </w:p>
        </w:tc>
      </w:tr>
      <w:tr w:rsidR="00F801B6" w:rsidRPr="005805FD" w14:paraId="683CCBAE" w14:textId="77777777" w:rsidTr="000954F6">
        <w:trPr>
          <w:trHeight w:val="983"/>
          <w:jc w:val="center"/>
        </w:trPr>
        <w:tc>
          <w:tcPr>
            <w:tcW w:w="699" w:type="dxa"/>
            <w:tcMar>
              <w:top w:w="0" w:type="dxa"/>
              <w:left w:w="70" w:type="dxa"/>
              <w:bottom w:w="0" w:type="dxa"/>
              <w:right w:w="70" w:type="dxa"/>
            </w:tcMar>
          </w:tcPr>
          <w:p w14:paraId="3B3DA51A" w14:textId="77777777" w:rsidR="00F801B6" w:rsidRPr="005805FD" w:rsidRDefault="00F801B6" w:rsidP="00B40AB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lastRenderedPageBreak/>
              <w:t>Č: 1</w:t>
            </w:r>
          </w:p>
          <w:p w14:paraId="6506E907" w14:textId="4B9ADCB6" w:rsidR="00F801B6" w:rsidRPr="005805FD" w:rsidRDefault="00F801B6" w:rsidP="00B40AB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O: 3</w:t>
            </w:r>
          </w:p>
        </w:tc>
        <w:tc>
          <w:tcPr>
            <w:tcW w:w="4488" w:type="dxa"/>
            <w:tcMar>
              <w:top w:w="0" w:type="dxa"/>
              <w:left w:w="70" w:type="dxa"/>
              <w:bottom w:w="0" w:type="dxa"/>
              <w:right w:w="70" w:type="dxa"/>
            </w:tcMar>
          </w:tcPr>
          <w:p w14:paraId="5526A18F" w14:textId="2D0B5AB0" w:rsidR="00F801B6" w:rsidRPr="005805FD" w:rsidRDefault="00F801B6" w:rsidP="006418DF">
            <w:pPr>
              <w:spacing w:line="240" w:lineRule="auto"/>
              <w:contextualSpacing/>
              <w:rPr>
                <w:rFonts w:ascii="Times New Roman" w:eastAsia="Times New Roman" w:hAnsi="Times New Roman" w:cs="Times New Roman"/>
                <w:sz w:val="20"/>
                <w:szCs w:val="20"/>
                <w:lang w:eastAsia="sk-SK"/>
              </w:rPr>
            </w:pPr>
            <w:r w:rsidRPr="005805FD">
              <w:rPr>
                <w:rFonts w:ascii="Times New Roman" w:eastAsia="Times New Roman" w:hAnsi="Times New Roman" w:cs="Times New Roman"/>
                <w:sz w:val="20"/>
                <w:szCs w:val="20"/>
                <w:lang w:eastAsia="sk-SK"/>
              </w:rPr>
              <w:t>Táto smernica sa uplatňuje na dohody o dodávkach uzavreté po dátume začatia uplatňovania opatrení, ktorými sa</w:t>
            </w:r>
            <w:r w:rsidR="006418DF" w:rsidRPr="005805FD">
              <w:rPr>
                <w:rFonts w:ascii="Times New Roman" w:eastAsia="Times New Roman" w:hAnsi="Times New Roman" w:cs="Times New Roman"/>
                <w:sz w:val="20"/>
                <w:szCs w:val="20"/>
                <w:lang w:eastAsia="sk-SK"/>
              </w:rPr>
              <w:t xml:space="preserve"> </w:t>
            </w:r>
            <w:r w:rsidRPr="005805FD">
              <w:rPr>
                <w:rFonts w:ascii="Times New Roman" w:eastAsia="Times New Roman" w:hAnsi="Times New Roman" w:cs="Times New Roman"/>
                <w:sz w:val="20"/>
                <w:szCs w:val="20"/>
                <w:lang w:eastAsia="sk-SK"/>
              </w:rPr>
              <w:t xml:space="preserve">transponuje táto smernica v súlade s článkom 13 ods. 1 druhým </w:t>
            </w:r>
            <w:proofErr w:type="spellStart"/>
            <w:r w:rsidRPr="005805FD">
              <w:rPr>
                <w:rFonts w:ascii="Times New Roman" w:eastAsia="Times New Roman" w:hAnsi="Times New Roman" w:cs="Times New Roman"/>
                <w:sz w:val="20"/>
                <w:szCs w:val="20"/>
                <w:lang w:eastAsia="sk-SK"/>
              </w:rPr>
              <w:t>pododsekom</w:t>
            </w:r>
            <w:proofErr w:type="spellEnd"/>
            <w:r w:rsidRPr="005805FD">
              <w:rPr>
                <w:rFonts w:ascii="Times New Roman" w:eastAsia="Times New Roman" w:hAnsi="Times New Roman" w:cs="Times New Roman"/>
                <w:sz w:val="20"/>
                <w:szCs w:val="20"/>
                <w:lang w:eastAsia="sk-SK"/>
              </w:rPr>
              <w:t>.</w:t>
            </w:r>
          </w:p>
        </w:tc>
        <w:tc>
          <w:tcPr>
            <w:tcW w:w="843" w:type="dxa"/>
            <w:tcMar>
              <w:top w:w="0" w:type="dxa"/>
              <w:left w:w="70" w:type="dxa"/>
              <w:bottom w:w="0" w:type="dxa"/>
              <w:right w:w="70" w:type="dxa"/>
            </w:tcMar>
            <w:vAlign w:val="center"/>
          </w:tcPr>
          <w:p w14:paraId="4610D9FE" w14:textId="02A80354" w:rsidR="00F801B6" w:rsidRPr="005805FD" w:rsidRDefault="00C632E9" w:rsidP="00C632E9">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N</w:t>
            </w:r>
          </w:p>
        </w:tc>
        <w:tc>
          <w:tcPr>
            <w:tcW w:w="2089" w:type="dxa"/>
            <w:gridSpan w:val="2"/>
            <w:tcMar>
              <w:top w:w="0" w:type="dxa"/>
              <w:left w:w="70" w:type="dxa"/>
              <w:bottom w:w="0" w:type="dxa"/>
              <w:right w:w="70" w:type="dxa"/>
            </w:tcMar>
          </w:tcPr>
          <w:p w14:paraId="0F87C675" w14:textId="77777777" w:rsidR="00F801B6" w:rsidRPr="005805FD" w:rsidRDefault="00F801B6" w:rsidP="00B40ABC">
            <w:pPr>
              <w:spacing w:line="240" w:lineRule="auto"/>
              <w:contextualSpacing/>
              <w:rPr>
                <w:rFonts w:ascii="Times New Roman" w:hAnsi="Times New Roman" w:cs="Times New Roman"/>
                <w:sz w:val="20"/>
                <w:szCs w:val="20"/>
              </w:rPr>
            </w:pPr>
          </w:p>
        </w:tc>
        <w:tc>
          <w:tcPr>
            <w:tcW w:w="561" w:type="dxa"/>
            <w:gridSpan w:val="2"/>
          </w:tcPr>
          <w:p w14:paraId="66D54088" w14:textId="77777777" w:rsidR="00F801B6" w:rsidRPr="005805FD" w:rsidRDefault="00F801B6" w:rsidP="00E209E2">
            <w:pPr>
              <w:spacing w:line="240" w:lineRule="auto"/>
              <w:contextualSpacing/>
              <w:rPr>
                <w:rFonts w:ascii="Times New Roman" w:hAnsi="Times New Roman" w:cs="Times New Roman"/>
                <w:sz w:val="20"/>
                <w:szCs w:val="20"/>
              </w:rPr>
            </w:pPr>
          </w:p>
        </w:tc>
        <w:tc>
          <w:tcPr>
            <w:tcW w:w="2679" w:type="dxa"/>
            <w:gridSpan w:val="2"/>
            <w:tcMar>
              <w:top w:w="0" w:type="dxa"/>
              <w:left w:w="70" w:type="dxa"/>
              <w:bottom w:w="0" w:type="dxa"/>
              <w:right w:w="70" w:type="dxa"/>
            </w:tcMar>
          </w:tcPr>
          <w:p w14:paraId="1E198CEE" w14:textId="77777777" w:rsidR="00F801B6" w:rsidRPr="005805FD" w:rsidRDefault="00F801B6" w:rsidP="00E209E2">
            <w:pPr>
              <w:spacing w:line="240" w:lineRule="auto"/>
              <w:contextualSpacing/>
              <w:rPr>
                <w:rFonts w:ascii="Times New Roman" w:hAnsi="Times New Roman" w:cs="Times New Roman"/>
                <w:sz w:val="20"/>
                <w:szCs w:val="20"/>
              </w:rPr>
            </w:pPr>
          </w:p>
        </w:tc>
        <w:tc>
          <w:tcPr>
            <w:tcW w:w="827" w:type="dxa"/>
            <w:tcMar>
              <w:top w:w="0" w:type="dxa"/>
              <w:left w:w="70" w:type="dxa"/>
              <w:bottom w:w="0" w:type="dxa"/>
              <w:right w:w="70" w:type="dxa"/>
            </w:tcMar>
            <w:vAlign w:val="center"/>
          </w:tcPr>
          <w:p w14:paraId="55405309" w14:textId="4FC667F9" w:rsidR="00F801B6" w:rsidRPr="005805FD" w:rsidRDefault="006418DF" w:rsidP="005100EF">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 xml:space="preserve">n. a. </w:t>
            </w:r>
          </w:p>
        </w:tc>
        <w:tc>
          <w:tcPr>
            <w:tcW w:w="1843" w:type="dxa"/>
            <w:gridSpan w:val="3"/>
            <w:tcMar>
              <w:top w:w="0" w:type="dxa"/>
              <w:left w:w="70" w:type="dxa"/>
              <w:bottom w:w="0" w:type="dxa"/>
              <w:right w:w="70" w:type="dxa"/>
            </w:tcMar>
          </w:tcPr>
          <w:p w14:paraId="1FBE728A" w14:textId="32BEFB27" w:rsidR="00F801B6" w:rsidRPr="005805FD" w:rsidRDefault="006418DF" w:rsidP="00BB7EB3">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Smernica ustanovuje dátum, od ktorého sa po transpozícii uplatňuje na dotknuté vzťahy. Zákon č. 91/2019 Z. z. sa uplatňuje od 1.</w:t>
            </w:r>
            <w:r w:rsidR="00E51E39" w:rsidRPr="005805FD">
              <w:rPr>
                <w:rFonts w:ascii="Times New Roman" w:hAnsi="Times New Roman" w:cs="Times New Roman"/>
                <w:sz w:val="20"/>
                <w:szCs w:val="20"/>
              </w:rPr>
              <w:t> </w:t>
            </w:r>
            <w:r w:rsidRPr="005805FD">
              <w:rPr>
                <w:rFonts w:ascii="Times New Roman" w:hAnsi="Times New Roman" w:cs="Times New Roman"/>
                <w:sz w:val="20"/>
                <w:szCs w:val="20"/>
              </w:rPr>
              <w:t xml:space="preserve">mája 2019, kedy táto oblasť ešte nebola upravená smernicou ani inými aktmi EÚ. </w:t>
            </w:r>
            <w:r w:rsidR="00BB7EB3" w:rsidRPr="005805FD">
              <w:rPr>
                <w:rFonts w:ascii="Times New Roman" w:hAnsi="Times New Roman" w:cs="Times New Roman"/>
                <w:sz w:val="20"/>
                <w:szCs w:val="20"/>
              </w:rPr>
              <w:t xml:space="preserve">Podľa </w:t>
            </w:r>
            <w:r w:rsidRPr="005805FD">
              <w:rPr>
                <w:rFonts w:ascii="Times New Roman" w:hAnsi="Times New Roman" w:cs="Times New Roman"/>
                <w:sz w:val="20"/>
                <w:szCs w:val="20"/>
              </w:rPr>
              <w:t>čl.</w:t>
            </w:r>
            <w:r w:rsidR="005805FD" w:rsidRPr="005805FD">
              <w:rPr>
                <w:rFonts w:ascii="Times New Roman" w:hAnsi="Times New Roman" w:cs="Times New Roman"/>
                <w:sz w:val="20"/>
                <w:szCs w:val="20"/>
              </w:rPr>
              <w:t> </w:t>
            </w:r>
            <w:r w:rsidRPr="005805FD">
              <w:rPr>
                <w:rFonts w:ascii="Times New Roman" w:hAnsi="Times New Roman" w:cs="Times New Roman"/>
                <w:sz w:val="20"/>
                <w:szCs w:val="20"/>
              </w:rPr>
              <w:t xml:space="preserve">9 smernice </w:t>
            </w:r>
            <w:r w:rsidR="00BB7EB3" w:rsidRPr="005805FD">
              <w:rPr>
                <w:rFonts w:ascii="Times New Roman" w:hAnsi="Times New Roman" w:cs="Times New Roman"/>
                <w:sz w:val="20"/>
                <w:szCs w:val="20"/>
              </w:rPr>
              <w:t>môžu členské štáty EÚ ponechať v</w:t>
            </w:r>
            <w:r w:rsidR="003E0BB8">
              <w:rPr>
                <w:rFonts w:ascii="Times New Roman" w:hAnsi="Times New Roman" w:cs="Times New Roman"/>
                <w:sz w:val="20"/>
                <w:szCs w:val="20"/>
              </w:rPr>
              <w:t xml:space="preserve"> </w:t>
            </w:r>
            <w:r w:rsidR="00BB7EB3" w:rsidRPr="005805FD">
              <w:rPr>
                <w:rFonts w:ascii="Times New Roman" w:hAnsi="Times New Roman" w:cs="Times New Roman"/>
                <w:sz w:val="20"/>
                <w:szCs w:val="20"/>
              </w:rPr>
              <w:t>platnosti alebo zaviesť prísnejšie pravidlá zamerané na boj proti nekalým obchodným praktikám</w:t>
            </w:r>
            <w:r w:rsidR="003E0BB8">
              <w:rPr>
                <w:rFonts w:ascii="Times New Roman" w:hAnsi="Times New Roman" w:cs="Times New Roman"/>
                <w:sz w:val="20"/>
                <w:szCs w:val="20"/>
              </w:rPr>
              <w:t>,</w:t>
            </w:r>
            <w:r w:rsidR="00BB7EB3" w:rsidRPr="005805FD">
              <w:rPr>
                <w:rFonts w:ascii="Times New Roman" w:hAnsi="Times New Roman" w:cs="Times New Roman"/>
                <w:sz w:val="20"/>
                <w:szCs w:val="20"/>
              </w:rPr>
              <w:t xml:space="preserve"> ako sú pravidlá ustanovené v tejto smernici.</w:t>
            </w:r>
          </w:p>
        </w:tc>
      </w:tr>
      <w:tr w:rsidR="00F801B6" w:rsidRPr="005805FD" w14:paraId="78855B89" w14:textId="77777777" w:rsidTr="000954F6">
        <w:trPr>
          <w:trHeight w:val="983"/>
          <w:jc w:val="center"/>
        </w:trPr>
        <w:tc>
          <w:tcPr>
            <w:tcW w:w="699" w:type="dxa"/>
            <w:tcMar>
              <w:top w:w="0" w:type="dxa"/>
              <w:left w:w="70" w:type="dxa"/>
              <w:bottom w:w="0" w:type="dxa"/>
              <w:right w:w="70" w:type="dxa"/>
            </w:tcMar>
          </w:tcPr>
          <w:p w14:paraId="6257C38C" w14:textId="77777777" w:rsidR="00F801B6" w:rsidRPr="005805FD" w:rsidRDefault="00F801B6" w:rsidP="00B40AB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 1</w:t>
            </w:r>
          </w:p>
          <w:p w14:paraId="34561DCA" w14:textId="6E9644D2" w:rsidR="00F801B6" w:rsidRPr="005805FD" w:rsidRDefault="00F801B6" w:rsidP="00B40ABC">
            <w:pPr>
              <w:spacing w:line="240" w:lineRule="auto"/>
              <w:contextualSpacing/>
              <w:rPr>
                <w:rFonts w:ascii="Times New Roman" w:hAnsi="Times New Roman" w:cs="Times New Roman"/>
                <w:sz w:val="20"/>
                <w:szCs w:val="20"/>
                <w:highlight w:val="yellow"/>
              </w:rPr>
            </w:pPr>
            <w:r w:rsidRPr="005805FD">
              <w:rPr>
                <w:rFonts w:ascii="Times New Roman" w:hAnsi="Times New Roman" w:cs="Times New Roman"/>
                <w:sz w:val="20"/>
                <w:szCs w:val="20"/>
              </w:rPr>
              <w:t>O: 4</w:t>
            </w:r>
          </w:p>
        </w:tc>
        <w:tc>
          <w:tcPr>
            <w:tcW w:w="4488" w:type="dxa"/>
            <w:tcMar>
              <w:top w:w="0" w:type="dxa"/>
              <w:left w:w="70" w:type="dxa"/>
              <w:bottom w:w="0" w:type="dxa"/>
              <w:right w:w="70" w:type="dxa"/>
            </w:tcMar>
          </w:tcPr>
          <w:p w14:paraId="66C19B1B" w14:textId="0B9A1C8B" w:rsidR="00F801B6" w:rsidRPr="005805FD" w:rsidRDefault="00F801B6" w:rsidP="00BB7EB3">
            <w:pPr>
              <w:spacing w:line="240" w:lineRule="auto"/>
              <w:contextualSpacing/>
              <w:rPr>
                <w:rFonts w:ascii="Times New Roman" w:eastAsia="Times New Roman" w:hAnsi="Times New Roman" w:cs="Times New Roman"/>
                <w:sz w:val="20"/>
                <w:szCs w:val="20"/>
                <w:lang w:eastAsia="sk-SK"/>
              </w:rPr>
            </w:pPr>
            <w:r w:rsidRPr="005805FD">
              <w:rPr>
                <w:rFonts w:ascii="Times New Roman" w:eastAsia="Times New Roman" w:hAnsi="Times New Roman" w:cs="Times New Roman"/>
                <w:sz w:val="20"/>
                <w:szCs w:val="20"/>
                <w:lang w:eastAsia="sk-SK"/>
              </w:rPr>
              <w:t>Dohody o dodávkach uzatvorené pred dátumom uverejnenia opatrení, ktorými sa transponuje táto smernica</w:t>
            </w:r>
            <w:r w:rsidR="00BB7EB3" w:rsidRPr="005805FD">
              <w:rPr>
                <w:rFonts w:ascii="Times New Roman" w:eastAsia="Times New Roman" w:hAnsi="Times New Roman" w:cs="Times New Roman"/>
                <w:sz w:val="20"/>
                <w:szCs w:val="20"/>
                <w:lang w:eastAsia="sk-SK"/>
              </w:rPr>
              <w:t xml:space="preserve"> </w:t>
            </w:r>
            <w:r w:rsidRPr="005805FD">
              <w:rPr>
                <w:rFonts w:ascii="Times New Roman" w:eastAsia="Times New Roman" w:hAnsi="Times New Roman" w:cs="Times New Roman"/>
                <w:sz w:val="20"/>
                <w:szCs w:val="20"/>
                <w:lang w:eastAsia="sk-SK"/>
              </w:rPr>
              <w:t xml:space="preserve">v súlade s článkom 13 ods. 1 prvým </w:t>
            </w:r>
            <w:proofErr w:type="spellStart"/>
            <w:r w:rsidRPr="005805FD">
              <w:rPr>
                <w:rFonts w:ascii="Times New Roman" w:eastAsia="Times New Roman" w:hAnsi="Times New Roman" w:cs="Times New Roman"/>
                <w:sz w:val="20"/>
                <w:szCs w:val="20"/>
                <w:lang w:eastAsia="sk-SK"/>
              </w:rPr>
              <w:t>pododsekom</w:t>
            </w:r>
            <w:proofErr w:type="spellEnd"/>
            <w:r w:rsidRPr="005805FD">
              <w:rPr>
                <w:rFonts w:ascii="Times New Roman" w:eastAsia="Times New Roman" w:hAnsi="Times New Roman" w:cs="Times New Roman"/>
                <w:sz w:val="20"/>
                <w:szCs w:val="20"/>
                <w:lang w:eastAsia="sk-SK"/>
              </w:rPr>
              <w:t xml:space="preserve"> sa uvedú do súladu s touto smernicou, a</w:t>
            </w:r>
            <w:r w:rsidR="003B4B2C" w:rsidRPr="005805FD">
              <w:rPr>
                <w:rFonts w:ascii="Times New Roman" w:eastAsia="Times New Roman" w:hAnsi="Times New Roman" w:cs="Times New Roman"/>
                <w:sz w:val="20"/>
                <w:szCs w:val="20"/>
                <w:lang w:eastAsia="sk-SK"/>
              </w:rPr>
              <w:t> </w:t>
            </w:r>
            <w:r w:rsidRPr="005805FD">
              <w:rPr>
                <w:rFonts w:ascii="Times New Roman" w:eastAsia="Times New Roman" w:hAnsi="Times New Roman" w:cs="Times New Roman"/>
                <w:sz w:val="20"/>
                <w:szCs w:val="20"/>
                <w:lang w:eastAsia="sk-SK"/>
              </w:rPr>
              <w:t>to najneskôr do 12</w:t>
            </w:r>
            <w:r w:rsidR="00BB7EB3" w:rsidRPr="005805FD">
              <w:rPr>
                <w:rFonts w:ascii="Times New Roman" w:eastAsia="Times New Roman" w:hAnsi="Times New Roman" w:cs="Times New Roman"/>
                <w:sz w:val="20"/>
                <w:szCs w:val="20"/>
                <w:lang w:eastAsia="sk-SK"/>
              </w:rPr>
              <w:t xml:space="preserve"> </w:t>
            </w:r>
            <w:r w:rsidRPr="005805FD">
              <w:rPr>
                <w:rFonts w:ascii="Times New Roman" w:eastAsia="Times New Roman" w:hAnsi="Times New Roman" w:cs="Times New Roman"/>
                <w:sz w:val="20"/>
                <w:szCs w:val="20"/>
                <w:lang w:eastAsia="sk-SK"/>
              </w:rPr>
              <w:t>mesiacov po tomto dátume uverejnenia.</w:t>
            </w:r>
          </w:p>
        </w:tc>
        <w:tc>
          <w:tcPr>
            <w:tcW w:w="843" w:type="dxa"/>
            <w:tcMar>
              <w:top w:w="0" w:type="dxa"/>
              <w:left w:w="70" w:type="dxa"/>
              <w:bottom w:w="0" w:type="dxa"/>
              <w:right w:w="70" w:type="dxa"/>
            </w:tcMar>
            <w:vAlign w:val="center"/>
          </w:tcPr>
          <w:p w14:paraId="2C685B03" w14:textId="09AD9E32" w:rsidR="00F801B6" w:rsidRPr="005805FD" w:rsidRDefault="00DE0EFA" w:rsidP="00DE0EFA">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N</w:t>
            </w:r>
          </w:p>
        </w:tc>
        <w:tc>
          <w:tcPr>
            <w:tcW w:w="2089" w:type="dxa"/>
            <w:gridSpan w:val="2"/>
            <w:tcMar>
              <w:top w:w="0" w:type="dxa"/>
              <w:left w:w="70" w:type="dxa"/>
              <w:bottom w:w="0" w:type="dxa"/>
              <w:right w:w="70" w:type="dxa"/>
            </w:tcMar>
          </w:tcPr>
          <w:p w14:paraId="3A7853C3" w14:textId="0DE0655A" w:rsidR="00F801B6" w:rsidRPr="005805FD" w:rsidRDefault="004C6006" w:rsidP="00B40AB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Návrh zákona</w:t>
            </w:r>
          </w:p>
        </w:tc>
        <w:tc>
          <w:tcPr>
            <w:tcW w:w="561" w:type="dxa"/>
            <w:gridSpan w:val="2"/>
          </w:tcPr>
          <w:p w14:paraId="52143063" w14:textId="044FF25B" w:rsidR="004C6006" w:rsidRPr="005805FD" w:rsidRDefault="004C6006" w:rsidP="00E209E2">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w:t>
            </w:r>
            <w:r w:rsidR="00515D2D">
              <w:rPr>
                <w:rFonts w:ascii="Times New Roman" w:hAnsi="Times New Roman" w:cs="Times New Roman"/>
                <w:sz w:val="20"/>
                <w:szCs w:val="20"/>
              </w:rPr>
              <w:t>:</w:t>
            </w:r>
            <w:r w:rsidRPr="005805FD">
              <w:rPr>
                <w:rFonts w:ascii="Times New Roman" w:hAnsi="Times New Roman" w:cs="Times New Roman"/>
                <w:sz w:val="20"/>
                <w:szCs w:val="20"/>
              </w:rPr>
              <w:t xml:space="preserve"> </w:t>
            </w:r>
            <w:r w:rsidR="00DE27B6" w:rsidRPr="005805FD">
              <w:rPr>
                <w:rFonts w:ascii="Times New Roman" w:hAnsi="Times New Roman" w:cs="Times New Roman"/>
                <w:sz w:val="20"/>
                <w:szCs w:val="20"/>
              </w:rPr>
              <w:t>I</w:t>
            </w:r>
          </w:p>
          <w:p w14:paraId="3532393B" w14:textId="223FA64D" w:rsidR="00F801B6" w:rsidRPr="005805FD" w:rsidRDefault="002526D2" w:rsidP="00E209E2">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B:</w:t>
            </w:r>
            <w:r w:rsidR="00515D2D">
              <w:rPr>
                <w:rFonts w:ascii="Times New Roman" w:hAnsi="Times New Roman" w:cs="Times New Roman"/>
                <w:sz w:val="20"/>
                <w:szCs w:val="20"/>
              </w:rPr>
              <w:t xml:space="preserve"> </w:t>
            </w:r>
            <w:r w:rsidRPr="005805FD">
              <w:rPr>
                <w:rFonts w:ascii="Times New Roman" w:hAnsi="Times New Roman" w:cs="Times New Roman"/>
                <w:sz w:val="20"/>
                <w:szCs w:val="20"/>
              </w:rPr>
              <w:t>1</w:t>
            </w:r>
            <w:r w:rsidR="001A593D">
              <w:rPr>
                <w:rFonts w:ascii="Times New Roman" w:hAnsi="Times New Roman" w:cs="Times New Roman"/>
                <w:sz w:val="20"/>
                <w:szCs w:val="20"/>
              </w:rPr>
              <w:t>7</w:t>
            </w:r>
          </w:p>
        </w:tc>
        <w:tc>
          <w:tcPr>
            <w:tcW w:w="2679" w:type="dxa"/>
            <w:gridSpan w:val="2"/>
            <w:tcMar>
              <w:top w:w="0" w:type="dxa"/>
              <w:left w:w="70" w:type="dxa"/>
              <w:bottom w:w="0" w:type="dxa"/>
              <w:right w:w="70" w:type="dxa"/>
            </w:tcMar>
          </w:tcPr>
          <w:p w14:paraId="69F26337" w14:textId="1B3ECE3C" w:rsidR="005667EB" w:rsidRPr="005805FD" w:rsidRDefault="005667EB" w:rsidP="00E209E2">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Za § 18a sa vkladajú § 18b a 18c, ktoré vrátane nadpisov znejú:</w:t>
            </w:r>
          </w:p>
          <w:p w14:paraId="537A8792" w14:textId="4FDB22BC" w:rsidR="005667EB" w:rsidRPr="006D141B" w:rsidRDefault="005667EB" w:rsidP="006D141B">
            <w:pPr>
              <w:spacing w:line="240" w:lineRule="auto"/>
              <w:contextualSpacing/>
              <w:jc w:val="center"/>
              <w:rPr>
                <w:rFonts w:ascii="Times New Roman" w:hAnsi="Times New Roman" w:cs="Times New Roman"/>
                <w:b/>
                <w:bCs/>
                <w:sz w:val="20"/>
                <w:szCs w:val="20"/>
              </w:rPr>
            </w:pPr>
            <w:r w:rsidRPr="006D141B">
              <w:rPr>
                <w:rFonts w:ascii="Times New Roman" w:hAnsi="Times New Roman" w:cs="Times New Roman"/>
                <w:b/>
                <w:bCs/>
                <w:sz w:val="20"/>
                <w:szCs w:val="20"/>
              </w:rPr>
              <w:t>,,§ 18b</w:t>
            </w:r>
          </w:p>
          <w:p w14:paraId="24D06E60" w14:textId="5E899BD7" w:rsidR="005667EB" w:rsidRDefault="005667EB" w:rsidP="006D141B">
            <w:pPr>
              <w:spacing w:line="240" w:lineRule="auto"/>
              <w:contextualSpacing/>
              <w:jc w:val="center"/>
              <w:rPr>
                <w:rFonts w:ascii="Times New Roman" w:hAnsi="Times New Roman" w:cs="Times New Roman"/>
                <w:b/>
                <w:bCs/>
                <w:sz w:val="20"/>
                <w:szCs w:val="20"/>
              </w:rPr>
            </w:pPr>
            <w:r w:rsidRPr="006D141B">
              <w:rPr>
                <w:rFonts w:ascii="Times New Roman" w:hAnsi="Times New Roman" w:cs="Times New Roman"/>
                <w:b/>
                <w:bCs/>
                <w:sz w:val="20"/>
                <w:szCs w:val="20"/>
              </w:rPr>
              <w:t>Prechodné ustanoveni</w:t>
            </w:r>
            <w:r w:rsidR="00565130" w:rsidRPr="006D141B">
              <w:rPr>
                <w:rFonts w:ascii="Times New Roman" w:hAnsi="Times New Roman" w:cs="Times New Roman"/>
                <w:b/>
                <w:bCs/>
                <w:sz w:val="20"/>
                <w:szCs w:val="20"/>
              </w:rPr>
              <w:t>a</w:t>
            </w:r>
            <w:r w:rsidRPr="006D141B">
              <w:rPr>
                <w:rFonts w:ascii="Times New Roman" w:hAnsi="Times New Roman" w:cs="Times New Roman"/>
                <w:b/>
                <w:bCs/>
                <w:sz w:val="20"/>
                <w:szCs w:val="20"/>
              </w:rPr>
              <w:t xml:space="preserve"> k úpravám účinným od 1. mája 2021</w:t>
            </w:r>
          </w:p>
          <w:p w14:paraId="602C6B35" w14:textId="77777777" w:rsidR="006D141B" w:rsidRPr="006D141B" w:rsidRDefault="006D141B" w:rsidP="006D141B">
            <w:pPr>
              <w:spacing w:line="240" w:lineRule="auto"/>
              <w:contextualSpacing/>
              <w:jc w:val="both"/>
              <w:rPr>
                <w:rFonts w:ascii="Times New Roman" w:hAnsi="Times New Roman" w:cs="Times New Roman"/>
                <w:sz w:val="20"/>
                <w:szCs w:val="20"/>
              </w:rPr>
            </w:pPr>
          </w:p>
          <w:p w14:paraId="62CA5AA8" w14:textId="57F51C15" w:rsidR="00565130" w:rsidRPr="005805FD" w:rsidRDefault="00565130" w:rsidP="00565130">
            <w:pPr>
              <w:spacing w:line="240" w:lineRule="auto"/>
              <w:contextualSpacing/>
              <w:rPr>
                <w:rFonts w:ascii="Times New Roman" w:hAnsi="Times New Roman" w:cs="Times New Roman"/>
                <w:sz w:val="20"/>
                <w:szCs w:val="20"/>
              </w:rPr>
            </w:pPr>
            <w:r w:rsidRPr="00565130">
              <w:rPr>
                <w:rFonts w:ascii="Times New Roman" w:hAnsi="Times New Roman" w:cs="Times New Roman"/>
                <w:sz w:val="20"/>
                <w:szCs w:val="20"/>
              </w:rPr>
              <w:lastRenderedPageBreak/>
              <w:t>(1)</w:t>
            </w:r>
            <w:r>
              <w:rPr>
                <w:rFonts w:ascii="Times New Roman" w:hAnsi="Times New Roman" w:cs="Times New Roman"/>
                <w:sz w:val="20"/>
                <w:szCs w:val="20"/>
              </w:rPr>
              <w:t xml:space="preserve"> </w:t>
            </w:r>
            <w:r w:rsidRPr="00565130">
              <w:rPr>
                <w:rFonts w:ascii="Times New Roman" w:hAnsi="Times New Roman" w:cs="Times New Roman"/>
                <w:sz w:val="20"/>
                <w:szCs w:val="20"/>
              </w:rPr>
              <w:t xml:space="preserve">Zmluvy uzavreté medzi účastníkmi obchodného vzťahu do 30. apríla 2021 sú účastníci obchodného vzťahu povinní uviesť do súladu s týmto zákonom do 31. decembra 2021 </w:t>
            </w:r>
            <w:r w:rsidR="006D141B">
              <w:rPr>
                <w:rFonts w:ascii="Times New Roman" w:hAnsi="Times New Roman" w:cs="Times New Roman"/>
                <w:sz w:val="20"/>
                <w:szCs w:val="20"/>
              </w:rPr>
              <w:t xml:space="preserve">okrem </w:t>
            </w:r>
            <w:r w:rsidRPr="00565130">
              <w:rPr>
                <w:rFonts w:ascii="Times New Roman" w:hAnsi="Times New Roman" w:cs="Times New Roman"/>
                <w:sz w:val="20"/>
                <w:szCs w:val="20"/>
              </w:rPr>
              <w:t>zmlúv uzavretých na dobu určitú do 31. decembra 2021. Na právne vzťahy vzniknuté na základe zmlúv uzavretých medzi účastníkmi obchodného vzťahu do 30. apríla 2021 sa vzťahujú ustanovenia týchto zmlúv najdlhšie do 31. decembra 2021.</w:t>
            </w:r>
          </w:p>
        </w:tc>
        <w:tc>
          <w:tcPr>
            <w:tcW w:w="827" w:type="dxa"/>
            <w:tcMar>
              <w:top w:w="0" w:type="dxa"/>
              <w:left w:w="70" w:type="dxa"/>
              <w:bottom w:w="0" w:type="dxa"/>
              <w:right w:w="70" w:type="dxa"/>
            </w:tcMar>
            <w:vAlign w:val="center"/>
          </w:tcPr>
          <w:p w14:paraId="0804D127" w14:textId="2EDECE9A" w:rsidR="00F801B6" w:rsidRPr="005805FD" w:rsidRDefault="006503F5" w:rsidP="00144B62">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lastRenderedPageBreak/>
              <w:t>Ú</w:t>
            </w:r>
            <w:r w:rsidR="00BB7EB3" w:rsidRPr="005805FD">
              <w:rPr>
                <w:rFonts w:ascii="Times New Roman" w:hAnsi="Times New Roman" w:cs="Times New Roman"/>
                <w:sz w:val="20"/>
                <w:szCs w:val="20"/>
              </w:rPr>
              <w:t xml:space="preserve"> </w:t>
            </w:r>
          </w:p>
        </w:tc>
        <w:tc>
          <w:tcPr>
            <w:tcW w:w="1843" w:type="dxa"/>
            <w:gridSpan w:val="3"/>
            <w:tcMar>
              <w:top w:w="0" w:type="dxa"/>
              <w:left w:w="70" w:type="dxa"/>
              <w:bottom w:w="0" w:type="dxa"/>
              <w:right w:w="70" w:type="dxa"/>
            </w:tcMar>
          </w:tcPr>
          <w:p w14:paraId="3BD86AC8" w14:textId="77777777" w:rsidR="00F801B6" w:rsidRPr="005805FD" w:rsidRDefault="00F801B6" w:rsidP="00B40ABC">
            <w:pPr>
              <w:spacing w:line="240" w:lineRule="auto"/>
              <w:contextualSpacing/>
              <w:rPr>
                <w:rFonts w:ascii="Times New Roman" w:hAnsi="Times New Roman" w:cs="Times New Roman"/>
                <w:sz w:val="20"/>
                <w:szCs w:val="20"/>
              </w:rPr>
            </w:pPr>
          </w:p>
        </w:tc>
      </w:tr>
      <w:tr w:rsidR="006E264D" w:rsidRPr="005805FD" w14:paraId="7459D424" w14:textId="77777777" w:rsidTr="000954F6">
        <w:trPr>
          <w:trHeight w:val="1971"/>
          <w:jc w:val="center"/>
        </w:trPr>
        <w:tc>
          <w:tcPr>
            <w:tcW w:w="699" w:type="dxa"/>
            <w:tcMar>
              <w:top w:w="0" w:type="dxa"/>
              <w:left w:w="70" w:type="dxa"/>
              <w:bottom w:w="0" w:type="dxa"/>
              <w:right w:w="70" w:type="dxa"/>
            </w:tcMar>
          </w:tcPr>
          <w:p w14:paraId="193D6604" w14:textId="77777777" w:rsidR="006E264D" w:rsidRPr="005805FD" w:rsidRDefault="006E264D" w:rsidP="000954F6">
            <w:pPr>
              <w:spacing w:after="0"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 2</w:t>
            </w:r>
          </w:p>
          <w:p w14:paraId="3760A182" w14:textId="080C18C2" w:rsidR="006E264D" w:rsidRPr="005805FD" w:rsidRDefault="006E264D" w:rsidP="000954F6">
            <w:pPr>
              <w:spacing w:after="0"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O: 1</w:t>
            </w:r>
          </w:p>
        </w:tc>
        <w:tc>
          <w:tcPr>
            <w:tcW w:w="4488" w:type="dxa"/>
            <w:tcMar>
              <w:top w:w="0" w:type="dxa"/>
              <w:left w:w="70" w:type="dxa"/>
              <w:bottom w:w="0" w:type="dxa"/>
              <w:right w:w="70" w:type="dxa"/>
            </w:tcMar>
          </w:tcPr>
          <w:p w14:paraId="5411C573" w14:textId="233F00B2" w:rsidR="00F12945" w:rsidRPr="003C140E" w:rsidRDefault="00F12945" w:rsidP="00E7195D">
            <w:pPr>
              <w:pStyle w:val="Normlny2"/>
              <w:shd w:val="clear" w:color="auto" w:fill="FFFFFF"/>
              <w:spacing w:before="120" w:after="0" w:afterAutospacing="0"/>
              <w:contextualSpacing/>
              <w:jc w:val="center"/>
              <w:rPr>
                <w:sz w:val="20"/>
                <w:szCs w:val="20"/>
              </w:rPr>
            </w:pPr>
            <w:r w:rsidRPr="003C140E">
              <w:rPr>
                <w:b/>
                <w:bCs/>
                <w:sz w:val="20"/>
                <w:szCs w:val="20"/>
              </w:rPr>
              <w:t>Vymedzenie pojmov</w:t>
            </w:r>
          </w:p>
          <w:p w14:paraId="57C60431" w14:textId="1320BF03" w:rsidR="00321DE6" w:rsidRPr="005805FD" w:rsidRDefault="00321DE6" w:rsidP="000954F6">
            <w:pPr>
              <w:pStyle w:val="Normlny2"/>
              <w:shd w:val="clear" w:color="auto" w:fill="FFFFFF"/>
              <w:spacing w:before="120" w:after="0" w:afterAutospacing="0"/>
              <w:contextualSpacing/>
              <w:rPr>
                <w:sz w:val="20"/>
                <w:szCs w:val="20"/>
              </w:rPr>
            </w:pPr>
            <w:r w:rsidRPr="005805FD">
              <w:rPr>
                <w:sz w:val="20"/>
                <w:szCs w:val="20"/>
              </w:rPr>
              <w:t>Na účely tejto smernice sa uplatňuje toto vymedzenie pojmov:</w:t>
            </w:r>
          </w:p>
          <w:p w14:paraId="64FECD6A" w14:textId="34152B6E" w:rsidR="000954F6" w:rsidRDefault="00321DE6" w:rsidP="00203FEC">
            <w:pPr>
              <w:pStyle w:val="Normlny2"/>
              <w:shd w:val="clear" w:color="auto" w:fill="FFFFFF"/>
              <w:spacing w:before="120" w:after="0" w:afterAutospacing="0"/>
              <w:contextualSpacing/>
              <w:rPr>
                <w:sz w:val="20"/>
                <w:szCs w:val="20"/>
              </w:rPr>
            </w:pPr>
            <w:r w:rsidRPr="005805FD">
              <w:rPr>
                <w:sz w:val="20"/>
                <w:szCs w:val="20"/>
              </w:rPr>
              <w:t>„poľnohospodárske a potravinové výrobky“ sú produkty uvedené v prílohe I k ZFEÚ, ako aj výrobky neuvedené v tejto prílohe, ale spracované na použitie ako potravina využitím produktov uvedených v tejto prílohe;</w:t>
            </w:r>
          </w:p>
          <w:p w14:paraId="1120BC31" w14:textId="7F651C62" w:rsidR="000954F6" w:rsidRPr="000954F6" w:rsidRDefault="000954F6" w:rsidP="000954F6">
            <w:pPr>
              <w:jc w:val="right"/>
              <w:rPr>
                <w:lang w:eastAsia="sk-SK"/>
              </w:rPr>
            </w:pPr>
          </w:p>
        </w:tc>
        <w:tc>
          <w:tcPr>
            <w:tcW w:w="843" w:type="dxa"/>
            <w:tcMar>
              <w:top w:w="0" w:type="dxa"/>
              <w:left w:w="70" w:type="dxa"/>
              <w:bottom w:w="0" w:type="dxa"/>
              <w:right w:w="70" w:type="dxa"/>
            </w:tcMar>
            <w:vAlign w:val="center"/>
          </w:tcPr>
          <w:p w14:paraId="2FE04D9D" w14:textId="7FE841BE" w:rsidR="006E264D" w:rsidRPr="005805FD" w:rsidRDefault="00321DE6" w:rsidP="000954F6">
            <w:pPr>
              <w:spacing w:after="0"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N</w:t>
            </w:r>
          </w:p>
        </w:tc>
        <w:tc>
          <w:tcPr>
            <w:tcW w:w="2089" w:type="dxa"/>
            <w:gridSpan w:val="2"/>
            <w:tcMar>
              <w:top w:w="0" w:type="dxa"/>
              <w:left w:w="70" w:type="dxa"/>
              <w:bottom w:w="0" w:type="dxa"/>
              <w:right w:w="70" w:type="dxa"/>
            </w:tcMar>
          </w:tcPr>
          <w:p w14:paraId="4B0E4126" w14:textId="10111357" w:rsidR="006E264D" w:rsidRPr="005805FD" w:rsidRDefault="002526D2" w:rsidP="000954F6">
            <w:pPr>
              <w:keepNext/>
              <w:keepLines/>
              <w:spacing w:after="0"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Zákon</w:t>
            </w:r>
            <w:r w:rsidR="00321DE6" w:rsidRPr="005805FD">
              <w:rPr>
                <w:rFonts w:ascii="Times New Roman" w:hAnsi="Times New Roman" w:cs="Times New Roman"/>
                <w:sz w:val="20"/>
                <w:szCs w:val="20"/>
              </w:rPr>
              <w:t xml:space="preserve"> č. 91/2019 Z. z.</w:t>
            </w:r>
          </w:p>
        </w:tc>
        <w:tc>
          <w:tcPr>
            <w:tcW w:w="561" w:type="dxa"/>
            <w:gridSpan w:val="2"/>
          </w:tcPr>
          <w:p w14:paraId="3CF7400D" w14:textId="572BB336" w:rsidR="00321DE6" w:rsidRPr="005805FD" w:rsidRDefault="00321DE6" w:rsidP="000954F6">
            <w:pPr>
              <w:spacing w:after="0"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w:t>
            </w:r>
            <w:r w:rsidR="00515D2D">
              <w:rPr>
                <w:rFonts w:ascii="Times New Roman" w:hAnsi="Times New Roman" w:cs="Times New Roman"/>
                <w:sz w:val="20"/>
                <w:szCs w:val="20"/>
              </w:rPr>
              <w:t>:</w:t>
            </w:r>
            <w:r w:rsidRPr="005805FD">
              <w:rPr>
                <w:rFonts w:ascii="Times New Roman" w:hAnsi="Times New Roman" w:cs="Times New Roman"/>
                <w:sz w:val="20"/>
                <w:szCs w:val="20"/>
              </w:rPr>
              <w:t xml:space="preserve"> I</w:t>
            </w:r>
          </w:p>
          <w:p w14:paraId="746103B8" w14:textId="77777777" w:rsidR="00321DE6" w:rsidRPr="005805FD" w:rsidRDefault="00321DE6" w:rsidP="000954F6">
            <w:pPr>
              <w:spacing w:after="0"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 1</w:t>
            </w:r>
          </w:p>
          <w:p w14:paraId="7CE622B9" w14:textId="48D8913F" w:rsidR="006E264D" w:rsidRPr="005805FD" w:rsidRDefault="00321DE6" w:rsidP="000954F6">
            <w:pPr>
              <w:spacing w:after="0"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P: a)</w:t>
            </w:r>
          </w:p>
        </w:tc>
        <w:tc>
          <w:tcPr>
            <w:tcW w:w="2679" w:type="dxa"/>
            <w:gridSpan w:val="2"/>
            <w:tcMar>
              <w:top w:w="0" w:type="dxa"/>
              <w:left w:w="70" w:type="dxa"/>
              <w:bottom w:w="0" w:type="dxa"/>
              <w:right w:w="70" w:type="dxa"/>
            </w:tcMar>
          </w:tcPr>
          <w:p w14:paraId="3A78BA2D" w14:textId="77777777" w:rsidR="00321DE6" w:rsidRPr="005805FD" w:rsidRDefault="00321DE6" w:rsidP="000954F6">
            <w:pPr>
              <w:spacing w:after="0"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Tento zákon upravuje</w:t>
            </w:r>
          </w:p>
          <w:p w14:paraId="448B22D8" w14:textId="063DCAC0" w:rsidR="00321DE6" w:rsidRPr="005805FD" w:rsidRDefault="00321DE6" w:rsidP="000954F6">
            <w:pPr>
              <w:spacing w:after="0"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a) vymedzenie neprimeraných podmienok v obchode s</w:t>
            </w:r>
            <w:r w:rsidR="003B4B2C" w:rsidRPr="005805FD">
              <w:rPr>
                <w:rFonts w:ascii="Times New Roman" w:hAnsi="Times New Roman" w:cs="Times New Roman"/>
                <w:sz w:val="20"/>
                <w:szCs w:val="20"/>
              </w:rPr>
              <w:t> </w:t>
            </w:r>
            <w:r w:rsidRPr="005805FD">
              <w:rPr>
                <w:rFonts w:ascii="Times New Roman" w:hAnsi="Times New Roman" w:cs="Times New Roman"/>
                <w:sz w:val="20"/>
                <w:szCs w:val="20"/>
              </w:rPr>
              <w:t>potravinami</w:t>
            </w:r>
            <w:r w:rsidRPr="005805FD">
              <w:rPr>
                <w:rFonts w:ascii="Times New Roman" w:hAnsi="Times New Roman" w:cs="Times New Roman"/>
                <w:sz w:val="20"/>
                <w:szCs w:val="20"/>
                <w:vertAlign w:val="superscript"/>
              </w:rPr>
              <w:t>1</w:t>
            </w:r>
            <w:r w:rsidRPr="005805FD">
              <w:rPr>
                <w:rFonts w:ascii="Times New Roman" w:hAnsi="Times New Roman" w:cs="Times New Roman"/>
                <w:sz w:val="20"/>
                <w:szCs w:val="20"/>
              </w:rPr>
              <w:t>)</w:t>
            </w:r>
          </w:p>
          <w:p w14:paraId="28C491C9" w14:textId="77777777" w:rsidR="00321DE6" w:rsidRPr="005805FD" w:rsidRDefault="00321DE6" w:rsidP="000954F6">
            <w:pPr>
              <w:spacing w:after="0" w:line="240" w:lineRule="auto"/>
              <w:contextualSpacing/>
              <w:rPr>
                <w:rFonts w:ascii="Times New Roman" w:hAnsi="Times New Roman" w:cs="Times New Roman"/>
                <w:sz w:val="20"/>
                <w:szCs w:val="20"/>
              </w:rPr>
            </w:pPr>
          </w:p>
          <w:p w14:paraId="23CEFDD5" w14:textId="4286F250" w:rsidR="006E264D" w:rsidRPr="005805FD" w:rsidRDefault="00321DE6" w:rsidP="000954F6">
            <w:pPr>
              <w:spacing w:after="0" w:line="240" w:lineRule="auto"/>
              <w:contextualSpacing/>
              <w:rPr>
                <w:rFonts w:ascii="Times New Roman" w:hAnsi="Times New Roman" w:cs="Times New Roman"/>
                <w:sz w:val="20"/>
                <w:szCs w:val="20"/>
              </w:rPr>
            </w:pPr>
            <w:r w:rsidRPr="005805FD">
              <w:rPr>
                <w:rFonts w:ascii="Times New Roman" w:hAnsi="Times New Roman" w:cs="Times New Roman"/>
                <w:sz w:val="20"/>
                <w:szCs w:val="20"/>
                <w:vertAlign w:val="superscript"/>
              </w:rPr>
              <w:t>1</w:t>
            </w:r>
            <w:r w:rsidRPr="005805FD">
              <w:rPr>
                <w:rFonts w:ascii="Times New Roman" w:hAnsi="Times New Roman" w:cs="Times New Roman"/>
                <w:sz w:val="20"/>
                <w:szCs w:val="20"/>
              </w:rPr>
              <w:t>) § 2 písm. a) zákona Národnej rady Slovenskej republiky č.</w:t>
            </w:r>
            <w:r w:rsidR="003B4B2C" w:rsidRPr="005805FD">
              <w:rPr>
                <w:rFonts w:ascii="Times New Roman" w:hAnsi="Times New Roman" w:cs="Times New Roman"/>
                <w:sz w:val="20"/>
                <w:szCs w:val="20"/>
              </w:rPr>
              <w:t> </w:t>
            </w:r>
            <w:r w:rsidRPr="005805FD">
              <w:rPr>
                <w:rFonts w:ascii="Times New Roman" w:hAnsi="Times New Roman" w:cs="Times New Roman"/>
                <w:sz w:val="20"/>
                <w:szCs w:val="20"/>
              </w:rPr>
              <w:t>152/1995 Z. z. o potravinách v znení neskorších predpisov</w:t>
            </w:r>
            <w:r w:rsidR="00203FEC">
              <w:rPr>
                <w:rFonts w:ascii="Times New Roman" w:hAnsi="Times New Roman" w:cs="Times New Roman"/>
                <w:sz w:val="20"/>
                <w:szCs w:val="20"/>
              </w:rPr>
              <w:t>.</w:t>
            </w:r>
          </w:p>
        </w:tc>
        <w:tc>
          <w:tcPr>
            <w:tcW w:w="827" w:type="dxa"/>
            <w:tcMar>
              <w:top w:w="0" w:type="dxa"/>
              <w:left w:w="70" w:type="dxa"/>
              <w:bottom w:w="0" w:type="dxa"/>
              <w:right w:w="70" w:type="dxa"/>
            </w:tcMar>
            <w:vAlign w:val="center"/>
          </w:tcPr>
          <w:p w14:paraId="56EC9A23" w14:textId="3182B946" w:rsidR="006E264D" w:rsidRPr="005805FD" w:rsidRDefault="00321DE6" w:rsidP="000954F6">
            <w:pPr>
              <w:widowControl w:val="0"/>
              <w:spacing w:after="0"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Ú</w:t>
            </w:r>
          </w:p>
        </w:tc>
        <w:tc>
          <w:tcPr>
            <w:tcW w:w="1843" w:type="dxa"/>
            <w:gridSpan w:val="3"/>
            <w:tcMar>
              <w:top w:w="0" w:type="dxa"/>
              <w:left w:w="70" w:type="dxa"/>
              <w:bottom w:w="0" w:type="dxa"/>
              <w:right w:w="70" w:type="dxa"/>
            </w:tcMar>
          </w:tcPr>
          <w:p w14:paraId="29FEB24E" w14:textId="60173CF5" w:rsidR="00321DE6" w:rsidRPr="005805FD" w:rsidRDefault="00321DE6" w:rsidP="000954F6">
            <w:pPr>
              <w:spacing w:after="0"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V súvislosti s pojmom ,,poľnohospodárske a potravinové výrobky“ uvedeným v čl. 2 ods. 1 smernice sa zákon č.</w:t>
            </w:r>
            <w:r w:rsidR="003B4B2C" w:rsidRPr="005805FD">
              <w:rPr>
                <w:rFonts w:ascii="Times New Roman" w:hAnsi="Times New Roman" w:cs="Times New Roman"/>
                <w:sz w:val="20"/>
                <w:szCs w:val="20"/>
              </w:rPr>
              <w:t> </w:t>
            </w:r>
            <w:r w:rsidRPr="005805FD">
              <w:rPr>
                <w:rFonts w:ascii="Times New Roman" w:hAnsi="Times New Roman" w:cs="Times New Roman"/>
                <w:sz w:val="20"/>
                <w:szCs w:val="20"/>
              </w:rPr>
              <w:t>91/2019 Z. z. v ustanovení čl. I §</w:t>
            </w:r>
            <w:r w:rsidR="003B4B2C" w:rsidRPr="005805FD">
              <w:rPr>
                <w:rFonts w:ascii="Times New Roman" w:hAnsi="Times New Roman" w:cs="Times New Roman"/>
                <w:sz w:val="20"/>
                <w:szCs w:val="20"/>
              </w:rPr>
              <w:t> </w:t>
            </w:r>
            <w:r w:rsidRPr="005805FD">
              <w:rPr>
                <w:rFonts w:ascii="Times New Roman" w:hAnsi="Times New Roman" w:cs="Times New Roman"/>
                <w:sz w:val="20"/>
                <w:szCs w:val="20"/>
              </w:rPr>
              <w:t>1 písm. a) odvoláva na zákon NR SR č.</w:t>
            </w:r>
            <w:r w:rsidR="00203FEC">
              <w:rPr>
                <w:rFonts w:ascii="Times New Roman" w:hAnsi="Times New Roman" w:cs="Times New Roman"/>
                <w:sz w:val="20"/>
                <w:szCs w:val="20"/>
              </w:rPr>
              <w:t> </w:t>
            </w:r>
            <w:r w:rsidRPr="005805FD">
              <w:rPr>
                <w:rFonts w:ascii="Times New Roman" w:hAnsi="Times New Roman" w:cs="Times New Roman"/>
                <w:sz w:val="20"/>
                <w:szCs w:val="20"/>
              </w:rPr>
              <w:t>152/1995 Z. z. o</w:t>
            </w:r>
            <w:r w:rsidR="00203FEC">
              <w:rPr>
                <w:rFonts w:ascii="Times New Roman" w:hAnsi="Times New Roman" w:cs="Times New Roman"/>
                <w:sz w:val="20"/>
                <w:szCs w:val="20"/>
              </w:rPr>
              <w:t> </w:t>
            </w:r>
            <w:r w:rsidRPr="005805FD">
              <w:rPr>
                <w:rFonts w:ascii="Times New Roman" w:hAnsi="Times New Roman" w:cs="Times New Roman"/>
                <w:sz w:val="20"/>
                <w:szCs w:val="20"/>
              </w:rPr>
              <w:t>potravinách v</w:t>
            </w:r>
            <w:r w:rsidR="003B4B2C" w:rsidRPr="005805FD">
              <w:rPr>
                <w:rFonts w:ascii="Times New Roman" w:hAnsi="Times New Roman" w:cs="Times New Roman"/>
                <w:sz w:val="20"/>
                <w:szCs w:val="20"/>
              </w:rPr>
              <w:t> </w:t>
            </w:r>
            <w:r w:rsidRPr="005805FD">
              <w:rPr>
                <w:rFonts w:ascii="Times New Roman" w:hAnsi="Times New Roman" w:cs="Times New Roman"/>
                <w:sz w:val="20"/>
                <w:szCs w:val="20"/>
              </w:rPr>
              <w:t>znení neskorších predpisov a</w:t>
            </w:r>
            <w:r w:rsidR="003B4B2C" w:rsidRPr="005805FD">
              <w:rPr>
                <w:rFonts w:ascii="Times New Roman" w:hAnsi="Times New Roman" w:cs="Times New Roman"/>
                <w:sz w:val="20"/>
                <w:szCs w:val="20"/>
              </w:rPr>
              <w:t> </w:t>
            </w:r>
            <w:r w:rsidRPr="005805FD">
              <w:rPr>
                <w:rFonts w:ascii="Times New Roman" w:hAnsi="Times New Roman" w:cs="Times New Roman"/>
                <w:sz w:val="20"/>
                <w:szCs w:val="20"/>
              </w:rPr>
              <w:t>prostredníctvom neho na nariadenie Európskeho parlamentu a Rady (ES) č. 178/2002 z 28. januára 2002, ktorým sa ustanovujú všeobecné zásady a</w:t>
            </w:r>
            <w:r w:rsidR="003B4B2C" w:rsidRPr="005805FD">
              <w:rPr>
                <w:rFonts w:ascii="Times New Roman" w:hAnsi="Times New Roman" w:cs="Times New Roman"/>
                <w:sz w:val="20"/>
                <w:szCs w:val="20"/>
              </w:rPr>
              <w:t> </w:t>
            </w:r>
            <w:r w:rsidRPr="005805FD">
              <w:rPr>
                <w:rFonts w:ascii="Times New Roman" w:hAnsi="Times New Roman" w:cs="Times New Roman"/>
                <w:sz w:val="20"/>
                <w:szCs w:val="20"/>
              </w:rPr>
              <w:t xml:space="preserve">požiadavky potravinového práva, zriaďuje Európsky </w:t>
            </w:r>
            <w:r w:rsidRPr="005805FD">
              <w:rPr>
                <w:rFonts w:ascii="Times New Roman" w:hAnsi="Times New Roman" w:cs="Times New Roman"/>
                <w:sz w:val="20"/>
                <w:szCs w:val="20"/>
              </w:rPr>
              <w:lastRenderedPageBreak/>
              <w:t>úrad pre bezpečnosť potravín a stanovujú postupy v záležitostiach bezpečnosti potravín (Mimoriadne vydanie Ú. v. EÚ, kap. 15/zv. 6; Ú. v. ES L 31, 1. 2. 2002) v platnom znení</w:t>
            </w:r>
            <w:r w:rsidR="00475D26">
              <w:rPr>
                <w:rFonts w:ascii="Times New Roman" w:hAnsi="Times New Roman" w:cs="Times New Roman"/>
                <w:sz w:val="20"/>
                <w:szCs w:val="20"/>
              </w:rPr>
              <w:t>.</w:t>
            </w:r>
            <w:r w:rsidRPr="005805FD">
              <w:rPr>
                <w:rFonts w:ascii="Times New Roman" w:hAnsi="Times New Roman" w:cs="Times New Roman"/>
                <w:sz w:val="20"/>
                <w:szCs w:val="20"/>
              </w:rPr>
              <w:t xml:space="preserve"> </w:t>
            </w:r>
          </w:p>
          <w:p w14:paraId="4DE20EAD" w14:textId="1210F6F0" w:rsidR="006E264D" w:rsidRPr="005805FD" w:rsidDel="00A9706A" w:rsidRDefault="00321DE6" w:rsidP="000954F6">
            <w:pPr>
              <w:spacing w:after="0"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Ide o prísnejšiu definíciu pojmu ,,poľnohospodárske a potravinové výrobky“ (napr. podľa zákona č.</w:t>
            </w:r>
            <w:r w:rsidR="008439EC" w:rsidRPr="005805FD">
              <w:rPr>
                <w:rFonts w:ascii="Times New Roman" w:hAnsi="Times New Roman" w:cs="Times New Roman"/>
                <w:sz w:val="20"/>
                <w:szCs w:val="20"/>
              </w:rPr>
              <w:t> </w:t>
            </w:r>
            <w:r w:rsidRPr="005805FD">
              <w:rPr>
                <w:rFonts w:ascii="Times New Roman" w:hAnsi="Times New Roman" w:cs="Times New Roman"/>
                <w:sz w:val="20"/>
                <w:szCs w:val="20"/>
              </w:rPr>
              <w:t xml:space="preserve">91/2019 Z. z. aj </w:t>
            </w:r>
            <w:r w:rsidR="004C6006" w:rsidRPr="005805FD">
              <w:rPr>
                <w:rFonts w:ascii="Times New Roman" w:hAnsi="Times New Roman" w:cs="Times New Roman"/>
                <w:sz w:val="20"/>
                <w:szCs w:val="20"/>
              </w:rPr>
              <w:t>neochutené minerálne vody</w:t>
            </w:r>
            <w:r w:rsidRPr="005805FD">
              <w:rPr>
                <w:rFonts w:ascii="Times New Roman" w:hAnsi="Times New Roman" w:cs="Times New Roman"/>
                <w:sz w:val="20"/>
                <w:szCs w:val="20"/>
              </w:rPr>
              <w:t xml:space="preserve"> a</w:t>
            </w:r>
            <w:r w:rsidR="008439EC" w:rsidRPr="005805FD">
              <w:rPr>
                <w:rFonts w:ascii="Times New Roman" w:hAnsi="Times New Roman" w:cs="Times New Roman"/>
                <w:sz w:val="20"/>
                <w:szCs w:val="20"/>
              </w:rPr>
              <w:t> </w:t>
            </w:r>
            <w:r w:rsidRPr="005805FD">
              <w:rPr>
                <w:rFonts w:ascii="Times New Roman" w:hAnsi="Times New Roman" w:cs="Times New Roman"/>
                <w:sz w:val="20"/>
                <w:szCs w:val="20"/>
              </w:rPr>
              <w:t>podľa smernice nie).</w:t>
            </w:r>
          </w:p>
        </w:tc>
      </w:tr>
      <w:tr w:rsidR="00B40ABC" w:rsidRPr="005805FD" w14:paraId="7CF750F6" w14:textId="77777777" w:rsidTr="000954F6">
        <w:trPr>
          <w:trHeight w:val="2254"/>
          <w:jc w:val="center"/>
        </w:trPr>
        <w:tc>
          <w:tcPr>
            <w:tcW w:w="699" w:type="dxa"/>
            <w:tcMar>
              <w:top w:w="0" w:type="dxa"/>
              <w:left w:w="70" w:type="dxa"/>
              <w:bottom w:w="0" w:type="dxa"/>
              <w:right w:w="70" w:type="dxa"/>
            </w:tcMar>
          </w:tcPr>
          <w:p w14:paraId="78457BA4" w14:textId="77777777" w:rsidR="000B2908" w:rsidRPr="005805FD" w:rsidRDefault="008373B1" w:rsidP="00B40AB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lastRenderedPageBreak/>
              <w:t>Č</w:t>
            </w:r>
            <w:r w:rsidR="001E516E" w:rsidRPr="005805FD">
              <w:rPr>
                <w:rFonts w:ascii="Times New Roman" w:hAnsi="Times New Roman" w:cs="Times New Roman"/>
                <w:sz w:val="20"/>
                <w:szCs w:val="20"/>
              </w:rPr>
              <w:t>:</w:t>
            </w:r>
            <w:r w:rsidRPr="005805FD">
              <w:rPr>
                <w:rFonts w:ascii="Times New Roman" w:hAnsi="Times New Roman" w:cs="Times New Roman"/>
                <w:sz w:val="20"/>
                <w:szCs w:val="20"/>
              </w:rPr>
              <w:t xml:space="preserve"> 2</w:t>
            </w:r>
          </w:p>
          <w:p w14:paraId="75E1D901" w14:textId="1B95BBBF" w:rsidR="00321DE6" w:rsidRPr="005805FD" w:rsidRDefault="00321DE6" w:rsidP="00B40AB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O: 2</w:t>
            </w:r>
          </w:p>
        </w:tc>
        <w:tc>
          <w:tcPr>
            <w:tcW w:w="4488" w:type="dxa"/>
            <w:tcMar>
              <w:top w:w="0" w:type="dxa"/>
              <w:left w:w="70" w:type="dxa"/>
              <w:bottom w:w="0" w:type="dxa"/>
              <w:right w:w="70" w:type="dxa"/>
            </w:tcMar>
          </w:tcPr>
          <w:p w14:paraId="7BFE80AD" w14:textId="6798E79F" w:rsidR="000B2908" w:rsidRPr="005805FD" w:rsidRDefault="008373B1" w:rsidP="00577CB4">
            <w:pPr>
              <w:pStyle w:val="Normlny2"/>
              <w:shd w:val="clear" w:color="auto" w:fill="FFFFFF"/>
              <w:spacing w:before="120" w:after="0"/>
              <w:contextualSpacing/>
              <w:rPr>
                <w:sz w:val="20"/>
                <w:szCs w:val="20"/>
              </w:rPr>
            </w:pPr>
            <w:r w:rsidRPr="005805FD">
              <w:rPr>
                <w:sz w:val="20"/>
                <w:szCs w:val="20"/>
              </w:rPr>
              <w:t>„odberateľ“ je každá fyzická alebo právnická osoba bez ohľadu na miesto, kde sú usadené, alebo akýkoľvek orgán</w:t>
            </w:r>
            <w:r w:rsidR="00BB7EB3" w:rsidRPr="005805FD">
              <w:rPr>
                <w:sz w:val="20"/>
                <w:szCs w:val="20"/>
              </w:rPr>
              <w:t xml:space="preserve"> </w:t>
            </w:r>
            <w:r w:rsidRPr="005805FD">
              <w:rPr>
                <w:sz w:val="20"/>
                <w:szCs w:val="20"/>
              </w:rPr>
              <w:t>verejnej moci v Únii, ktoré nakupujú poľnohospodárske a potravinové výrobky; pojem „odberateľ“ môže zahŕňať</w:t>
            </w:r>
            <w:r w:rsidR="00BB7EB3" w:rsidRPr="005805FD">
              <w:rPr>
                <w:sz w:val="20"/>
                <w:szCs w:val="20"/>
              </w:rPr>
              <w:t xml:space="preserve"> </w:t>
            </w:r>
            <w:r w:rsidRPr="005805FD">
              <w:rPr>
                <w:sz w:val="20"/>
                <w:szCs w:val="20"/>
              </w:rPr>
              <w:t>skupinu takýchto fyzických a právnických osôb;</w:t>
            </w:r>
          </w:p>
        </w:tc>
        <w:tc>
          <w:tcPr>
            <w:tcW w:w="843" w:type="dxa"/>
            <w:tcMar>
              <w:top w:w="0" w:type="dxa"/>
              <w:left w:w="70" w:type="dxa"/>
              <w:bottom w:w="0" w:type="dxa"/>
              <w:right w:w="70" w:type="dxa"/>
            </w:tcMar>
            <w:vAlign w:val="center"/>
          </w:tcPr>
          <w:p w14:paraId="6D9B7511" w14:textId="336B9F23" w:rsidR="000B2908" w:rsidRPr="005805FD" w:rsidRDefault="00351C77" w:rsidP="00351C77">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N</w:t>
            </w:r>
          </w:p>
        </w:tc>
        <w:tc>
          <w:tcPr>
            <w:tcW w:w="2089" w:type="dxa"/>
            <w:gridSpan w:val="2"/>
            <w:tcMar>
              <w:top w:w="0" w:type="dxa"/>
              <w:left w:w="70" w:type="dxa"/>
              <w:bottom w:w="0" w:type="dxa"/>
              <w:right w:w="70" w:type="dxa"/>
            </w:tcMar>
          </w:tcPr>
          <w:p w14:paraId="6B45F938" w14:textId="28EE2884" w:rsidR="00FA6051" w:rsidRPr="005805FD" w:rsidRDefault="008D2FEC" w:rsidP="00BB7EB3">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Návrh zákona</w:t>
            </w:r>
          </w:p>
          <w:p w14:paraId="5986C732" w14:textId="454B17D5" w:rsidR="00E53F68" w:rsidRPr="005805FD" w:rsidRDefault="00E53F68" w:rsidP="00656471">
            <w:pPr>
              <w:spacing w:line="240" w:lineRule="auto"/>
              <w:contextualSpacing/>
              <w:rPr>
                <w:rFonts w:ascii="Times New Roman" w:hAnsi="Times New Roman" w:cs="Times New Roman"/>
                <w:sz w:val="20"/>
                <w:szCs w:val="20"/>
              </w:rPr>
            </w:pPr>
          </w:p>
        </w:tc>
        <w:tc>
          <w:tcPr>
            <w:tcW w:w="561" w:type="dxa"/>
            <w:gridSpan w:val="2"/>
          </w:tcPr>
          <w:p w14:paraId="6873E43B" w14:textId="77777777" w:rsidR="008D2FEC" w:rsidRPr="005805FD" w:rsidRDefault="008D2FEC" w:rsidP="008D2FE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 I</w:t>
            </w:r>
          </w:p>
          <w:p w14:paraId="057DDE77" w14:textId="00C035BC" w:rsidR="00F50770" w:rsidRPr="005805FD" w:rsidRDefault="008D2FEC" w:rsidP="00592837">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B: 1</w:t>
            </w:r>
          </w:p>
        </w:tc>
        <w:tc>
          <w:tcPr>
            <w:tcW w:w="2679" w:type="dxa"/>
            <w:gridSpan w:val="2"/>
            <w:tcMar>
              <w:top w:w="0" w:type="dxa"/>
              <w:left w:w="70" w:type="dxa"/>
              <w:bottom w:w="0" w:type="dxa"/>
              <w:right w:w="70" w:type="dxa"/>
            </w:tcMar>
          </w:tcPr>
          <w:p w14:paraId="53665013" w14:textId="719F5D6B" w:rsidR="00E8037B" w:rsidRPr="005805FD" w:rsidRDefault="00E8037B" w:rsidP="00E8037B">
            <w:pPr>
              <w:widowControl w:val="0"/>
              <w:tabs>
                <w:tab w:val="left" w:pos="993"/>
              </w:tabs>
              <w:spacing w:after="0"/>
              <w:rPr>
                <w:rFonts w:ascii="Times New Roman" w:eastAsia="Times New Roman" w:hAnsi="Times New Roman" w:cs="Times New Roman"/>
                <w:sz w:val="20"/>
                <w:szCs w:val="20"/>
                <w:lang w:eastAsia="sk-SK"/>
              </w:rPr>
            </w:pPr>
            <w:r w:rsidRPr="005805FD">
              <w:rPr>
                <w:rFonts w:ascii="Times New Roman" w:eastAsia="Times New Roman" w:hAnsi="Times New Roman" w:cs="Times New Roman"/>
                <w:sz w:val="20"/>
                <w:szCs w:val="20"/>
                <w:lang w:eastAsia="sk-SK"/>
              </w:rPr>
              <w:t>V § 2 písmen</w:t>
            </w:r>
            <w:r w:rsidR="00475D26">
              <w:rPr>
                <w:rFonts w:ascii="Times New Roman" w:eastAsia="Times New Roman" w:hAnsi="Times New Roman" w:cs="Times New Roman"/>
                <w:sz w:val="20"/>
                <w:szCs w:val="20"/>
                <w:lang w:eastAsia="sk-SK"/>
              </w:rPr>
              <w:t>á</w:t>
            </w:r>
            <w:r w:rsidRPr="005805FD">
              <w:rPr>
                <w:rFonts w:ascii="Times New Roman" w:eastAsia="Times New Roman" w:hAnsi="Times New Roman" w:cs="Times New Roman"/>
                <w:sz w:val="20"/>
                <w:szCs w:val="20"/>
                <w:lang w:eastAsia="sk-SK"/>
              </w:rPr>
              <w:t xml:space="preserve"> b)</w:t>
            </w:r>
            <w:r w:rsidR="00475D26">
              <w:rPr>
                <w:rFonts w:ascii="Times New Roman" w:eastAsia="Times New Roman" w:hAnsi="Times New Roman" w:cs="Times New Roman"/>
                <w:sz w:val="20"/>
                <w:szCs w:val="20"/>
                <w:lang w:eastAsia="sk-SK"/>
              </w:rPr>
              <w:t xml:space="preserve"> a c)</w:t>
            </w:r>
            <w:r w:rsidRPr="005805FD">
              <w:rPr>
                <w:rFonts w:ascii="Times New Roman" w:eastAsia="Times New Roman" w:hAnsi="Times New Roman" w:cs="Times New Roman"/>
                <w:sz w:val="20"/>
                <w:szCs w:val="20"/>
                <w:lang w:eastAsia="sk-SK"/>
              </w:rPr>
              <w:t xml:space="preserve"> zne</w:t>
            </w:r>
            <w:r w:rsidR="00475D26">
              <w:rPr>
                <w:rFonts w:ascii="Times New Roman" w:eastAsia="Times New Roman" w:hAnsi="Times New Roman" w:cs="Times New Roman"/>
                <w:sz w:val="20"/>
                <w:szCs w:val="20"/>
                <w:lang w:eastAsia="sk-SK"/>
              </w:rPr>
              <w:t>jú</w:t>
            </w:r>
            <w:r w:rsidRPr="005805FD">
              <w:rPr>
                <w:rFonts w:ascii="Times New Roman" w:eastAsia="Times New Roman" w:hAnsi="Times New Roman" w:cs="Times New Roman"/>
                <w:sz w:val="20"/>
                <w:szCs w:val="20"/>
                <w:lang w:eastAsia="sk-SK"/>
              </w:rPr>
              <w:t>:</w:t>
            </w:r>
          </w:p>
          <w:p w14:paraId="106A9608" w14:textId="17BC2739" w:rsidR="0046351B" w:rsidRPr="005805FD" w:rsidRDefault="003B0BCE" w:rsidP="00E8037B">
            <w:pPr>
              <w:widowControl w:val="0"/>
              <w:tabs>
                <w:tab w:val="left" w:pos="993"/>
              </w:tabs>
              <w:rPr>
                <w:rFonts w:ascii="Times New Roman" w:eastAsia="Times New Roman" w:hAnsi="Times New Roman" w:cs="Times New Roman"/>
                <w:sz w:val="20"/>
                <w:szCs w:val="20"/>
                <w:lang w:eastAsia="sk-SK"/>
              </w:rPr>
            </w:pPr>
            <w:r w:rsidRPr="005805FD">
              <w:rPr>
                <w:rFonts w:ascii="Times New Roman" w:eastAsia="Times New Roman" w:hAnsi="Times New Roman" w:cs="Times New Roman"/>
                <w:sz w:val="20"/>
                <w:szCs w:val="20"/>
                <w:lang w:eastAsia="sk-SK"/>
              </w:rPr>
              <w:t>,,</w:t>
            </w:r>
            <w:r w:rsidR="0046351B" w:rsidRPr="005805FD">
              <w:rPr>
                <w:rFonts w:ascii="Times New Roman" w:eastAsia="Times New Roman" w:hAnsi="Times New Roman" w:cs="Times New Roman"/>
                <w:sz w:val="20"/>
                <w:szCs w:val="20"/>
                <w:lang w:eastAsia="sk-SK"/>
              </w:rPr>
              <w:t>b) odberateľom podnikateľ, ktorý je prevádzkovateľom potravinárskeho podniku</w:t>
            </w:r>
            <w:r w:rsidR="0046351B" w:rsidRPr="005805FD">
              <w:rPr>
                <w:rFonts w:ascii="Times New Roman" w:eastAsia="Times New Roman" w:hAnsi="Times New Roman" w:cs="Times New Roman"/>
                <w:sz w:val="20"/>
                <w:szCs w:val="20"/>
                <w:vertAlign w:val="superscript"/>
                <w:lang w:eastAsia="sk-SK"/>
              </w:rPr>
              <w:t>2</w:t>
            </w:r>
            <w:r w:rsidR="0046351B" w:rsidRPr="005805FD">
              <w:rPr>
                <w:rFonts w:ascii="Times New Roman" w:eastAsia="Times New Roman" w:hAnsi="Times New Roman" w:cs="Times New Roman"/>
                <w:sz w:val="20"/>
                <w:szCs w:val="20"/>
                <w:lang w:eastAsia="sk-SK"/>
              </w:rPr>
              <w:t>) a odoberá potravinu od dodávateľa; odberateľom je aj právnická osoba, ktorá nie je podnikateľom</w:t>
            </w:r>
            <w:r w:rsidR="0046351B" w:rsidRPr="005805FD">
              <w:rPr>
                <w:rFonts w:ascii="Times New Roman" w:eastAsia="Times New Roman" w:hAnsi="Times New Roman" w:cs="Times New Roman"/>
                <w:sz w:val="20"/>
                <w:szCs w:val="20"/>
                <w:vertAlign w:val="superscript"/>
                <w:lang w:eastAsia="sk-SK"/>
              </w:rPr>
              <w:t>2a</w:t>
            </w:r>
            <w:r w:rsidR="0046351B" w:rsidRPr="005805FD">
              <w:rPr>
                <w:rFonts w:ascii="Times New Roman" w:eastAsia="Times New Roman" w:hAnsi="Times New Roman" w:cs="Times New Roman"/>
                <w:sz w:val="20"/>
                <w:szCs w:val="20"/>
                <w:lang w:eastAsia="sk-SK"/>
              </w:rPr>
              <w:t>) a odoberá potravinu od dodávateľa, právnická osoba, ktorá má vo vzťahu k prevádzkovateľovi potravinárskeho podniku postavenie ovládanej osoby alebo ovládajúcej osoby alebo právnická osoba, ktorá je združením</w:t>
            </w:r>
            <w:r w:rsidR="0046351B" w:rsidRPr="005805FD">
              <w:rPr>
                <w:rFonts w:ascii="Times New Roman" w:eastAsia="Times New Roman" w:hAnsi="Times New Roman" w:cs="Times New Roman"/>
                <w:sz w:val="20"/>
                <w:szCs w:val="20"/>
                <w:vertAlign w:val="superscript"/>
                <w:lang w:eastAsia="sk-SK"/>
              </w:rPr>
              <w:t>2b</w:t>
            </w:r>
            <w:r w:rsidR="0046351B" w:rsidRPr="005805FD">
              <w:rPr>
                <w:rFonts w:ascii="Times New Roman" w:eastAsia="Times New Roman" w:hAnsi="Times New Roman" w:cs="Times New Roman"/>
                <w:sz w:val="20"/>
                <w:szCs w:val="20"/>
                <w:lang w:eastAsia="sk-SK"/>
              </w:rPr>
              <w:t>) fyzických osôb alebo právnických osôb, z</w:t>
            </w:r>
            <w:r w:rsidR="00267A91" w:rsidRPr="005805FD">
              <w:rPr>
                <w:rFonts w:ascii="Times New Roman" w:eastAsia="Times New Roman" w:hAnsi="Times New Roman" w:cs="Times New Roman"/>
                <w:sz w:val="20"/>
                <w:szCs w:val="20"/>
                <w:lang w:eastAsia="sk-SK"/>
              </w:rPr>
              <w:t> </w:t>
            </w:r>
            <w:r w:rsidR="0046351B" w:rsidRPr="005805FD">
              <w:rPr>
                <w:rFonts w:ascii="Times New Roman" w:eastAsia="Times New Roman" w:hAnsi="Times New Roman" w:cs="Times New Roman"/>
                <w:sz w:val="20"/>
                <w:szCs w:val="20"/>
                <w:lang w:eastAsia="sk-SK"/>
              </w:rPr>
              <w:t>ktorých aspoň jedna je odberateľom,</w:t>
            </w:r>
          </w:p>
          <w:p w14:paraId="15FFA89A" w14:textId="01F44D32" w:rsidR="00E8037B" w:rsidRPr="005805FD" w:rsidRDefault="00E8037B" w:rsidP="00E51E39">
            <w:pPr>
              <w:widowControl w:val="0"/>
              <w:tabs>
                <w:tab w:val="left" w:pos="993"/>
              </w:tabs>
              <w:spacing w:after="0"/>
              <w:rPr>
                <w:rFonts w:ascii="Times New Roman" w:eastAsia="Times New Roman" w:hAnsi="Times New Roman" w:cs="Times New Roman"/>
                <w:sz w:val="20"/>
                <w:szCs w:val="20"/>
                <w:lang w:eastAsia="sk-SK"/>
              </w:rPr>
            </w:pPr>
            <w:r w:rsidRPr="005805FD">
              <w:rPr>
                <w:rFonts w:ascii="Times New Roman" w:eastAsia="Times New Roman" w:hAnsi="Times New Roman" w:cs="Times New Roman"/>
                <w:sz w:val="20"/>
                <w:szCs w:val="20"/>
                <w:lang w:eastAsia="sk-SK"/>
              </w:rPr>
              <w:t>Poznám</w:t>
            </w:r>
            <w:r w:rsidR="0046351B" w:rsidRPr="005805FD">
              <w:rPr>
                <w:rFonts w:ascii="Times New Roman" w:eastAsia="Times New Roman" w:hAnsi="Times New Roman" w:cs="Times New Roman"/>
                <w:sz w:val="20"/>
                <w:szCs w:val="20"/>
                <w:lang w:eastAsia="sk-SK"/>
              </w:rPr>
              <w:t>ky</w:t>
            </w:r>
            <w:r w:rsidRPr="005805FD">
              <w:rPr>
                <w:rFonts w:ascii="Times New Roman" w:eastAsia="Times New Roman" w:hAnsi="Times New Roman" w:cs="Times New Roman"/>
                <w:sz w:val="20"/>
                <w:szCs w:val="20"/>
                <w:lang w:eastAsia="sk-SK"/>
              </w:rPr>
              <w:t xml:space="preserve"> pod čiarou </w:t>
            </w:r>
            <w:r w:rsidRPr="005805FD">
              <w:rPr>
                <w:rFonts w:ascii="Times New Roman" w:eastAsia="Times New Roman" w:hAnsi="Times New Roman" w:cs="Times New Roman"/>
                <w:sz w:val="20"/>
                <w:szCs w:val="20"/>
                <w:lang w:eastAsia="sk-SK"/>
              </w:rPr>
              <w:lastRenderedPageBreak/>
              <w:t>k</w:t>
            </w:r>
            <w:r w:rsidR="00267A91" w:rsidRPr="005805FD">
              <w:rPr>
                <w:rFonts w:ascii="Times New Roman" w:eastAsia="Times New Roman" w:hAnsi="Times New Roman" w:cs="Times New Roman"/>
                <w:sz w:val="20"/>
                <w:szCs w:val="20"/>
                <w:lang w:eastAsia="sk-SK"/>
              </w:rPr>
              <w:t> </w:t>
            </w:r>
            <w:r w:rsidRPr="005805FD">
              <w:rPr>
                <w:rFonts w:ascii="Times New Roman" w:eastAsia="Times New Roman" w:hAnsi="Times New Roman" w:cs="Times New Roman"/>
                <w:sz w:val="20"/>
                <w:szCs w:val="20"/>
                <w:lang w:eastAsia="sk-SK"/>
              </w:rPr>
              <w:t>odkaz</w:t>
            </w:r>
            <w:r w:rsidR="0046351B" w:rsidRPr="005805FD">
              <w:rPr>
                <w:rFonts w:ascii="Times New Roman" w:eastAsia="Times New Roman" w:hAnsi="Times New Roman" w:cs="Times New Roman"/>
                <w:sz w:val="20"/>
                <w:szCs w:val="20"/>
                <w:lang w:eastAsia="sk-SK"/>
              </w:rPr>
              <w:t>om</w:t>
            </w:r>
            <w:r w:rsidRPr="005805FD">
              <w:rPr>
                <w:rFonts w:ascii="Times New Roman" w:eastAsia="Times New Roman" w:hAnsi="Times New Roman" w:cs="Times New Roman"/>
                <w:sz w:val="20"/>
                <w:szCs w:val="20"/>
                <w:lang w:eastAsia="sk-SK"/>
              </w:rPr>
              <w:t xml:space="preserve"> 2a</w:t>
            </w:r>
            <w:r w:rsidR="0046351B" w:rsidRPr="005805FD">
              <w:rPr>
                <w:rFonts w:ascii="Times New Roman" w:eastAsia="Times New Roman" w:hAnsi="Times New Roman" w:cs="Times New Roman"/>
                <w:sz w:val="20"/>
                <w:szCs w:val="20"/>
                <w:lang w:eastAsia="sk-SK"/>
              </w:rPr>
              <w:t xml:space="preserve"> a 2b</w:t>
            </w:r>
            <w:r w:rsidRPr="005805FD">
              <w:rPr>
                <w:rFonts w:ascii="Times New Roman" w:eastAsia="Times New Roman" w:hAnsi="Times New Roman" w:cs="Times New Roman"/>
                <w:sz w:val="20"/>
                <w:szCs w:val="20"/>
                <w:lang w:eastAsia="sk-SK"/>
              </w:rPr>
              <w:t xml:space="preserve"> zne</w:t>
            </w:r>
            <w:r w:rsidR="0046351B" w:rsidRPr="005805FD">
              <w:rPr>
                <w:rFonts w:ascii="Times New Roman" w:eastAsia="Times New Roman" w:hAnsi="Times New Roman" w:cs="Times New Roman"/>
                <w:sz w:val="20"/>
                <w:szCs w:val="20"/>
                <w:lang w:eastAsia="sk-SK"/>
              </w:rPr>
              <w:t>jú</w:t>
            </w:r>
            <w:r w:rsidRPr="005805FD">
              <w:rPr>
                <w:rFonts w:ascii="Times New Roman" w:eastAsia="Times New Roman" w:hAnsi="Times New Roman" w:cs="Times New Roman"/>
                <w:sz w:val="20"/>
                <w:szCs w:val="20"/>
                <w:lang w:eastAsia="sk-SK"/>
              </w:rPr>
              <w:t>:</w:t>
            </w:r>
          </w:p>
          <w:p w14:paraId="290662A6" w14:textId="684F818E" w:rsidR="00267A91" w:rsidRPr="005805FD" w:rsidRDefault="00E8037B" w:rsidP="00577CB4">
            <w:pPr>
              <w:widowControl w:val="0"/>
              <w:spacing w:after="0"/>
              <w:ind w:left="31" w:hanging="1"/>
              <w:rPr>
                <w:rFonts w:ascii="Times New Roman" w:eastAsia="Times New Roman" w:hAnsi="Times New Roman" w:cs="Times New Roman"/>
                <w:sz w:val="20"/>
                <w:szCs w:val="20"/>
                <w:lang w:eastAsia="sk-SK"/>
              </w:rPr>
            </w:pPr>
            <w:r w:rsidRPr="005805FD">
              <w:rPr>
                <w:rFonts w:ascii="Times New Roman" w:eastAsia="Times New Roman" w:hAnsi="Times New Roman" w:cs="Times New Roman"/>
                <w:sz w:val="20"/>
                <w:szCs w:val="20"/>
                <w:lang w:eastAsia="sk-SK"/>
              </w:rPr>
              <w:t>,,</w:t>
            </w:r>
            <w:r w:rsidRPr="005805FD">
              <w:rPr>
                <w:rFonts w:ascii="Times New Roman" w:eastAsia="Times New Roman" w:hAnsi="Times New Roman" w:cs="Times New Roman"/>
                <w:sz w:val="20"/>
                <w:szCs w:val="20"/>
                <w:vertAlign w:val="superscript"/>
                <w:lang w:eastAsia="sk-SK"/>
              </w:rPr>
              <w:t>2a</w:t>
            </w:r>
            <w:r w:rsidRPr="005805FD">
              <w:rPr>
                <w:rFonts w:ascii="Times New Roman" w:eastAsia="Times New Roman" w:hAnsi="Times New Roman" w:cs="Times New Roman"/>
                <w:sz w:val="20"/>
                <w:szCs w:val="20"/>
                <w:lang w:eastAsia="sk-SK"/>
              </w:rPr>
              <w:t>)</w:t>
            </w:r>
            <w:r w:rsidR="00E51E39" w:rsidRPr="005805FD">
              <w:rPr>
                <w:rFonts w:ascii="Times New Roman" w:eastAsia="Times New Roman" w:hAnsi="Times New Roman" w:cs="Times New Roman"/>
                <w:sz w:val="20"/>
                <w:szCs w:val="20"/>
                <w:lang w:eastAsia="sk-SK"/>
              </w:rPr>
              <w:t xml:space="preserve"> </w:t>
            </w:r>
            <w:r w:rsidR="0046351B" w:rsidRPr="005805FD">
              <w:rPr>
                <w:rFonts w:ascii="Times New Roman" w:eastAsia="Times New Roman" w:hAnsi="Times New Roman" w:cs="Times New Roman"/>
                <w:sz w:val="20"/>
                <w:szCs w:val="20"/>
                <w:lang w:eastAsia="sk-SK"/>
              </w:rPr>
              <w:t>Napríklad zákon č.</w:t>
            </w:r>
            <w:r w:rsidR="00267A91" w:rsidRPr="005805FD">
              <w:rPr>
                <w:rFonts w:ascii="Times New Roman" w:eastAsia="Times New Roman" w:hAnsi="Times New Roman" w:cs="Times New Roman"/>
                <w:sz w:val="20"/>
                <w:szCs w:val="20"/>
                <w:lang w:eastAsia="sk-SK"/>
              </w:rPr>
              <w:t> </w:t>
            </w:r>
            <w:r w:rsidR="0046351B" w:rsidRPr="005805FD">
              <w:rPr>
                <w:rFonts w:ascii="Times New Roman" w:eastAsia="Times New Roman" w:hAnsi="Times New Roman" w:cs="Times New Roman"/>
                <w:sz w:val="20"/>
                <w:szCs w:val="20"/>
                <w:lang w:eastAsia="sk-SK"/>
              </w:rPr>
              <w:t xml:space="preserve">83/1990 Zb. o združovaní občanov v znení neskorších predpisov, zákon </w:t>
            </w:r>
            <w:r w:rsidR="00C65254" w:rsidRPr="005805FD">
              <w:rPr>
                <w:rFonts w:ascii="Times New Roman" w:eastAsia="Times New Roman" w:hAnsi="Times New Roman" w:cs="Times New Roman"/>
                <w:sz w:val="20"/>
                <w:szCs w:val="20"/>
                <w:lang w:eastAsia="sk-SK"/>
              </w:rPr>
              <w:t xml:space="preserve">Slovenskej národnej rady </w:t>
            </w:r>
            <w:r w:rsidR="0046351B" w:rsidRPr="005805FD">
              <w:rPr>
                <w:rFonts w:ascii="Times New Roman" w:eastAsia="Times New Roman" w:hAnsi="Times New Roman" w:cs="Times New Roman"/>
                <w:sz w:val="20"/>
                <w:szCs w:val="20"/>
                <w:lang w:eastAsia="sk-SK"/>
              </w:rPr>
              <w:t>č. 369/1990 Zb. o</w:t>
            </w:r>
            <w:r w:rsidR="00267A91" w:rsidRPr="005805FD">
              <w:rPr>
                <w:rFonts w:ascii="Times New Roman" w:eastAsia="Times New Roman" w:hAnsi="Times New Roman" w:cs="Times New Roman"/>
                <w:sz w:val="20"/>
                <w:szCs w:val="20"/>
                <w:lang w:eastAsia="sk-SK"/>
              </w:rPr>
              <w:t xml:space="preserve">  </w:t>
            </w:r>
            <w:r w:rsidR="0046351B" w:rsidRPr="005805FD">
              <w:rPr>
                <w:rFonts w:ascii="Times New Roman" w:eastAsia="Times New Roman" w:hAnsi="Times New Roman" w:cs="Times New Roman"/>
                <w:sz w:val="20"/>
                <w:szCs w:val="20"/>
                <w:lang w:eastAsia="sk-SK"/>
              </w:rPr>
              <w:t>obecnom zriadení v</w:t>
            </w:r>
            <w:r w:rsidR="00684B90">
              <w:rPr>
                <w:rFonts w:ascii="Times New Roman" w:eastAsia="Times New Roman" w:hAnsi="Times New Roman" w:cs="Times New Roman"/>
                <w:sz w:val="20"/>
                <w:szCs w:val="20"/>
                <w:lang w:eastAsia="sk-SK"/>
              </w:rPr>
              <w:t xml:space="preserve"> </w:t>
            </w:r>
            <w:r w:rsidR="0046351B" w:rsidRPr="005805FD">
              <w:rPr>
                <w:rFonts w:ascii="Times New Roman" w:eastAsia="Times New Roman" w:hAnsi="Times New Roman" w:cs="Times New Roman"/>
                <w:sz w:val="20"/>
                <w:szCs w:val="20"/>
                <w:lang w:eastAsia="sk-SK"/>
              </w:rPr>
              <w:t>znení neskorších predpisov, zákon č.</w:t>
            </w:r>
            <w:r w:rsidR="00267A91" w:rsidRPr="005805FD">
              <w:rPr>
                <w:rFonts w:ascii="Times New Roman" w:eastAsia="Times New Roman" w:hAnsi="Times New Roman" w:cs="Times New Roman"/>
                <w:sz w:val="20"/>
                <w:szCs w:val="20"/>
                <w:lang w:eastAsia="sk-SK"/>
              </w:rPr>
              <w:t> </w:t>
            </w:r>
            <w:r w:rsidR="0046351B" w:rsidRPr="005805FD">
              <w:rPr>
                <w:rFonts w:ascii="Times New Roman" w:eastAsia="Times New Roman" w:hAnsi="Times New Roman" w:cs="Times New Roman"/>
                <w:sz w:val="20"/>
                <w:szCs w:val="20"/>
                <w:lang w:eastAsia="sk-SK"/>
              </w:rPr>
              <w:t>575/2001 Z. z. o</w:t>
            </w:r>
            <w:r w:rsidR="00684B90">
              <w:rPr>
                <w:rFonts w:ascii="Times New Roman" w:eastAsia="Times New Roman" w:hAnsi="Times New Roman" w:cs="Times New Roman"/>
                <w:sz w:val="20"/>
                <w:szCs w:val="20"/>
                <w:lang w:eastAsia="sk-SK"/>
              </w:rPr>
              <w:t xml:space="preserve"> </w:t>
            </w:r>
            <w:r w:rsidR="0046351B" w:rsidRPr="005805FD">
              <w:rPr>
                <w:rFonts w:ascii="Times New Roman" w:eastAsia="Times New Roman" w:hAnsi="Times New Roman" w:cs="Times New Roman"/>
                <w:sz w:val="20"/>
                <w:szCs w:val="20"/>
                <w:lang w:eastAsia="sk-SK"/>
              </w:rPr>
              <w:t>organizácií činnosti vlády a organizácií ústrednej štátnej správy v znení neskorších predpisov, zákon č</w:t>
            </w:r>
            <w:r w:rsidR="00267A91" w:rsidRPr="005805FD">
              <w:rPr>
                <w:rFonts w:ascii="Times New Roman" w:eastAsia="Times New Roman" w:hAnsi="Times New Roman" w:cs="Times New Roman"/>
                <w:sz w:val="20"/>
                <w:szCs w:val="20"/>
                <w:lang w:eastAsia="sk-SK"/>
              </w:rPr>
              <w:t>. </w:t>
            </w:r>
            <w:r w:rsidR="0046351B" w:rsidRPr="005805FD">
              <w:rPr>
                <w:rFonts w:ascii="Times New Roman" w:eastAsia="Times New Roman" w:hAnsi="Times New Roman" w:cs="Times New Roman"/>
                <w:sz w:val="20"/>
                <w:szCs w:val="20"/>
                <w:lang w:eastAsia="sk-SK"/>
              </w:rPr>
              <w:t>180/2013 Z. z. o organizácii miestnej štátnej správy a o zmene a doplnení niektorých zákonov v znení neskorších predpisov.</w:t>
            </w:r>
          </w:p>
          <w:p w14:paraId="4314CA52" w14:textId="340DFD43" w:rsidR="00E8037B" w:rsidRPr="005805FD" w:rsidRDefault="0046351B" w:rsidP="00577CB4">
            <w:pPr>
              <w:widowControl w:val="0"/>
              <w:spacing w:after="0"/>
              <w:ind w:firstLine="30"/>
              <w:rPr>
                <w:rFonts w:ascii="Times New Roman" w:hAnsi="Times New Roman" w:cs="Times New Roman"/>
                <w:sz w:val="20"/>
                <w:szCs w:val="20"/>
              </w:rPr>
            </w:pPr>
            <w:r w:rsidRPr="005805FD">
              <w:rPr>
                <w:rFonts w:ascii="Times New Roman" w:eastAsia="Times New Roman" w:hAnsi="Times New Roman" w:cs="Times New Roman"/>
                <w:sz w:val="20"/>
                <w:szCs w:val="20"/>
                <w:vertAlign w:val="superscript"/>
                <w:lang w:eastAsia="sk-SK"/>
              </w:rPr>
              <w:t>2b</w:t>
            </w:r>
            <w:r w:rsidRPr="005805FD">
              <w:rPr>
                <w:rFonts w:ascii="Times New Roman" w:eastAsia="Times New Roman" w:hAnsi="Times New Roman" w:cs="Times New Roman"/>
                <w:sz w:val="20"/>
                <w:szCs w:val="20"/>
                <w:lang w:eastAsia="sk-SK"/>
              </w:rPr>
              <w:t>)</w:t>
            </w:r>
            <w:r w:rsidR="00E51E39" w:rsidRPr="005805FD">
              <w:rPr>
                <w:rFonts w:ascii="Times New Roman" w:eastAsia="Times New Roman" w:hAnsi="Times New Roman" w:cs="Times New Roman"/>
                <w:sz w:val="20"/>
                <w:szCs w:val="20"/>
                <w:lang w:eastAsia="sk-SK"/>
              </w:rPr>
              <w:t xml:space="preserve"> </w:t>
            </w:r>
            <w:r w:rsidRPr="005805FD">
              <w:rPr>
                <w:rFonts w:ascii="Times New Roman" w:eastAsia="Times New Roman" w:hAnsi="Times New Roman" w:cs="Times New Roman"/>
                <w:sz w:val="20"/>
                <w:szCs w:val="20"/>
                <w:lang w:eastAsia="sk-SK"/>
              </w:rPr>
              <w:t>Napríklad § 20f až 20j Občianskeho zákonníka, zákon č. 491/2001 Z. z. o</w:t>
            </w:r>
            <w:r w:rsidR="00267A91" w:rsidRPr="005805FD">
              <w:rPr>
                <w:rFonts w:ascii="Times New Roman" w:eastAsia="Times New Roman" w:hAnsi="Times New Roman" w:cs="Times New Roman"/>
                <w:sz w:val="20"/>
                <w:szCs w:val="20"/>
                <w:lang w:eastAsia="sk-SK"/>
              </w:rPr>
              <w:t> </w:t>
            </w:r>
            <w:r w:rsidRPr="005805FD">
              <w:rPr>
                <w:rFonts w:ascii="Times New Roman" w:eastAsia="Times New Roman" w:hAnsi="Times New Roman" w:cs="Times New Roman"/>
                <w:sz w:val="20"/>
                <w:szCs w:val="20"/>
                <w:lang w:eastAsia="sk-SK"/>
              </w:rPr>
              <w:t>organizovaní trhu s vybranými poľnohospodárskymi výrobkami v znení neskorších predpisov.</w:t>
            </w:r>
            <w:r w:rsidR="003B0BCE" w:rsidRPr="005805FD">
              <w:rPr>
                <w:rFonts w:ascii="Times New Roman" w:eastAsia="Times New Roman" w:hAnsi="Times New Roman" w:cs="Times New Roman"/>
                <w:sz w:val="20"/>
                <w:szCs w:val="20"/>
                <w:lang w:eastAsia="sk-SK"/>
              </w:rPr>
              <w:t>“.</w:t>
            </w:r>
          </w:p>
        </w:tc>
        <w:tc>
          <w:tcPr>
            <w:tcW w:w="827" w:type="dxa"/>
            <w:tcMar>
              <w:top w:w="0" w:type="dxa"/>
              <w:left w:w="70" w:type="dxa"/>
              <w:bottom w:w="0" w:type="dxa"/>
              <w:right w:w="70" w:type="dxa"/>
            </w:tcMar>
            <w:vAlign w:val="center"/>
          </w:tcPr>
          <w:p w14:paraId="0FA28854" w14:textId="77777777" w:rsidR="000B2908" w:rsidRPr="005805FD" w:rsidRDefault="000B2908" w:rsidP="00351C77">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lastRenderedPageBreak/>
              <w:t>Ú</w:t>
            </w:r>
          </w:p>
          <w:p w14:paraId="6954BE81" w14:textId="42C4D842" w:rsidR="000B2908" w:rsidRPr="005805FD" w:rsidRDefault="000B2908" w:rsidP="00351C77">
            <w:pPr>
              <w:spacing w:line="240" w:lineRule="auto"/>
              <w:contextualSpacing/>
              <w:jc w:val="center"/>
              <w:rPr>
                <w:rFonts w:ascii="Times New Roman" w:hAnsi="Times New Roman" w:cs="Times New Roman"/>
                <w:sz w:val="20"/>
                <w:szCs w:val="20"/>
              </w:rPr>
            </w:pPr>
          </w:p>
        </w:tc>
        <w:tc>
          <w:tcPr>
            <w:tcW w:w="1843" w:type="dxa"/>
            <w:gridSpan w:val="3"/>
            <w:tcMar>
              <w:top w:w="0" w:type="dxa"/>
              <w:left w:w="70" w:type="dxa"/>
              <w:bottom w:w="0" w:type="dxa"/>
              <w:right w:w="70" w:type="dxa"/>
            </w:tcMar>
          </w:tcPr>
          <w:p w14:paraId="2A64ED7B" w14:textId="77777777" w:rsidR="002D7182" w:rsidRPr="005805FD" w:rsidRDefault="002D7182" w:rsidP="00E8037B">
            <w:pPr>
              <w:spacing w:line="240" w:lineRule="auto"/>
              <w:contextualSpacing/>
              <w:rPr>
                <w:rFonts w:ascii="Times New Roman" w:hAnsi="Times New Roman" w:cs="Times New Roman"/>
                <w:sz w:val="20"/>
                <w:szCs w:val="20"/>
              </w:rPr>
            </w:pPr>
          </w:p>
        </w:tc>
      </w:tr>
      <w:tr w:rsidR="00656471" w:rsidRPr="005805FD" w14:paraId="4CFC08FA" w14:textId="77777777" w:rsidTr="000954F6">
        <w:trPr>
          <w:trHeight w:val="1550"/>
          <w:jc w:val="center"/>
        </w:trPr>
        <w:tc>
          <w:tcPr>
            <w:tcW w:w="699" w:type="dxa"/>
            <w:tcMar>
              <w:top w:w="0" w:type="dxa"/>
              <w:left w:w="70" w:type="dxa"/>
              <w:bottom w:w="0" w:type="dxa"/>
              <w:right w:w="70" w:type="dxa"/>
            </w:tcMar>
          </w:tcPr>
          <w:p w14:paraId="3A68816C" w14:textId="77777777" w:rsidR="00656471" w:rsidRPr="005805FD" w:rsidRDefault="00656471" w:rsidP="00B40AB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 2</w:t>
            </w:r>
          </w:p>
          <w:p w14:paraId="42D3ABCE" w14:textId="3C2927DE" w:rsidR="00656471" w:rsidRPr="005805FD" w:rsidRDefault="00656471" w:rsidP="00B40AB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O: 3</w:t>
            </w:r>
          </w:p>
        </w:tc>
        <w:tc>
          <w:tcPr>
            <w:tcW w:w="4488" w:type="dxa"/>
            <w:tcMar>
              <w:top w:w="0" w:type="dxa"/>
              <w:left w:w="70" w:type="dxa"/>
              <w:bottom w:w="0" w:type="dxa"/>
              <w:right w:w="70" w:type="dxa"/>
            </w:tcMar>
          </w:tcPr>
          <w:p w14:paraId="4D72C4CB" w14:textId="7C9A73A8" w:rsidR="00656471" w:rsidRPr="005805FD" w:rsidRDefault="00656471" w:rsidP="00721882">
            <w:pPr>
              <w:pStyle w:val="Normlny2"/>
              <w:shd w:val="clear" w:color="auto" w:fill="FFFFFF"/>
              <w:spacing w:before="120" w:after="0"/>
              <w:contextualSpacing/>
              <w:rPr>
                <w:sz w:val="20"/>
                <w:szCs w:val="20"/>
              </w:rPr>
            </w:pPr>
            <w:r w:rsidRPr="005805FD">
              <w:rPr>
                <w:sz w:val="20"/>
                <w:szCs w:val="20"/>
              </w:rPr>
              <w:t>„orgán verejnej moci“ sú národné, regionálne alebo miestne orgány, verejnoprávne inštitúcie, alebo združenia vytvorené jedným alebo viacerými takýmito orgánmi alebo jednou alebo viacerými takýmito verejnoprávnymi inštitúciami;</w:t>
            </w:r>
          </w:p>
        </w:tc>
        <w:tc>
          <w:tcPr>
            <w:tcW w:w="843" w:type="dxa"/>
            <w:tcMar>
              <w:top w:w="0" w:type="dxa"/>
              <w:left w:w="70" w:type="dxa"/>
              <w:bottom w:w="0" w:type="dxa"/>
              <w:right w:w="70" w:type="dxa"/>
            </w:tcMar>
            <w:vAlign w:val="center"/>
          </w:tcPr>
          <w:p w14:paraId="46F47A1C" w14:textId="6115034E" w:rsidR="00656471" w:rsidRPr="005805FD" w:rsidRDefault="00200982" w:rsidP="00351C77">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N</w:t>
            </w:r>
          </w:p>
        </w:tc>
        <w:tc>
          <w:tcPr>
            <w:tcW w:w="2089" w:type="dxa"/>
            <w:gridSpan w:val="2"/>
            <w:tcMar>
              <w:top w:w="0" w:type="dxa"/>
              <w:left w:w="70" w:type="dxa"/>
              <w:bottom w:w="0" w:type="dxa"/>
              <w:right w:w="70" w:type="dxa"/>
            </w:tcMar>
          </w:tcPr>
          <w:p w14:paraId="2BFD6043" w14:textId="00F9CC4A" w:rsidR="00656471" w:rsidRPr="005805FD" w:rsidRDefault="004C6006" w:rsidP="00BB7EB3">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Návrh zákona</w:t>
            </w:r>
          </w:p>
        </w:tc>
        <w:tc>
          <w:tcPr>
            <w:tcW w:w="561" w:type="dxa"/>
            <w:gridSpan w:val="2"/>
          </w:tcPr>
          <w:p w14:paraId="5CC9D2DE" w14:textId="4D2A035F" w:rsidR="00656471" w:rsidRPr="005805FD" w:rsidRDefault="004C6006" w:rsidP="008D2FE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w:t>
            </w:r>
            <w:r w:rsidR="00515D2D">
              <w:rPr>
                <w:rFonts w:ascii="Times New Roman" w:hAnsi="Times New Roman" w:cs="Times New Roman"/>
                <w:sz w:val="20"/>
                <w:szCs w:val="20"/>
              </w:rPr>
              <w:t>:</w:t>
            </w:r>
            <w:r w:rsidRPr="005805FD">
              <w:rPr>
                <w:rFonts w:ascii="Times New Roman" w:hAnsi="Times New Roman" w:cs="Times New Roman"/>
                <w:sz w:val="20"/>
                <w:szCs w:val="20"/>
              </w:rPr>
              <w:t xml:space="preserve"> </w:t>
            </w:r>
            <w:r w:rsidR="0046351B" w:rsidRPr="005805FD">
              <w:rPr>
                <w:rFonts w:ascii="Times New Roman" w:hAnsi="Times New Roman" w:cs="Times New Roman"/>
                <w:sz w:val="20"/>
                <w:szCs w:val="20"/>
              </w:rPr>
              <w:t>I</w:t>
            </w:r>
          </w:p>
          <w:p w14:paraId="3262A6E2" w14:textId="7F9CDF41" w:rsidR="004C6006" w:rsidRPr="005805FD" w:rsidRDefault="004C6006" w:rsidP="0046351B">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B:</w:t>
            </w:r>
            <w:r w:rsidR="0046351B" w:rsidRPr="005805FD">
              <w:rPr>
                <w:rFonts w:ascii="Times New Roman" w:hAnsi="Times New Roman" w:cs="Times New Roman"/>
                <w:sz w:val="20"/>
                <w:szCs w:val="20"/>
              </w:rPr>
              <w:t xml:space="preserve"> </w:t>
            </w:r>
            <w:r w:rsidRPr="005805FD">
              <w:rPr>
                <w:rFonts w:ascii="Times New Roman" w:hAnsi="Times New Roman" w:cs="Times New Roman"/>
                <w:sz w:val="20"/>
                <w:szCs w:val="20"/>
              </w:rPr>
              <w:t>1</w:t>
            </w:r>
          </w:p>
        </w:tc>
        <w:tc>
          <w:tcPr>
            <w:tcW w:w="2679" w:type="dxa"/>
            <w:gridSpan w:val="2"/>
            <w:tcMar>
              <w:top w:w="0" w:type="dxa"/>
              <w:left w:w="70" w:type="dxa"/>
              <w:bottom w:w="0" w:type="dxa"/>
              <w:right w:w="70" w:type="dxa"/>
            </w:tcMar>
          </w:tcPr>
          <w:p w14:paraId="0821D2C2" w14:textId="4F1E163D" w:rsidR="003B0BCE" w:rsidRPr="005805FD" w:rsidRDefault="003B0BCE" w:rsidP="003B0BCE">
            <w:pPr>
              <w:widowControl w:val="0"/>
              <w:tabs>
                <w:tab w:val="left" w:pos="993"/>
              </w:tabs>
              <w:spacing w:after="0"/>
              <w:rPr>
                <w:rFonts w:ascii="Times New Roman" w:hAnsi="Times New Roman" w:cs="Times New Roman"/>
                <w:sz w:val="20"/>
                <w:szCs w:val="20"/>
              </w:rPr>
            </w:pPr>
            <w:r w:rsidRPr="005805FD">
              <w:rPr>
                <w:rFonts w:ascii="Times New Roman" w:hAnsi="Times New Roman" w:cs="Times New Roman"/>
                <w:sz w:val="20"/>
                <w:szCs w:val="20"/>
              </w:rPr>
              <w:t>V § 2 písme</w:t>
            </w:r>
            <w:r w:rsidR="00475D26">
              <w:rPr>
                <w:rFonts w:ascii="Times New Roman" w:hAnsi="Times New Roman" w:cs="Times New Roman"/>
                <w:sz w:val="20"/>
                <w:szCs w:val="20"/>
              </w:rPr>
              <w:t>ná</w:t>
            </w:r>
            <w:r w:rsidRPr="005805FD">
              <w:rPr>
                <w:rFonts w:ascii="Times New Roman" w:hAnsi="Times New Roman" w:cs="Times New Roman"/>
                <w:sz w:val="20"/>
                <w:szCs w:val="20"/>
              </w:rPr>
              <w:t xml:space="preserve"> b)</w:t>
            </w:r>
            <w:r w:rsidR="00475D26">
              <w:rPr>
                <w:rFonts w:ascii="Times New Roman" w:hAnsi="Times New Roman" w:cs="Times New Roman"/>
                <w:sz w:val="20"/>
                <w:szCs w:val="20"/>
              </w:rPr>
              <w:t xml:space="preserve"> a c)</w:t>
            </w:r>
            <w:r w:rsidRPr="005805FD">
              <w:rPr>
                <w:rFonts w:ascii="Times New Roman" w:hAnsi="Times New Roman" w:cs="Times New Roman"/>
                <w:sz w:val="20"/>
                <w:szCs w:val="20"/>
              </w:rPr>
              <w:t xml:space="preserve"> zne</w:t>
            </w:r>
            <w:r w:rsidR="00475D26">
              <w:rPr>
                <w:rFonts w:ascii="Times New Roman" w:hAnsi="Times New Roman" w:cs="Times New Roman"/>
                <w:sz w:val="20"/>
                <w:szCs w:val="20"/>
              </w:rPr>
              <w:t>jú</w:t>
            </w:r>
            <w:r w:rsidRPr="005805FD">
              <w:rPr>
                <w:rFonts w:ascii="Times New Roman" w:hAnsi="Times New Roman" w:cs="Times New Roman"/>
                <w:sz w:val="20"/>
                <w:szCs w:val="20"/>
              </w:rPr>
              <w:t>:</w:t>
            </w:r>
          </w:p>
          <w:p w14:paraId="1CAAD8AD" w14:textId="5048091C" w:rsidR="0046351B" w:rsidRPr="005805FD" w:rsidRDefault="004C6006" w:rsidP="0046351B">
            <w:pPr>
              <w:widowControl w:val="0"/>
              <w:tabs>
                <w:tab w:val="left" w:pos="993"/>
              </w:tabs>
              <w:rPr>
                <w:rFonts w:ascii="Times New Roman" w:eastAsia="Times New Roman" w:hAnsi="Times New Roman" w:cs="Times New Roman"/>
                <w:sz w:val="20"/>
                <w:szCs w:val="20"/>
                <w:lang w:eastAsia="sk-SK"/>
              </w:rPr>
            </w:pPr>
            <w:r w:rsidRPr="005805FD">
              <w:rPr>
                <w:rFonts w:ascii="Times New Roman" w:hAnsi="Times New Roman" w:cs="Times New Roman"/>
                <w:sz w:val="20"/>
                <w:szCs w:val="20"/>
              </w:rPr>
              <w:t xml:space="preserve">b) odberateľom </w:t>
            </w:r>
            <w:r w:rsidR="0046351B" w:rsidRPr="005805FD">
              <w:rPr>
                <w:rFonts w:ascii="Times New Roman" w:eastAsia="Times New Roman" w:hAnsi="Times New Roman" w:cs="Times New Roman"/>
                <w:sz w:val="20"/>
                <w:szCs w:val="20"/>
                <w:lang w:eastAsia="sk-SK"/>
              </w:rPr>
              <w:t>podnikateľ, ktorý je prevádzkovateľom potravinárskeho podniku</w:t>
            </w:r>
            <w:r w:rsidR="0046351B" w:rsidRPr="005805FD">
              <w:rPr>
                <w:rFonts w:ascii="Times New Roman" w:eastAsia="Times New Roman" w:hAnsi="Times New Roman" w:cs="Times New Roman"/>
                <w:sz w:val="20"/>
                <w:szCs w:val="20"/>
                <w:vertAlign w:val="superscript"/>
                <w:lang w:eastAsia="sk-SK"/>
              </w:rPr>
              <w:t>2</w:t>
            </w:r>
            <w:r w:rsidR="0046351B" w:rsidRPr="005805FD">
              <w:rPr>
                <w:rFonts w:ascii="Times New Roman" w:eastAsia="Times New Roman" w:hAnsi="Times New Roman" w:cs="Times New Roman"/>
                <w:sz w:val="20"/>
                <w:szCs w:val="20"/>
                <w:lang w:eastAsia="sk-SK"/>
              </w:rPr>
              <w:t>) a odoberá potravinu od dodávateľa; odberateľom je aj právnická osoba, ktorá nie je podnikateľom</w:t>
            </w:r>
            <w:r w:rsidR="0046351B" w:rsidRPr="005805FD">
              <w:rPr>
                <w:rFonts w:ascii="Times New Roman" w:eastAsia="Times New Roman" w:hAnsi="Times New Roman" w:cs="Times New Roman"/>
                <w:sz w:val="20"/>
                <w:szCs w:val="20"/>
                <w:vertAlign w:val="superscript"/>
                <w:lang w:eastAsia="sk-SK"/>
              </w:rPr>
              <w:t>2a</w:t>
            </w:r>
            <w:r w:rsidR="0046351B" w:rsidRPr="005805FD">
              <w:rPr>
                <w:rFonts w:ascii="Times New Roman" w:eastAsia="Times New Roman" w:hAnsi="Times New Roman" w:cs="Times New Roman"/>
                <w:sz w:val="20"/>
                <w:szCs w:val="20"/>
                <w:lang w:eastAsia="sk-SK"/>
              </w:rPr>
              <w:t xml:space="preserve">) a odoberá potravinu od dodávateľa, právnická osoba, ktorá má vo vzťahu k prevádzkovateľovi potravinárskeho podniku postavenie ovládanej osoby alebo ovládajúcej osoby alebo právnická osoba, ktorá je </w:t>
            </w:r>
            <w:r w:rsidR="0046351B" w:rsidRPr="005805FD">
              <w:rPr>
                <w:rFonts w:ascii="Times New Roman" w:eastAsia="Times New Roman" w:hAnsi="Times New Roman" w:cs="Times New Roman"/>
                <w:sz w:val="20"/>
                <w:szCs w:val="20"/>
                <w:lang w:eastAsia="sk-SK"/>
              </w:rPr>
              <w:lastRenderedPageBreak/>
              <w:t>združením</w:t>
            </w:r>
            <w:r w:rsidR="0046351B" w:rsidRPr="005805FD">
              <w:rPr>
                <w:rFonts w:ascii="Times New Roman" w:eastAsia="Times New Roman" w:hAnsi="Times New Roman" w:cs="Times New Roman"/>
                <w:sz w:val="20"/>
                <w:szCs w:val="20"/>
                <w:vertAlign w:val="superscript"/>
                <w:lang w:eastAsia="sk-SK"/>
              </w:rPr>
              <w:t>2b</w:t>
            </w:r>
            <w:r w:rsidR="0046351B" w:rsidRPr="005805FD">
              <w:rPr>
                <w:rFonts w:ascii="Times New Roman" w:eastAsia="Times New Roman" w:hAnsi="Times New Roman" w:cs="Times New Roman"/>
                <w:sz w:val="20"/>
                <w:szCs w:val="20"/>
                <w:lang w:eastAsia="sk-SK"/>
              </w:rPr>
              <w:t>) fyzických osôb alebo právnických osôb, z</w:t>
            </w:r>
            <w:r w:rsidR="006B2464" w:rsidRPr="005805FD">
              <w:rPr>
                <w:rFonts w:ascii="Times New Roman" w:eastAsia="Times New Roman" w:hAnsi="Times New Roman" w:cs="Times New Roman"/>
                <w:sz w:val="20"/>
                <w:szCs w:val="20"/>
                <w:lang w:eastAsia="sk-SK"/>
              </w:rPr>
              <w:t> </w:t>
            </w:r>
            <w:r w:rsidR="0046351B" w:rsidRPr="005805FD">
              <w:rPr>
                <w:rFonts w:ascii="Times New Roman" w:eastAsia="Times New Roman" w:hAnsi="Times New Roman" w:cs="Times New Roman"/>
                <w:sz w:val="20"/>
                <w:szCs w:val="20"/>
                <w:lang w:eastAsia="sk-SK"/>
              </w:rPr>
              <w:t>ktorých aspoň jedna je odberateľom,</w:t>
            </w:r>
          </w:p>
          <w:p w14:paraId="7C32A245" w14:textId="4B885523" w:rsidR="00656471" w:rsidRPr="005805FD" w:rsidRDefault="0046351B" w:rsidP="00386632">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Poznámk</w:t>
            </w:r>
            <w:r w:rsidR="00200982" w:rsidRPr="005805FD">
              <w:rPr>
                <w:rFonts w:ascii="Times New Roman" w:hAnsi="Times New Roman" w:cs="Times New Roman"/>
                <w:sz w:val="20"/>
                <w:szCs w:val="20"/>
              </w:rPr>
              <w:t>y</w:t>
            </w:r>
            <w:r w:rsidRPr="005805FD">
              <w:rPr>
                <w:rFonts w:ascii="Times New Roman" w:hAnsi="Times New Roman" w:cs="Times New Roman"/>
                <w:sz w:val="20"/>
                <w:szCs w:val="20"/>
              </w:rPr>
              <w:t xml:space="preserve"> pod čiarou k odkazom 2a a 2b znejú:</w:t>
            </w:r>
          </w:p>
          <w:p w14:paraId="32DDD01A" w14:textId="45AA8B3B" w:rsidR="00200982" w:rsidRPr="005805FD" w:rsidRDefault="00200982" w:rsidP="00200982">
            <w:pPr>
              <w:spacing w:line="240" w:lineRule="auto"/>
              <w:contextualSpacing/>
              <w:rPr>
                <w:rFonts w:ascii="Times New Roman" w:eastAsia="Times New Roman" w:hAnsi="Times New Roman" w:cs="Times New Roman"/>
                <w:sz w:val="20"/>
                <w:szCs w:val="20"/>
                <w:lang w:eastAsia="sk-SK"/>
              </w:rPr>
            </w:pPr>
            <w:r w:rsidRPr="005805FD">
              <w:rPr>
                <w:rFonts w:ascii="Times New Roman" w:eastAsia="Times New Roman" w:hAnsi="Times New Roman" w:cs="Times New Roman"/>
                <w:sz w:val="20"/>
                <w:szCs w:val="20"/>
                <w:lang w:eastAsia="sk-SK"/>
              </w:rPr>
              <w:t>,,</w:t>
            </w:r>
            <w:r w:rsidRPr="005805FD">
              <w:rPr>
                <w:rFonts w:ascii="Times New Roman" w:eastAsia="Times New Roman" w:hAnsi="Times New Roman" w:cs="Times New Roman"/>
                <w:sz w:val="20"/>
                <w:szCs w:val="20"/>
                <w:vertAlign w:val="superscript"/>
                <w:lang w:eastAsia="sk-SK"/>
              </w:rPr>
              <w:t>2a</w:t>
            </w:r>
            <w:r w:rsidRPr="005805FD">
              <w:rPr>
                <w:rFonts w:ascii="Times New Roman" w:eastAsia="Times New Roman" w:hAnsi="Times New Roman" w:cs="Times New Roman"/>
                <w:sz w:val="20"/>
                <w:szCs w:val="20"/>
                <w:lang w:eastAsia="sk-SK"/>
              </w:rPr>
              <w:t>) Napríklad zákon č.</w:t>
            </w:r>
            <w:r w:rsidR="006B2464" w:rsidRPr="005805FD">
              <w:rPr>
                <w:rFonts w:ascii="Times New Roman" w:eastAsia="Times New Roman" w:hAnsi="Times New Roman" w:cs="Times New Roman"/>
                <w:sz w:val="20"/>
                <w:szCs w:val="20"/>
                <w:lang w:eastAsia="sk-SK"/>
              </w:rPr>
              <w:t> </w:t>
            </w:r>
            <w:r w:rsidRPr="005805FD">
              <w:rPr>
                <w:rFonts w:ascii="Times New Roman" w:eastAsia="Times New Roman" w:hAnsi="Times New Roman" w:cs="Times New Roman"/>
                <w:sz w:val="20"/>
                <w:szCs w:val="20"/>
                <w:lang w:eastAsia="sk-SK"/>
              </w:rPr>
              <w:t xml:space="preserve">83/1990 Zb. o združovaní občanov v znení neskorších predpisov, zákon </w:t>
            </w:r>
            <w:r w:rsidR="00C65254" w:rsidRPr="005805FD">
              <w:rPr>
                <w:rFonts w:ascii="Times New Roman" w:eastAsia="Times New Roman" w:hAnsi="Times New Roman" w:cs="Times New Roman"/>
                <w:sz w:val="20"/>
                <w:szCs w:val="20"/>
                <w:lang w:eastAsia="sk-SK"/>
              </w:rPr>
              <w:t xml:space="preserve">Slovenskej národnej rady </w:t>
            </w:r>
            <w:r w:rsidRPr="005805FD">
              <w:rPr>
                <w:rFonts w:ascii="Times New Roman" w:eastAsia="Times New Roman" w:hAnsi="Times New Roman" w:cs="Times New Roman"/>
                <w:sz w:val="20"/>
                <w:szCs w:val="20"/>
                <w:lang w:eastAsia="sk-SK"/>
              </w:rPr>
              <w:t>č. 369/1990 Zb. o obecnom zriadení v znení neskorších predpisov, zákon č.</w:t>
            </w:r>
            <w:r w:rsidR="006B2464" w:rsidRPr="005805FD">
              <w:rPr>
                <w:rFonts w:ascii="Times New Roman" w:eastAsia="Times New Roman" w:hAnsi="Times New Roman" w:cs="Times New Roman"/>
                <w:sz w:val="20"/>
                <w:szCs w:val="20"/>
                <w:lang w:eastAsia="sk-SK"/>
              </w:rPr>
              <w:t> </w:t>
            </w:r>
            <w:r w:rsidRPr="005805FD">
              <w:rPr>
                <w:rFonts w:ascii="Times New Roman" w:eastAsia="Times New Roman" w:hAnsi="Times New Roman" w:cs="Times New Roman"/>
                <w:sz w:val="20"/>
                <w:szCs w:val="20"/>
                <w:lang w:eastAsia="sk-SK"/>
              </w:rPr>
              <w:t>575/2001 Z. z. o organizácií činnosti vlády a organizácií ústrednej štátnej správy v znení neskorších predpisov, zákon č.</w:t>
            </w:r>
            <w:r w:rsidR="006B2464" w:rsidRPr="005805FD">
              <w:rPr>
                <w:rFonts w:ascii="Times New Roman" w:eastAsia="Times New Roman" w:hAnsi="Times New Roman" w:cs="Times New Roman"/>
                <w:sz w:val="20"/>
                <w:szCs w:val="20"/>
                <w:lang w:eastAsia="sk-SK"/>
              </w:rPr>
              <w:t> </w:t>
            </w:r>
            <w:r w:rsidRPr="005805FD">
              <w:rPr>
                <w:rFonts w:ascii="Times New Roman" w:eastAsia="Times New Roman" w:hAnsi="Times New Roman" w:cs="Times New Roman"/>
                <w:sz w:val="20"/>
                <w:szCs w:val="20"/>
                <w:lang w:eastAsia="sk-SK"/>
              </w:rPr>
              <w:t>180/2013 Z. z. o organizácii miestnej štátnej správy a o zmene a doplnení niektorých zákonov v znení neskorších predpisov.</w:t>
            </w:r>
          </w:p>
          <w:p w14:paraId="0DA8FCF4" w14:textId="3CFB658D" w:rsidR="004C6006" w:rsidRPr="005805FD" w:rsidRDefault="00200982" w:rsidP="006B2464">
            <w:pPr>
              <w:spacing w:line="240" w:lineRule="auto"/>
              <w:contextualSpacing/>
              <w:rPr>
                <w:rFonts w:ascii="Times New Roman" w:hAnsi="Times New Roman" w:cs="Times New Roman"/>
                <w:sz w:val="20"/>
                <w:szCs w:val="20"/>
              </w:rPr>
            </w:pPr>
            <w:r w:rsidRPr="005805FD">
              <w:rPr>
                <w:rFonts w:ascii="Times New Roman" w:eastAsia="Times New Roman" w:hAnsi="Times New Roman" w:cs="Times New Roman"/>
                <w:sz w:val="20"/>
                <w:szCs w:val="20"/>
                <w:vertAlign w:val="superscript"/>
                <w:lang w:eastAsia="sk-SK"/>
              </w:rPr>
              <w:t>2b</w:t>
            </w:r>
            <w:r w:rsidRPr="005805FD">
              <w:rPr>
                <w:rFonts w:ascii="Times New Roman" w:eastAsia="Times New Roman" w:hAnsi="Times New Roman" w:cs="Times New Roman"/>
                <w:sz w:val="20"/>
                <w:szCs w:val="20"/>
                <w:lang w:eastAsia="sk-SK"/>
              </w:rPr>
              <w:t>) Napríklad § 20f až 20j Občianskeho zákonníka, zákon č. 491/2001 Z. z. o organizovaní trhu s vybranými poľnohospodárskymi výrobkami v znení neskorších predpisov.</w:t>
            </w:r>
            <w:r w:rsidR="003B0BCE" w:rsidRPr="005805FD">
              <w:rPr>
                <w:rFonts w:ascii="Times New Roman" w:eastAsia="Times New Roman" w:hAnsi="Times New Roman" w:cs="Times New Roman"/>
                <w:sz w:val="20"/>
                <w:szCs w:val="20"/>
                <w:lang w:eastAsia="sk-SK"/>
              </w:rPr>
              <w:t>“.</w:t>
            </w:r>
          </w:p>
        </w:tc>
        <w:tc>
          <w:tcPr>
            <w:tcW w:w="827" w:type="dxa"/>
            <w:tcMar>
              <w:top w:w="0" w:type="dxa"/>
              <w:left w:w="70" w:type="dxa"/>
              <w:bottom w:w="0" w:type="dxa"/>
              <w:right w:w="70" w:type="dxa"/>
            </w:tcMar>
            <w:vAlign w:val="center"/>
          </w:tcPr>
          <w:p w14:paraId="26FCCFBE" w14:textId="2981276D" w:rsidR="00656471" w:rsidRPr="005805FD" w:rsidRDefault="00200982" w:rsidP="00351C77">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lastRenderedPageBreak/>
              <w:t>Ú</w:t>
            </w:r>
          </w:p>
        </w:tc>
        <w:tc>
          <w:tcPr>
            <w:tcW w:w="1843" w:type="dxa"/>
            <w:gridSpan w:val="3"/>
            <w:tcMar>
              <w:top w:w="0" w:type="dxa"/>
              <w:left w:w="70" w:type="dxa"/>
              <w:bottom w:w="0" w:type="dxa"/>
              <w:right w:w="70" w:type="dxa"/>
            </w:tcMar>
          </w:tcPr>
          <w:p w14:paraId="4BBA8137" w14:textId="20F98C7A" w:rsidR="00656471" w:rsidRPr="005805FD" w:rsidRDefault="00DB0E87" w:rsidP="00FF0D62">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Navrhovaním znením sa dopĺňa definícia pojmu odberateľ o právnickú osobu, ktorá nie je podnikateľom a odoberá potravinu od dodávateľa. Pod touto právnickou osobou sa rozumie</w:t>
            </w:r>
            <w:r w:rsidR="00FF0D62" w:rsidRPr="005805FD">
              <w:rPr>
                <w:rFonts w:ascii="Times New Roman" w:hAnsi="Times New Roman" w:cs="Times New Roman"/>
                <w:sz w:val="20"/>
                <w:szCs w:val="20"/>
              </w:rPr>
              <w:t xml:space="preserve"> </w:t>
            </w:r>
            <w:r w:rsidRPr="005805FD">
              <w:rPr>
                <w:rFonts w:ascii="Times New Roman" w:hAnsi="Times New Roman" w:cs="Times New Roman"/>
                <w:sz w:val="20"/>
                <w:szCs w:val="20"/>
              </w:rPr>
              <w:t xml:space="preserve">orgán verejnej moci v zmysle čl. 2 ods. 3 smernice, ktorým sú národné, regionálne alebo miestne </w:t>
            </w:r>
            <w:r w:rsidRPr="005805FD">
              <w:rPr>
                <w:rFonts w:ascii="Times New Roman" w:hAnsi="Times New Roman" w:cs="Times New Roman"/>
                <w:sz w:val="20"/>
                <w:szCs w:val="20"/>
              </w:rPr>
              <w:lastRenderedPageBreak/>
              <w:t>orgány, verejnoprávne inštitúcie, alebo združenia vytvorené jedným alebo viacerými takýmito orgánmi alebo jednou alebo viacerými takýmito verejnoprávnymi inštitúciami, ktorí nakupujú potraviny.</w:t>
            </w:r>
          </w:p>
        </w:tc>
      </w:tr>
      <w:tr w:rsidR="00656471" w:rsidRPr="005805FD" w14:paraId="28726D1B" w14:textId="77777777" w:rsidTr="000954F6">
        <w:trPr>
          <w:trHeight w:val="2388"/>
          <w:jc w:val="center"/>
        </w:trPr>
        <w:tc>
          <w:tcPr>
            <w:tcW w:w="699" w:type="dxa"/>
            <w:tcMar>
              <w:top w:w="0" w:type="dxa"/>
              <w:left w:w="70" w:type="dxa"/>
              <w:bottom w:w="0" w:type="dxa"/>
              <w:right w:w="70" w:type="dxa"/>
            </w:tcMar>
          </w:tcPr>
          <w:p w14:paraId="144197D3" w14:textId="77777777" w:rsidR="00656471" w:rsidRPr="005805FD" w:rsidRDefault="00656471" w:rsidP="00B40AB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lastRenderedPageBreak/>
              <w:t>Č: 2</w:t>
            </w:r>
          </w:p>
          <w:p w14:paraId="2B0ED08F" w14:textId="4D5DCAE3" w:rsidR="00656471" w:rsidRPr="005805FD" w:rsidRDefault="00656471" w:rsidP="00B40AB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O: 4</w:t>
            </w:r>
          </w:p>
        </w:tc>
        <w:tc>
          <w:tcPr>
            <w:tcW w:w="4488" w:type="dxa"/>
            <w:tcMar>
              <w:top w:w="0" w:type="dxa"/>
              <w:left w:w="70" w:type="dxa"/>
              <w:bottom w:w="0" w:type="dxa"/>
              <w:right w:w="70" w:type="dxa"/>
            </w:tcMar>
          </w:tcPr>
          <w:p w14:paraId="7263BBC3" w14:textId="4A2F862B" w:rsidR="00656471" w:rsidRPr="005805FD" w:rsidRDefault="00656471" w:rsidP="00721882">
            <w:pPr>
              <w:pStyle w:val="Normlny2"/>
              <w:shd w:val="clear" w:color="auto" w:fill="FFFFFF"/>
              <w:spacing w:before="120" w:after="0"/>
              <w:contextualSpacing/>
              <w:rPr>
                <w:sz w:val="20"/>
                <w:szCs w:val="20"/>
              </w:rPr>
            </w:pPr>
            <w:r w:rsidRPr="005805FD">
              <w:rPr>
                <w:sz w:val="20"/>
                <w:szCs w:val="20"/>
              </w:rPr>
              <w:t>„dodávateľ“ je každý poľnohospodársky výrobca alebo každá fyzická či právnická osoba bez ohľadu na miesto, kde sú usadené, ktoré predávajú poľnohospodárske a potravinové výrobky; pojem „dodávateľ“ môže zahŕňať skupinu takýchto poľnohospodárskych výrobcov alebo skupinu takýchto fyzických a právnických osôb ako sú organizácie</w:t>
            </w:r>
            <w:r w:rsidR="00721882">
              <w:rPr>
                <w:sz w:val="20"/>
                <w:szCs w:val="20"/>
              </w:rPr>
              <w:t xml:space="preserve"> </w:t>
            </w:r>
            <w:r w:rsidRPr="005805FD">
              <w:rPr>
                <w:sz w:val="20"/>
                <w:szCs w:val="20"/>
              </w:rPr>
              <w:t>výrobcov, organizácie dodávateľov a združenia takýchto organizácií;</w:t>
            </w:r>
          </w:p>
        </w:tc>
        <w:tc>
          <w:tcPr>
            <w:tcW w:w="843" w:type="dxa"/>
            <w:tcMar>
              <w:top w:w="0" w:type="dxa"/>
              <w:left w:w="70" w:type="dxa"/>
              <w:bottom w:w="0" w:type="dxa"/>
              <w:right w:w="70" w:type="dxa"/>
            </w:tcMar>
            <w:vAlign w:val="center"/>
          </w:tcPr>
          <w:p w14:paraId="7727226B" w14:textId="7F1EC573" w:rsidR="00656471" w:rsidRPr="005805FD" w:rsidRDefault="00656471" w:rsidP="00351C77">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N</w:t>
            </w:r>
          </w:p>
        </w:tc>
        <w:tc>
          <w:tcPr>
            <w:tcW w:w="2089" w:type="dxa"/>
            <w:gridSpan w:val="2"/>
            <w:tcMar>
              <w:top w:w="0" w:type="dxa"/>
              <w:left w:w="70" w:type="dxa"/>
              <w:bottom w:w="0" w:type="dxa"/>
              <w:right w:w="70" w:type="dxa"/>
            </w:tcMar>
          </w:tcPr>
          <w:p w14:paraId="3360695E" w14:textId="718959A8" w:rsidR="00656471" w:rsidRPr="005805FD" w:rsidRDefault="00656471" w:rsidP="00BB7EB3">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Návrh zákona</w:t>
            </w:r>
          </w:p>
        </w:tc>
        <w:tc>
          <w:tcPr>
            <w:tcW w:w="561" w:type="dxa"/>
            <w:gridSpan w:val="2"/>
          </w:tcPr>
          <w:p w14:paraId="374286BD" w14:textId="76926709" w:rsidR="00656471" w:rsidRPr="005805FD" w:rsidRDefault="00656471" w:rsidP="00656471">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w:t>
            </w:r>
            <w:r w:rsidR="00515D2D">
              <w:rPr>
                <w:rFonts w:ascii="Times New Roman" w:hAnsi="Times New Roman" w:cs="Times New Roman"/>
                <w:sz w:val="20"/>
                <w:szCs w:val="20"/>
              </w:rPr>
              <w:t>:</w:t>
            </w:r>
            <w:r w:rsidRPr="005805FD">
              <w:rPr>
                <w:rFonts w:ascii="Times New Roman" w:hAnsi="Times New Roman" w:cs="Times New Roman"/>
                <w:sz w:val="20"/>
                <w:szCs w:val="20"/>
              </w:rPr>
              <w:t xml:space="preserve"> I</w:t>
            </w:r>
          </w:p>
          <w:p w14:paraId="14B716CA" w14:textId="6987CBBD" w:rsidR="00656471" w:rsidRPr="005805FD" w:rsidRDefault="00656471" w:rsidP="00656471">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 xml:space="preserve">B: </w:t>
            </w:r>
            <w:r w:rsidR="00475D26">
              <w:rPr>
                <w:rFonts w:ascii="Times New Roman" w:hAnsi="Times New Roman" w:cs="Times New Roman"/>
                <w:sz w:val="20"/>
                <w:szCs w:val="20"/>
              </w:rPr>
              <w:t>1</w:t>
            </w:r>
          </w:p>
        </w:tc>
        <w:tc>
          <w:tcPr>
            <w:tcW w:w="2679" w:type="dxa"/>
            <w:gridSpan w:val="2"/>
            <w:tcMar>
              <w:top w:w="0" w:type="dxa"/>
              <w:left w:w="70" w:type="dxa"/>
              <w:bottom w:w="0" w:type="dxa"/>
              <w:right w:w="70" w:type="dxa"/>
            </w:tcMar>
          </w:tcPr>
          <w:p w14:paraId="734E8FD3" w14:textId="29704446" w:rsidR="005718FB" w:rsidRPr="005805FD" w:rsidRDefault="005718FB" w:rsidP="005718FB">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V § 2 písmen</w:t>
            </w:r>
            <w:r w:rsidR="00475D26">
              <w:rPr>
                <w:rFonts w:ascii="Times New Roman" w:hAnsi="Times New Roman" w:cs="Times New Roman"/>
                <w:sz w:val="20"/>
                <w:szCs w:val="20"/>
              </w:rPr>
              <w:t>á</w:t>
            </w:r>
            <w:r w:rsidRPr="005805FD">
              <w:rPr>
                <w:rFonts w:ascii="Times New Roman" w:hAnsi="Times New Roman" w:cs="Times New Roman"/>
                <w:sz w:val="20"/>
                <w:szCs w:val="20"/>
              </w:rPr>
              <w:t xml:space="preserve"> </w:t>
            </w:r>
            <w:r w:rsidR="00475D26">
              <w:rPr>
                <w:rFonts w:ascii="Times New Roman" w:hAnsi="Times New Roman" w:cs="Times New Roman"/>
                <w:sz w:val="20"/>
                <w:szCs w:val="20"/>
              </w:rPr>
              <w:t xml:space="preserve">b) a </w:t>
            </w:r>
            <w:r w:rsidRPr="005805FD">
              <w:rPr>
                <w:rFonts w:ascii="Times New Roman" w:hAnsi="Times New Roman" w:cs="Times New Roman"/>
                <w:sz w:val="20"/>
                <w:szCs w:val="20"/>
              </w:rPr>
              <w:t>c) zne</w:t>
            </w:r>
            <w:r w:rsidR="00475D26">
              <w:rPr>
                <w:rFonts w:ascii="Times New Roman" w:hAnsi="Times New Roman" w:cs="Times New Roman"/>
                <w:sz w:val="20"/>
                <w:szCs w:val="20"/>
              </w:rPr>
              <w:t>jú</w:t>
            </w:r>
            <w:r w:rsidRPr="005805FD">
              <w:rPr>
                <w:rFonts w:ascii="Times New Roman" w:hAnsi="Times New Roman" w:cs="Times New Roman"/>
                <w:sz w:val="20"/>
                <w:szCs w:val="20"/>
              </w:rPr>
              <w:t>:</w:t>
            </w:r>
          </w:p>
          <w:p w14:paraId="76530EF2" w14:textId="77777777" w:rsidR="00656471" w:rsidRDefault="005718FB" w:rsidP="003B0BCE">
            <w:pPr>
              <w:tabs>
                <w:tab w:val="left" w:pos="365"/>
              </w:tabs>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,,c)</w:t>
            </w:r>
            <w:r w:rsidR="0017749A" w:rsidRPr="005805FD">
              <w:rPr>
                <w:rFonts w:ascii="Times New Roman" w:hAnsi="Times New Roman" w:cs="Times New Roman"/>
                <w:sz w:val="20"/>
                <w:szCs w:val="20"/>
              </w:rPr>
              <w:t xml:space="preserve"> </w:t>
            </w:r>
            <w:r w:rsidRPr="005805FD">
              <w:rPr>
                <w:rFonts w:ascii="Times New Roman" w:hAnsi="Times New Roman" w:cs="Times New Roman"/>
                <w:sz w:val="20"/>
                <w:szCs w:val="20"/>
              </w:rPr>
              <w:t xml:space="preserve">dodávateľom </w:t>
            </w:r>
            <w:r w:rsidR="003B0BCE" w:rsidRPr="005805FD">
              <w:rPr>
                <w:rFonts w:ascii="Times New Roman" w:hAnsi="Times New Roman" w:cs="Times New Roman"/>
                <w:sz w:val="20"/>
                <w:szCs w:val="20"/>
              </w:rPr>
              <w:t>podnikateľ, ktorý je prevádzkovateľom potravinárskeho podniku a dodáva potravinu odberateľovi; dodávateľom je aj právnická osoba, ktorá je združením</w:t>
            </w:r>
            <w:r w:rsidR="003B0BCE" w:rsidRPr="005805FD">
              <w:rPr>
                <w:rFonts w:ascii="Times New Roman" w:hAnsi="Times New Roman" w:cs="Times New Roman"/>
                <w:sz w:val="20"/>
                <w:szCs w:val="20"/>
                <w:vertAlign w:val="superscript"/>
              </w:rPr>
              <w:t>2b</w:t>
            </w:r>
            <w:r w:rsidR="003B0BCE" w:rsidRPr="005805FD">
              <w:rPr>
                <w:rFonts w:ascii="Times New Roman" w:hAnsi="Times New Roman" w:cs="Times New Roman"/>
                <w:sz w:val="20"/>
                <w:szCs w:val="20"/>
              </w:rPr>
              <w:t>) fyzických osôb alebo právnických osôb, z ktorých aspoň jedna je dodávateľom,“</w:t>
            </w:r>
          </w:p>
          <w:p w14:paraId="76252805" w14:textId="77777777" w:rsidR="00684B90" w:rsidRDefault="00684B90" w:rsidP="003B0BCE">
            <w:pPr>
              <w:tabs>
                <w:tab w:val="left" w:pos="365"/>
              </w:tabs>
              <w:spacing w:line="240" w:lineRule="auto"/>
              <w:contextualSpacing/>
              <w:rPr>
                <w:rFonts w:ascii="Times New Roman" w:hAnsi="Times New Roman" w:cs="Times New Roman"/>
                <w:sz w:val="20"/>
                <w:szCs w:val="20"/>
              </w:rPr>
            </w:pPr>
          </w:p>
          <w:p w14:paraId="37DAE5A8" w14:textId="77777777" w:rsidR="00684B90" w:rsidRPr="00684B90" w:rsidRDefault="00684B90" w:rsidP="00684B90">
            <w:pPr>
              <w:tabs>
                <w:tab w:val="left" w:pos="365"/>
              </w:tabs>
              <w:spacing w:line="240" w:lineRule="auto"/>
              <w:contextualSpacing/>
              <w:rPr>
                <w:rFonts w:ascii="Times New Roman" w:hAnsi="Times New Roman" w:cs="Times New Roman"/>
                <w:sz w:val="20"/>
                <w:szCs w:val="20"/>
              </w:rPr>
            </w:pPr>
            <w:r w:rsidRPr="00684B90">
              <w:rPr>
                <w:rFonts w:ascii="Times New Roman" w:hAnsi="Times New Roman" w:cs="Times New Roman"/>
                <w:sz w:val="20"/>
                <w:szCs w:val="20"/>
              </w:rPr>
              <w:t>Poznámky pod čiarou k odkazom 2a a 2b znejú:</w:t>
            </w:r>
          </w:p>
          <w:p w14:paraId="63A93DF0" w14:textId="77777777" w:rsidR="00684B90" w:rsidRPr="00684B90" w:rsidRDefault="00684B90" w:rsidP="00684B90">
            <w:pPr>
              <w:tabs>
                <w:tab w:val="left" w:pos="365"/>
              </w:tabs>
              <w:spacing w:line="240" w:lineRule="auto"/>
              <w:contextualSpacing/>
              <w:rPr>
                <w:rFonts w:ascii="Times New Roman" w:hAnsi="Times New Roman" w:cs="Times New Roman"/>
                <w:sz w:val="20"/>
                <w:szCs w:val="20"/>
              </w:rPr>
            </w:pPr>
            <w:r w:rsidRPr="00684B90">
              <w:rPr>
                <w:rFonts w:ascii="Times New Roman" w:hAnsi="Times New Roman" w:cs="Times New Roman"/>
                <w:sz w:val="20"/>
                <w:szCs w:val="20"/>
              </w:rPr>
              <w:lastRenderedPageBreak/>
              <w:t>,,</w:t>
            </w:r>
            <w:r w:rsidRPr="00684B90">
              <w:rPr>
                <w:rFonts w:ascii="Times New Roman" w:hAnsi="Times New Roman" w:cs="Times New Roman"/>
                <w:sz w:val="20"/>
                <w:szCs w:val="20"/>
                <w:vertAlign w:val="superscript"/>
              </w:rPr>
              <w:t>2a</w:t>
            </w:r>
            <w:r w:rsidRPr="00684B90">
              <w:rPr>
                <w:rFonts w:ascii="Times New Roman" w:hAnsi="Times New Roman" w:cs="Times New Roman"/>
                <w:sz w:val="20"/>
                <w:szCs w:val="20"/>
              </w:rPr>
              <w:t>) Napríklad zákon č. 83/1990 Zb. o združovaní občanov v znení neskorších predpisov, zákon Slovenskej národnej rady č. 369/1990 Zb. o obecnom zriadení v znení neskorších predpisov, zákon č. 575/2001 Z. z. o organizácií činnosti vlády a organizácií ústrednej štátnej správy v znení neskorších predpisov, zákon č. 180/2013 Z. z. o organizácii miestnej štátnej správy a o zmene a doplnení niektorých zákonov v znení neskorších predpisov.</w:t>
            </w:r>
          </w:p>
          <w:p w14:paraId="4EF1FC7A" w14:textId="0813EB89" w:rsidR="00684B90" w:rsidRPr="005805FD" w:rsidRDefault="00684B90" w:rsidP="00684B90">
            <w:pPr>
              <w:tabs>
                <w:tab w:val="left" w:pos="365"/>
              </w:tabs>
              <w:spacing w:line="240" w:lineRule="auto"/>
              <w:contextualSpacing/>
              <w:rPr>
                <w:rFonts w:ascii="Times New Roman" w:hAnsi="Times New Roman" w:cs="Times New Roman"/>
                <w:sz w:val="20"/>
                <w:szCs w:val="20"/>
              </w:rPr>
            </w:pPr>
            <w:r w:rsidRPr="00684B90">
              <w:rPr>
                <w:rFonts w:ascii="Times New Roman" w:hAnsi="Times New Roman" w:cs="Times New Roman"/>
                <w:sz w:val="20"/>
                <w:szCs w:val="20"/>
                <w:vertAlign w:val="superscript"/>
              </w:rPr>
              <w:t>2b</w:t>
            </w:r>
            <w:r w:rsidRPr="00684B90">
              <w:rPr>
                <w:rFonts w:ascii="Times New Roman" w:hAnsi="Times New Roman" w:cs="Times New Roman"/>
                <w:sz w:val="20"/>
                <w:szCs w:val="20"/>
              </w:rPr>
              <w:t>) Napríklad § 20f až 20j Občianskeho zákonníka, zákon č. 491/2001 Z. z. o organizovaní trhu s vybranými poľnohospodárskymi výrobkami v znení neskorších predpisov.“.</w:t>
            </w:r>
          </w:p>
        </w:tc>
        <w:tc>
          <w:tcPr>
            <w:tcW w:w="827" w:type="dxa"/>
            <w:tcMar>
              <w:top w:w="0" w:type="dxa"/>
              <w:left w:w="70" w:type="dxa"/>
              <w:bottom w:w="0" w:type="dxa"/>
              <w:right w:w="70" w:type="dxa"/>
            </w:tcMar>
            <w:vAlign w:val="center"/>
          </w:tcPr>
          <w:p w14:paraId="346FBDE5" w14:textId="5E1F2A62" w:rsidR="00656471" w:rsidRPr="005805FD" w:rsidRDefault="00656471" w:rsidP="00351C77">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lastRenderedPageBreak/>
              <w:t>Ú</w:t>
            </w:r>
          </w:p>
        </w:tc>
        <w:tc>
          <w:tcPr>
            <w:tcW w:w="1843" w:type="dxa"/>
            <w:gridSpan w:val="3"/>
            <w:tcMar>
              <w:top w:w="0" w:type="dxa"/>
              <w:left w:w="70" w:type="dxa"/>
              <w:bottom w:w="0" w:type="dxa"/>
              <w:right w:w="70" w:type="dxa"/>
            </w:tcMar>
          </w:tcPr>
          <w:p w14:paraId="3DD4D169" w14:textId="77777777" w:rsidR="00656471" w:rsidRPr="005805FD" w:rsidRDefault="00656471" w:rsidP="00B40ABC">
            <w:pPr>
              <w:spacing w:line="240" w:lineRule="auto"/>
              <w:contextualSpacing/>
              <w:rPr>
                <w:rFonts w:ascii="Times New Roman" w:hAnsi="Times New Roman" w:cs="Times New Roman"/>
                <w:sz w:val="20"/>
                <w:szCs w:val="20"/>
              </w:rPr>
            </w:pPr>
          </w:p>
        </w:tc>
      </w:tr>
      <w:tr w:rsidR="00656471" w:rsidRPr="005805FD" w14:paraId="519D806C" w14:textId="77777777" w:rsidTr="000954F6">
        <w:trPr>
          <w:trHeight w:val="3247"/>
          <w:jc w:val="center"/>
        </w:trPr>
        <w:tc>
          <w:tcPr>
            <w:tcW w:w="699" w:type="dxa"/>
            <w:tcMar>
              <w:top w:w="0" w:type="dxa"/>
              <w:left w:w="70" w:type="dxa"/>
              <w:bottom w:w="0" w:type="dxa"/>
              <w:right w:w="70" w:type="dxa"/>
            </w:tcMar>
          </w:tcPr>
          <w:p w14:paraId="65206681" w14:textId="77777777" w:rsidR="00656471" w:rsidRPr="005805FD" w:rsidRDefault="00656471" w:rsidP="00B40AB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 2</w:t>
            </w:r>
          </w:p>
          <w:p w14:paraId="2721E0F8" w14:textId="1F7805EF" w:rsidR="00656471" w:rsidRPr="005805FD" w:rsidRDefault="00656471" w:rsidP="00B40AB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O: 5</w:t>
            </w:r>
          </w:p>
        </w:tc>
        <w:tc>
          <w:tcPr>
            <w:tcW w:w="4488" w:type="dxa"/>
            <w:tcMar>
              <w:top w:w="0" w:type="dxa"/>
              <w:left w:w="70" w:type="dxa"/>
              <w:bottom w:w="0" w:type="dxa"/>
              <w:right w:w="70" w:type="dxa"/>
            </w:tcMar>
          </w:tcPr>
          <w:p w14:paraId="59C05267" w14:textId="1B6D2D78" w:rsidR="00656471" w:rsidRPr="005805FD" w:rsidRDefault="00656471" w:rsidP="00721882">
            <w:pPr>
              <w:pStyle w:val="Normlny2"/>
              <w:shd w:val="clear" w:color="auto" w:fill="FFFFFF"/>
              <w:spacing w:before="120" w:after="0"/>
              <w:contextualSpacing/>
              <w:rPr>
                <w:sz w:val="20"/>
                <w:szCs w:val="20"/>
              </w:rPr>
            </w:pPr>
            <w:r w:rsidRPr="005805FD">
              <w:rPr>
                <w:sz w:val="20"/>
                <w:szCs w:val="20"/>
              </w:rPr>
              <w:t>„poľnohospodárske a potravinové výrobky rýchlo podliehajúce skaze“ sú poľnohospodárske a potravinové výrobky, ktoré sú z dôvodu svojej povahy alebo na svojom stupni spracovania náchylné na to, že sa stanú nevhodnými na predaj do 30 dní po ich zbere, výrobe alebo spracovaní.</w:t>
            </w:r>
          </w:p>
        </w:tc>
        <w:tc>
          <w:tcPr>
            <w:tcW w:w="843" w:type="dxa"/>
            <w:tcMar>
              <w:top w:w="0" w:type="dxa"/>
              <w:left w:w="70" w:type="dxa"/>
              <w:bottom w:w="0" w:type="dxa"/>
              <w:right w:w="70" w:type="dxa"/>
            </w:tcMar>
            <w:vAlign w:val="center"/>
          </w:tcPr>
          <w:p w14:paraId="42260EC3" w14:textId="17B202B6" w:rsidR="00656471" w:rsidRPr="005805FD" w:rsidRDefault="004C6006" w:rsidP="00351C77">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N</w:t>
            </w:r>
          </w:p>
        </w:tc>
        <w:tc>
          <w:tcPr>
            <w:tcW w:w="2089" w:type="dxa"/>
            <w:gridSpan w:val="2"/>
            <w:tcMar>
              <w:top w:w="0" w:type="dxa"/>
              <w:left w:w="70" w:type="dxa"/>
              <w:bottom w:w="0" w:type="dxa"/>
              <w:right w:w="70" w:type="dxa"/>
            </w:tcMar>
          </w:tcPr>
          <w:p w14:paraId="49112468" w14:textId="77777777" w:rsidR="00656471" w:rsidRPr="005805FD" w:rsidRDefault="00656471" w:rsidP="00BB7EB3">
            <w:pPr>
              <w:spacing w:line="240" w:lineRule="auto"/>
              <w:contextualSpacing/>
              <w:rPr>
                <w:rFonts w:ascii="Times New Roman" w:hAnsi="Times New Roman" w:cs="Times New Roman"/>
                <w:sz w:val="20"/>
                <w:szCs w:val="20"/>
              </w:rPr>
            </w:pPr>
          </w:p>
        </w:tc>
        <w:tc>
          <w:tcPr>
            <w:tcW w:w="561" w:type="dxa"/>
            <w:gridSpan w:val="2"/>
          </w:tcPr>
          <w:p w14:paraId="31AE9441" w14:textId="77777777" w:rsidR="00656471" w:rsidRPr="005805FD" w:rsidRDefault="00656471" w:rsidP="008D2FEC">
            <w:pPr>
              <w:spacing w:line="240" w:lineRule="auto"/>
              <w:contextualSpacing/>
              <w:rPr>
                <w:rFonts w:ascii="Times New Roman" w:hAnsi="Times New Roman" w:cs="Times New Roman"/>
                <w:sz w:val="20"/>
                <w:szCs w:val="20"/>
              </w:rPr>
            </w:pPr>
          </w:p>
        </w:tc>
        <w:tc>
          <w:tcPr>
            <w:tcW w:w="2679" w:type="dxa"/>
            <w:gridSpan w:val="2"/>
            <w:tcMar>
              <w:top w:w="0" w:type="dxa"/>
              <w:left w:w="70" w:type="dxa"/>
              <w:bottom w:w="0" w:type="dxa"/>
              <w:right w:w="70" w:type="dxa"/>
            </w:tcMar>
          </w:tcPr>
          <w:p w14:paraId="117A5FBA" w14:textId="77777777" w:rsidR="00656471" w:rsidRPr="005805FD" w:rsidRDefault="00656471" w:rsidP="00386632">
            <w:pPr>
              <w:spacing w:line="240" w:lineRule="auto"/>
              <w:contextualSpacing/>
              <w:rPr>
                <w:rFonts w:ascii="Times New Roman" w:hAnsi="Times New Roman" w:cs="Times New Roman"/>
                <w:sz w:val="20"/>
                <w:szCs w:val="20"/>
              </w:rPr>
            </w:pPr>
          </w:p>
        </w:tc>
        <w:tc>
          <w:tcPr>
            <w:tcW w:w="827" w:type="dxa"/>
            <w:tcMar>
              <w:top w:w="0" w:type="dxa"/>
              <w:left w:w="70" w:type="dxa"/>
              <w:bottom w:w="0" w:type="dxa"/>
              <w:right w:w="70" w:type="dxa"/>
            </w:tcMar>
            <w:vAlign w:val="center"/>
          </w:tcPr>
          <w:p w14:paraId="1EB71B71" w14:textId="268AB54A" w:rsidR="00656471" w:rsidRPr="005805FD" w:rsidRDefault="004C6006" w:rsidP="00351C77">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n.</w:t>
            </w:r>
            <w:r w:rsidR="0042238E" w:rsidRPr="005805FD">
              <w:rPr>
                <w:rFonts w:ascii="Times New Roman" w:hAnsi="Times New Roman" w:cs="Times New Roman"/>
                <w:sz w:val="20"/>
                <w:szCs w:val="20"/>
              </w:rPr>
              <w:t xml:space="preserve"> </w:t>
            </w:r>
            <w:r w:rsidRPr="005805FD">
              <w:rPr>
                <w:rFonts w:ascii="Times New Roman" w:hAnsi="Times New Roman" w:cs="Times New Roman"/>
                <w:sz w:val="20"/>
                <w:szCs w:val="20"/>
              </w:rPr>
              <w:t>a.</w:t>
            </w:r>
          </w:p>
        </w:tc>
        <w:tc>
          <w:tcPr>
            <w:tcW w:w="1843" w:type="dxa"/>
            <w:gridSpan w:val="3"/>
            <w:tcMar>
              <w:top w:w="0" w:type="dxa"/>
              <w:left w:w="70" w:type="dxa"/>
              <w:bottom w:w="0" w:type="dxa"/>
              <w:right w:w="70" w:type="dxa"/>
            </w:tcMar>
          </w:tcPr>
          <w:p w14:paraId="0D0D8627" w14:textId="3E2047EF" w:rsidR="009A3342" w:rsidRDefault="004C6006" w:rsidP="00B40AB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Pri tvorbe smernice sa na návrh Francúzska prijala uvedená definícia, a to z dôvodu, aby sa na vinárske podniky nevzťahovala 30</w:t>
            </w:r>
            <w:r w:rsidR="005712DF">
              <w:rPr>
                <w:rFonts w:ascii="Times New Roman" w:hAnsi="Times New Roman" w:cs="Times New Roman"/>
                <w:sz w:val="20"/>
                <w:szCs w:val="20"/>
              </w:rPr>
              <w:t>-</w:t>
            </w:r>
            <w:r w:rsidRPr="005805FD">
              <w:rPr>
                <w:rFonts w:ascii="Times New Roman" w:hAnsi="Times New Roman" w:cs="Times New Roman"/>
                <w:sz w:val="20"/>
                <w:szCs w:val="20"/>
              </w:rPr>
              <w:t>dňová lehota splatnosti, ale 60</w:t>
            </w:r>
            <w:r w:rsidR="005712DF">
              <w:rPr>
                <w:rFonts w:ascii="Times New Roman" w:hAnsi="Times New Roman" w:cs="Times New Roman"/>
                <w:sz w:val="20"/>
                <w:szCs w:val="20"/>
              </w:rPr>
              <w:t>-</w:t>
            </w:r>
            <w:r w:rsidRPr="005805FD">
              <w:rPr>
                <w:rFonts w:ascii="Times New Roman" w:hAnsi="Times New Roman" w:cs="Times New Roman"/>
                <w:sz w:val="20"/>
                <w:szCs w:val="20"/>
              </w:rPr>
              <w:t xml:space="preserve"> dňová</w:t>
            </w:r>
            <w:r w:rsidR="005712DF">
              <w:rPr>
                <w:rFonts w:ascii="Times New Roman" w:hAnsi="Times New Roman" w:cs="Times New Roman"/>
                <w:sz w:val="20"/>
                <w:szCs w:val="20"/>
              </w:rPr>
              <w:t xml:space="preserve"> lehota splatnosti</w:t>
            </w:r>
            <w:r w:rsidRPr="005805FD">
              <w:rPr>
                <w:rFonts w:ascii="Times New Roman" w:hAnsi="Times New Roman" w:cs="Times New Roman"/>
                <w:sz w:val="20"/>
                <w:szCs w:val="20"/>
              </w:rPr>
              <w:t>. Celkovo význam uvedenej definície spočíva v zmiernení podmienok pre výrobky, ktoré nie sú výrobkami rýchlo podliehajúc</w:t>
            </w:r>
            <w:r w:rsidR="005712DF">
              <w:rPr>
                <w:rFonts w:ascii="Times New Roman" w:hAnsi="Times New Roman" w:cs="Times New Roman"/>
                <w:sz w:val="20"/>
                <w:szCs w:val="20"/>
              </w:rPr>
              <w:t>imi</w:t>
            </w:r>
            <w:r w:rsidRPr="005805FD">
              <w:rPr>
                <w:rFonts w:ascii="Times New Roman" w:hAnsi="Times New Roman" w:cs="Times New Roman"/>
                <w:sz w:val="20"/>
                <w:szCs w:val="20"/>
              </w:rPr>
              <w:t xml:space="preserve"> skaze. To znamená kategória </w:t>
            </w:r>
            <w:r w:rsidRPr="005805FD">
              <w:rPr>
                <w:rFonts w:ascii="Times New Roman" w:hAnsi="Times New Roman" w:cs="Times New Roman"/>
                <w:sz w:val="20"/>
                <w:szCs w:val="20"/>
              </w:rPr>
              <w:lastRenderedPageBreak/>
              <w:t>„poľnohospodárske a potravinové výrobky rýchlo podliehajúce skaze“</w:t>
            </w:r>
            <w:r w:rsidR="00100A13" w:rsidRPr="005805FD">
              <w:rPr>
                <w:rFonts w:ascii="Times New Roman" w:hAnsi="Times New Roman" w:cs="Times New Roman"/>
                <w:sz w:val="20"/>
                <w:szCs w:val="20"/>
              </w:rPr>
              <w:t xml:space="preserve"> je kategóriou, pre ktorú platí sprísnený režim, t.j. 30</w:t>
            </w:r>
            <w:r w:rsidR="005712DF">
              <w:rPr>
                <w:rFonts w:ascii="Times New Roman" w:hAnsi="Times New Roman" w:cs="Times New Roman"/>
                <w:sz w:val="20"/>
                <w:szCs w:val="20"/>
              </w:rPr>
              <w:t>-</w:t>
            </w:r>
            <w:r w:rsidR="00100A13" w:rsidRPr="005805FD">
              <w:rPr>
                <w:rFonts w:ascii="Times New Roman" w:hAnsi="Times New Roman" w:cs="Times New Roman"/>
                <w:sz w:val="20"/>
                <w:szCs w:val="20"/>
              </w:rPr>
              <w:t>d</w:t>
            </w:r>
            <w:r w:rsidR="005712DF">
              <w:rPr>
                <w:rFonts w:ascii="Times New Roman" w:hAnsi="Times New Roman" w:cs="Times New Roman"/>
                <w:sz w:val="20"/>
                <w:szCs w:val="20"/>
              </w:rPr>
              <w:t>ňová</w:t>
            </w:r>
            <w:r w:rsidR="00100A13" w:rsidRPr="005805FD">
              <w:rPr>
                <w:rFonts w:ascii="Times New Roman" w:hAnsi="Times New Roman" w:cs="Times New Roman"/>
                <w:sz w:val="20"/>
                <w:szCs w:val="20"/>
              </w:rPr>
              <w:t xml:space="preserve"> splatnosť. Podľa zákona č. 91/2019 </w:t>
            </w:r>
            <w:r w:rsidR="003B0BCE" w:rsidRPr="005805FD">
              <w:rPr>
                <w:rFonts w:ascii="Times New Roman" w:hAnsi="Times New Roman" w:cs="Times New Roman"/>
                <w:sz w:val="20"/>
                <w:szCs w:val="20"/>
              </w:rPr>
              <w:t>Z.</w:t>
            </w:r>
            <w:r w:rsidR="00721882">
              <w:rPr>
                <w:rFonts w:ascii="Times New Roman" w:hAnsi="Times New Roman" w:cs="Times New Roman"/>
                <w:sz w:val="20"/>
                <w:szCs w:val="20"/>
              </w:rPr>
              <w:t> </w:t>
            </w:r>
            <w:r w:rsidR="003B0BCE" w:rsidRPr="005805FD">
              <w:rPr>
                <w:rFonts w:ascii="Times New Roman" w:hAnsi="Times New Roman" w:cs="Times New Roman"/>
                <w:sz w:val="20"/>
                <w:szCs w:val="20"/>
              </w:rPr>
              <w:t xml:space="preserve">z. </w:t>
            </w:r>
            <w:r w:rsidR="00100A13" w:rsidRPr="005805FD">
              <w:rPr>
                <w:rFonts w:ascii="Times New Roman" w:hAnsi="Times New Roman" w:cs="Times New Roman"/>
                <w:sz w:val="20"/>
                <w:szCs w:val="20"/>
              </w:rPr>
              <w:t xml:space="preserve">je takýto prísnejší režim na všetky potraviny a ešte prísnejší režim pre tzv. vybrané potraviny. </w:t>
            </w:r>
          </w:p>
          <w:p w14:paraId="71A492B8" w14:textId="42F7AF95" w:rsidR="00656471" w:rsidRPr="005805FD" w:rsidRDefault="00100A13" w:rsidP="00B40AB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V zmysle pravidla čl. 9 smernice nie je potrebné túto definíciu transponovať.</w:t>
            </w:r>
          </w:p>
        </w:tc>
      </w:tr>
      <w:tr w:rsidR="00B40ABC" w:rsidRPr="005805FD" w14:paraId="5A9D068B" w14:textId="77777777" w:rsidTr="000954F6">
        <w:trPr>
          <w:gridAfter w:val="1"/>
          <w:wAfter w:w="8" w:type="dxa"/>
          <w:trHeight w:val="1404"/>
          <w:jc w:val="center"/>
        </w:trPr>
        <w:tc>
          <w:tcPr>
            <w:tcW w:w="699" w:type="dxa"/>
            <w:tcMar>
              <w:top w:w="0" w:type="dxa"/>
              <w:left w:w="70" w:type="dxa"/>
              <w:bottom w:w="0" w:type="dxa"/>
              <w:right w:w="70" w:type="dxa"/>
            </w:tcMar>
          </w:tcPr>
          <w:p w14:paraId="36E9DFEF" w14:textId="69E3690B" w:rsidR="000B2908" w:rsidRPr="005805FD" w:rsidRDefault="002866AF" w:rsidP="00B40AB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lastRenderedPageBreak/>
              <w:t>Č</w:t>
            </w:r>
            <w:r w:rsidR="001E516E" w:rsidRPr="005805FD">
              <w:rPr>
                <w:rFonts w:ascii="Times New Roman" w:hAnsi="Times New Roman" w:cs="Times New Roman"/>
                <w:sz w:val="20"/>
                <w:szCs w:val="20"/>
              </w:rPr>
              <w:t>:</w:t>
            </w:r>
            <w:r w:rsidRPr="005805FD">
              <w:rPr>
                <w:rFonts w:ascii="Times New Roman" w:hAnsi="Times New Roman" w:cs="Times New Roman"/>
                <w:sz w:val="20"/>
                <w:szCs w:val="20"/>
              </w:rPr>
              <w:t xml:space="preserve"> 3</w:t>
            </w:r>
          </w:p>
          <w:p w14:paraId="324F4ACA" w14:textId="5D35476A" w:rsidR="00B7708A" w:rsidRPr="005805FD" w:rsidRDefault="00B7708A" w:rsidP="00B7708A">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O:</w:t>
            </w:r>
            <w:r w:rsidR="0031218D">
              <w:rPr>
                <w:rFonts w:ascii="Times New Roman" w:hAnsi="Times New Roman" w:cs="Times New Roman"/>
                <w:sz w:val="20"/>
                <w:szCs w:val="20"/>
              </w:rPr>
              <w:t xml:space="preserve"> </w:t>
            </w:r>
            <w:r w:rsidRPr="005805FD">
              <w:rPr>
                <w:rFonts w:ascii="Times New Roman" w:hAnsi="Times New Roman" w:cs="Times New Roman"/>
                <w:sz w:val="20"/>
                <w:szCs w:val="20"/>
              </w:rPr>
              <w:t>1</w:t>
            </w:r>
          </w:p>
          <w:p w14:paraId="4540A353" w14:textId="4E726572" w:rsidR="000B2908" w:rsidRPr="005805FD" w:rsidRDefault="00B7708A" w:rsidP="00B7708A">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P: a)</w:t>
            </w:r>
          </w:p>
        </w:tc>
        <w:tc>
          <w:tcPr>
            <w:tcW w:w="4488" w:type="dxa"/>
            <w:tcMar>
              <w:top w:w="0" w:type="dxa"/>
              <w:left w:w="70" w:type="dxa"/>
              <w:bottom w:w="0" w:type="dxa"/>
              <w:right w:w="70" w:type="dxa"/>
            </w:tcMar>
          </w:tcPr>
          <w:p w14:paraId="44D2C2C3" w14:textId="1F0576BD" w:rsidR="00F12945" w:rsidRDefault="00F12945" w:rsidP="00563A09">
            <w:pPr>
              <w:spacing w:after="0"/>
              <w:jc w:val="center"/>
              <w:rPr>
                <w:rFonts w:ascii="Times New Roman" w:hAnsi="Times New Roman" w:cs="Times New Roman"/>
                <w:sz w:val="20"/>
                <w:szCs w:val="20"/>
              </w:rPr>
            </w:pPr>
            <w:r w:rsidRPr="00F12945">
              <w:rPr>
                <w:rFonts w:ascii="Times New Roman" w:hAnsi="Times New Roman" w:cs="Times New Roman"/>
                <w:b/>
                <w:bCs/>
                <w:sz w:val="20"/>
                <w:szCs w:val="20"/>
              </w:rPr>
              <w:t>Zákaz nekalých obchodných praktík</w:t>
            </w:r>
          </w:p>
          <w:p w14:paraId="5BC67646" w14:textId="325C25CF" w:rsidR="002866AF" w:rsidRPr="005805FD" w:rsidRDefault="002866AF" w:rsidP="00721882">
            <w:pPr>
              <w:spacing w:after="0"/>
              <w:rPr>
                <w:rFonts w:ascii="Times New Roman" w:hAnsi="Times New Roman" w:cs="Times New Roman"/>
                <w:sz w:val="20"/>
                <w:szCs w:val="20"/>
              </w:rPr>
            </w:pPr>
            <w:r w:rsidRPr="005805FD">
              <w:rPr>
                <w:rFonts w:ascii="Times New Roman" w:hAnsi="Times New Roman" w:cs="Times New Roman"/>
                <w:sz w:val="20"/>
                <w:szCs w:val="20"/>
              </w:rPr>
              <w:t xml:space="preserve">1. </w:t>
            </w:r>
            <w:r w:rsidR="006C6F90" w:rsidRPr="005805FD">
              <w:rPr>
                <w:rFonts w:ascii="Times New Roman" w:hAnsi="Times New Roman" w:cs="Times New Roman"/>
                <w:sz w:val="20"/>
                <w:szCs w:val="20"/>
              </w:rPr>
              <w:t>Č</w:t>
            </w:r>
            <w:r w:rsidRPr="005805FD">
              <w:rPr>
                <w:rFonts w:ascii="Times New Roman" w:hAnsi="Times New Roman" w:cs="Times New Roman"/>
                <w:sz w:val="20"/>
                <w:szCs w:val="20"/>
              </w:rPr>
              <w:t>lenské štáty zabezpečia, aby sa zakázali aspoň všetky tieto nekalé obchodné praktiky:</w:t>
            </w:r>
          </w:p>
          <w:p w14:paraId="67B45470" w14:textId="77777777" w:rsidR="002866AF" w:rsidRPr="005805FD" w:rsidRDefault="002866AF" w:rsidP="000F51D5">
            <w:pPr>
              <w:spacing w:after="0" w:line="240" w:lineRule="auto"/>
              <w:rPr>
                <w:rFonts w:ascii="Times New Roman" w:hAnsi="Times New Roman" w:cs="Times New Roman"/>
                <w:sz w:val="20"/>
                <w:szCs w:val="20"/>
              </w:rPr>
            </w:pPr>
            <w:r w:rsidRPr="005805FD">
              <w:rPr>
                <w:rFonts w:ascii="Times New Roman" w:hAnsi="Times New Roman" w:cs="Times New Roman"/>
                <w:sz w:val="20"/>
                <w:szCs w:val="20"/>
              </w:rPr>
              <w:t>a) odberateľ zaplatí dodávateľovi,</w:t>
            </w:r>
          </w:p>
          <w:p w14:paraId="0C1833F1" w14:textId="77777777" w:rsidR="002866AF" w:rsidRPr="005805FD" w:rsidRDefault="002866AF" w:rsidP="000F51D5">
            <w:pPr>
              <w:spacing w:after="0"/>
              <w:rPr>
                <w:rFonts w:ascii="Times New Roman" w:hAnsi="Times New Roman" w:cs="Times New Roman"/>
                <w:sz w:val="20"/>
                <w:szCs w:val="20"/>
              </w:rPr>
            </w:pPr>
            <w:r w:rsidRPr="005805FD">
              <w:rPr>
                <w:rFonts w:ascii="Times New Roman" w:hAnsi="Times New Roman" w:cs="Times New Roman"/>
                <w:sz w:val="20"/>
                <w:szCs w:val="20"/>
              </w:rPr>
              <w:t>i) pokiaľ sa výrobky dodávajú pravidelne na základe dohôd o dodávkach:</w:t>
            </w:r>
          </w:p>
          <w:p w14:paraId="54608888" w14:textId="69E22558" w:rsidR="002866AF" w:rsidRPr="005805FD" w:rsidRDefault="002866AF" w:rsidP="00721882">
            <w:pPr>
              <w:spacing w:after="0"/>
              <w:rPr>
                <w:rFonts w:ascii="Times New Roman" w:hAnsi="Times New Roman" w:cs="Times New Roman"/>
                <w:sz w:val="20"/>
                <w:szCs w:val="20"/>
              </w:rPr>
            </w:pPr>
            <w:r w:rsidRPr="005805FD">
              <w:rPr>
                <w:rFonts w:ascii="Times New Roman" w:hAnsi="Times New Roman" w:cs="Times New Roman"/>
                <w:sz w:val="20"/>
                <w:szCs w:val="20"/>
              </w:rPr>
              <w:t>— za poľnohospodárske a potravinové výrobky rýchlo podliehajúce skaze neskôr ako za 30 dní po uplynutí</w:t>
            </w:r>
            <w:r w:rsidR="002E5813" w:rsidRPr="005805FD">
              <w:rPr>
                <w:rFonts w:ascii="Times New Roman" w:hAnsi="Times New Roman" w:cs="Times New Roman"/>
                <w:sz w:val="20"/>
                <w:szCs w:val="20"/>
              </w:rPr>
              <w:t xml:space="preserve"> </w:t>
            </w:r>
            <w:r w:rsidRPr="005805FD">
              <w:rPr>
                <w:rFonts w:ascii="Times New Roman" w:hAnsi="Times New Roman" w:cs="Times New Roman"/>
                <w:sz w:val="20"/>
                <w:szCs w:val="20"/>
              </w:rPr>
              <w:t>dohodnutej dodacej lehoty, v ktorej sa dodávky realizovali, alebo neskôr ako za 30 dní od dátumu stanovenia</w:t>
            </w:r>
            <w:r w:rsidR="002E5813" w:rsidRPr="005805FD">
              <w:rPr>
                <w:rFonts w:ascii="Times New Roman" w:hAnsi="Times New Roman" w:cs="Times New Roman"/>
                <w:sz w:val="20"/>
                <w:szCs w:val="20"/>
              </w:rPr>
              <w:t xml:space="preserve"> </w:t>
            </w:r>
            <w:r w:rsidRPr="005805FD">
              <w:rPr>
                <w:rFonts w:ascii="Times New Roman" w:hAnsi="Times New Roman" w:cs="Times New Roman"/>
                <w:sz w:val="20"/>
                <w:szCs w:val="20"/>
              </w:rPr>
              <w:t>splatnej sumy za uvedenú dodaciu lehotu, podľa toho, ktorý z týchto dvoch dátumov je neskorší,</w:t>
            </w:r>
          </w:p>
          <w:p w14:paraId="2121D714" w14:textId="4B57DCED" w:rsidR="002866AF" w:rsidRPr="005805FD" w:rsidRDefault="002866AF" w:rsidP="00721882">
            <w:pPr>
              <w:spacing w:after="0"/>
              <w:rPr>
                <w:rFonts w:ascii="Times New Roman" w:hAnsi="Times New Roman" w:cs="Times New Roman"/>
                <w:sz w:val="20"/>
                <w:szCs w:val="20"/>
              </w:rPr>
            </w:pPr>
            <w:r w:rsidRPr="005805FD">
              <w:rPr>
                <w:rFonts w:ascii="Times New Roman" w:hAnsi="Times New Roman" w:cs="Times New Roman"/>
                <w:sz w:val="20"/>
                <w:szCs w:val="20"/>
              </w:rPr>
              <w:t>— za ostatné poľnohospodárske a potravinové výrobky neskôr ako za 60 dní po uplynutí dohodnutej dodacej</w:t>
            </w:r>
            <w:r w:rsidR="002E5813" w:rsidRPr="005805FD">
              <w:rPr>
                <w:rFonts w:ascii="Times New Roman" w:hAnsi="Times New Roman" w:cs="Times New Roman"/>
                <w:sz w:val="20"/>
                <w:szCs w:val="20"/>
              </w:rPr>
              <w:t xml:space="preserve"> </w:t>
            </w:r>
            <w:r w:rsidRPr="005805FD">
              <w:rPr>
                <w:rFonts w:ascii="Times New Roman" w:hAnsi="Times New Roman" w:cs="Times New Roman"/>
                <w:sz w:val="20"/>
                <w:szCs w:val="20"/>
              </w:rPr>
              <w:t>lehoty, v ktorej sa dodávky realizovali, alebo neskôr ako za 60 dní od dátumu stanovenia splatnej sumy za</w:t>
            </w:r>
            <w:r w:rsidR="002E5813" w:rsidRPr="005805FD">
              <w:rPr>
                <w:rFonts w:ascii="Times New Roman" w:hAnsi="Times New Roman" w:cs="Times New Roman"/>
                <w:sz w:val="20"/>
                <w:szCs w:val="20"/>
              </w:rPr>
              <w:t xml:space="preserve"> </w:t>
            </w:r>
            <w:r w:rsidRPr="005805FD">
              <w:rPr>
                <w:rFonts w:ascii="Times New Roman" w:hAnsi="Times New Roman" w:cs="Times New Roman"/>
                <w:sz w:val="20"/>
                <w:szCs w:val="20"/>
              </w:rPr>
              <w:t>uvedenú dodaciu lehotu, podľa toho, ktorý z týchto dvoch dátumov je neskorší;</w:t>
            </w:r>
          </w:p>
          <w:p w14:paraId="30A09524" w14:textId="5104245C" w:rsidR="002866AF" w:rsidRPr="005805FD" w:rsidRDefault="002866AF" w:rsidP="0033143C">
            <w:pPr>
              <w:spacing w:after="0" w:line="240" w:lineRule="auto"/>
              <w:rPr>
                <w:rFonts w:ascii="Times New Roman" w:hAnsi="Times New Roman" w:cs="Times New Roman"/>
                <w:sz w:val="20"/>
                <w:szCs w:val="20"/>
              </w:rPr>
            </w:pPr>
            <w:r w:rsidRPr="005805FD">
              <w:rPr>
                <w:rFonts w:ascii="Times New Roman" w:hAnsi="Times New Roman" w:cs="Times New Roman"/>
                <w:sz w:val="20"/>
                <w:szCs w:val="20"/>
              </w:rPr>
              <w:t>na účely lehôt splatnosti uvedených v tomto bode sa rozumie, že dohodnuté dodacie lehoty v žiadnom prípade</w:t>
            </w:r>
            <w:r w:rsidR="002E5813" w:rsidRPr="005805FD">
              <w:rPr>
                <w:rFonts w:ascii="Times New Roman" w:hAnsi="Times New Roman" w:cs="Times New Roman"/>
                <w:sz w:val="20"/>
                <w:szCs w:val="20"/>
              </w:rPr>
              <w:t xml:space="preserve"> </w:t>
            </w:r>
            <w:r w:rsidRPr="005805FD">
              <w:rPr>
                <w:rFonts w:ascii="Times New Roman" w:hAnsi="Times New Roman" w:cs="Times New Roman"/>
                <w:sz w:val="20"/>
                <w:szCs w:val="20"/>
              </w:rPr>
              <w:t>neprekračujú jeden mesiac,</w:t>
            </w:r>
          </w:p>
          <w:p w14:paraId="092C7950" w14:textId="77777777" w:rsidR="002866AF" w:rsidRPr="005805FD" w:rsidRDefault="002866AF" w:rsidP="0033143C">
            <w:pPr>
              <w:spacing w:after="0"/>
              <w:rPr>
                <w:rFonts w:ascii="Times New Roman" w:hAnsi="Times New Roman" w:cs="Times New Roman"/>
                <w:sz w:val="20"/>
                <w:szCs w:val="20"/>
              </w:rPr>
            </w:pPr>
            <w:r w:rsidRPr="005805FD">
              <w:rPr>
                <w:rFonts w:ascii="Times New Roman" w:hAnsi="Times New Roman" w:cs="Times New Roman"/>
                <w:sz w:val="20"/>
                <w:szCs w:val="20"/>
              </w:rPr>
              <w:lastRenderedPageBreak/>
              <w:t>ii) pokiaľ sa výrobky nedodávajú pravidelne na základe dohody o dodávkach:</w:t>
            </w:r>
          </w:p>
          <w:p w14:paraId="6B180C38" w14:textId="53652F5D" w:rsidR="002866AF" w:rsidRPr="005805FD" w:rsidRDefault="002866AF" w:rsidP="00721882">
            <w:pPr>
              <w:spacing w:after="0"/>
              <w:rPr>
                <w:rFonts w:ascii="Times New Roman" w:hAnsi="Times New Roman" w:cs="Times New Roman"/>
                <w:sz w:val="20"/>
                <w:szCs w:val="20"/>
              </w:rPr>
            </w:pPr>
            <w:r w:rsidRPr="005805FD">
              <w:rPr>
                <w:rFonts w:ascii="Times New Roman" w:hAnsi="Times New Roman" w:cs="Times New Roman"/>
                <w:sz w:val="20"/>
                <w:szCs w:val="20"/>
              </w:rPr>
              <w:t>— za poľnohospodárske a potravinové výrobky rýchlo podliehajúce skaze neskôr ako za 30 dní od dátumu</w:t>
            </w:r>
            <w:r w:rsidR="002E5813" w:rsidRPr="005805FD">
              <w:rPr>
                <w:rFonts w:ascii="Times New Roman" w:hAnsi="Times New Roman" w:cs="Times New Roman"/>
                <w:sz w:val="20"/>
                <w:szCs w:val="20"/>
              </w:rPr>
              <w:t xml:space="preserve"> </w:t>
            </w:r>
            <w:r w:rsidRPr="005805FD">
              <w:rPr>
                <w:rFonts w:ascii="Times New Roman" w:hAnsi="Times New Roman" w:cs="Times New Roman"/>
                <w:sz w:val="20"/>
                <w:szCs w:val="20"/>
              </w:rPr>
              <w:t>dodania alebo od dátumu stanovenia splatnej sumy,</w:t>
            </w:r>
            <w:r w:rsidR="002E5813" w:rsidRPr="005805FD">
              <w:rPr>
                <w:rFonts w:ascii="Times New Roman" w:hAnsi="Times New Roman" w:cs="Times New Roman"/>
                <w:sz w:val="20"/>
                <w:szCs w:val="20"/>
              </w:rPr>
              <w:t xml:space="preserve"> p</w:t>
            </w:r>
            <w:r w:rsidRPr="005805FD">
              <w:rPr>
                <w:rFonts w:ascii="Times New Roman" w:hAnsi="Times New Roman" w:cs="Times New Roman"/>
                <w:sz w:val="20"/>
                <w:szCs w:val="20"/>
              </w:rPr>
              <w:t>odľa toho, ktorý z týchto dvoch dátumov je neskorší,</w:t>
            </w:r>
          </w:p>
          <w:p w14:paraId="681DDC62" w14:textId="2DEBCB83" w:rsidR="002866AF" w:rsidRPr="005805FD" w:rsidRDefault="002866AF" w:rsidP="0033143C">
            <w:pPr>
              <w:spacing w:after="0"/>
              <w:rPr>
                <w:rFonts w:ascii="Times New Roman" w:hAnsi="Times New Roman" w:cs="Times New Roman"/>
                <w:sz w:val="20"/>
                <w:szCs w:val="20"/>
              </w:rPr>
            </w:pPr>
            <w:r w:rsidRPr="005805FD">
              <w:rPr>
                <w:rFonts w:ascii="Times New Roman" w:hAnsi="Times New Roman" w:cs="Times New Roman"/>
                <w:sz w:val="20"/>
                <w:szCs w:val="20"/>
              </w:rPr>
              <w:t>— za ostatné poľnohospodárske a potravinové výrobky neskôr ako za 60 dní od dátumu dodania alebo od</w:t>
            </w:r>
            <w:r w:rsidR="002E5813" w:rsidRPr="005805FD">
              <w:rPr>
                <w:rFonts w:ascii="Times New Roman" w:hAnsi="Times New Roman" w:cs="Times New Roman"/>
                <w:sz w:val="20"/>
                <w:szCs w:val="20"/>
              </w:rPr>
              <w:t xml:space="preserve"> </w:t>
            </w:r>
            <w:r w:rsidRPr="005805FD">
              <w:rPr>
                <w:rFonts w:ascii="Times New Roman" w:hAnsi="Times New Roman" w:cs="Times New Roman"/>
                <w:sz w:val="20"/>
                <w:szCs w:val="20"/>
              </w:rPr>
              <w:t>dátumu stanovenia splatnej sumy, podľa toho, ktorý z týchto dvoch dátumov je neskorší.</w:t>
            </w:r>
          </w:p>
          <w:p w14:paraId="5C9C8001" w14:textId="77777777" w:rsidR="002866AF" w:rsidRPr="005805FD" w:rsidRDefault="002866AF" w:rsidP="0033143C">
            <w:pPr>
              <w:spacing w:after="0"/>
              <w:rPr>
                <w:rFonts w:ascii="Times New Roman" w:hAnsi="Times New Roman" w:cs="Times New Roman"/>
                <w:sz w:val="20"/>
                <w:szCs w:val="20"/>
              </w:rPr>
            </w:pPr>
            <w:r w:rsidRPr="005805FD">
              <w:rPr>
                <w:rFonts w:ascii="Times New Roman" w:hAnsi="Times New Roman" w:cs="Times New Roman"/>
                <w:sz w:val="20"/>
                <w:szCs w:val="20"/>
              </w:rPr>
              <w:t>Bez ohľadu na toto písmeno body i) a ii), ak odberateľ stanoví splatnú sumu:</w:t>
            </w:r>
          </w:p>
          <w:p w14:paraId="2078822F" w14:textId="5EF12DDB" w:rsidR="002866AF" w:rsidRPr="005805FD" w:rsidRDefault="002866AF" w:rsidP="00721882">
            <w:pPr>
              <w:spacing w:after="0"/>
              <w:rPr>
                <w:rFonts w:ascii="Times New Roman" w:hAnsi="Times New Roman" w:cs="Times New Roman"/>
                <w:sz w:val="20"/>
                <w:szCs w:val="20"/>
              </w:rPr>
            </w:pPr>
            <w:r w:rsidRPr="005805FD">
              <w:rPr>
                <w:rFonts w:ascii="Times New Roman" w:hAnsi="Times New Roman" w:cs="Times New Roman"/>
                <w:sz w:val="20"/>
                <w:szCs w:val="20"/>
              </w:rPr>
              <w:t>— lehoty splatnosti uvedené v bode i) začínajú plynúť po uplynutí dohodnutej dodacej lehoty, v ktorej sa dodávky</w:t>
            </w:r>
            <w:r w:rsidR="002E5813" w:rsidRPr="005805FD">
              <w:rPr>
                <w:rFonts w:ascii="Times New Roman" w:hAnsi="Times New Roman" w:cs="Times New Roman"/>
                <w:sz w:val="20"/>
                <w:szCs w:val="20"/>
              </w:rPr>
              <w:t xml:space="preserve"> </w:t>
            </w:r>
            <w:r w:rsidRPr="005805FD">
              <w:rPr>
                <w:rFonts w:ascii="Times New Roman" w:hAnsi="Times New Roman" w:cs="Times New Roman"/>
                <w:sz w:val="20"/>
                <w:szCs w:val="20"/>
              </w:rPr>
              <w:t>realizovali, a</w:t>
            </w:r>
          </w:p>
          <w:p w14:paraId="2E80714A" w14:textId="68A13B3F" w:rsidR="000B2908" w:rsidRPr="005805FD" w:rsidRDefault="002866AF" w:rsidP="00721882">
            <w:pPr>
              <w:spacing w:after="0"/>
              <w:rPr>
                <w:rFonts w:ascii="Times New Roman" w:hAnsi="Times New Roman" w:cs="Times New Roman"/>
                <w:sz w:val="20"/>
                <w:szCs w:val="20"/>
              </w:rPr>
            </w:pPr>
            <w:r w:rsidRPr="005805FD">
              <w:rPr>
                <w:rFonts w:ascii="Times New Roman" w:hAnsi="Times New Roman" w:cs="Times New Roman"/>
                <w:sz w:val="20"/>
                <w:szCs w:val="20"/>
              </w:rPr>
              <w:t>— lehoty splatnosti uvedené v bode ii) začínajú plynúť od dátumu dodania;</w:t>
            </w:r>
          </w:p>
        </w:tc>
        <w:tc>
          <w:tcPr>
            <w:tcW w:w="843" w:type="dxa"/>
            <w:tcMar>
              <w:top w:w="0" w:type="dxa"/>
              <w:left w:w="70" w:type="dxa"/>
              <w:bottom w:w="0" w:type="dxa"/>
              <w:right w:w="70" w:type="dxa"/>
            </w:tcMar>
            <w:vAlign w:val="center"/>
          </w:tcPr>
          <w:p w14:paraId="2292F87B" w14:textId="130E8B49" w:rsidR="000B2908" w:rsidRPr="005805FD" w:rsidRDefault="00D41706" w:rsidP="00D41706">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lastRenderedPageBreak/>
              <w:t>N</w:t>
            </w:r>
          </w:p>
        </w:tc>
        <w:tc>
          <w:tcPr>
            <w:tcW w:w="2045" w:type="dxa"/>
            <w:tcMar>
              <w:top w:w="0" w:type="dxa"/>
              <w:left w:w="70" w:type="dxa"/>
              <w:bottom w:w="0" w:type="dxa"/>
              <w:right w:w="70" w:type="dxa"/>
            </w:tcMar>
          </w:tcPr>
          <w:p w14:paraId="58A61808" w14:textId="448052F9" w:rsidR="00C65254" w:rsidRPr="005805FD" w:rsidRDefault="00C65254" w:rsidP="00404702">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Zákon č. 91/2019 Z. z.</w:t>
            </w:r>
          </w:p>
          <w:p w14:paraId="45270ED5" w14:textId="00061B39" w:rsidR="004C1930" w:rsidRPr="005805FD" w:rsidRDefault="004C1930" w:rsidP="0033143C">
            <w:pPr>
              <w:spacing w:line="240" w:lineRule="auto"/>
              <w:contextualSpacing/>
              <w:rPr>
                <w:rFonts w:ascii="Times New Roman" w:hAnsi="Times New Roman" w:cs="Times New Roman"/>
                <w:sz w:val="20"/>
                <w:szCs w:val="20"/>
              </w:rPr>
            </w:pPr>
          </w:p>
        </w:tc>
        <w:tc>
          <w:tcPr>
            <w:tcW w:w="567" w:type="dxa"/>
            <w:gridSpan w:val="2"/>
          </w:tcPr>
          <w:p w14:paraId="36FDAEB1" w14:textId="7E837E5D" w:rsidR="00C65254" w:rsidRPr="005805FD" w:rsidRDefault="00C65254" w:rsidP="00DC4BE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w:t>
            </w:r>
            <w:r w:rsidR="00515D2D">
              <w:rPr>
                <w:rFonts w:ascii="Times New Roman" w:hAnsi="Times New Roman" w:cs="Times New Roman"/>
                <w:sz w:val="20"/>
                <w:szCs w:val="20"/>
              </w:rPr>
              <w:t>:</w:t>
            </w:r>
            <w:r w:rsidRPr="005805FD">
              <w:rPr>
                <w:rFonts w:ascii="Times New Roman" w:hAnsi="Times New Roman" w:cs="Times New Roman"/>
                <w:sz w:val="20"/>
                <w:szCs w:val="20"/>
              </w:rPr>
              <w:t xml:space="preserve"> I</w:t>
            </w:r>
          </w:p>
          <w:p w14:paraId="20F95952" w14:textId="3C8E5699" w:rsidR="00C65254" w:rsidRPr="005805FD" w:rsidRDefault="00C65254" w:rsidP="00DC4BE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 3</w:t>
            </w:r>
          </w:p>
          <w:p w14:paraId="3B9CFE14" w14:textId="41F7C429" w:rsidR="00C65254" w:rsidRPr="005805FD" w:rsidRDefault="00C65254" w:rsidP="00DC4BE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O: 5</w:t>
            </w:r>
          </w:p>
          <w:p w14:paraId="592D3907" w14:textId="16CBF132" w:rsidR="00C65254" w:rsidRPr="005805FD" w:rsidRDefault="00C65254" w:rsidP="00DC4BE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P: f)</w:t>
            </w:r>
          </w:p>
          <w:p w14:paraId="764E4E53" w14:textId="77777777" w:rsidR="00673973" w:rsidRPr="005805FD" w:rsidRDefault="00673973" w:rsidP="00DC4BE0">
            <w:pPr>
              <w:spacing w:line="240" w:lineRule="auto"/>
              <w:contextualSpacing/>
              <w:rPr>
                <w:rFonts w:ascii="Times New Roman" w:hAnsi="Times New Roman" w:cs="Times New Roman"/>
                <w:sz w:val="20"/>
                <w:szCs w:val="20"/>
              </w:rPr>
            </w:pPr>
          </w:p>
          <w:p w14:paraId="1CBC1D65" w14:textId="77777777" w:rsidR="00673973" w:rsidRPr="005805FD" w:rsidRDefault="00673973" w:rsidP="00DC4BE0">
            <w:pPr>
              <w:spacing w:line="240" w:lineRule="auto"/>
              <w:contextualSpacing/>
              <w:rPr>
                <w:rFonts w:ascii="Times New Roman" w:hAnsi="Times New Roman" w:cs="Times New Roman"/>
                <w:sz w:val="20"/>
                <w:szCs w:val="20"/>
              </w:rPr>
            </w:pPr>
          </w:p>
          <w:p w14:paraId="2C34CD98" w14:textId="77777777" w:rsidR="00673973" w:rsidRPr="005805FD" w:rsidRDefault="00673973" w:rsidP="00DC4BE0">
            <w:pPr>
              <w:spacing w:line="240" w:lineRule="auto"/>
              <w:contextualSpacing/>
              <w:rPr>
                <w:rFonts w:ascii="Times New Roman" w:hAnsi="Times New Roman" w:cs="Times New Roman"/>
                <w:sz w:val="20"/>
                <w:szCs w:val="20"/>
              </w:rPr>
            </w:pPr>
          </w:p>
          <w:p w14:paraId="61AC660A" w14:textId="77777777" w:rsidR="00673973" w:rsidRPr="005805FD" w:rsidRDefault="00673973" w:rsidP="00DC4BE0">
            <w:pPr>
              <w:spacing w:line="240" w:lineRule="auto"/>
              <w:contextualSpacing/>
              <w:rPr>
                <w:rFonts w:ascii="Times New Roman" w:hAnsi="Times New Roman" w:cs="Times New Roman"/>
                <w:sz w:val="20"/>
                <w:szCs w:val="20"/>
              </w:rPr>
            </w:pPr>
          </w:p>
          <w:p w14:paraId="2229EA9D" w14:textId="78A7B120" w:rsidR="00673973" w:rsidRPr="005805FD" w:rsidRDefault="00673973" w:rsidP="00DC4BE0">
            <w:pPr>
              <w:spacing w:line="240" w:lineRule="auto"/>
              <w:contextualSpacing/>
              <w:rPr>
                <w:rFonts w:ascii="Times New Roman" w:hAnsi="Times New Roman" w:cs="Times New Roman"/>
                <w:sz w:val="20"/>
                <w:szCs w:val="20"/>
              </w:rPr>
            </w:pPr>
          </w:p>
          <w:p w14:paraId="544320B2" w14:textId="7CF6E82C" w:rsidR="00A95AA2" w:rsidRPr="005805FD" w:rsidRDefault="00A95AA2" w:rsidP="00DC4BE0">
            <w:pPr>
              <w:spacing w:line="240" w:lineRule="auto"/>
              <w:contextualSpacing/>
              <w:rPr>
                <w:rFonts w:ascii="Times New Roman" w:hAnsi="Times New Roman" w:cs="Times New Roman"/>
                <w:sz w:val="20"/>
                <w:szCs w:val="20"/>
              </w:rPr>
            </w:pPr>
          </w:p>
          <w:p w14:paraId="2735DDF1" w14:textId="73B3E3D5" w:rsidR="00A95AA2" w:rsidRPr="005805FD" w:rsidRDefault="00A95AA2" w:rsidP="00DC4BE0">
            <w:pPr>
              <w:spacing w:line="240" w:lineRule="auto"/>
              <w:contextualSpacing/>
              <w:rPr>
                <w:rFonts w:ascii="Times New Roman" w:hAnsi="Times New Roman" w:cs="Times New Roman"/>
                <w:sz w:val="20"/>
                <w:szCs w:val="20"/>
              </w:rPr>
            </w:pPr>
          </w:p>
          <w:p w14:paraId="0670CC63" w14:textId="607D0958" w:rsidR="00673973" w:rsidRPr="005805FD" w:rsidRDefault="00673973" w:rsidP="00DC4BE0">
            <w:pPr>
              <w:spacing w:line="240" w:lineRule="auto"/>
              <w:contextualSpacing/>
              <w:rPr>
                <w:rFonts w:ascii="Times New Roman" w:hAnsi="Times New Roman" w:cs="Times New Roman"/>
                <w:sz w:val="20"/>
                <w:szCs w:val="20"/>
              </w:rPr>
            </w:pPr>
          </w:p>
        </w:tc>
        <w:tc>
          <w:tcPr>
            <w:tcW w:w="2693" w:type="dxa"/>
            <w:gridSpan w:val="2"/>
            <w:tcMar>
              <w:top w:w="0" w:type="dxa"/>
              <w:left w:w="70" w:type="dxa"/>
              <w:bottom w:w="0" w:type="dxa"/>
              <w:right w:w="70" w:type="dxa"/>
            </w:tcMar>
          </w:tcPr>
          <w:p w14:paraId="6DCC485F" w14:textId="1593A881" w:rsidR="002866AF" w:rsidRPr="005805FD" w:rsidRDefault="00C65254" w:rsidP="0033143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f) neuhradenie kúpnej ceny v lehote splatnosti, ktorá je najviac 20 dní odo dňa doručenia faktúry za potravinu, najneskôr však do 30 dní odo dňa dodania potraviny, alebo neuhradenie kúpnej ceny v lehote splatnosti, ktorá je najviac 10 dní odo dňa doručenia faktúry za vybranú potravinu, najneskôr však do 15 dní odo dňa dodania vybranej potraviny,</w:t>
            </w:r>
          </w:p>
        </w:tc>
        <w:tc>
          <w:tcPr>
            <w:tcW w:w="883" w:type="dxa"/>
            <w:gridSpan w:val="3"/>
            <w:tcMar>
              <w:top w:w="0" w:type="dxa"/>
              <w:left w:w="70" w:type="dxa"/>
              <w:bottom w:w="0" w:type="dxa"/>
              <w:right w:w="70" w:type="dxa"/>
            </w:tcMar>
            <w:vAlign w:val="center"/>
          </w:tcPr>
          <w:p w14:paraId="51015222" w14:textId="77777777" w:rsidR="000B2908" w:rsidRPr="005805FD" w:rsidRDefault="000B2908" w:rsidP="00D41706">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Ú</w:t>
            </w:r>
          </w:p>
        </w:tc>
        <w:tc>
          <w:tcPr>
            <w:tcW w:w="1803" w:type="dxa"/>
            <w:tcMar>
              <w:top w:w="0" w:type="dxa"/>
              <w:left w:w="70" w:type="dxa"/>
              <w:bottom w:w="0" w:type="dxa"/>
              <w:right w:w="70" w:type="dxa"/>
            </w:tcMar>
          </w:tcPr>
          <w:p w14:paraId="3AB8B24D" w14:textId="4F7390D7" w:rsidR="000B2908" w:rsidRPr="005805FD" w:rsidRDefault="00D41706" w:rsidP="0033143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 xml:space="preserve">Prísnejšia </w:t>
            </w:r>
            <w:r w:rsidR="0033143C">
              <w:rPr>
                <w:rFonts w:ascii="Times New Roman" w:hAnsi="Times New Roman" w:cs="Times New Roman"/>
                <w:sz w:val="20"/>
                <w:szCs w:val="20"/>
              </w:rPr>
              <w:t xml:space="preserve">právna </w:t>
            </w:r>
            <w:r w:rsidRPr="005805FD">
              <w:rPr>
                <w:rFonts w:ascii="Times New Roman" w:hAnsi="Times New Roman" w:cs="Times New Roman"/>
                <w:sz w:val="20"/>
                <w:szCs w:val="20"/>
              </w:rPr>
              <w:t>úprava v</w:t>
            </w:r>
            <w:r w:rsidR="0033143C">
              <w:rPr>
                <w:rFonts w:ascii="Times New Roman" w:hAnsi="Times New Roman" w:cs="Times New Roman"/>
                <w:sz w:val="20"/>
                <w:szCs w:val="20"/>
              </w:rPr>
              <w:t xml:space="preserve"> </w:t>
            </w:r>
            <w:r w:rsidRPr="005805FD">
              <w:rPr>
                <w:rFonts w:ascii="Times New Roman" w:hAnsi="Times New Roman" w:cs="Times New Roman"/>
                <w:sz w:val="20"/>
                <w:szCs w:val="20"/>
              </w:rPr>
              <w:t>zmysle čl.</w:t>
            </w:r>
            <w:r w:rsidR="0033143C">
              <w:rPr>
                <w:rFonts w:ascii="Times New Roman" w:hAnsi="Times New Roman" w:cs="Times New Roman"/>
                <w:sz w:val="20"/>
                <w:szCs w:val="20"/>
              </w:rPr>
              <w:t> </w:t>
            </w:r>
            <w:r w:rsidRPr="005805FD">
              <w:rPr>
                <w:rFonts w:ascii="Times New Roman" w:hAnsi="Times New Roman" w:cs="Times New Roman"/>
                <w:sz w:val="20"/>
                <w:szCs w:val="20"/>
              </w:rPr>
              <w:t>9 smernice</w:t>
            </w:r>
            <w:r w:rsidR="0033143C">
              <w:rPr>
                <w:rFonts w:ascii="Times New Roman" w:hAnsi="Times New Roman" w:cs="Times New Roman"/>
                <w:sz w:val="20"/>
                <w:szCs w:val="20"/>
              </w:rPr>
              <w:t>.</w:t>
            </w:r>
          </w:p>
        </w:tc>
      </w:tr>
      <w:tr w:rsidR="005718FB" w:rsidRPr="005805FD" w14:paraId="392A9F56" w14:textId="77777777" w:rsidTr="000954F6">
        <w:trPr>
          <w:gridAfter w:val="1"/>
          <w:wAfter w:w="8" w:type="dxa"/>
          <w:jc w:val="center"/>
        </w:trPr>
        <w:tc>
          <w:tcPr>
            <w:tcW w:w="699" w:type="dxa"/>
            <w:tcMar>
              <w:top w:w="0" w:type="dxa"/>
              <w:left w:w="70" w:type="dxa"/>
              <w:bottom w:w="0" w:type="dxa"/>
              <w:right w:w="70" w:type="dxa"/>
            </w:tcMar>
          </w:tcPr>
          <w:p w14:paraId="318B2C97" w14:textId="60019355" w:rsidR="005718FB" w:rsidRPr="005805FD" w:rsidRDefault="00856040" w:rsidP="00B40AB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w:t>
            </w:r>
            <w:r w:rsidR="0031218D">
              <w:rPr>
                <w:rFonts w:ascii="Times New Roman" w:hAnsi="Times New Roman" w:cs="Times New Roman"/>
                <w:sz w:val="20"/>
                <w:szCs w:val="20"/>
              </w:rPr>
              <w:t xml:space="preserve"> </w:t>
            </w:r>
            <w:r w:rsidRPr="005805FD">
              <w:rPr>
                <w:rFonts w:ascii="Times New Roman" w:hAnsi="Times New Roman" w:cs="Times New Roman"/>
                <w:sz w:val="20"/>
                <w:szCs w:val="20"/>
              </w:rPr>
              <w:t>3</w:t>
            </w:r>
          </w:p>
          <w:p w14:paraId="24765252" w14:textId="377E1E50" w:rsidR="00856040" w:rsidRPr="005805FD" w:rsidRDefault="00856040" w:rsidP="00B40AB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O:</w:t>
            </w:r>
            <w:r w:rsidR="0031218D">
              <w:rPr>
                <w:rFonts w:ascii="Times New Roman" w:hAnsi="Times New Roman" w:cs="Times New Roman"/>
                <w:sz w:val="20"/>
                <w:szCs w:val="20"/>
              </w:rPr>
              <w:t xml:space="preserve"> </w:t>
            </w:r>
            <w:r w:rsidRPr="005805FD">
              <w:rPr>
                <w:rFonts w:ascii="Times New Roman" w:hAnsi="Times New Roman" w:cs="Times New Roman"/>
                <w:sz w:val="20"/>
                <w:szCs w:val="20"/>
              </w:rPr>
              <w:t>1</w:t>
            </w:r>
          </w:p>
          <w:p w14:paraId="58BAEB3F" w14:textId="57AA7C25" w:rsidR="00856040" w:rsidRPr="005805FD" w:rsidRDefault="00856040" w:rsidP="00B40AB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P: b)</w:t>
            </w:r>
          </w:p>
        </w:tc>
        <w:tc>
          <w:tcPr>
            <w:tcW w:w="4488" w:type="dxa"/>
            <w:tcMar>
              <w:top w:w="0" w:type="dxa"/>
              <w:left w:w="70" w:type="dxa"/>
              <w:bottom w:w="0" w:type="dxa"/>
              <w:right w:w="70" w:type="dxa"/>
            </w:tcMar>
          </w:tcPr>
          <w:p w14:paraId="15DFBEC9" w14:textId="13BFA0F5" w:rsidR="005718FB" w:rsidRPr="005805FD" w:rsidRDefault="00856040" w:rsidP="00721882">
            <w:pPr>
              <w:rPr>
                <w:rFonts w:ascii="Times New Roman" w:hAnsi="Times New Roman" w:cs="Times New Roman"/>
                <w:sz w:val="20"/>
                <w:szCs w:val="20"/>
              </w:rPr>
            </w:pPr>
            <w:r w:rsidRPr="005805FD">
              <w:rPr>
                <w:rFonts w:ascii="Times New Roman" w:hAnsi="Times New Roman" w:cs="Times New Roman"/>
                <w:sz w:val="20"/>
                <w:szCs w:val="20"/>
              </w:rPr>
              <w:t>b) odberateľ zruší objednávky poľnohospodárskych a potravinových výrobkov rýchlo podliehajúcich skaze v takom krátkom časovom predstihu, že sa od dodávateľa nemôže logicky očakávať, že nájde alternatívny prostriedok, ako tieto výrobky predať alebo použiť; za zrušenie objednávky v krátkom časovom predstihu sa vždy považuje jej zrušenie v predstihu kratšom ako 30 dní; členské štáty môžu stanoviť lehoty kratšie ako 30 dní pre špecifické odvetvia a to v riadne odôvodnených prípadoch;</w:t>
            </w:r>
          </w:p>
        </w:tc>
        <w:tc>
          <w:tcPr>
            <w:tcW w:w="843" w:type="dxa"/>
            <w:tcMar>
              <w:top w:w="0" w:type="dxa"/>
              <w:left w:w="70" w:type="dxa"/>
              <w:bottom w:w="0" w:type="dxa"/>
              <w:right w:w="70" w:type="dxa"/>
            </w:tcMar>
            <w:vAlign w:val="center"/>
          </w:tcPr>
          <w:p w14:paraId="43A6D1E7" w14:textId="1C12F1AF" w:rsidR="005718FB" w:rsidRPr="005805FD" w:rsidRDefault="00856040" w:rsidP="00D41706">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N</w:t>
            </w:r>
          </w:p>
        </w:tc>
        <w:tc>
          <w:tcPr>
            <w:tcW w:w="2045" w:type="dxa"/>
            <w:tcMar>
              <w:top w:w="0" w:type="dxa"/>
              <w:left w:w="70" w:type="dxa"/>
              <w:bottom w:w="0" w:type="dxa"/>
              <w:right w:w="70" w:type="dxa"/>
            </w:tcMar>
          </w:tcPr>
          <w:p w14:paraId="35D5E2B3" w14:textId="77777777" w:rsidR="005718FB" w:rsidRDefault="002526D2" w:rsidP="0085604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Zákon č. 91/2019 Z. z.</w:t>
            </w:r>
          </w:p>
          <w:p w14:paraId="277A9DBA" w14:textId="77777777" w:rsidR="00C92C76" w:rsidRDefault="00C92C76" w:rsidP="00856040">
            <w:pPr>
              <w:spacing w:line="240" w:lineRule="auto"/>
              <w:contextualSpacing/>
              <w:rPr>
                <w:rFonts w:ascii="Times New Roman" w:hAnsi="Times New Roman" w:cs="Times New Roman"/>
                <w:sz w:val="20"/>
                <w:szCs w:val="20"/>
              </w:rPr>
            </w:pPr>
          </w:p>
          <w:p w14:paraId="29BA8847" w14:textId="77777777" w:rsidR="00C92C76" w:rsidRDefault="00C92C76" w:rsidP="00856040">
            <w:pPr>
              <w:spacing w:line="240" w:lineRule="auto"/>
              <w:contextualSpacing/>
              <w:rPr>
                <w:rFonts w:ascii="Times New Roman" w:hAnsi="Times New Roman" w:cs="Times New Roman"/>
                <w:sz w:val="20"/>
                <w:szCs w:val="20"/>
              </w:rPr>
            </w:pPr>
          </w:p>
          <w:p w14:paraId="60D06CC1" w14:textId="77777777" w:rsidR="00C92C76" w:rsidRDefault="00C92C76" w:rsidP="00856040">
            <w:pPr>
              <w:spacing w:line="240" w:lineRule="auto"/>
              <w:contextualSpacing/>
              <w:rPr>
                <w:rFonts w:ascii="Times New Roman" w:hAnsi="Times New Roman" w:cs="Times New Roman"/>
                <w:sz w:val="20"/>
                <w:szCs w:val="20"/>
              </w:rPr>
            </w:pPr>
          </w:p>
          <w:p w14:paraId="27DF5291" w14:textId="0B28B10F" w:rsidR="00C92C76" w:rsidRDefault="00C92C76" w:rsidP="00856040">
            <w:pPr>
              <w:spacing w:line="240" w:lineRule="auto"/>
              <w:contextualSpacing/>
              <w:rPr>
                <w:rFonts w:ascii="Times New Roman" w:hAnsi="Times New Roman" w:cs="Times New Roman"/>
                <w:sz w:val="20"/>
                <w:szCs w:val="20"/>
              </w:rPr>
            </w:pPr>
          </w:p>
          <w:p w14:paraId="331D4D1D" w14:textId="77777777" w:rsidR="0033143C" w:rsidRDefault="0033143C" w:rsidP="00856040">
            <w:pPr>
              <w:spacing w:line="240" w:lineRule="auto"/>
              <w:contextualSpacing/>
              <w:rPr>
                <w:rFonts w:ascii="Times New Roman" w:hAnsi="Times New Roman" w:cs="Times New Roman"/>
                <w:sz w:val="20"/>
                <w:szCs w:val="20"/>
              </w:rPr>
            </w:pPr>
          </w:p>
          <w:p w14:paraId="71CF5D30" w14:textId="1E21B883" w:rsidR="00C92C76" w:rsidRPr="005805FD" w:rsidRDefault="00C92C76" w:rsidP="00856040">
            <w:pPr>
              <w:spacing w:line="240" w:lineRule="auto"/>
              <w:contextualSpacing/>
              <w:rPr>
                <w:rFonts w:ascii="Times New Roman" w:hAnsi="Times New Roman" w:cs="Times New Roman"/>
                <w:sz w:val="20"/>
                <w:szCs w:val="20"/>
              </w:rPr>
            </w:pPr>
            <w:r>
              <w:rPr>
                <w:rFonts w:ascii="Times New Roman" w:hAnsi="Times New Roman" w:cs="Times New Roman"/>
                <w:sz w:val="20"/>
                <w:szCs w:val="20"/>
              </w:rPr>
              <w:t>Návrh zákona</w:t>
            </w:r>
          </w:p>
        </w:tc>
        <w:tc>
          <w:tcPr>
            <w:tcW w:w="567" w:type="dxa"/>
            <w:gridSpan w:val="2"/>
          </w:tcPr>
          <w:p w14:paraId="05B507F3" w14:textId="6CC3C35A" w:rsidR="005718FB" w:rsidRPr="005805FD" w:rsidRDefault="00856040" w:rsidP="0085604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w:t>
            </w:r>
            <w:r w:rsidR="00515D2D">
              <w:rPr>
                <w:rFonts w:ascii="Times New Roman" w:hAnsi="Times New Roman" w:cs="Times New Roman"/>
                <w:sz w:val="20"/>
                <w:szCs w:val="20"/>
              </w:rPr>
              <w:t>:</w:t>
            </w:r>
            <w:r w:rsidRPr="005805FD">
              <w:rPr>
                <w:rFonts w:ascii="Times New Roman" w:hAnsi="Times New Roman" w:cs="Times New Roman"/>
                <w:sz w:val="20"/>
                <w:szCs w:val="20"/>
              </w:rPr>
              <w:t xml:space="preserve"> I</w:t>
            </w:r>
          </w:p>
          <w:p w14:paraId="37421E14" w14:textId="77777777" w:rsidR="00856040" w:rsidRPr="005805FD" w:rsidRDefault="002526D2" w:rsidP="00015EFD">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 3</w:t>
            </w:r>
          </w:p>
          <w:p w14:paraId="09F2B632" w14:textId="77777777" w:rsidR="002526D2" w:rsidRPr="005805FD" w:rsidRDefault="002526D2" w:rsidP="00015EFD">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O: 5</w:t>
            </w:r>
          </w:p>
          <w:p w14:paraId="1B9A8A5D" w14:textId="77777777" w:rsidR="002526D2" w:rsidRDefault="002526D2" w:rsidP="00015EFD">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P: k)</w:t>
            </w:r>
          </w:p>
          <w:p w14:paraId="22622AB0" w14:textId="3D83699E" w:rsidR="00C92C76" w:rsidRDefault="00C92C76" w:rsidP="00015EFD">
            <w:pPr>
              <w:spacing w:line="240" w:lineRule="auto"/>
              <w:contextualSpacing/>
              <w:rPr>
                <w:rFonts w:ascii="Times New Roman" w:hAnsi="Times New Roman" w:cs="Times New Roman"/>
                <w:sz w:val="20"/>
                <w:szCs w:val="20"/>
              </w:rPr>
            </w:pPr>
          </w:p>
          <w:p w14:paraId="7577ACAF" w14:textId="77777777" w:rsidR="0033143C" w:rsidRDefault="0033143C" w:rsidP="00015EFD">
            <w:pPr>
              <w:spacing w:line="240" w:lineRule="auto"/>
              <w:contextualSpacing/>
              <w:rPr>
                <w:rFonts w:ascii="Times New Roman" w:hAnsi="Times New Roman" w:cs="Times New Roman"/>
                <w:sz w:val="20"/>
                <w:szCs w:val="20"/>
              </w:rPr>
            </w:pPr>
          </w:p>
          <w:p w14:paraId="29BC3185" w14:textId="77777777" w:rsidR="00C92C76" w:rsidRDefault="00C92C76" w:rsidP="00015EFD">
            <w:pPr>
              <w:spacing w:line="240" w:lineRule="auto"/>
              <w:contextualSpacing/>
              <w:rPr>
                <w:rFonts w:ascii="Times New Roman" w:hAnsi="Times New Roman" w:cs="Times New Roman"/>
                <w:sz w:val="20"/>
                <w:szCs w:val="20"/>
              </w:rPr>
            </w:pPr>
            <w:r>
              <w:rPr>
                <w:rFonts w:ascii="Times New Roman" w:hAnsi="Times New Roman" w:cs="Times New Roman"/>
                <w:sz w:val="20"/>
                <w:szCs w:val="20"/>
              </w:rPr>
              <w:t>Č: I</w:t>
            </w:r>
          </w:p>
          <w:p w14:paraId="3B36E536" w14:textId="46F356BF" w:rsidR="00C92C76" w:rsidRPr="005805FD" w:rsidRDefault="00C92C76" w:rsidP="00015EFD">
            <w:pPr>
              <w:spacing w:line="240" w:lineRule="auto"/>
              <w:contextualSpacing/>
              <w:rPr>
                <w:rFonts w:ascii="Times New Roman" w:hAnsi="Times New Roman" w:cs="Times New Roman"/>
                <w:sz w:val="20"/>
                <w:szCs w:val="20"/>
              </w:rPr>
            </w:pPr>
            <w:r>
              <w:rPr>
                <w:rFonts w:ascii="Times New Roman" w:hAnsi="Times New Roman" w:cs="Times New Roman"/>
                <w:sz w:val="20"/>
                <w:szCs w:val="20"/>
              </w:rPr>
              <w:t>B: 5</w:t>
            </w:r>
          </w:p>
        </w:tc>
        <w:tc>
          <w:tcPr>
            <w:tcW w:w="2693" w:type="dxa"/>
            <w:gridSpan w:val="2"/>
            <w:tcMar>
              <w:top w:w="0" w:type="dxa"/>
              <w:left w:w="70" w:type="dxa"/>
              <w:bottom w:w="0" w:type="dxa"/>
              <w:right w:w="70" w:type="dxa"/>
            </w:tcMar>
          </w:tcPr>
          <w:p w14:paraId="711E1328" w14:textId="290D752A" w:rsidR="005718FB" w:rsidRDefault="00FC7E07" w:rsidP="002526D2">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k)</w:t>
            </w:r>
            <w:r w:rsidR="00642D7E" w:rsidRPr="005805FD">
              <w:rPr>
                <w:rFonts w:ascii="Times New Roman" w:hAnsi="Times New Roman" w:cs="Times New Roman"/>
                <w:sz w:val="20"/>
                <w:szCs w:val="20"/>
              </w:rPr>
              <w:t xml:space="preserve"> </w:t>
            </w:r>
            <w:r w:rsidRPr="005805FD">
              <w:rPr>
                <w:rFonts w:ascii="Times New Roman" w:hAnsi="Times New Roman" w:cs="Times New Roman"/>
                <w:sz w:val="20"/>
                <w:szCs w:val="20"/>
              </w:rPr>
              <w:t>neplnenie zmluvného záväzku súvisiaceho s</w:t>
            </w:r>
            <w:r w:rsidR="00642D7E" w:rsidRPr="005805FD">
              <w:rPr>
                <w:rFonts w:ascii="Times New Roman" w:hAnsi="Times New Roman" w:cs="Times New Roman"/>
                <w:sz w:val="20"/>
                <w:szCs w:val="20"/>
              </w:rPr>
              <w:t> </w:t>
            </w:r>
            <w:r w:rsidRPr="005805FD">
              <w:rPr>
                <w:rFonts w:ascii="Times New Roman" w:hAnsi="Times New Roman" w:cs="Times New Roman"/>
                <w:sz w:val="20"/>
                <w:szCs w:val="20"/>
              </w:rPr>
              <w:t>objednávaním a prevzatím potraviny zo strany odberateľa bez právneho dôvodu,</w:t>
            </w:r>
          </w:p>
          <w:p w14:paraId="04549FCF" w14:textId="77777777" w:rsidR="0033143C" w:rsidRDefault="0033143C" w:rsidP="002526D2">
            <w:pPr>
              <w:spacing w:line="240" w:lineRule="auto"/>
              <w:contextualSpacing/>
              <w:rPr>
                <w:rFonts w:ascii="Times New Roman" w:hAnsi="Times New Roman" w:cs="Times New Roman"/>
                <w:sz w:val="20"/>
                <w:szCs w:val="20"/>
              </w:rPr>
            </w:pPr>
          </w:p>
          <w:p w14:paraId="44041C50" w14:textId="5D69534F" w:rsidR="004C7290" w:rsidRPr="005805FD" w:rsidRDefault="004C7290" w:rsidP="002526D2">
            <w:pPr>
              <w:spacing w:line="240" w:lineRule="auto"/>
              <w:contextualSpacing/>
              <w:rPr>
                <w:rFonts w:ascii="Times New Roman" w:hAnsi="Times New Roman" w:cs="Times New Roman"/>
                <w:sz w:val="20"/>
                <w:szCs w:val="20"/>
              </w:rPr>
            </w:pPr>
            <w:r w:rsidRPr="004C7290">
              <w:rPr>
                <w:rFonts w:ascii="Times New Roman" w:hAnsi="Times New Roman" w:cs="Times New Roman"/>
                <w:sz w:val="20"/>
                <w:szCs w:val="20"/>
              </w:rPr>
              <w:t>V § 3 ods. 5 písm. k) sa slovo „a“ nahrádza slovom „alebo“.</w:t>
            </w:r>
          </w:p>
        </w:tc>
        <w:tc>
          <w:tcPr>
            <w:tcW w:w="883" w:type="dxa"/>
            <w:gridSpan w:val="3"/>
            <w:tcMar>
              <w:top w:w="0" w:type="dxa"/>
              <w:left w:w="70" w:type="dxa"/>
              <w:bottom w:w="0" w:type="dxa"/>
              <w:right w:w="70" w:type="dxa"/>
            </w:tcMar>
            <w:vAlign w:val="center"/>
          </w:tcPr>
          <w:p w14:paraId="6CBEFEC7" w14:textId="30620CAD" w:rsidR="005718FB" w:rsidRPr="005805FD" w:rsidRDefault="00856040" w:rsidP="00D41706">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Ú</w:t>
            </w:r>
          </w:p>
        </w:tc>
        <w:tc>
          <w:tcPr>
            <w:tcW w:w="1803" w:type="dxa"/>
            <w:tcMar>
              <w:top w:w="0" w:type="dxa"/>
              <w:left w:w="70" w:type="dxa"/>
              <w:bottom w:w="0" w:type="dxa"/>
              <w:right w:w="70" w:type="dxa"/>
            </w:tcMar>
          </w:tcPr>
          <w:p w14:paraId="764110B3" w14:textId="29525E77" w:rsidR="005718FB" w:rsidRPr="005805FD" w:rsidRDefault="00990438" w:rsidP="00D41706">
            <w:pPr>
              <w:spacing w:line="240" w:lineRule="auto"/>
              <w:contextualSpacing/>
              <w:rPr>
                <w:rFonts w:ascii="Times New Roman" w:hAnsi="Times New Roman" w:cs="Times New Roman"/>
                <w:sz w:val="20"/>
                <w:szCs w:val="20"/>
              </w:rPr>
            </w:pPr>
            <w:r>
              <w:rPr>
                <w:rFonts w:ascii="Times New Roman" w:hAnsi="Times New Roman" w:cs="Times New Roman"/>
                <w:sz w:val="20"/>
                <w:szCs w:val="20"/>
              </w:rPr>
              <w:t>N</w:t>
            </w:r>
            <w:r w:rsidRPr="00990438">
              <w:rPr>
                <w:rFonts w:ascii="Times New Roman" w:hAnsi="Times New Roman" w:cs="Times New Roman"/>
                <w:sz w:val="20"/>
                <w:szCs w:val="20"/>
              </w:rPr>
              <w:t>ekalá obchodná praktika</w:t>
            </w:r>
            <w:r>
              <w:rPr>
                <w:rFonts w:ascii="Times New Roman" w:hAnsi="Times New Roman" w:cs="Times New Roman"/>
                <w:sz w:val="20"/>
                <w:szCs w:val="20"/>
              </w:rPr>
              <w:t xml:space="preserve"> podľa čl. 3 ods. 1 písm. b) smernice</w:t>
            </w:r>
            <w:r w:rsidRPr="00990438">
              <w:rPr>
                <w:rFonts w:ascii="Times New Roman" w:hAnsi="Times New Roman" w:cs="Times New Roman"/>
                <w:sz w:val="20"/>
                <w:szCs w:val="20"/>
              </w:rPr>
              <w:t xml:space="preserve"> je subsumovateľná pod § 3 ods. 5 písm. k) zákona</w:t>
            </w:r>
            <w:r w:rsidR="008C6B16">
              <w:rPr>
                <w:rFonts w:ascii="Times New Roman" w:hAnsi="Times New Roman" w:cs="Times New Roman"/>
                <w:sz w:val="20"/>
                <w:szCs w:val="20"/>
              </w:rPr>
              <w:t xml:space="preserve"> č. 91/2019 Z. z.</w:t>
            </w:r>
            <w:r w:rsidRPr="00990438">
              <w:rPr>
                <w:rFonts w:ascii="Times New Roman" w:hAnsi="Times New Roman" w:cs="Times New Roman"/>
                <w:sz w:val="20"/>
                <w:szCs w:val="20"/>
              </w:rPr>
              <w:t xml:space="preserve"> Transpozícia čl. 3 </w:t>
            </w:r>
            <w:r>
              <w:rPr>
                <w:rFonts w:ascii="Times New Roman" w:hAnsi="Times New Roman" w:cs="Times New Roman"/>
                <w:sz w:val="20"/>
                <w:szCs w:val="20"/>
              </w:rPr>
              <w:t xml:space="preserve">ods. </w:t>
            </w:r>
            <w:r w:rsidRPr="00990438">
              <w:rPr>
                <w:rFonts w:ascii="Times New Roman" w:hAnsi="Times New Roman" w:cs="Times New Roman"/>
                <w:sz w:val="20"/>
                <w:szCs w:val="20"/>
              </w:rPr>
              <w:t xml:space="preserve">1 písm. b) </w:t>
            </w:r>
            <w:r w:rsidR="008C6B16">
              <w:rPr>
                <w:rFonts w:ascii="Times New Roman" w:hAnsi="Times New Roman" w:cs="Times New Roman"/>
                <w:sz w:val="20"/>
                <w:szCs w:val="20"/>
              </w:rPr>
              <w:t xml:space="preserve">smernice </w:t>
            </w:r>
            <w:r w:rsidRPr="00990438">
              <w:rPr>
                <w:rFonts w:ascii="Times New Roman" w:hAnsi="Times New Roman" w:cs="Times New Roman"/>
                <w:sz w:val="20"/>
                <w:szCs w:val="20"/>
              </w:rPr>
              <w:t>by bola kontraproduktívna, a to vzhľadom na nasledovné</w:t>
            </w:r>
            <w:r w:rsidR="008C6B16">
              <w:rPr>
                <w:rFonts w:ascii="Times New Roman" w:hAnsi="Times New Roman" w:cs="Times New Roman"/>
                <w:sz w:val="20"/>
                <w:szCs w:val="20"/>
              </w:rPr>
              <w:t>:</w:t>
            </w:r>
            <w:r w:rsidRPr="00990438">
              <w:rPr>
                <w:rFonts w:ascii="Times New Roman" w:hAnsi="Times New Roman" w:cs="Times New Roman"/>
                <w:sz w:val="20"/>
                <w:szCs w:val="20"/>
              </w:rPr>
              <w:t xml:space="preserve"> V rámci posúdenia použitia tohto ustanovenia je potrebné zhodnotiť, čo je pre dodávateľa ako účastníka obchodného vzťahu skutočne škodlivé. Škodlivé je preňho to, že odberateľ mu na poslednú chvíľu </w:t>
            </w:r>
            <w:r w:rsidRPr="00990438">
              <w:rPr>
                <w:rFonts w:ascii="Times New Roman" w:hAnsi="Times New Roman" w:cs="Times New Roman"/>
                <w:sz w:val="20"/>
                <w:szCs w:val="20"/>
              </w:rPr>
              <w:lastRenderedPageBreak/>
              <w:t>zruší objednávku potraviny, pričom je irelevantné v akom časovom úseku od potvrdenia objednávky dôjde k</w:t>
            </w:r>
            <w:r w:rsidR="008C6B16">
              <w:rPr>
                <w:rFonts w:ascii="Times New Roman" w:hAnsi="Times New Roman" w:cs="Times New Roman"/>
                <w:sz w:val="20"/>
                <w:szCs w:val="20"/>
              </w:rPr>
              <w:t> </w:t>
            </w:r>
            <w:r w:rsidRPr="00990438">
              <w:rPr>
                <w:rFonts w:ascii="Times New Roman" w:hAnsi="Times New Roman" w:cs="Times New Roman"/>
                <w:sz w:val="20"/>
                <w:szCs w:val="20"/>
              </w:rPr>
              <w:t>jej zrušeniu. Jednoznačne, ak odberateľ zruší svoju objednávku bez právneho dôvodu (ktorý je súčasťou aktuálneho znenia § 3 ods. 5 písm. k) zákona</w:t>
            </w:r>
            <w:r w:rsidR="008C6B16">
              <w:rPr>
                <w:rFonts w:ascii="Times New Roman" w:hAnsi="Times New Roman" w:cs="Times New Roman"/>
                <w:sz w:val="20"/>
                <w:szCs w:val="20"/>
              </w:rPr>
              <w:t xml:space="preserve"> č. 91/2019 Z. z.</w:t>
            </w:r>
            <w:r w:rsidRPr="00990438">
              <w:rPr>
                <w:rFonts w:ascii="Times New Roman" w:hAnsi="Times New Roman" w:cs="Times New Roman"/>
                <w:sz w:val="20"/>
                <w:szCs w:val="20"/>
              </w:rPr>
              <w:t>), dodávateľ nie je schopný naložiť s touto objednanou potravinou inak, a to najmä s prihliadnutím na skutočnosť, že objednávky potravín rýchlo podliehajúcich skaze sa realizujú zo dňa na deň. Čiže 30</w:t>
            </w:r>
            <w:r>
              <w:rPr>
                <w:rFonts w:ascii="Times New Roman" w:hAnsi="Times New Roman" w:cs="Times New Roman"/>
                <w:sz w:val="20"/>
                <w:szCs w:val="20"/>
              </w:rPr>
              <w:t>-</w:t>
            </w:r>
            <w:r w:rsidRPr="00990438">
              <w:rPr>
                <w:rFonts w:ascii="Times New Roman" w:hAnsi="Times New Roman" w:cs="Times New Roman"/>
                <w:sz w:val="20"/>
                <w:szCs w:val="20"/>
              </w:rPr>
              <w:t xml:space="preserve">dňová lehota ustanovená smernicou nemá </w:t>
            </w:r>
            <w:r>
              <w:rPr>
                <w:rFonts w:ascii="Times New Roman" w:hAnsi="Times New Roman" w:cs="Times New Roman"/>
                <w:sz w:val="20"/>
                <w:szCs w:val="20"/>
              </w:rPr>
              <w:t xml:space="preserve">v slovenskom právnom poriadku </w:t>
            </w:r>
            <w:r w:rsidRPr="00990438">
              <w:rPr>
                <w:rFonts w:ascii="Times New Roman" w:hAnsi="Times New Roman" w:cs="Times New Roman"/>
                <w:sz w:val="20"/>
                <w:szCs w:val="20"/>
              </w:rPr>
              <w:t>opodstatnenie.</w:t>
            </w:r>
          </w:p>
        </w:tc>
      </w:tr>
      <w:tr w:rsidR="00856040" w:rsidRPr="005805FD" w14:paraId="4E0A3E73" w14:textId="77777777" w:rsidTr="000954F6">
        <w:trPr>
          <w:gridAfter w:val="1"/>
          <w:wAfter w:w="8" w:type="dxa"/>
          <w:trHeight w:val="992"/>
          <w:jc w:val="center"/>
        </w:trPr>
        <w:tc>
          <w:tcPr>
            <w:tcW w:w="699" w:type="dxa"/>
            <w:tcMar>
              <w:top w:w="0" w:type="dxa"/>
              <w:left w:w="70" w:type="dxa"/>
              <w:bottom w:w="0" w:type="dxa"/>
              <w:right w:w="70" w:type="dxa"/>
            </w:tcMar>
          </w:tcPr>
          <w:p w14:paraId="21BA1404" w14:textId="7C5DB541" w:rsidR="00856040" w:rsidRPr="005805FD" w:rsidRDefault="00856040" w:rsidP="0085604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lastRenderedPageBreak/>
              <w:t>Č:</w:t>
            </w:r>
            <w:r w:rsidR="0031218D">
              <w:rPr>
                <w:rFonts w:ascii="Times New Roman" w:hAnsi="Times New Roman" w:cs="Times New Roman"/>
                <w:sz w:val="20"/>
                <w:szCs w:val="20"/>
              </w:rPr>
              <w:t xml:space="preserve"> </w:t>
            </w:r>
            <w:r w:rsidRPr="005805FD">
              <w:rPr>
                <w:rFonts w:ascii="Times New Roman" w:hAnsi="Times New Roman" w:cs="Times New Roman"/>
                <w:sz w:val="20"/>
                <w:szCs w:val="20"/>
              </w:rPr>
              <w:t>3</w:t>
            </w:r>
          </w:p>
          <w:p w14:paraId="7A9E9054" w14:textId="31FF88C8" w:rsidR="00856040" w:rsidRPr="005805FD" w:rsidRDefault="00856040" w:rsidP="0085604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O:</w:t>
            </w:r>
            <w:r w:rsidR="0031218D">
              <w:rPr>
                <w:rFonts w:ascii="Times New Roman" w:hAnsi="Times New Roman" w:cs="Times New Roman"/>
                <w:sz w:val="20"/>
                <w:szCs w:val="20"/>
              </w:rPr>
              <w:t xml:space="preserve"> </w:t>
            </w:r>
            <w:r w:rsidRPr="005805FD">
              <w:rPr>
                <w:rFonts w:ascii="Times New Roman" w:hAnsi="Times New Roman" w:cs="Times New Roman"/>
                <w:sz w:val="20"/>
                <w:szCs w:val="20"/>
              </w:rPr>
              <w:t>1</w:t>
            </w:r>
          </w:p>
          <w:p w14:paraId="59039C51" w14:textId="1FECC558" w:rsidR="00856040" w:rsidRPr="005805FD" w:rsidRDefault="00856040" w:rsidP="0085604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P:</w:t>
            </w:r>
            <w:r w:rsidR="0001734D" w:rsidRPr="005805FD">
              <w:rPr>
                <w:rFonts w:ascii="Times New Roman" w:hAnsi="Times New Roman" w:cs="Times New Roman"/>
                <w:sz w:val="20"/>
                <w:szCs w:val="20"/>
              </w:rPr>
              <w:t xml:space="preserve"> c)</w:t>
            </w:r>
          </w:p>
        </w:tc>
        <w:tc>
          <w:tcPr>
            <w:tcW w:w="4488" w:type="dxa"/>
            <w:tcMar>
              <w:top w:w="0" w:type="dxa"/>
              <w:left w:w="70" w:type="dxa"/>
              <w:bottom w:w="0" w:type="dxa"/>
              <w:right w:w="70" w:type="dxa"/>
            </w:tcMar>
          </w:tcPr>
          <w:p w14:paraId="7A90B09B" w14:textId="43DDDE74" w:rsidR="00856040" w:rsidRPr="005805FD" w:rsidRDefault="0001734D" w:rsidP="00721882">
            <w:pPr>
              <w:pStyle w:val="Normlny2"/>
              <w:shd w:val="clear" w:color="auto" w:fill="FFFFFF"/>
              <w:spacing w:before="120" w:after="0"/>
              <w:contextualSpacing/>
              <w:rPr>
                <w:rFonts w:eastAsiaTheme="minorHAnsi"/>
                <w:sz w:val="20"/>
                <w:szCs w:val="20"/>
                <w:lang w:eastAsia="en-US"/>
              </w:rPr>
            </w:pPr>
            <w:r w:rsidRPr="005805FD">
              <w:rPr>
                <w:rFonts w:eastAsiaTheme="minorHAnsi"/>
                <w:sz w:val="20"/>
                <w:szCs w:val="20"/>
                <w:lang w:eastAsia="en-US"/>
              </w:rPr>
              <w:t>c) odberateľ jednostranne zmení podmienky dohody o</w:t>
            </w:r>
            <w:r w:rsidR="00675306">
              <w:rPr>
                <w:rFonts w:eastAsiaTheme="minorHAnsi"/>
                <w:sz w:val="20"/>
                <w:szCs w:val="20"/>
                <w:lang w:eastAsia="en-US"/>
              </w:rPr>
              <w:t> </w:t>
            </w:r>
            <w:r w:rsidRPr="005805FD">
              <w:rPr>
                <w:rFonts w:eastAsiaTheme="minorHAnsi"/>
                <w:sz w:val="20"/>
                <w:szCs w:val="20"/>
                <w:lang w:eastAsia="en-US"/>
              </w:rPr>
              <w:t>dodávkach poľnohospodárskych a potravinových výrobkov, pokiaľ ide o frekvenciu, metódu, miesto, čas alebo objem dodávok poľnohospodárskych a</w:t>
            </w:r>
            <w:r w:rsidR="00675306">
              <w:rPr>
                <w:rFonts w:eastAsiaTheme="minorHAnsi"/>
                <w:sz w:val="20"/>
                <w:szCs w:val="20"/>
                <w:lang w:eastAsia="en-US"/>
              </w:rPr>
              <w:t> </w:t>
            </w:r>
            <w:r w:rsidRPr="005805FD">
              <w:rPr>
                <w:rFonts w:eastAsiaTheme="minorHAnsi"/>
                <w:sz w:val="20"/>
                <w:szCs w:val="20"/>
                <w:lang w:eastAsia="en-US"/>
              </w:rPr>
              <w:t>potravinových výrobkov, normy kvality, platobné podmienky či ceny alebo pokiaľ ide o poskytovanie služieb v rozsahu, v akom sú vyslovene uvedené v</w:t>
            </w:r>
            <w:r w:rsidR="006D4251" w:rsidRPr="005805FD">
              <w:rPr>
                <w:rFonts w:eastAsiaTheme="minorHAnsi"/>
                <w:sz w:val="20"/>
                <w:szCs w:val="20"/>
                <w:lang w:eastAsia="en-US"/>
              </w:rPr>
              <w:t> </w:t>
            </w:r>
            <w:r w:rsidRPr="005805FD">
              <w:rPr>
                <w:rFonts w:eastAsiaTheme="minorHAnsi"/>
                <w:sz w:val="20"/>
                <w:szCs w:val="20"/>
                <w:lang w:eastAsia="en-US"/>
              </w:rPr>
              <w:t>odseku 2;</w:t>
            </w:r>
          </w:p>
        </w:tc>
        <w:tc>
          <w:tcPr>
            <w:tcW w:w="843" w:type="dxa"/>
            <w:tcMar>
              <w:top w:w="0" w:type="dxa"/>
              <w:left w:w="70" w:type="dxa"/>
              <w:bottom w:w="0" w:type="dxa"/>
              <w:right w:w="70" w:type="dxa"/>
            </w:tcMar>
            <w:vAlign w:val="center"/>
          </w:tcPr>
          <w:p w14:paraId="1BD41AB4" w14:textId="307029FF" w:rsidR="00856040" w:rsidRPr="005805FD" w:rsidRDefault="0001734D" w:rsidP="00A5661E">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N</w:t>
            </w:r>
          </w:p>
        </w:tc>
        <w:tc>
          <w:tcPr>
            <w:tcW w:w="2045" w:type="dxa"/>
            <w:tcMar>
              <w:top w:w="0" w:type="dxa"/>
              <w:left w:w="70" w:type="dxa"/>
              <w:bottom w:w="0" w:type="dxa"/>
              <w:right w:w="70" w:type="dxa"/>
            </w:tcMar>
          </w:tcPr>
          <w:p w14:paraId="3311308D" w14:textId="1FB71AC5" w:rsidR="00856040" w:rsidRPr="005805FD" w:rsidRDefault="0001734D" w:rsidP="0047711D">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Návrh zákona</w:t>
            </w:r>
          </w:p>
        </w:tc>
        <w:tc>
          <w:tcPr>
            <w:tcW w:w="567" w:type="dxa"/>
            <w:gridSpan w:val="2"/>
          </w:tcPr>
          <w:p w14:paraId="52E00001" w14:textId="31ABE547" w:rsidR="00856040" w:rsidRPr="005805FD" w:rsidRDefault="0001734D" w:rsidP="00B40AB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w:t>
            </w:r>
            <w:r w:rsidR="00515D2D">
              <w:rPr>
                <w:rFonts w:ascii="Times New Roman" w:hAnsi="Times New Roman" w:cs="Times New Roman"/>
                <w:sz w:val="20"/>
                <w:szCs w:val="20"/>
              </w:rPr>
              <w:t>:</w:t>
            </w:r>
            <w:r w:rsidRPr="005805FD">
              <w:rPr>
                <w:rFonts w:ascii="Times New Roman" w:hAnsi="Times New Roman" w:cs="Times New Roman"/>
                <w:sz w:val="20"/>
                <w:szCs w:val="20"/>
              </w:rPr>
              <w:t xml:space="preserve"> I</w:t>
            </w:r>
          </w:p>
          <w:p w14:paraId="35805DCD" w14:textId="30FE7D23" w:rsidR="0001734D" w:rsidRPr="005805FD" w:rsidRDefault="0001734D" w:rsidP="002C457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 xml:space="preserve">B: </w:t>
            </w:r>
            <w:r w:rsidR="00675306">
              <w:rPr>
                <w:rFonts w:ascii="Times New Roman" w:hAnsi="Times New Roman" w:cs="Times New Roman"/>
                <w:sz w:val="20"/>
                <w:szCs w:val="20"/>
              </w:rPr>
              <w:t>6</w:t>
            </w:r>
          </w:p>
        </w:tc>
        <w:tc>
          <w:tcPr>
            <w:tcW w:w="2693" w:type="dxa"/>
            <w:gridSpan w:val="2"/>
            <w:tcMar>
              <w:top w:w="0" w:type="dxa"/>
              <w:left w:w="70" w:type="dxa"/>
              <w:bottom w:w="0" w:type="dxa"/>
              <w:right w:w="70" w:type="dxa"/>
            </w:tcMar>
          </w:tcPr>
          <w:p w14:paraId="726975AC" w14:textId="1B5C91F3" w:rsidR="0082083D" w:rsidRPr="005805FD" w:rsidRDefault="0082083D" w:rsidP="0001734D">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V § 3 ods</w:t>
            </w:r>
            <w:r w:rsidR="00444A2D" w:rsidRPr="005805FD">
              <w:rPr>
                <w:rFonts w:ascii="Times New Roman" w:hAnsi="Times New Roman" w:cs="Times New Roman"/>
                <w:sz w:val="20"/>
                <w:szCs w:val="20"/>
              </w:rPr>
              <w:t>.</w:t>
            </w:r>
            <w:r w:rsidRPr="005805FD">
              <w:rPr>
                <w:rFonts w:ascii="Times New Roman" w:hAnsi="Times New Roman" w:cs="Times New Roman"/>
                <w:sz w:val="20"/>
                <w:szCs w:val="20"/>
              </w:rPr>
              <w:t xml:space="preserve"> 5 </w:t>
            </w:r>
            <w:r w:rsidR="00FC7E07" w:rsidRPr="005805FD">
              <w:rPr>
                <w:rFonts w:ascii="Times New Roman" w:hAnsi="Times New Roman" w:cs="Times New Roman"/>
                <w:sz w:val="20"/>
                <w:szCs w:val="20"/>
              </w:rPr>
              <w:t>písm</w:t>
            </w:r>
            <w:r w:rsidR="00444A2D" w:rsidRPr="005805FD">
              <w:rPr>
                <w:rFonts w:ascii="Times New Roman" w:hAnsi="Times New Roman" w:cs="Times New Roman"/>
                <w:sz w:val="20"/>
                <w:szCs w:val="20"/>
              </w:rPr>
              <w:t>en</w:t>
            </w:r>
            <w:r w:rsidR="005E0DC1">
              <w:rPr>
                <w:rFonts w:ascii="Times New Roman" w:hAnsi="Times New Roman" w:cs="Times New Roman"/>
                <w:sz w:val="20"/>
                <w:szCs w:val="20"/>
              </w:rPr>
              <w:t>á</w:t>
            </w:r>
            <w:r w:rsidR="00FC7E07" w:rsidRPr="005805FD">
              <w:rPr>
                <w:rFonts w:ascii="Times New Roman" w:hAnsi="Times New Roman" w:cs="Times New Roman"/>
                <w:sz w:val="20"/>
                <w:szCs w:val="20"/>
              </w:rPr>
              <w:t xml:space="preserve"> l)</w:t>
            </w:r>
            <w:r w:rsidR="005E0DC1">
              <w:rPr>
                <w:rFonts w:ascii="Times New Roman" w:hAnsi="Times New Roman" w:cs="Times New Roman"/>
                <w:sz w:val="20"/>
                <w:szCs w:val="20"/>
              </w:rPr>
              <w:t>, m) a u)</w:t>
            </w:r>
            <w:r w:rsidR="00FC7E07" w:rsidRPr="005805FD">
              <w:rPr>
                <w:rFonts w:ascii="Times New Roman" w:hAnsi="Times New Roman" w:cs="Times New Roman"/>
                <w:sz w:val="20"/>
                <w:szCs w:val="20"/>
              </w:rPr>
              <w:t xml:space="preserve"> zne</w:t>
            </w:r>
            <w:r w:rsidR="005E0DC1">
              <w:rPr>
                <w:rFonts w:ascii="Times New Roman" w:hAnsi="Times New Roman" w:cs="Times New Roman"/>
                <w:sz w:val="20"/>
                <w:szCs w:val="20"/>
              </w:rPr>
              <w:t>jú</w:t>
            </w:r>
            <w:r w:rsidRPr="005805FD">
              <w:rPr>
                <w:rFonts w:ascii="Times New Roman" w:hAnsi="Times New Roman" w:cs="Times New Roman"/>
                <w:sz w:val="20"/>
                <w:szCs w:val="20"/>
              </w:rPr>
              <w:t>:</w:t>
            </w:r>
          </w:p>
          <w:p w14:paraId="189B4D61" w14:textId="6C10A25A" w:rsidR="00856040" w:rsidRPr="005805FD" w:rsidRDefault="00FC7E07" w:rsidP="00FC7E07">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,,l) jednostranná zmena platobn</w:t>
            </w:r>
            <w:r w:rsidR="00565130">
              <w:rPr>
                <w:rFonts w:ascii="Times New Roman" w:hAnsi="Times New Roman" w:cs="Times New Roman"/>
                <w:sz w:val="20"/>
                <w:szCs w:val="20"/>
              </w:rPr>
              <w:t>ej</w:t>
            </w:r>
            <w:r w:rsidRPr="005805FD">
              <w:rPr>
                <w:rFonts w:ascii="Times New Roman" w:hAnsi="Times New Roman" w:cs="Times New Roman"/>
                <w:sz w:val="20"/>
                <w:szCs w:val="20"/>
              </w:rPr>
              <w:t xml:space="preserve"> podmienk</w:t>
            </w:r>
            <w:r w:rsidR="00565130">
              <w:rPr>
                <w:rFonts w:ascii="Times New Roman" w:hAnsi="Times New Roman" w:cs="Times New Roman"/>
                <w:sz w:val="20"/>
                <w:szCs w:val="20"/>
              </w:rPr>
              <w:t>y</w:t>
            </w:r>
            <w:r w:rsidRPr="005805FD">
              <w:rPr>
                <w:rFonts w:ascii="Times New Roman" w:hAnsi="Times New Roman" w:cs="Times New Roman"/>
                <w:sz w:val="20"/>
                <w:szCs w:val="20"/>
              </w:rPr>
              <w:t>, kúpnej ceny, kvality dodávanej potraviny alebo podmienk</w:t>
            </w:r>
            <w:r w:rsidR="00565130">
              <w:rPr>
                <w:rFonts w:ascii="Times New Roman" w:hAnsi="Times New Roman" w:cs="Times New Roman"/>
                <w:sz w:val="20"/>
                <w:szCs w:val="20"/>
              </w:rPr>
              <w:t>y</w:t>
            </w:r>
            <w:r w:rsidRPr="005805FD">
              <w:rPr>
                <w:rFonts w:ascii="Times New Roman" w:hAnsi="Times New Roman" w:cs="Times New Roman"/>
                <w:sz w:val="20"/>
                <w:szCs w:val="20"/>
              </w:rPr>
              <w:t xml:space="preserve"> dodania potraviny, ak ide o frekvenciu dodania, spôsob dodania, mie</w:t>
            </w:r>
            <w:r w:rsidR="00206543">
              <w:rPr>
                <w:rFonts w:ascii="Times New Roman" w:hAnsi="Times New Roman" w:cs="Times New Roman"/>
                <w:sz w:val="20"/>
                <w:szCs w:val="20"/>
              </w:rPr>
              <w:t xml:space="preserve">sto dodania, čas </w:t>
            </w:r>
            <w:r w:rsidR="00206543">
              <w:rPr>
                <w:rFonts w:ascii="Times New Roman" w:hAnsi="Times New Roman" w:cs="Times New Roman"/>
                <w:sz w:val="20"/>
                <w:szCs w:val="20"/>
              </w:rPr>
              <w:lastRenderedPageBreak/>
              <w:t>dodania alebo</w:t>
            </w:r>
            <w:r w:rsidRPr="005805FD">
              <w:rPr>
                <w:rFonts w:ascii="Times New Roman" w:hAnsi="Times New Roman" w:cs="Times New Roman"/>
                <w:sz w:val="20"/>
                <w:szCs w:val="20"/>
              </w:rPr>
              <w:t xml:space="preserve"> objem dodávanej potraviny,</w:t>
            </w:r>
            <w:r w:rsidR="00793747">
              <w:rPr>
                <w:rFonts w:ascii="Times New Roman" w:hAnsi="Times New Roman" w:cs="Times New Roman"/>
                <w:sz w:val="20"/>
                <w:szCs w:val="20"/>
              </w:rPr>
              <w:t xml:space="preserve"> alebo jednostranná </w:t>
            </w:r>
            <w:r w:rsidR="00793747" w:rsidRPr="00793747">
              <w:rPr>
                <w:rFonts w:ascii="Times New Roman" w:hAnsi="Times New Roman" w:cs="Times New Roman"/>
                <w:sz w:val="20"/>
                <w:szCs w:val="20"/>
              </w:rPr>
              <w:t>zmena podmienky poskytovania služby,</w:t>
            </w:r>
          </w:p>
        </w:tc>
        <w:tc>
          <w:tcPr>
            <w:tcW w:w="883" w:type="dxa"/>
            <w:gridSpan w:val="3"/>
            <w:tcMar>
              <w:top w:w="0" w:type="dxa"/>
              <w:left w:w="70" w:type="dxa"/>
              <w:bottom w:w="0" w:type="dxa"/>
              <w:right w:w="70" w:type="dxa"/>
            </w:tcMar>
            <w:vAlign w:val="center"/>
          </w:tcPr>
          <w:p w14:paraId="18F435CB" w14:textId="4661330F" w:rsidR="00856040" w:rsidRPr="005805FD" w:rsidRDefault="0001734D" w:rsidP="00BB6D29">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lastRenderedPageBreak/>
              <w:t>Ú</w:t>
            </w:r>
          </w:p>
        </w:tc>
        <w:tc>
          <w:tcPr>
            <w:tcW w:w="1803" w:type="dxa"/>
            <w:tcMar>
              <w:top w:w="0" w:type="dxa"/>
              <w:left w:w="70" w:type="dxa"/>
              <w:bottom w:w="0" w:type="dxa"/>
              <w:right w:w="70" w:type="dxa"/>
            </w:tcMar>
          </w:tcPr>
          <w:p w14:paraId="6BC05F05" w14:textId="57C8ECD1" w:rsidR="00856040" w:rsidRPr="005805FD" w:rsidRDefault="00675306" w:rsidP="00675306">
            <w:pPr>
              <w:spacing w:line="240" w:lineRule="auto"/>
              <w:contextualSpacing/>
              <w:rPr>
                <w:rFonts w:ascii="Times New Roman" w:hAnsi="Times New Roman" w:cs="Times New Roman"/>
                <w:sz w:val="20"/>
                <w:szCs w:val="20"/>
              </w:rPr>
            </w:pPr>
            <w:r w:rsidRPr="00675306">
              <w:rPr>
                <w:rFonts w:ascii="Times New Roman" w:hAnsi="Times New Roman" w:cs="Times New Roman"/>
                <w:sz w:val="20"/>
                <w:szCs w:val="20"/>
              </w:rPr>
              <w:t xml:space="preserve">Pojem ,,služba“ je vymedzený v § 2 písm. f) zákona </w:t>
            </w:r>
            <w:r>
              <w:rPr>
                <w:rFonts w:ascii="Times New Roman" w:hAnsi="Times New Roman" w:cs="Times New Roman"/>
                <w:sz w:val="20"/>
                <w:szCs w:val="20"/>
              </w:rPr>
              <w:t xml:space="preserve">č. 91/2019 Z. z. </w:t>
            </w:r>
            <w:r w:rsidRPr="00675306">
              <w:rPr>
                <w:rFonts w:ascii="Times New Roman" w:hAnsi="Times New Roman" w:cs="Times New Roman"/>
                <w:sz w:val="20"/>
                <w:szCs w:val="20"/>
              </w:rPr>
              <w:t xml:space="preserve">a rozumie sa ňou ,,činnosť účastníka obchodného vzťahu vrátane distribúcie, ktorá súvisí s </w:t>
            </w:r>
            <w:r w:rsidRPr="00675306">
              <w:rPr>
                <w:rFonts w:ascii="Times New Roman" w:hAnsi="Times New Roman" w:cs="Times New Roman"/>
                <w:sz w:val="20"/>
                <w:szCs w:val="20"/>
              </w:rPr>
              <w:lastRenderedPageBreak/>
              <w:t xml:space="preserve">dodávkou potraviny“. Keďže viacero skutkových podstát neprimeraných podmienok sa viaže k poskytovaniu služieb, </w:t>
            </w:r>
            <w:r>
              <w:rPr>
                <w:rFonts w:ascii="Times New Roman" w:hAnsi="Times New Roman" w:cs="Times New Roman"/>
                <w:sz w:val="20"/>
                <w:szCs w:val="20"/>
              </w:rPr>
              <w:t xml:space="preserve">nie je </w:t>
            </w:r>
            <w:r w:rsidRPr="00675306">
              <w:rPr>
                <w:rFonts w:ascii="Times New Roman" w:hAnsi="Times New Roman" w:cs="Times New Roman"/>
                <w:sz w:val="20"/>
                <w:szCs w:val="20"/>
              </w:rPr>
              <w:t>účelné uviesť taxatívny výpočet neprimeraných podmienok do ustanovenia § 3 ods. 5 písm. l) návrhu zákona, pretože by to mohlo viesť k neúplnosti tejto právnej normy.</w:t>
            </w:r>
          </w:p>
        </w:tc>
      </w:tr>
      <w:tr w:rsidR="0001734D" w:rsidRPr="005805FD" w14:paraId="59214F7E" w14:textId="77777777" w:rsidTr="000954F6">
        <w:trPr>
          <w:gridAfter w:val="1"/>
          <w:wAfter w:w="8" w:type="dxa"/>
          <w:trHeight w:val="992"/>
          <w:jc w:val="center"/>
        </w:trPr>
        <w:tc>
          <w:tcPr>
            <w:tcW w:w="699" w:type="dxa"/>
            <w:tcMar>
              <w:top w:w="0" w:type="dxa"/>
              <w:left w:w="70" w:type="dxa"/>
              <w:bottom w:w="0" w:type="dxa"/>
              <w:right w:w="70" w:type="dxa"/>
            </w:tcMar>
          </w:tcPr>
          <w:p w14:paraId="57A189F1" w14:textId="60512AA2" w:rsidR="0001734D" w:rsidRPr="005805FD" w:rsidRDefault="0001734D" w:rsidP="0001734D">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lastRenderedPageBreak/>
              <w:t>Č:</w:t>
            </w:r>
            <w:r w:rsidR="0031218D">
              <w:rPr>
                <w:rFonts w:ascii="Times New Roman" w:hAnsi="Times New Roman" w:cs="Times New Roman"/>
                <w:sz w:val="20"/>
                <w:szCs w:val="20"/>
              </w:rPr>
              <w:t xml:space="preserve"> </w:t>
            </w:r>
            <w:r w:rsidRPr="005805FD">
              <w:rPr>
                <w:rFonts w:ascii="Times New Roman" w:hAnsi="Times New Roman" w:cs="Times New Roman"/>
                <w:sz w:val="20"/>
                <w:szCs w:val="20"/>
              </w:rPr>
              <w:t>3</w:t>
            </w:r>
          </w:p>
          <w:p w14:paraId="6B35BE7C" w14:textId="35936F6E" w:rsidR="0001734D" w:rsidRPr="005805FD" w:rsidRDefault="0001734D" w:rsidP="0001734D">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O:</w:t>
            </w:r>
            <w:r w:rsidR="0031218D">
              <w:rPr>
                <w:rFonts w:ascii="Times New Roman" w:hAnsi="Times New Roman" w:cs="Times New Roman"/>
                <w:sz w:val="20"/>
                <w:szCs w:val="20"/>
              </w:rPr>
              <w:t xml:space="preserve"> </w:t>
            </w:r>
            <w:r w:rsidRPr="005805FD">
              <w:rPr>
                <w:rFonts w:ascii="Times New Roman" w:hAnsi="Times New Roman" w:cs="Times New Roman"/>
                <w:sz w:val="20"/>
                <w:szCs w:val="20"/>
              </w:rPr>
              <w:t>1</w:t>
            </w:r>
          </w:p>
          <w:p w14:paraId="157E8324" w14:textId="3BAE62EA" w:rsidR="0001734D" w:rsidRPr="005805FD" w:rsidRDefault="0001734D" w:rsidP="0001734D">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P:</w:t>
            </w:r>
            <w:r w:rsidR="006D4251" w:rsidRPr="005805FD">
              <w:rPr>
                <w:rFonts w:ascii="Times New Roman" w:hAnsi="Times New Roman" w:cs="Times New Roman"/>
                <w:sz w:val="20"/>
                <w:szCs w:val="20"/>
              </w:rPr>
              <w:t xml:space="preserve"> </w:t>
            </w:r>
            <w:r w:rsidRPr="005805FD">
              <w:rPr>
                <w:rFonts w:ascii="Times New Roman" w:hAnsi="Times New Roman" w:cs="Times New Roman"/>
                <w:sz w:val="20"/>
                <w:szCs w:val="20"/>
              </w:rPr>
              <w:t>d)</w:t>
            </w:r>
          </w:p>
        </w:tc>
        <w:tc>
          <w:tcPr>
            <w:tcW w:w="4488" w:type="dxa"/>
            <w:tcMar>
              <w:top w:w="0" w:type="dxa"/>
              <w:left w:w="70" w:type="dxa"/>
              <w:bottom w:w="0" w:type="dxa"/>
              <w:right w:w="70" w:type="dxa"/>
            </w:tcMar>
          </w:tcPr>
          <w:p w14:paraId="3179C2D0" w14:textId="32C50AB9" w:rsidR="0001734D" w:rsidRPr="005805FD" w:rsidRDefault="0001734D" w:rsidP="0031218D">
            <w:pPr>
              <w:pStyle w:val="Normlny2"/>
              <w:shd w:val="clear" w:color="auto" w:fill="FFFFFF"/>
              <w:spacing w:before="120" w:after="0"/>
              <w:contextualSpacing/>
              <w:rPr>
                <w:rFonts w:eastAsiaTheme="minorHAnsi"/>
                <w:sz w:val="20"/>
                <w:szCs w:val="20"/>
                <w:lang w:eastAsia="en-US"/>
              </w:rPr>
            </w:pPr>
            <w:r w:rsidRPr="005805FD">
              <w:rPr>
                <w:rFonts w:eastAsiaTheme="minorHAnsi"/>
                <w:sz w:val="20"/>
                <w:szCs w:val="20"/>
                <w:lang w:eastAsia="en-US"/>
              </w:rPr>
              <w:t>d) odberateľ vyžaduje od dodávateľa platby, ktoré nesúvisia s predajom poľnohospodárskych a potravinových výrobkov dodávateľa;</w:t>
            </w:r>
          </w:p>
        </w:tc>
        <w:tc>
          <w:tcPr>
            <w:tcW w:w="843" w:type="dxa"/>
            <w:tcMar>
              <w:top w:w="0" w:type="dxa"/>
              <w:left w:w="70" w:type="dxa"/>
              <w:bottom w:w="0" w:type="dxa"/>
              <w:right w:w="70" w:type="dxa"/>
            </w:tcMar>
            <w:vAlign w:val="center"/>
          </w:tcPr>
          <w:p w14:paraId="27336B06" w14:textId="245285F7" w:rsidR="0001734D" w:rsidRPr="005805FD" w:rsidRDefault="0001734D" w:rsidP="00A5661E">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N</w:t>
            </w:r>
          </w:p>
        </w:tc>
        <w:tc>
          <w:tcPr>
            <w:tcW w:w="2045" w:type="dxa"/>
            <w:tcMar>
              <w:top w:w="0" w:type="dxa"/>
              <w:left w:w="70" w:type="dxa"/>
              <w:bottom w:w="0" w:type="dxa"/>
              <w:right w:w="70" w:type="dxa"/>
            </w:tcMar>
          </w:tcPr>
          <w:p w14:paraId="7A9D8743" w14:textId="2CDA5F19" w:rsidR="0001734D" w:rsidRPr="005805FD" w:rsidRDefault="0001734D" w:rsidP="0047711D">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Zákon č. 91/2019 Z. z.</w:t>
            </w:r>
          </w:p>
        </w:tc>
        <w:tc>
          <w:tcPr>
            <w:tcW w:w="567" w:type="dxa"/>
            <w:gridSpan w:val="2"/>
          </w:tcPr>
          <w:p w14:paraId="48E899C5" w14:textId="15BFE853" w:rsidR="00C440A2" w:rsidRDefault="00BC6A3C" w:rsidP="00B40AB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w:t>
            </w:r>
            <w:r w:rsidR="00515D2D">
              <w:rPr>
                <w:rFonts w:ascii="Times New Roman" w:hAnsi="Times New Roman" w:cs="Times New Roman"/>
                <w:sz w:val="20"/>
                <w:szCs w:val="20"/>
              </w:rPr>
              <w:t>:</w:t>
            </w:r>
            <w:r w:rsidR="00C440A2">
              <w:rPr>
                <w:rFonts w:ascii="Times New Roman" w:hAnsi="Times New Roman" w:cs="Times New Roman"/>
                <w:sz w:val="20"/>
                <w:szCs w:val="20"/>
              </w:rPr>
              <w:t xml:space="preserve"> </w:t>
            </w:r>
            <w:r w:rsidR="0031218D">
              <w:rPr>
                <w:rFonts w:ascii="Times New Roman" w:hAnsi="Times New Roman" w:cs="Times New Roman"/>
                <w:sz w:val="20"/>
                <w:szCs w:val="20"/>
              </w:rPr>
              <w:t>I</w:t>
            </w:r>
          </w:p>
          <w:p w14:paraId="466D9F07" w14:textId="5A09E6D0" w:rsidR="00BC6A3C" w:rsidRPr="005805FD" w:rsidRDefault="00BC6A3C" w:rsidP="00B40AB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w:t>
            </w:r>
            <w:r w:rsidR="0082083D" w:rsidRPr="005805FD">
              <w:rPr>
                <w:rFonts w:ascii="Times New Roman" w:hAnsi="Times New Roman" w:cs="Times New Roman"/>
                <w:sz w:val="20"/>
                <w:szCs w:val="20"/>
              </w:rPr>
              <w:t xml:space="preserve"> </w:t>
            </w:r>
            <w:r w:rsidRPr="005805FD">
              <w:rPr>
                <w:rFonts w:ascii="Times New Roman" w:hAnsi="Times New Roman" w:cs="Times New Roman"/>
                <w:sz w:val="20"/>
                <w:szCs w:val="20"/>
              </w:rPr>
              <w:t>3</w:t>
            </w:r>
          </w:p>
          <w:p w14:paraId="3B26703A" w14:textId="77777777" w:rsidR="00BC6A3C" w:rsidRPr="005805FD" w:rsidRDefault="00BC6A3C" w:rsidP="00B40AB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O:5</w:t>
            </w:r>
          </w:p>
          <w:p w14:paraId="085B1D7D" w14:textId="387C240E" w:rsidR="00BC6A3C" w:rsidRPr="005805FD" w:rsidRDefault="00BC6A3C" w:rsidP="00B40AB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P: v)</w:t>
            </w:r>
          </w:p>
        </w:tc>
        <w:tc>
          <w:tcPr>
            <w:tcW w:w="2693" w:type="dxa"/>
            <w:gridSpan w:val="2"/>
            <w:tcMar>
              <w:top w:w="0" w:type="dxa"/>
              <w:left w:w="70" w:type="dxa"/>
              <w:bottom w:w="0" w:type="dxa"/>
              <w:right w:w="70" w:type="dxa"/>
            </w:tcMar>
          </w:tcPr>
          <w:p w14:paraId="2A86F989" w14:textId="53EC0AC1" w:rsidR="0001734D" w:rsidRPr="005805FD" w:rsidRDefault="00BC6A3C" w:rsidP="003D2C5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v) peňažné plnenie alebo nepeňažné plnenie, ktoré nesúvisí s predmetom zmluvy,</w:t>
            </w:r>
          </w:p>
        </w:tc>
        <w:tc>
          <w:tcPr>
            <w:tcW w:w="883" w:type="dxa"/>
            <w:gridSpan w:val="3"/>
            <w:tcMar>
              <w:top w:w="0" w:type="dxa"/>
              <w:left w:w="70" w:type="dxa"/>
              <w:bottom w:w="0" w:type="dxa"/>
              <w:right w:w="70" w:type="dxa"/>
            </w:tcMar>
            <w:vAlign w:val="center"/>
          </w:tcPr>
          <w:p w14:paraId="171FCE4B" w14:textId="31FA21E8" w:rsidR="0001734D" w:rsidRPr="005805FD" w:rsidRDefault="005602B2" w:rsidP="00BB6D29">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Ú</w:t>
            </w:r>
          </w:p>
        </w:tc>
        <w:tc>
          <w:tcPr>
            <w:tcW w:w="1803" w:type="dxa"/>
            <w:tcMar>
              <w:top w:w="0" w:type="dxa"/>
              <w:left w:w="70" w:type="dxa"/>
              <w:bottom w:w="0" w:type="dxa"/>
              <w:right w:w="70" w:type="dxa"/>
            </w:tcMar>
          </w:tcPr>
          <w:p w14:paraId="3A39DEB3" w14:textId="77777777" w:rsidR="0001734D" w:rsidRPr="005805FD" w:rsidRDefault="0001734D" w:rsidP="00B40ABC">
            <w:pPr>
              <w:spacing w:line="240" w:lineRule="auto"/>
              <w:contextualSpacing/>
              <w:rPr>
                <w:rFonts w:ascii="Times New Roman" w:hAnsi="Times New Roman" w:cs="Times New Roman"/>
                <w:sz w:val="20"/>
                <w:szCs w:val="20"/>
              </w:rPr>
            </w:pPr>
          </w:p>
        </w:tc>
      </w:tr>
      <w:tr w:rsidR="0001734D" w:rsidRPr="005805FD" w14:paraId="0F2DDDCE" w14:textId="77777777" w:rsidTr="000954F6">
        <w:trPr>
          <w:gridAfter w:val="1"/>
          <w:wAfter w:w="8" w:type="dxa"/>
          <w:trHeight w:val="992"/>
          <w:jc w:val="center"/>
        </w:trPr>
        <w:tc>
          <w:tcPr>
            <w:tcW w:w="699" w:type="dxa"/>
            <w:tcMar>
              <w:top w:w="0" w:type="dxa"/>
              <w:left w:w="70" w:type="dxa"/>
              <w:bottom w:w="0" w:type="dxa"/>
              <w:right w:w="70" w:type="dxa"/>
            </w:tcMar>
          </w:tcPr>
          <w:p w14:paraId="5B6A5186" w14:textId="052D0F34" w:rsidR="0001734D" w:rsidRPr="005805FD" w:rsidRDefault="0001734D" w:rsidP="0001734D">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w:t>
            </w:r>
            <w:r w:rsidR="0031218D">
              <w:rPr>
                <w:rFonts w:ascii="Times New Roman" w:hAnsi="Times New Roman" w:cs="Times New Roman"/>
                <w:sz w:val="20"/>
                <w:szCs w:val="20"/>
              </w:rPr>
              <w:t xml:space="preserve"> </w:t>
            </w:r>
            <w:r w:rsidRPr="005805FD">
              <w:rPr>
                <w:rFonts w:ascii="Times New Roman" w:hAnsi="Times New Roman" w:cs="Times New Roman"/>
                <w:sz w:val="20"/>
                <w:szCs w:val="20"/>
              </w:rPr>
              <w:t>3</w:t>
            </w:r>
          </w:p>
          <w:p w14:paraId="18C6785E" w14:textId="2CACEA53" w:rsidR="0001734D" w:rsidRPr="005805FD" w:rsidRDefault="0001734D" w:rsidP="0001734D">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O:</w:t>
            </w:r>
            <w:r w:rsidR="0031218D">
              <w:rPr>
                <w:rFonts w:ascii="Times New Roman" w:hAnsi="Times New Roman" w:cs="Times New Roman"/>
                <w:sz w:val="20"/>
                <w:szCs w:val="20"/>
              </w:rPr>
              <w:t xml:space="preserve"> </w:t>
            </w:r>
            <w:r w:rsidRPr="005805FD">
              <w:rPr>
                <w:rFonts w:ascii="Times New Roman" w:hAnsi="Times New Roman" w:cs="Times New Roman"/>
                <w:sz w:val="20"/>
                <w:szCs w:val="20"/>
              </w:rPr>
              <w:t>1</w:t>
            </w:r>
          </w:p>
          <w:p w14:paraId="1DD3933E" w14:textId="74BB0DFB" w:rsidR="0001734D" w:rsidRPr="005805FD" w:rsidRDefault="0001734D" w:rsidP="0001734D">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P: e)</w:t>
            </w:r>
          </w:p>
        </w:tc>
        <w:tc>
          <w:tcPr>
            <w:tcW w:w="4488" w:type="dxa"/>
            <w:tcMar>
              <w:top w:w="0" w:type="dxa"/>
              <w:left w:w="70" w:type="dxa"/>
              <w:bottom w:w="0" w:type="dxa"/>
              <w:right w:w="70" w:type="dxa"/>
            </w:tcMar>
          </w:tcPr>
          <w:p w14:paraId="58C484C5" w14:textId="4B47CFB8" w:rsidR="0001734D" w:rsidRPr="005805FD" w:rsidRDefault="0001734D" w:rsidP="0031218D">
            <w:pPr>
              <w:pStyle w:val="Normlny2"/>
              <w:shd w:val="clear" w:color="auto" w:fill="FFFFFF"/>
              <w:spacing w:before="120" w:after="0"/>
              <w:contextualSpacing/>
              <w:rPr>
                <w:rFonts w:eastAsiaTheme="minorHAnsi"/>
                <w:sz w:val="20"/>
                <w:szCs w:val="20"/>
                <w:lang w:eastAsia="en-US"/>
              </w:rPr>
            </w:pPr>
            <w:r w:rsidRPr="005805FD">
              <w:rPr>
                <w:rFonts w:eastAsiaTheme="minorHAnsi"/>
                <w:sz w:val="20"/>
                <w:szCs w:val="20"/>
                <w:lang w:eastAsia="en-US"/>
              </w:rPr>
              <w:t>e) odberateľ vyžaduje od dodávateľa, aby zaplatil za znehodnotenie alebo za stratu, alebo tak za znehodnotenie, ako aj za stratu poľnohospodárskych a potravinových výrobkov, ktoré nastanú v priestoroch odberateľa alebo po prevode vlastníctva na odberateľa, ak takéto znehodnotenie alebo strata nie sú spôsobené nedbalosťou ani zavinením dodávateľa;</w:t>
            </w:r>
          </w:p>
        </w:tc>
        <w:tc>
          <w:tcPr>
            <w:tcW w:w="843" w:type="dxa"/>
            <w:tcMar>
              <w:top w:w="0" w:type="dxa"/>
              <w:left w:w="70" w:type="dxa"/>
              <w:bottom w:w="0" w:type="dxa"/>
              <w:right w:w="70" w:type="dxa"/>
            </w:tcMar>
            <w:vAlign w:val="center"/>
          </w:tcPr>
          <w:p w14:paraId="06264BD7" w14:textId="7E95B9AE" w:rsidR="0001734D" w:rsidRPr="005805FD" w:rsidRDefault="0001734D" w:rsidP="00A5661E">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N</w:t>
            </w:r>
          </w:p>
        </w:tc>
        <w:tc>
          <w:tcPr>
            <w:tcW w:w="2045" w:type="dxa"/>
            <w:tcMar>
              <w:top w:w="0" w:type="dxa"/>
              <w:left w:w="70" w:type="dxa"/>
              <w:bottom w:w="0" w:type="dxa"/>
              <w:right w:w="70" w:type="dxa"/>
            </w:tcMar>
          </w:tcPr>
          <w:p w14:paraId="06383B85" w14:textId="073A215B" w:rsidR="0001734D" w:rsidRPr="005805FD" w:rsidRDefault="0001734D" w:rsidP="0047711D">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Návrh zákona</w:t>
            </w:r>
          </w:p>
        </w:tc>
        <w:tc>
          <w:tcPr>
            <w:tcW w:w="567" w:type="dxa"/>
            <w:gridSpan w:val="2"/>
          </w:tcPr>
          <w:p w14:paraId="7BBD3461" w14:textId="25D82EE4" w:rsidR="0001734D" w:rsidRPr="005805FD" w:rsidRDefault="0001734D" w:rsidP="00B40AB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w:t>
            </w:r>
            <w:r w:rsidR="00515D2D">
              <w:rPr>
                <w:rFonts w:ascii="Times New Roman" w:hAnsi="Times New Roman" w:cs="Times New Roman"/>
                <w:sz w:val="20"/>
                <w:szCs w:val="20"/>
              </w:rPr>
              <w:t>:</w:t>
            </w:r>
            <w:r w:rsidRPr="005805FD">
              <w:rPr>
                <w:rFonts w:ascii="Times New Roman" w:hAnsi="Times New Roman" w:cs="Times New Roman"/>
                <w:sz w:val="20"/>
                <w:szCs w:val="20"/>
              </w:rPr>
              <w:t xml:space="preserve"> I</w:t>
            </w:r>
          </w:p>
          <w:p w14:paraId="36500A93" w14:textId="2D43494C" w:rsidR="0001734D" w:rsidRPr="005805FD" w:rsidRDefault="0001734D" w:rsidP="002C457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B:</w:t>
            </w:r>
            <w:r w:rsidR="0031218D">
              <w:rPr>
                <w:rFonts w:ascii="Times New Roman" w:hAnsi="Times New Roman" w:cs="Times New Roman"/>
                <w:sz w:val="20"/>
                <w:szCs w:val="20"/>
              </w:rPr>
              <w:t xml:space="preserve"> </w:t>
            </w:r>
            <w:r w:rsidR="005E0DC1">
              <w:rPr>
                <w:rFonts w:ascii="Times New Roman" w:hAnsi="Times New Roman" w:cs="Times New Roman"/>
                <w:sz w:val="20"/>
                <w:szCs w:val="20"/>
              </w:rPr>
              <w:t>6</w:t>
            </w:r>
          </w:p>
        </w:tc>
        <w:tc>
          <w:tcPr>
            <w:tcW w:w="2693" w:type="dxa"/>
            <w:gridSpan w:val="2"/>
            <w:tcMar>
              <w:top w:w="0" w:type="dxa"/>
              <w:left w:w="70" w:type="dxa"/>
              <w:bottom w:w="0" w:type="dxa"/>
              <w:right w:w="70" w:type="dxa"/>
            </w:tcMar>
          </w:tcPr>
          <w:p w14:paraId="1227DDBD" w14:textId="1BB55967" w:rsidR="00346B50" w:rsidRPr="00346B50" w:rsidRDefault="00346B50" w:rsidP="00346B50">
            <w:pPr>
              <w:pStyle w:val="Textkomentra"/>
              <w:spacing w:after="0"/>
              <w:rPr>
                <w:rFonts w:ascii="Times New Roman" w:hAnsi="Times New Roman" w:cs="Times New Roman"/>
              </w:rPr>
            </w:pPr>
            <w:r w:rsidRPr="00346B50">
              <w:rPr>
                <w:rFonts w:ascii="Times New Roman" w:hAnsi="Times New Roman" w:cs="Times New Roman"/>
              </w:rPr>
              <w:t>V § 3 ods. 5 písmen</w:t>
            </w:r>
            <w:r w:rsidR="005E0DC1">
              <w:rPr>
                <w:rFonts w:ascii="Times New Roman" w:hAnsi="Times New Roman" w:cs="Times New Roman"/>
              </w:rPr>
              <w:t>á l),</w:t>
            </w:r>
            <w:r w:rsidRPr="00346B50">
              <w:rPr>
                <w:rFonts w:ascii="Times New Roman" w:hAnsi="Times New Roman" w:cs="Times New Roman"/>
              </w:rPr>
              <w:t xml:space="preserve"> m)</w:t>
            </w:r>
            <w:r w:rsidR="005E0DC1">
              <w:rPr>
                <w:rFonts w:ascii="Times New Roman" w:hAnsi="Times New Roman" w:cs="Times New Roman"/>
              </w:rPr>
              <w:t xml:space="preserve"> a u)</w:t>
            </w:r>
            <w:r w:rsidRPr="00346B50">
              <w:rPr>
                <w:rFonts w:ascii="Times New Roman" w:hAnsi="Times New Roman" w:cs="Times New Roman"/>
              </w:rPr>
              <w:t xml:space="preserve"> zne</w:t>
            </w:r>
            <w:r w:rsidR="005E0DC1">
              <w:rPr>
                <w:rFonts w:ascii="Times New Roman" w:hAnsi="Times New Roman" w:cs="Times New Roman"/>
              </w:rPr>
              <w:t>jú</w:t>
            </w:r>
            <w:r w:rsidRPr="00346B50">
              <w:rPr>
                <w:rFonts w:ascii="Times New Roman" w:hAnsi="Times New Roman" w:cs="Times New Roman"/>
              </w:rPr>
              <w:t>:</w:t>
            </w:r>
          </w:p>
          <w:p w14:paraId="37B27827" w14:textId="39DB9570" w:rsidR="0001734D" w:rsidRPr="005805FD" w:rsidRDefault="00346B50" w:rsidP="007B2C84">
            <w:pPr>
              <w:pStyle w:val="Textkomentra"/>
              <w:spacing w:after="0"/>
              <w:rPr>
                <w:rFonts w:ascii="Times New Roman" w:hAnsi="Times New Roman" w:cs="Times New Roman"/>
              </w:rPr>
            </w:pPr>
            <w:r w:rsidRPr="00346B50">
              <w:rPr>
                <w:rFonts w:ascii="Times New Roman" w:hAnsi="Times New Roman" w:cs="Times New Roman"/>
              </w:rPr>
              <w:t>m)</w:t>
            </w:r>
            <w:r>
              <w:rPr>
                <w:rFonts w:ascii="Times New Roman" w:hAnsi="Times New Roman" w:cs="Times New Roman"/>
              </w:rPr>
              <w:t xml:space="preserve"> </w:t>
            </w:r>
            <w:r w:rsidRPr="00346B50">
              <w:rPr>
                <w:rFonts w:ascii="Times New Roman" w:hAnsi="Times New Roman" w:cs="Times New Roman"/>
              </w:rPr>
              <w:t>peňažné plnenie dodávateľa odberateľovi za znehodnotenie potraviny alebo za stratu potraviny, ktorá nastala v priestoroch odberateľa alebo po nadobudnutí vlastníckeho práva odberateľa k potravine, ak znehodnotenie potraviny alebo strata potraviny nie je spôsobená v dôsledku zavinenia dodávateľa,</w:t>
            </w:r>
          </w:p>
        </w:tc>
        <w:tc>
          <w:tcPr>
            <w:tcW w:w="883" w:type="dxa"/>
            <w:gridSpan w:val="3"/>
            <w:tcMar>
              <w:top w:w="0" w:type="dxa"/>
              <w:left w:w="70" w:type="dxa"/>
              <w:bottom w:w="0" w:type="dxa"/>
              <w:right w:w="70" w:type="dxa"/>
            </w:tcMar>
            <w:vAlign w:val="center"/>
          </w:tcPr>
          <w:p w14:paraId="54B84656" w14:textId="31F5600F" w:rsidR="0001734D" w:rsidRPr="005805FD" w:rsidRDefault="002F6C5F" w:rsidP="00BB6D29">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Ú</w:t>
            </w:r>
          </w:p>
        </w:tc>
        <w:tc>
          <w:tcPr>
            <w:tcW w:w="1803" w:type="dxa"/>
            <w:tcMar>
              <w:top w:w="0" w:type="dxa"/>
              <w:left w:w="70" w:type="dxa"/>
              <w:bottom w:w="0" w:type="dxa"/>
              <w:right w:w="70" w:type="dxa"/>
            </w:tcMar>
          </w:tcPr>
          <w:p w14:paraId="3C6F26BC" w14:textId="77777777" w:rsidR="0001734D" w:rsidRPr="005805FD" w:rsidRDefault="0001734D" w:rsidP="00B40ABC">
            <w:pPr>
              <w:spacing w:line="240" w:lineRule="auto"/>
              <w:contextualSpacing/>
              <w:rPr>
                <w:rFonts w:ascii="Times New Roman" w:hAnsi="Times New Roman" w:cs="Times New Roman"/>
                <w:sz w:val="20"/>
                <w:szCs w:val="20"/>
              </w:rPr>
            </w:pPr>
          </w:p>
        </w:tc>
      </w:tr>
      <w:tr w:rsidR="002F6C5F" w:rsidRPr="005805FD" w14:paraId="50343EFA" w14:textId="77777777" w:rsidTr="000954F6">
        <w:trPr>
          <w:gridAfter w:val="1"/>
          <w:wAfter w:w="8" w:type="dxa"/>
          <w:trHeight w:val="553"/>
          <w:jc w:val="center"/>
        </w:trPr>
        <w:tc>
          <w:tcPr>
            <w:tcW w:w="699" w:type="dxa"/>
            <w:tcMar>
              <w:top w:w="0" w:type="dxa"/>
              <w:left w:w="70" w:type="dxa"/>
              <w:bottom w:w="0" w:type="dxa"/>
              <w:right w:w="70" w:type="dxa"/>
            </w:tcMar>
          </w:tcPr>
          <w:p w14:paraId="2590E2D1" w14:textId="051793F6" w:rsidR="002F6C5F" w:rsidRPr="005805FD" w:rsidRDefault="002F6C5F" w:rsidP="002F6C5F">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w:t>
            </w:r>
            <w:r w:rsidR="0031218D">
              <w:rPr>
                <w:rFonts w:ascii="Times New Roman" w:hAnsi="Times New Roman" w:cs="Times New Roman"/>
                <w:sz w:val="20"/>
                <w:szCs w:val="20"/>
              </w:rPr>
              <w:t xml:space="preserve"> </w:t>
            </w:r>
            <w:r w:rsidRPr="005805FD">
              <w:rPr>
                <w:rFonts w:ascii="Times New Roman" w:hAnsi="Times New Roman" w:cs="Times New Roman"/>
                <w:sz w:val="20"/>
                <w:szCs w:val="20"/>
              </w:rPr>
              <w:t>3</w:t>
            </w:r>
          </w:p>
          <w:p w14:paraId="425A246C" w14:textId="7493EF60" w:rsidR="002F6C5F" w:rsidRPr="005805FD" w:rsidRDefault="002F6C5F" w:rsidP="002F6C5F">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O:</w:t>
            </w:r>
            <w:r w:rsidR="0031218D">
              <w:rPr>
                <w:rFonts w:ascii="Times New Roman" w:hAnsi="Times New Roman" w:cs="Times New Roman"/>
                <w:sz w:val="20"/>
                <w:szCs w:val="20"/>
              </w:rPr>
              <w:t xml:space="preserve"> </w:t>
            </w:r>
            <w:r w:rsidRPr="005805FD">
              <w:rPr>
                <w:rFonts w:ascii="Times New Roman" w:hAnsi="Times New Roman" w:cs="Times New Roman"/>
                <w:sz w:val="20"/>
                <w:szCs w:val="20"/>
              </w:rPr>
              <w:t>1</w:t>
            </w:r>
          </w:p>
          <w:p w14:paraId="7F3A294E" w14:textId="32E1623F" w:rsidR="002F6C5F" w:rsidRPr="005805FD" w:rsidRDefault="002F6C5F" w:rsidP="002F6C5F">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P: f)</w:t>
            </w:r>
          </w:p>
        </w:tc>
        <w:tc>
          <w:tcPr>
            <w:tcW w:w="4488" w:type="dxa"/>
            <w:tcMar>
              <w:top w:w="0" w:type="dxa"/>
              <w:left w:w="70" w:type="dxa"/>
              <w:bottom w:w="0" w:type="dxa"/>
              <w:right w:w="70" w:type="dxa"/>
            </w:tcMar>
          </w:tcPr>
          <w:p w14:paraId="754F80A1" w14:textId="16871A72" w:rsidR="002F6C5F" w:rsidRPr="005805FD" w:rsidRDefault="002F6C5F" w:rsidP="0031218D">
            <w:pPr>
              <w:pStyle w:val="Normlny2"/>
              <w:shd w:val="clear" w:color="auto" w:fill="FFFFFF"/>
              <w:spacing w:before="120" w:after="0"/>
              <w:contextualSpacing/>
              <w:rPr>
                <w:rFonts w:eastAsiaTheme="minorHAnsi"/>
                <w:sz w:val="20"/>
                <w:szCs w:val="20"/>
                <w:lang w:eastAsia="en-US"/>
              </w:rPr>
            </w:pPr>
            <w:r w:rsidRPr="005805FD">
              <w:rPr>
                <w:rFonts w:eastAsiaTheme="minorHAnsi"/>
                <w:sz w:val="20"/>
                <w:szCs w:val="20"/>
                <w:lang w:eastAsia="en-US"/>
              </w:rPr>
              <w:t xml:space="preserve">f) odberateľ odmietne písomne potvrdiť podmienky zmluvy o dodávkach medzi odberateľom a dodávateľom, v prípade ktorých dodávateľ požiadal o písomné potvrdenie; toto sa neuplatňuje, ak sa dohoda o dodávkach týka výrobkov, ktoré má dodať člen organizácie výrobcov, vrátane družstva, organizácii výrobcov, ktorej je dodávateľ členom, ak stanovy tejto organizácie výrobcov alebo pravidlá a </w:t>
            </w:r>
            <w:r w:rsidRPr="005805FD">
              <w:rPr>
                <w:rFonts w:eastAsiaTheme="minorHAnsi"/>
                <w:sz w:val="20"/>
                <w:szCs w:val="20"/>
                <w:lang w:eastAsia="en-US"/>
              </w:rPr>
              <w:lastRenderedPageBreak/>
              <w:t>rozhodnutia ustanovené v týchto stanovách alebo z nich vyplývajúce obsahujú ustanovenia s podobným účinkom na podmienky dohody o dodávkach;</w:t>
            </w:r>
          </w:p>
        </w:tc>
        <w:tc>
          <w:tcPr>
            <w:tcW w:w="843" w:type="dxa"/>
            <w:tcMar>
              <w:top w:w="0" w:type="dxa"/>
              <w:left w:w="70" w:type="dxa"/>
              <w:bottom w:w="0" w:type="dxa"/>
              <w:right w:w="70" w:type="dxa"/>
            </w:tcMar>
            <w:vAlign w:val="center"/>
          </w:tcPr>
          <w:p w14:paraId="0606A4E4" w14:textId="6CAC397E" w:rsidR="002F6C5F" w:rsidRPr="005805FD" w:rsidRDefault="002F6C5F" w:rsidP="00A5661E">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lastRenderedPageBreak/>
              <w:t>N</w:t>
            </w:r>
          </w:p>
        </w:tc>
        <w:tc>
          <w:tcPr>
            <w:tcW w:w="2045" w:type="dxa"/>
            <w:tcMar>
              <w:top w:w="0" w:type="dxa"/>
              <w:left w:w="70" w:type="dxa"/>
              <w:bottom w:w="0" w:type="dxa"/>
              <w:right w:w="70" w:type="dxa"/>
            </w:tcMar>
          </w:tcPr>
          <w:p w14:paraId="47F070CE" w14:textId="486C91DB" w:rsidR="002F6C5F" w:rsidRPr="005805FD" w:rsidRDefault="002F6C5F" w:rsidP="0047711D">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Návrh zákona</w:t>
            </w:r>
          </w:p>
        </w:tc>
        <w:tc>
          <w:tcPr>
            <w:tcW w:w="567" w:type="dxa"/>
            <w:gridSpan w:val="2"/>
          </w:tcPr>
          <w:p w14:paraId="583EEDD0" w14:textId="4C28EBB6" w:rsidR="002F6C5F" w:rsidRPr="005805FD" w:rsidRDefault="002F6C5F" w:rsidP="002F6C5F">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w:t>
            </w:r>
            <w:r w:rsidR="00515D2D">
              <w:rPr>
                <w:rFonts w:ascii="Times New Roman" w:hAnsi="Times New Roman" w:cs="Times New Roman"/>
                <w:sz w:val="20"/>
                <w:szCs w:val="20"/>
              </w:rPr>
              <w:t>:</w:t>
            </w:r>
            <w:r w:rsidRPr="005805FD">
              <w:rPr>
                <w:rFonts w:ascii="Times New Roman" w:hAnsi="Times New Roman" w:cs="Times New Roman"/>
                <w:sz w:val="20"/>
                <w:szCs w:val="20"/>
              </w:rPr>
              <w:t xml:space="preserve"> I</w:t>
            </w:r>
          </w:p>
          <w:p w14:paraId="6E246E98" w14:textId="5C887389" w:rsidR="002F6C5F" w:rsidRPr="005805FD" w:rsidRDefault="002F6C5F" w:rsidP="002C457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B:</w:t>
            </w:r>
            <w:r w:rsidR="0031218D">
              <w:rPr>
                <w:rFonts w:ascii="Times New Roman" w:hAnsi="Times New Roman" w:cs="Times New Roman"/>
                <w:sz w:val="20"/>
                <w:szCs w:val="20"/>
              </w:rPr>
              <w:t xml:space="preserve"> </w:t>
            </w:r>
            <w:r w:rsidR="005E0DC1">
              <w:rPr>
                <w:rFonts w:ascii="Times New Roman" w:hAnsi="Times New Roman" w:cs="Times New Roman"/>
                <w:sz w:val="20"/>
                <w:szCs w:val="20"/>
              </w:rPr>
              <w:t>6</w:t>
            </w:r>
          </w:p>
        </w:tc>
        <w:tc>
          <w:tcPr>
            <w:tcW w:w="2693" w:type="dxa"/>
            <w:gridSpan w:val="2"/>
            <w:tcMar>
              <w:top w:w="0" w:type="dxa"/>
              <w:left w:w="70" w:type="dxa"/>
              <w:bottom w:w="0" w:type="dxa"/>
              <w:right w:w="70" w:type="dxa"/>
            </w:tcMar>
          </w:tcPr>
          <w:p w14:paraId="2619956D" w14:textId="56C43840" w:rsidR="007B2C84" w:rsidRPr="007B2C84" w:rsidRDefault="007B2C84" w:rsidP="007B2C84">
            <w:pPr>
              <w:spacing w:line="240" w:lineRule="auto"/>
              <w:contextualSpacing/>
              <w:rPr>
                <w:rFonts w:ascii="Times New Roman" w:hAnsi="Times New Roman" w:cs="Times New Roman"/>
                <w:sz w:val="20"/>
                <w:szCs w:val="20"/>
              </w:rPr>
            </w:pPr>
            <w:r w:rsidRPr="007B2C84">
              <w:rPr>
                <w:rFonts w:ascii="Times New Roman" w:hAnsi="Times New Roman" w:cs="Times New Roman"/>
                <w:sz w:val="20"/>
                <w:szCs w:val="20"/>
              </w:rPr>
              <w:t>V § 3 ods. 5 písmen</w:t>
            </w:r>
            <w:r w:rsidR="005E0DC1">
              <w:rPr>
                <w:rFonts w:ascii="Times New Roman" w:hAnsi="Times New Roman" w:cs="Times New Roman"/>
                <w:sz w:val="20"/>
                <w:szCs w:val="20"/>
              </w:rPr>
              <w:t>á</w:t>
            </w:r>
            <w:r w:rsidRPr="007B2C84">
              <w:rPr>
                <w:rFonts w:ascii="Times New Roman" w:hAnsi="Times New Roman" w:cs="Times New Roman"/>
                <w:sz w:val="20"/>
                <w:szCs w:val="20"/>
              </w:rPr>
              <w:t xml:space="preserve"> </w:t>
            </w:r>
            <w:r w:rsidR="005E0DC1">
              <w:rPr>
                <w:rFonts w:ascii="Times New Roman" w:hAnsi="Times New Roman" w:cs="Times New Roman"/>
                <w:sz w:val="20"/>
                <w:szCs w:val="20"/>
              </w:rPr>
              <w:t xml:space="preserve">l), m) a </w:t>
            </w:r>
            <w:r w:rsidRPr="007B2C84">
              <w:rPr>
                <w:rFonts w:ascii="Times New Roman" w:hAnsi="Times New Roman" w:cs="Times New Roman"/>
                <w:sz w:val="20"/>
                <w:szCs w:val="20"/>
              </w:rPr>
              <w:t>u) zne</w:t>
            </w:r>
            <w:r w:rsidR="005E0DC1">
              <w:rPr>
                <w:rFonts w:ascii="Times New Roman" w:hAnsi="Times New Roman" w:cs="Times New Roman"/>
                <w:sz w:val="20"/>
                <w:szCs w:val="20"/>
              </w:rPr>
              <w:t>jú</w:t>
            </w:r>
            <w:r w:rsidRPr="007B2C84">
              <w:rPr>
                <w:rFonts w:ascii="Times New Roman" w:hAnsi="Times New Roman" w:cs="Times New Roman"/>
                <w:sz w:val="20"/>
                <w:szCs w:val="20"/>
              </w:rPr>
              <w:t>:</w:t>
            </w:r>
          </w:p>
          <w:p w14:paraId="06B39C4E" w14:textId="122B8EC4" w:rsidR="002F6C5F" w:rsidRPr="005805FD" w:rsidRDefault="007B2C84" w:rsidP="007B2C84">
            <w:pPr>
              <w:spacing w:line="240" w:lineRule="auto"/>
              <w:contextualSpacing/>
              <w:rPr>
                <w:rFonts w:ascii="Times New Roman" w:hAnsi="Times New Roman" w:cs="Times New Roman"/>
                <w:sz w:val="20"/>
                <w:szCs w:val="20"/>
              </w:rPr>
            </w:pPr>
            <w:r w:rsidRPr="007B2C84">
              <w:rPr>
                <w:rFonts w:ascii="Times New Roman" w:hAnsi="Times New Roman" w:cs="Times New Roman"/>
                <w:sz w:val="20"/>
                <w:szCs w:val="20"/>
              </w:rPr>
              <w:t>u)</w:t>
            </w:r>
            <w:r>
              <w:rPr>
                <w:rFonts w:ascii="Times New Roman" w:hAnsi="Times New Roman" w:cs="Times New Roman"/>
                <w:sz w:val="20"/>
                <w:szCs w:val="20"/>
              </w:rPr>
              <w:t xml:space="preserve"> </w:t>
            </w:r>
            <w:r w:rsidRPr="007B2C84">
              <w:rPr>
                <w:rFonts w:ascii="Times New Roman" w:hAnsi="Times New Roman" w:cs="Times New Roman"/>
                <w:sz w:val="20"/>
                <w:szCs w:val="20"/>
              </w:rPr>
              <w:t>odmietnutie účastníka obchodného vzťahu písomne potvrdiť podmienky zmluvy o</w:t>
            </w:r>
            <w:r w:rsidR="00BB769D">
              <w:rPr>
                <w:rFonts w:ascii="Times New Roman" w:hAnsi="Times New Roman" w:cs="Times New Roman"/>
                <w:sz w:val="20"/>
                <w:szCs w:val="20"/>
              </w:rPr>
              <w:t> </w:t>
            </w:r>
            <w:r w:rsidRPr="007B2C84">
              <w:rPr>
                <w:rFonts w:ascii="Times New Roman" w:hAnsi="Times New Roman" w:cs="Times New Roman"/>
                <w:sz w:val="20"/>
                <w:szCs w:val="20"/>
              </w:rPr>
              <w:t xml:space="preserve">dodávke potraviny, ak zmluva nie je uzavretá v písomnej forme a ak o písomné </w:t>
            </w:r>
            <w:r w:rsidRPr="007B2C84">
              <w:rPr>
                <w:rFonts w:ascii="Times New Roman" w:hAnsi="Times New Roman" w:cs="Times New Roman"/>
                <w:sz w:val="20"/>
                <w:szCs w:val="20"/>
              </w:rPr>
              <w:lastRenderedPageBreak/>
              <w:t>potvrdenie podmienok zmluvy účastník obchodného vzťahu požiadal,“.</w:t>
            </w:r>
          </w:p>
        </w:tc>
        <w:tc>
          <w:tcPr>
            <w:tcW w:w="883" w:type="dxa"/>
            <w:gridSpan w:val="3"/>
            <w:tcMar>
              <w:top w:w="0" w:type="dxa"/>
              <w:left w:w="70" w:type="dxa"/>
              <w:bottom w:w="0" w:type="dxa"/>
              <w:right w:w="70" w:type="dxa"/>
            </w:tcMar>
            <w:vAlign w:val="center"/>
          </w:tcPr>
          <w:p w14:paraId="33802325" w14:textId="6A4C37DF" w:rsidR="002F6C5F" w:rsidRPr="005805FD" w:rsidRDefault="002F6C5F" w:rsidP="00BB6D29">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lastRenderedPageBreak/>
              <w:t>Ú</w:t>
            </w:r>
          </w:p>
        </w:tc>
        <w:tc>
          <w:tcPr>
            <w:tcW w:w="1803" w:type="dxa"/>
            <w:tcMar>
              <w:top w:w="0" w:type="dxa"/>
              <w:left w:w="70" w:type="dxa"/>
              <w:bottom w:w="0" w:type="dxa"/>
              <w:right w:w="70" w:type="dxa"/>
            </w:tcMar>
          </w:tcPr>
          <w:p w14:paraId="55D10EDE" w14:textId="01769481" w:rsidR="002F6C5F" w:rsidRPr="005805FD" w:rsidRDefault="00076E4D" w:rsidP="004F6C42">
            <w:pPr>
              <w:spacing w:line="240" w:lineRule="auto"/>
              <w:contextualSpacing/>
              <w:rPr>
                <w:rFonts w:ascii="Times New Roman" w:hAnsi="Times New Roman" w:cs="Times New Roman"/>
                <w:sz w:val="20"/>
                <w:szCs w:val="20"/>
              </w:rPr>
            </w:pPr>
            <w:r w:rsidRPr="00076E4D">
              <w:rPr>
                <w:rFonts w:ascii="Times New Roman" w:hAnsi="Times New Roman" w:cs="Times New Roman"/>
                <w:sz w:val="20"/>
                <w:szCs w:val="20"/>
              </w:rPr>
              <w:t xml:space="preserve">V zmysle čl. 9 smernice </w:t>
            </w:r>
            <w:r w:rsidR="004F6C42">
              <w:rPr>
                <w:rFonts w:ascii="Times New Roman" w:hAnsi="Times New Roman" w:cs="Times New Roman"/>
                <w:sz w:val="20"/>
                <w:szCs w:val="20"/>
              </w:rPr>
              <w:t xml:space="preserve">je rozšírená </w:t>
            </w:r>
            <w:r w:rsidRPr="00076E4D">
              <w:rPr>
                <w:rFonts w:ascii="Times New Roman" w:hAnsi="Times New Roman" w:cs="Times New Roman"/>
                <w:sz w:val="20"/>
                <w:szCs w:val="20"/>
              </w:rPr>
              <w:t>skutkov</w:t>
            </w:r>
            <w:r w:rsidR="004F6C42">
              <w:rPr>
                <w:rFonts w:ascii="Times New Roman" w:hAnsi="Times New Roman" w:cs="Times New Roman"/>
                <w:sz w:val="20"/>
                <w:szCs w:val="20"/>
              </w:rPr>
              <w:t>á</w:t>
            </w:r>
            <w:r w:rsidRPr="00076E4D">
              <w:rPr>
                <w:rFonts w:ascii="Times New Roman" w:hAnsi="Times New Roman" w:cs="Times New Roman"/>
                <w:sz w:val="20"/>
                <w:szCs w:val="20"/>
              </w:rPr>
              <w:t xml:space="preserve"> podstat</w:t>
            </w:r>
            <w:r w:rsidR="004F6C42">
              <w:rPr>
                <w:rFonts w:ascii="Times New Roman" w:hAnsi="Times New Roman" w:cs="Times New Roman"/>
                <w:sz w:val="20"/>
                <w:szCs w:val="20"/>
              </w:rPr>
              <w:t>a</w:t>
            </w:r>
            <w:r w:rsidRPr="00076E4D">
              <w:rPr>
                <w:rFonts w:ascii="Times New Roman" w:hAnsi="Times New Roman" w:cs="Times New Roman"/>
                <w:sz w:val="20"/>
                <w:szCs w:val="20"/>
              </w:rPr>
              <w:t xml:space="preserve"> nekalej obchodnej praktiky recipročne na oboch účastníkov obchodného vzťahu.</w:t>
            </w:r>
          </w:p>
        </w:tc>
      </w:tr>
      <w:tr w:rsidR="002F6C5F" w:rsidRPr="005805FD" w14:paraId="1323616A" w14:textId="77777777" w:rsidTr="000954F6">
        <w:trPr>
          <w:gridAfter w:val="1"/>
          <w:wAfter w:w="8" w:type="dxa"/>
          <w:trHeight w:val="992"/>
          <w:jc w:val="center"/>
        </w:trPr>
        <w:tc>
          <w:tcPr>
            <w:tcW w:w="699" w:type="dxa"/>
            <w:tcMar>
              <w:top w:w="0" w:type="dxa"/>
              <w:left w:w="70" w:type="dxa"/>
              <w:bottom w:w="0" w:type="dxa"/>
              <w:right w:w="70" w:type="dxa"/>
            </w:tcMar>
          </w:tcPr>
          <w:p w14:paraId="4508AA3C" w14:textId="41624956" w:rsidR="002F6C5F" w:rsidRPr="005805FD" w:rsidRDefault="002F6C5F" w:rsidP="002F6C5F">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w:t>
            </w:r>
            <w:r w:rsidR="0031218D">
              <w:rPr>
                <w:rFonts w:ascii="Times New Roman" w:hAnsi="Times New Roman" w:cs="Times New Roman"/>
                <w:sz w:val="20"/>
                <w:szCs w:val="20"/>
              </w:rPr>
              <w:t xml:space="preserve"> </w:t>
            </w:r>
            <w:r w:rsidRPr="005805FD">
              <w:rPr>
                <w:rFonts w:ascii="Times New Roman" w:hAnsi="Times New Roman" w:cs="Times New Roman"/>
                <w:sz w:val="20"/>
                <w:szCs w:val="20"/>
              </w:rPr>
              <w:t>3</w:t>
            </w:r>
          </w:p>
          <w:p w14:paraId="78778F38" w14:textId="72A43A70" w:rsidR="002F6C5F" w:rsidRPr="005805FD" w:rsidRDefault="002F6C5F" w:rsidP="002F6C5F">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O:</w:t>
            </w:r>
            <w:r w:rsidR="0031218D">
              <w:rPr>
                <w:rFonts w:ascii="Times New Roman" w:hAnsi="Times New Roman" w:cs="Times New Roman"/>
                <w:sz w:val="20"/>
                <w:szCs w:val="20"/>
              </w:rPr>
              <w:t xml:space="preserve"> </w:t>
            </w:r>
            <w:r w:rsidRPr="005805FD">
              <w:rPr>
                <w:rFonts w:ascii="Times New Roman" w:hAnsi="Times New Roman" w:cs="Times New Roman"/>
                <w:sz w:val="20"/>
                <w:szCs w:val="20"/>
              </w:rPr>
              <w:t>1</w:t>
            </w:r>
          </w:p>
          <w:p w14:paraId="57EEF869" w14:textId="65192C86" w:rsidR="002F6C5F" w:rsidRPr="005805FD" w:rsidRDefault="002F6C5F" w:rsidP="002F6C5F">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P: g)</w:t>
            </w:r>
          </w:p>
        </w:tc>
        <w:tc>
          <w:tcPr>
            <w:tcW w:w="4488" w:type="dxa"/>
            <w:tcMar>
              <w:top w:w="0" w:type="dxa"/>
              <w:left w:w="70" w:type="dxa"/>
              <w:bottom w:w="0" w:type="dxa"/>
              <w:right w:w="70" w:type="dxa"/>
            </w:tcMar>
          </w:tcPr>
          <w:p w14:paraId="05BCB076" w14:textId="36E7BEFB" w:rsidR="002F6C5F" w:rsidRPr="005805FD" w:rsidRDefault="002F6C5F" w:rsidP="0031218D">
            <w:pPr>
              <w:rPr>
                <w:rFonts w:ascii="Times New Roman" w:hAnsi="Times New Roman" w:cs="Times New Roman"/>
                <w:sz w:val="20"/>
                <w:szCs w:val="20"/>
              </w:rPr>
            </w:pPr>
            <w:r w:rsidRPr="005805FD">
              <w:rPr>
                <w:rFonts w:ascii="Times New Roman" w:hAnsi="Times New Roman" w:cs="Times New Roman"/>
                <w:sz w:val="20"/>
                <w:szCs w:val="20"/>
              </w:rPr>
              <w:t>g) odberateľ protiprávne získa, využije alebo sprístupní obchodné tajomstvo dodávateľa v zmysle smernice Európskeho parlamentu a Rady (EÚ) 2016/943 (</w:t>
            </w:r>
            <w:r w:rsidRPr="00BB769D">
              <w:rPr>
                <w:rFonts w:ascii="Times New Roman" w:hAnsi="Times New Roman" w:cs="Times New Roman"/>
                <w:sz w:val="20"/>
                <w:szCs w:val="20"/>
                <w:vertAlign w:val="superscript"/>
              </w:rPr>
              <w:t>9</w:t>
            </w:r>
            <w:r w:rsidRPr="005805FD">
              <w:rPr>
                <w:rFonts w:ascii="Times New Roman" w:hAnsi="Times New Roman" w:cs="Times New Roman"/>
                <w:sz w:val="20"/>
                <w:szCs w:val="20"/>
              </w:rPr>
              <w:t>);</w:t>
            </w:r>
          </w:p>
        </w:tc>
        <w:tc>
          <w:tcPr>
            <w:tcW w:w="843" w:type="dxa"/>
            <w:tcMar>
              <w:top w:w="0" w:type="dxa"/>
              <w:left w:w="70" w:type="dxa"/>
              <w:bottom w:w="0" w:type="dxa"/>
              <w:right w:w="70" w:type="dxa"/>
            </w:tcMar>
            <w:vAlign w:val="center"/>
          </w:tcPr>
          <w:p w14:paraId="32CA49F4" w14:textId="014EEF57" w:rsidR="002F6C5F" w:rsidRPr="005805FD" w:rsidRDefault="002F6C5F" w:rsidP="00A5661E">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N</w:t>
            </w:r>
          </w:p>
        </w:tc>
        <w:tc>
          <w:tcPr>
            <w:tcW w:w="2045" w:type="dxa"/>
            <w:tcMar>
              <w:top w:w="0" w:type="dxa"/>
              <w:left w:w="70" w:type="dxa"/>
              <w:bottom w:w="0" w:type="dxa"/>
              <w:right w:w="70" w:type="dxa"/>
            </w:tcMar>
          </w:tcPr>
          <w:p w14:paraId="1583DA21" w14:textId="7C25D67E" w:rsidR="002F6C5F" w:rsidRPr="005805FD" w:rsidRDefault="002F6C5F" w:rsidP="0047711D">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Návrh zákona</w:t>
            </w:r>
          </w:p>
        </w:tc>
        <w:tc>
          <w:tcPr>
            <w:tcW w:w="567" w:type="dxa"/>
            <w:gridSpan w:val="2"/>
          </w:tcPr>
          <w:p w14:paraId="4EAF4BB4" w14:textId="2D3EA1F9" w:rsidR="002F6C5F" w:rsidRPr="005805FD" w:rsidRDefault="002F6C5F" w:rsidP="002F6C5F">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w:t>
            </w:r>
            <w:r w:rsidR="00515D2D">
              <w:rPr>
                <w:rFonts w:ascii="Times New Roman" w:hAnsi="Times New Roman" w:cs="Times New Roman"/>
                <w:sz w:val="20"/>
                <w:szCs w:val="20"/>
              </w:rPr>
              <w:t>:</w:t>
            </w:r>
            <w:r w:rsidRPr="005805FD">
              <w:rPr>
                <w:rFonts w:ascii="Times New Roman" w:hAnsi="Times New Roman" w:cs="Times New Roman"/>
                <w:sz w:val="20"/>
                <w:szCs w:val="20"/>
              </w:rPr>
              <w:t xml:space="preserve"> I</w:t>
            </w:r>
          </w:p>
          <w:p w14:paraId="7E53D836" w14:textId="19824616" w:rsidR="002F6C5F" w:rsidRPr="005805FD" w:rsidRDefault="002F6C5F" w:rsidP="002C457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B:</w:t>
            </w:r>
            <w:r w:rsidR="0031218D">
              <w:rPr>
                <w:rFonts w:ascii="Times New Roman" w:hAnsi="Times New Roman" w:cs="Times New Roman"/>
                <w:sz w:val="20"/>
                <w:szCs w:val="20"/>
              </w:rPr>
              <w:t xml:space="preserve"> </w:t>
            </w:r>
            <w:r w:rsidR="005E0DC1">
              <w:rPr>
                <w:rFonts w:ascii="Times New Roman" w:hAnsi="Times New Roman" w:cs="Times New Roman"/>
                <w:sz w:val="20"/>
                <w:szCs w:val="20"/>
              </w:rPr>
              <w:t>7</w:t>
            </w:r>
          </w:p>
        </w:tc>
        <w:tc>
          <w:tcPr>
            <w:tcW w:w="2693" w:type="dxa"/>
            <w:gridSpan w:val="2"/>
            <w:tcMar>
              <w:top w:w="0" w:type="dxa"/>
              <w:left w:w="70" w:type="dxa"/>
              <w:bottom w:w="0" w:type="dxa"/>
              <w:right w:w="70" w:type="dxa"/>
            </w:tcMar>
          </w:tcPr>
          <w:p w14:paraId="432073D4" w14:textId="6E80B72D" w:rsidR="005E0DC1" w:rsidRDefault="005E0DC1" w:rsidP="002F6C5F">
            <w:pPr>
              <w:spacing w:line="240" w:lineRule="auto"/>
              <w:contextualSpacing/>
              <w:rPr>
                <w:rFonts w:ascii="Times New Roman" w:hAnsi="Times New Roman" w:cs="Times New Roman"/>
                <w:sz w:val="20"/>
                <w:szCs w:val="20"/>
              </w:rPr>
            </w:pPr>
            <w:r w:rsidRPr="005E0DC1">
              <w:rPr>
                <w:rFonts w:ascii="Times New Roman" w:hAnsi="Times New Roman" w:cs="Times New Roman"/>
                <w:sz w:val="20"/>
                <w:szCs w:val="20"/>
              </w:rPr>
              <w:t>V § 3 sa odsek 5 dopĺňa písmenami ad) až af), ktoré znejú:</w:t>
            </w:r>
          </w:p>
          <w:p w14:paraId="719A809B" w14:textId="35C78AB1" w:rsidR="002F6C5F" w:rsidRPr="005805FD" w:rsidRDefault="00FC7E07" w:rsidP="002F6C5F">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a</w:t>
            </w:r>
            <w:r w:rsidR="006167ED">
              <w:rPr>
                <w:rFonts w:ascii="Times New Roman" w:hAnsi="Times New Roman" w:cs="Times New Roman"/>
                <w:sz w:val="20"/>
                <w:szCs w:val="20"/>
              </w:rPr>
              <w:t>d</w:t>
            </w:r>
            <w:r w:rsidRPr="005805FD">
              <w:rPr>
                <w:rFonts w:ascii="Times New Roman" w:hAnsi="Times New Roman" w:cs="Times New Roman"/>
                <w:sz w:val="20"/>
                <w:szCs w:val="20"/>
              </w:rPr>
              <w:t xml:space="preserve">) neoprávnené získanie, využitie alebo sprístupnenie obchodného tajomstva </w:t>
            </w:r>
            <w:r w:rsidR="00A00F47">
              <w:rPr>
                <w:rFonts w:ascii="Times New Roman" w:hAnsi="Times New Roman" w:cs="Times New Roman"/>
                <w:sz w:val="20"/>
                <w:szCs w:val="20"/>
              </w:rPr>
              <w:t xml:space="preserve">účastníkom obchodného vzťahu </w:t>
            </w:r>
            <w:r w:rsidRPr="005805FD">
              <w:rPr>
                <w:rFonts w:ascii="Times New Roman" w:hAnsi="Times New Roman" w:cs="Times New Roman"/>
                <w:sz w:val="20"/>
                <w:szCs w:val="20"/>
              </w:rPr>
              <w:t>podľa § 51 Obchodného zákonníka,</w:t>
            </w:r>
          </w:p>
        </w:tc>
        <w:tc>
          <w:tcPr>
            <w:tcW w:w="883" w:type="dxa"/>
            <w:gridSpan w:val="3"/>
            <w:tcMar>
              <w:top w:w="0" w:type="dxa"/>
              <w:left w:w="70" w:type="dxa"/>
              <w:bottom w:w="0" w:type="dxa"/>
              <w:right w:w="70" w:type="dxa"/>
            </w:tcMar>
            <w:vAlign w:val="center"/>
          </w:tcPr>
          <w:p w14:paraId="4F44B737" w14:textId="40040A25" w:rsidR="002F6C5F" w:rsidRPr="005805FD" w:rsidRDefault="002F6C5F" w:rsidP="00BB6D29">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Ú</w:t>
            </w:r>
          </w:p>
        </w:tc>
        <w:tc>
          <w:tcPr>
            <w:tcW w:w="1803" w:type="dxa"/>
            <w:tcMar>
              <w:top w:w="0" w:type="dxa"/>
              <w:left w:w="70" w:type="dxa"/>
              <w:bottom w:w="0" w:type="dxa"/>
              <w:right w:w="70" w:type="dxa"/>
            </w:tcMar>
          </w:tcPr>
          <w:p w14:paraId="1A358B08" w14:textId="5747D133" w:rsidR="002F6C5F" w:rsidRPr="005805FD" w:rsidRDefault="006167ED" w:rsidP="00B40ABC">
            <w:pPr>
              <w:spacing w:line="240" w:lineRule="auto"/>
              <w:contextualSpacing/>
              <w:rPr>
                <w:rFonts w:ascii="Times New Roman" w:hAnsi="Times New Roman" w:cs="Times New Roman"/>
                <w:sz w:val="20"/>
                <w:szCs w:val="20"/>
              </w:rPr>
            </w:pPr>
            <w:r w:rsidRPr="006167ED">
              <w:rPr>
                <w:rFonts w:ascii="Times New Roman" w:hAnsi="Times New Roman" w:cs="Times New Roman"/>
                <w:sz w:val="20"/>
                <w:szCs w:val="20"/>
              </w:rPr>
              <w:t>V zmysle čl. 9 smernice je rozšírená skutková podstata nekalej obchodnej praktiky recipročne na oboch účastníkov obchodného vzťahu.</w:t>
            </w:r>
          </w:p>
        </w:tc>
      </w:tr>
      <w:tr w:rsidR="002F6C5F" w:rsidRPr="005805FD" w14:paraId="0D08D40C" w14:textId="77777777" w:rsidTr="000954F6">
        <w:trPr>
          <w:gridAfter w:val="1"/>
          <w:wAfter w:w="8" w:type="dxa"/>
          <w:trHeight w:val="992"/>
          <w:jc w:val="center"/>
        </w:trPr>
        <w:tc>
          <w:tcPr>
            <w:tcW w:w="699" w:type="dxa"/>
            <w:tcMar>
              <w:top w:w="0" w:type="dxa"/>
              <w:left w:w="70" w:type="dxa"/>
              <w:bottom w:w="0" w:type="dxa"/>
              <w:right w:w="70" w:type="dxa"/>
            </w:tcMar>
          </w:tcPr>
          <w:p w14:paraId="14F58028" w14:textId="2162BE7F" w:rsidR="002F6C5F" w:rsidRPr="005805FD" w:rsidRDefault="002F6C5F" w:rsidP="002F6C5F">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w:t>
            </w:r>
            <w:r w:rsidR="0031218D">
              <w:rPr>
                <w:rFonts w:ascii="Times New Roman" w:hAnsi="Times New Roman" w:cs="Times New Roman"/>
                <w:sz w:val="20"/>
                <w:szCs w:val="20"/>
              </w:rPr>
              <w:t xml:space="preserve"> </w:t>
            </w:r>
            <w:r w:rsidRPr="005805FD">
              <w:rPr>
                <w:rFonts w:ascii="Times New Roman" w:hAnsi="Times New Roman" w:cs="Times New Roman"/>
                <w:sz w:val="20"/>
                <w:szCs w:val="20"/>
              </w:rPr>
              <w:t>3</w:t>
            </w:r>
          </w:p>
          <w:p w14:paraId="29422E7D" w14:textId="6432BF83" w:rsidR="002F6C5F" w:rsidRPr="005805FD" w:rsidRDefault="002F6C5F" w:rsidP="002F6C5F">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O:</w:t>
            </w:r>
            <w:r w:rsidR="0031218D">
              <w:rPr>
                <w:rFonts w:ascii="Times New Roman" w:hAnsi="Times New Roman" w:cs="Times New Roman"/>
                <w:sz w:val="20"/>
                <w:szCs w:val="20"/>
              </w:rPr>
              <w:t xml:space="preserve"> </w:t>
            </w:r>
            <w:r w:rsidRPr="005805FD">
              <w:rPr>
                <w:rFonts w:ascii="Times New Roman" w:hAnsi="Times New Roman" w:cs="Times New Roman"/>
                <w:sz w:val="20"/>
                <w:szCs w:val="20"/>
              </w:rPr>
              <w:t>1</w:t>
            </w:r>
          </w:p>
          <w:p w14:paraId="587AFB93" w14:textId="74AFA5DA" w:rsidR="002F6C5F" w:rsidRPr="005805FD" w:rsidRDefault="002F6C5F" w:rsidP="002F6C5F">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P: h)</w:t>
            </w:r>
          </w:p>
        </w:tc>
        <w:tc>
          <w:tcPr>
            <w:tcW w:w="4488" w:type="dxa"/>
            <w:tcMar>
              <w:top w:w="0" w:type="dxa"/>
              <w:left w:w="70" w:type="dxa"/>
              <w:bottom w:w="0" w:type="dxa"/>
              <w:right w:w="70" w:type="dxa"/>
            </w:tcMar>
          </w:tcPr>
          <w:p w14:paraId="01121AA9" w14:textId="3A9CB089" w:rsidR="002F6C5F" w:rsidRPr="005805FD" w:rsidRDefault="00F10CF5" w:rsidP="0031218D">
            <w:pPr>
              <w:pStyle w:val="Normlny2"/>
              <w:shd w:val="clear" w:color="auto" w:fill="FFFFFF"/>
              <w:spacing w:before="120" w:after="0"/>
              <w:contextualSpacing/>
              <w:rPr>
                <w:rFonts w:eastAsiaTheme="minorHAnsi"/>
                <w:sz w:val="20"/>
                <w:szCs w:val="20"/>
                <w:lang w:eastAsia="en-US"/>
              </w:rPr>
            </w:pPr>
            <w:r w:rsidRPr="005805FD">
              <w:rPr>
                <w:rFonts w:eastAsiaTheme="minorHAnsi"/>
                <w:sz w:val="20"/>
                <w:szCs w:val="20"/>
                <w:lang w:eastAsia="en-US"/>
              </w:rPr>
              <w:t>h) odberateľ sa dodávateľovi vyhráža odvetnými obchodnými opatreniami alebo vykonáva takto opatrenia v prípade, že dodávateľ uplatňuje svoje zmluvné alebo zákonné práva, a to aj podaním sťažnosti orgánom presadzovania práva alebo spoluprácou s orgánmi presadzovania práva počas vyšetrovania;</w:t>
            </w:r>
          </w:p>
        </w:tc>
        <w:tc>
          <w:tcPr>
            <w:tcW w:w="843" w:type="dxa"/>
            <w:tcMar>
              <w:top w:w="0" w:type="dxa"/>
              <w:left w:w="70" w:type="dxa"/>
              <w:bottom w:w="0" w:type="dxa"/>
              <w:right w:w="70" w:type="dxa"/>
            </w:tcMar>
            <w:vAlign w:val="center"/>
          </w:tcPr>
          <w:p w14:paraId="2E957A38" w14:textId="674DA7FA" w:rsidR="002F6C5F" w:rsidRPr="005805FD" w:rsidRDefault="00F10CF5" w:rsidP="00A5661E">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N</w:t>
            </w:r>
          </w:p>
        </w:tc>
        <w:tc>
          <w:tcPr>
            <w:tcW w:w="2045" w:type="dxa"/>
            <w:tcMar>
              <w:top w:w="0" w:type="dxa"/>
              <w:left w:w="70" w:type="dxa"/>
              <w:bottom w:w="0" w:type="dxa"/>
              <w:right w:w="70" w:type="dxa"/>
            </w:tcMar>
          </w:tcPr>
          <w:p w14:paraId="377E925C" w14:textId="4882F171" w:rsidR="002F6C5F" w:rsidRPr="005805FD" w:rsidRDefault="00F10CF5" w:rsidP="00F10CF5">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 xml:space="preserve">Návrh zákona </w:t>
            </w:r>
          </w:p>
        </w:tc>
        <w:tc>
          <w:tcPr>
            <w:tcW w:w="567" w:type="dxa"/>
            <w:gridSpan w:val="2"/>
          </w:tcPr>
          <w:p w14:paraId="67D0C691" w14:textId="79316A9D" w:rsidR="00F10CF5" w:rsidRPr="005805FD" w:rsidRDefault="00F10CF5" w:rsidP="00F10CF5">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w:t>
            </w:r>
            <w:r w:rsidR="00515D2D">
              <w:rPr>
                <w:rFonts w:ascii="Times New Roman" w:hAnsi="Times New Roman" w:cs="Times New Roman"/>
                <w:sz w:val="20"/>
                <w:szCs w:val="20"/>
              </w:rPr>
              <w:t>:</w:t>
            </w:r>
            <w:r w:rsidRPr="005805FD">
              <w:rPr>
                <w:rFonts w:ascii="Times New Roman" w:hAnsi="Times New Roman" w:cs="Times New Roman"/>
                <w:sz w:val="20"/>
                <w:szCs w:val="20"/>
              </w:rPr>
              <w:t xml:space="preserve"> I</w:t>
            </w:r>
          </w:p>
          <w:p w14:paraId="0DC19480" w14:textId="32EEC512" w:rsidR="002F6C5F" w:rsidRPr="005805FD" w:rsidRDefault="00F10CF5" w:rsidP="002C457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B:</w:t>
            </w:r>
            <w:r w:rsidR="0031218D">
              <w:rPr>
                <w:rFonts w:ascii="Times New Roman" w:hAnsi="Times New Roman" w:cs="Times New Roman"/>
                <w:sz w:val="20"/>
                <w:szCs w:val="20"/>
              </w:rPr>
              <w:t xml:space="preserve"> </w:t>
            </w:r>
            <w:r w:rsidR="005E0DC1">
              <w:rPr>
                <w:rFonts w:ascii="Times New Roman" w:hAnsi="Times New Roman" w:cs="Times New Roman"/>
                <w:sz w:val="20"/>
                <w:szCs w:val="20"/>
              </w:rPr>
              <w:t>7</w:t>
            </w:r>
          </w:p>
        </w:tc>
        <w:tc>
          <w:tcPr>
            <w:tcW w:w="2693" w:type="dxa"/>
            <w:gridSpan w:val="2"/>
            <w:tcMar>
              <w:top w:w="0" w:type="dxa"/>
              <w:left w:w="70" w:type="dxa"/>
              <w:bottom w:w="0" w:type="dxa"/>
              <w:right w:w="70" w:type="dxa"/>
            </w:tcMar>
          </w:tcPr>
          <w:p w14:paraId="7DC38BCC" w14:textId="583291E3" w:rsidR="005E0DC1" w:rsidRDefault="005E0DC1" w:rsidP="00593BD7">
            <w:pPr>
              <w:spacing w:line="240" w:lineRule="auto"/>
              <w:contextualSpacing/>
              <w:rPr>
                <w:rFonts w:ascii="Times New Roman" w:hAnsi="Times New Roman" w:cs="Times New Roman"/>
                <w:sz w:val="20"/>
                <w:szCs w:val="20"/>
              </w:rPr>
            </w:pPr>
            <w:r w:rsidRPr="005E0DC1">
              <w:rPr>
                <w:rFonts w:ascii="Times New Roman" w:hAnsi="Times New Roman" w:cs="Times New Roman"/>
                <w:sz w:val="20"/>
                <w:szCs w:val="20"/>
              </w:rPr>
              <w:t>V § 3 sa odsek 5 dopĺňa písmenami ad) až af), ktoré znejú:</w:t>
            </w:r>
          </w:p>
          <w:p w14:paraId="566AAFCA" w14:textId="4D494F99" w:rsidR="002F6C5F" w:rsidRPr="005805FD" w:rsidRDefault="005602B2" w:rsidP="00593BD7">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a</w:t>
            </w:r>
            <w:r w:rsidR="006167ED">
              <w:rPr>
                <w:rFonts w:ascii="Times New Roman" w:hAnsi="Times New Roman" w:cs="Times New Roman"/>
                <w:sz w:val="20"/>
                <w:szCs w:val="20"/>
              </w:rPr>
              <w:t>e</w:t>
            </w:r>
            <w:r w:rsidRPr="005805FD">
              <w:rPr>
                <w:rFonts w:ascii="Times New Roman" w:hAnsi="Times New Roman" w:cs="Times New Roman"/>
                <w:sz w:val="20"/>
                <w:szCs w:val="20"/>
              </w:rPr>
              <w:t xml:space="preserve">) vyhrážanie sa </w:t>
            </w:r>
            <w:r w:rsidR="00A00F47">
              <w:rPr>
                <w:rFonts w:ascii="Times New Roman" w:hAnsi="Times New Roman" w:cs="Times New Roman"/>
                <w:sz w:val="20"/>
                <w:szCs w:val="20"/>
              </w:rPr>
              <w:t>účastníka obchodného vzťahu</w:t>
            </w:r>
            <w:r w:rsidRPr="005805FD">
              <w:rPr>
                <w:rFonts w:ascii="Times New Roman" w:hAnsi="Times New Roman" w:cs="Times New Roman"/>
                <w:sz w:val="20"/>
                <w:szCs w:val="20"/>
              </w:rPr>
              <w:t xml:space="preserve"> odvetnými obchodnými opatreniami alebo vykonávanie takých opatrení </w:t>
            </w:r>
            <w:r w:rsidR="00667C46">
              <w:rPr>
                <w:rFonts w:ascii="Times New Roman" w:hAnsi="Times New Roman" w:cs="Times New Roman"/>
                <w:sz w:val="20"/>
                <w:szCs w:val="20"/>
              </w:rPr>
              <w:t xml:space="preserve">voči </w:t>
            </w:r>
            <w:r w:rsidR="00A00F47">
              <w:rPr>
                <w:rFonts w:ascii="Times New Roman" w:hAnsi="Times New Roman" w:cs="Times New Roman"/>
                <w:sz w:val="20"/>
                <w:szCs w:val="20"/>
              </w:rPr>
              <w:t>účastníkovi obchodného vzťahu</w:t>
            </w:r>
            <w:r w:rsidRPr="005805FD">
              <w:rPr>
                <w:rFonts w:ascii="Times New Roman" w:hAnsi="Times New Roman" w:cs="Times New Roman"/>
                <w:sz w:val="20"/>
                <w:szCs w:val="20"/>
              </w:rPr>
              <w:t xml:space="preserve">, ak </w:t>
            </w:r>
            <w:r w:rsidR="00A00F47">
              <w:rPr>
                <w:rFonts w:ascii="Times New Roman" w:hAnsi="Times New Roman" w:cs="Times New Roman"/>
                <w:sz w:val="20"/>
                <w:szCs w:val="20"/>
              </w:rPr>
              <w:t>ten</w:t>
            </w:r>
            <w:r w:rsidRPr="005805FD">
              <w:rPr>
                <w:rFonts w:ascii="Times New Roman" w:hAnsi="Times New Roman" w:cs="Times New Roman"/>
                <w:sz w:val="20"/>
                <w:szCs w:val="20"/>
              </w:rPr>
              <w:t xml:space="preserve"> uplatňuje svoje zákonné právo alebo právo vyplývajúce zo zmluvy uzavretej medzi účastníkmi obchodného vzťahu,</w:t>
            </w:r>
          </w:p>
        </w:tc>
        <w:tc>
          <w:tcPr>
            <w:tcW w:w="883" w:type="dxa"/>
            <w:gridSpan w:val="3"/>
            <w:tcMar>
              <w:top w:w="0" w:type="dxa"/>
              <w:left w:w="70" w:type="dxa"/>
              <w:bottom w:w="0" w:type="dxa"/>
              <w:right w:w="70" w:type="dxa"/>
            </w:tcMar>
            <w:vAlign w:val="center"/>
          </w:tcPr>
          <w:p w14:paraId="55E6C88D" w14:textId="5CFE08AB" w:rsidR="002F6C5F" w:rsidRPr="005805FD" w:rsidRDefault="00F10CF5" w:rsidP="00BB6D29">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Ú</w:t>
            </w:r>
          </w:p>
        </w:tc>
        <w:tc>
          <w:tcPr>
            <w:tcW w:w="1803" w:type="dxa"/>
            <w:tcMar>
              <w:top w:w="0" w:type="dxa"/>
              <w:left w:w="70" w:type="dxa"/>
              <w:bottom w:w="0" w:type="dxa"/>
              <w:right w:w="70" w:type="dxa"/>
            </w:tcMar>
          </w:tcPr>
          <w:p w14:paraId="14A540B2" w14:textId="182900AB" w:rsidR="006167ED" w:rsidRDefault="006167ED" w:rsidP="00C14906">
            <w:pPr>
              <w:spacing w:line="240" w:lineRule="auto"/>
              <w:contextualSpacing/>
              <w:rPr>
                <w:rFonts w:ascii="Times New Roman" w:hAnsi="Times New Roman" w:cs="Times New Roman"/>
                <w:sz w:val="20"/>
                <w:szCs w:val="20"/>
              </w:rPr>
            </w:pPr>
            <w:r w:rsidRPr="006167ED">
              <w:rPr>
                <w:rFonts w:ascii="Times New Roman" w:hAnsi="Times New Roman" w:cs="Times New Roman"/>
                <w:sz w:val="20"/>
                <w:szCs w:val="20"/>
              </w:rPr>
              <w:t>V zmysle čl. 9 smernice je rozšírená skutková podstata nekalej obchodnej praktiky recipročne na oboch účastníkov obchodného vzťahu.</w:t>
            </w:r>
          </w:p>
          <w:p w14:paraId="16CABBA5" w14:textId="1CC63FE8" w:rsidR="00C14906" w:rsidRPr="00C14906" w:rsidRDefault="000307F7" w:rsidP="00C14906">
            <w:pPr>
              <w:spacing w:line="240" w:lineRule="auto"/>
              <w:contextualSpacing/>
              <w:rPr>
                <w:rFonts w:ascii="Times New Roman" w:hAnsi="Times New Roman" w:cs="Times New Roman"/>
                <w:sz w:val="20"/>
                <w:szCs w:val="20"/>
              </w:rPr>
            </w:pPr>
            <w:r>
              <w:rPr>
                <w:rFonts w:ascii="Times New Roman" w:hAnsi="Times New Roman" w:cs="Times New Roman"/>
                <w:sz w:val="20"/>
                <w:szCs w:val="20"/>
              </w:rPr>
              <w:t>Zároveň p</w:t>
            </w:r>
            <w:r w:rsidR="00C14906" w:rsidRPr="00C14906">
              <w:rPr>
                <w:rFonts w:ascii="Times New Roman" w:hAnsi="Times New Roman" w:cs="Times New Roman"/>
                <w:sz w:val="20"/>
                <w:szCs w:val="20"/>
              </w:rPr>
              <w:t>odanie sťažnosti (v prípade národnej legislatívy podnetu) spadá pod pojem „zákonné právo“ rovnako ako aj spolupráca s orgánmi kontroly.</w:t>
            </w:r>
          </w:p>
          <w:p w14:paraId="11A89FD8" w14:textId="7C7DF053" w:rsidR="002F6C5F" w:rsidRPr="005805FD" w:rsidRDefault="00C14906" w:rsidP="006E6A03">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V</w:t>
            </w:r>
            <w:r w:rsidRPr="00C14906">
              <w:rPr>
                <w:rFonts w:ascii="Times New Roman" w:hAnsi="Times New Roman" w:cs="Times New Roman"/>
                <w:sz w:val="20"/>
                <w:szCs w:val="20"/>
              </w:rPr>
              <w:t xml:space="preserve"> dôvodovej správe osobitnej časti vo vecnom odôvodnení k § 3 ods. 5 písm. a</w:t>
            </w:r>
            <w:r w:rsidR="00C76097">
              <w:rPr>
                <w:rFonts w:ascii="Times New Roman" w:hAnsi="Times New Roman" w:cs="Times New Roman"/>
                <w:sz w:val="20"/>
                <w:szCs w:val="20"/>
              </w:rPr>
              <w:t>e</w:t>
            </w:r>
            <w:r w:rsidRPr="00C14906">
              <w:rPr>
                <w:rFonts w:ascii="Times New Roman" w:hAnsi="Times New Roman" w:cs="Times New Roman"/>
                <w:sz w:val="20"/>
                <w:szCs w:val="20"/>
              </w:rPr>
              <w:t>) návrhu zákona</w:t>
            </w:r>
            <w:r w:rsidR="006E6A03">
              <w:rPr>
                <w:rFonts w:ascii="Times New Roman" w:hAnsi="Times New Roman" w:cs="Times New Roman"/>
                <w:sz w:val="20"/>
                <w:szCs w:val="20"/>
              </w:rPr>
              <w:t xml:space="preserve"> je</w:t>
            </w:r>
            <w:r w:rsidRPr="00C14906">
              <w:rPr>
                <w:rFonts w:ascii="Times New Roman" w:hAnsi="Times New Roman" w:cs="Times New Roman"/>
                <w:sz w:val="20"/>
                <w:szCs w:val="20"/>
              </w:rPr>
              <w:t xml:space="preserve"> zákonné právo spres</w:t>
            </w:r>
            <w:r w:rsidR="00A301A0">
              <w:rPr>
                <w:rFonts w:ascii="Times New Roman" w:hAnsi="Times New Roman" w:cs="Times New Roman"/>
                <w:sz w:val="20"/>
                <w:szCs w:val="20"/>
              </w:rPr>
              <w:t>nené</w:t>
            </w:r>
            <w:r w:rsidRPr="00C14906">
              <w:rPr>
                <w:rFonts w:ascii="Times New Roman" w:hAnsi="Times New Roman" w:cs="Times New Roman"/>
                <w:sz w:val="20"/>
                <w:szCs w:val="20"/>
              </w:rPr>
              <w:t xml:space="preserve"> </w:t>
            </w:r>
            <w:r w:rsidR="00927EC7">
              <w:rPr>
                <w:rFonts w:ascii="Times New Roman" w:hAnsi="Times New Roman" w:cs="Times New Roman"/>
                <w:sz w:val="20"/>
                <w:szCs w:val="20"/>
              </w:rPr>
              <w:t xml:space="preserve">i </w:t>
            </w:r>
            <w:r w:rsidRPr="00C14906">
              <w:rPr>
                <w:rFonts w:ascii="Times New Roman" w:hAnsi="Times New Roman" w:cs="Times New Roman"/>
                <w:sz w:val="20"/>
                <w:szCs w:val="20"/>
              </w:rPr>
              <w:t xml:space="preserve">takto: Ide napríklad o podanie dodávateľa na ministerstvo pôdohospodárstva alebo o spoluprácu dodávateľa s ministerstvom </w:t>
            </w:r>
            <w:r w:rsidRPr="00C14906">
              <w:rPr>
                <w:rFonts w:ascii="Times New Roman" w:hAnsi="Times New Roman" w:cs="Times New Roman"/>
                <w:sz w:val="20"/>
                <w:szCs w:val="20"/>
              </w:rPr>
              <w:lastRenderedPageBreak/>
              <w:t>pôdohospodárstva počas kontroly.</w:t>
            </w:r>
          </w:p>
        </w:tc>
      </w:tr>
      <w:tr w:rsidR="00F10CF5" w:rsidRPr="005805FD" w14:paraId="6F03F3DB" w14:textId="77777777" w:rsidTr="000954F6">
        <w:trPr>
          <w:gridAfter w:val="1"/>
          <w:wAfter w:w="8" w:type="dxa"/>
          <w:trHeight w:val="992"/>
          <w:jc w:val="center"/>
        </w:trPr>
        <w:tc>
          <w:tcPr>
            <w:tcW w:w="699" w:type="dxa"/>
            <w:tcMar>
              <w:top w:w="0" w:type="dxa"/>
              <w:left w:w="70" w:type="dxa"/>
              <w:bottom w:w="0" w:type="dxa"/>
              <w:right w:w="70" w:type="dxa"/>
            </w:tcMar>
          </w:tcPr>
          <w:p w14:paraId="1399921C" w14:textId="700EE534" w:rsidR="00F10CF5" w:rsidRPr="005805FD" w:rsidRDefault="00F10CF5" w:rsidP="00F10CF5">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lastRenderedPageBreak/>
              <w:t>Č:</w:t>
            </w:r>
            <w:r w:rsidR="0031218D">
              <w:rPr>
                <w:rFonts w:ascii="Times New Roman" w:hAnsi="Times New Roman" w:cs="Times New Roman"/>
                <w:sz w:val="20"/>
                <w:szCs w:val="20"/>
              </w:rPr>
              <w:t xml:space="preserve"> </w:t>
            </w:r>
            <w:r w:rsidRPr="005805FD">
              <w:rPr>
                <w:rFonts w:ascii="Times New Roman" w:hAnsi="Times New Roman" w:cs="Times New Roman"/>
                <w:sz w:val="20"/>
                <w:szCs w:val="20"/>
              </w:rPr>
              <w:t>3</w:t>
            </w:r>
          </w:p>
          <w:p w14:paraId="0586EBAE" w14:textId="067BE5FE" w:rsidR="00F10CF5" w:rsidRPr="005805FD" w:rsidRDefault="00F10CF5" w:rsidP="00F10CF5">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O:</w:t>
            </w:r>
            <w:r w:rsidR="0031218D">
              <w:rPr>
                <w:rFonts w:ascii="Times New Roman" w:hAnsi="Times New Roman" w:cs="Times New Roman"/>
                <w:sz w:val="20"/>
                <w:szCs w:val="20"/>
              </w:rPr>
              <w:t xml:space="preserve"> </w:t>
            </w:r>
            <w:r w:rsidRPr="005805FD">
              <w:rPr>
                <w:rFonts w:ascii="Times New Roman" w:hAnsi="Times New Roman" w:cs="Times New Roman"/>
                <w:sz w:val="20"/>
                <w:szCs w:val="20"/>
              </w:rPr>
              <w:t>1</w:t>
            </w:r>
          </w:p>
          <w:p w14:paraId="4ABCA040" w14:textId="7A8A9496" w:rsidR="00F10CF5" w:rsidRPr="005805FD" w:rsidRDefault="00F10CF5" w:rsidP="00F10CF5">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P: i)</w:t>
            </w:r>
          </w:p>
        </w:tc>
        <w:tc>
          <w:tcPr>
            <w:tcW w:w="4488" w:type="dxa"/>
            <w:tcMar>
              <w:top w:w="0" w:type="dxa"/>
              <w:left w:w="70" w:type="dxa"/>
              <w:bottom w:w="0" w:type="dxa"/>
              <w:right w:w="70" w:type="dxa"/>
            </w:tcMar>
          </w:tcPr>
          <w:p w14:paraId="415CA086" w14:textId="7ACBFD46" w:rsidR="00F10CF5" w:rsidRPr="005805FD" w:rsidRDefault="00F10CF5" w:rsidP="0031218D">
            <w:pPr>
              <w:pStyle w:val="Normlny2"/>
              <w:shd w:val="clear" w:color="auto" w:fill="FFFFFF"/>
              <w:spacing w:before="120" w:after="0"/>
              <w:contextualSpacing/>
              <w:rPr>
                <w:rFonts w:eastAsiaTheme="minorHAnsi"/>
                <w:sz w:val="20"/>
                <w:szCs w:val="20"/>
                <w:lang w:eastAsia="en-US"/>
              </w:rPr>
            </w:pPr>
            <w:r w:rsidRPr="005805FD">
              <w:rPr>
                <w:rFonts w:eastAsiaTheme="minorHAnsi"/>
                <w:sz w:val="20"/>
                <w:szCs w:val="20"/>
                <w:lang w:eastAsia="en-US"/>
              </w:rPr>
              <w:t>i) odberateľ vyžaduje od dodávateľa kompenzáciu za náklady na preskúmanie sťažností spotrebiteľov týkajúcich sa predaja výrobkov dodávateľa, napriek tomu, že sa na strane dodávateľa nevyskytla žiadna nedbanlivosť ani zavinenie.</w:t>
            </w:r>
          </w:p>
        </w:tc>
        <w:tc>
          <w:tcPr>
            <w:tcW w:w="843" w:type="dxa"/>
            <w:tcMar>
              <w:top w:w="0" w:type="dxa"/>
              <w:left w:w="70" w:type="dxa"/>
              <w:bottom w:w="0" w:type="dxa"/>
              <w:right w:w="70" w:type="dxa"/>
            </w:tcMar>
            <w:vAlign w:val="center"/>
          </w:tcPr>
          <w:p w14:paraId="19871664" w14:textId="3FA471EB" w:rsidR="00F10CF5" w:rsidRPr="005805FD" w:rsidRDefault="00F10CF5" w:rsidP="00A5661E">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N</w:t>
            </w:r>
          </w:p>
        </w:tc>
        <w:tc>
          <w:tcPr>
            <w:tcW w:w="2045" w:type="dxa"/>
            <w:tcMar>
              <w:top w:w="0" w:type="dxa"/>
              <w:left w:w="70" w:type="dxa"/>
              <w:bottom w:w="0" w:type="dxa"/>
              <w:right w:w="70" w:type="dxa"/>
            </w:tcMar>
          </w:tcPr>
          <w:p w14:paraId="6E72A868" w14:textId="5922C1DC" w:rsidR="00F10CF5" w:rsidRPr="005805FD" w:rsidRDefault="00F10CF5" w:rsidP="0047711D">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Návrh zákona</w:t>
            </w:r>
          </w:p>
        </w:tc>
        <w:tc>
          <w:tcPr>
            <w:tcW w:w="567" w:type="dxa"/>
            <w:gridSpan w:val="2"/>
          </w:tcPr>
          <w:p w14:paraId="67491C23" w14:textId="61D86D96" w:rsidR="00F10CF5" w:rsidRPr="005805FD" w:rsidRDefault="00F10CF5" w:rsidP="00F10CF5">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w:t>
            </w:r>
            <w:r w:rsidR="00515D2D">
              <w:rPr>
                <w:rFonts w:ascii="Times New Roman" w:hAnsi="Times New Roman" w:cs="Times New Roman"/>
                <w:sz w:val="20"/>
                <w:szCs w:val="20"/>
              </w:rPr>
              <w:t>:</w:t>
            </w:r>
            <w:r w:rsidRPr="005805FD">
              <w:rPr>
                <w:rFonts w:ascii="Times New Roman" w:hAnsi="Times New Roman" w:cs="Times New Roman"/>
                <w:sz w:val="20"/>
                <w:szCs w:val="20"/>
              </w:rPr>
              <w:t xml:space="preserve"> I</w:t>
            </w:r>
          </w:p>
          <w:p w14:paraId="3FB392D2" w14:textId="385D4CC3" w:rsidR="00F10CF5" w:rsidRPr="005805FD" w:rsidRDefault="00F10CF5" w:rsidP="00950727">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B:</w:t>
            </w:r>
            <w:r w:rsidR="0031218D">
              <w:rPr>
                <w:rFonts w:ascii="Times New Roman" w:hAnsi="Times New Roman" w:cs="Times New Roman"/>
                <w:sz w:val="20"/>
                <w:szCs w:val="20"/>
              </w:rPr>
              <w:t xml:space="preserve"> </w:t>
            </w:r>
            <w:r w:rsidR="005E0DC1">
              <w:rPr>
                <w:rFonts w:ascii="Times New Roman" w:hAnsi="Times New Roman" w:cs="Times New Roman"/>
                <w:sz w:val="20"/>
                <w:szCs w:val="20"/>
              </w:rPr>
              <w:t>7</w:t>
            </w:r>
          </w:p>
        </w:tc>
        <w:tc>
          <w:tcPr>
            <w:tcW w:w="2693" w:type="dxa"/>
            <w:gridSpan w:val="2"/>
            <w:tcMar>
              <w:top w:w="0" w:type="dxa"/>
              <w:left w:w="70" w:type="dxa"/>
              <w:bottom w:w="0" w:type="dxa"/>
              <w:right w:w="70" w:type="dxa"/>
            </w:tcMar>
          </w:tcPr>
          <w:p w14:paraId="0C1C760B" w14:textId="227A7635" w:rsidR="005E0DC1" w:rsidRDefault="005E0DC1" w:rsidP="00950727">
            <w:pPr>
              <w:spacing w:line="240" w:lineRule="auto"/>
              <w:contextualSpacing/>
              <w:rPr>
                <w:rFonts w:ascii="Times New Roman" w:hAnsi="Times New Roman" w:cs="Times New Roman"/>
                <w:sz w:val="20"/>
                <w:szCs w:val="20"/>
              </w:rPr>
            </w:pPr>
            <w:r w:rsidRPr="005E0DC1">
              <w:rPr>
                <w:rFonts w:ascii="Times New Roman" w:hAnsi="Times New Roman" w:cs="Times New Roman"/>
                <w:sz w:val="20"/>
                <w:szCs w:val="20"/>
              </w:rPr>
              <w:t>V § 3 sa odsek 5 dopĺňa písmenami ad) až af), ktoré znejú:</w:t>
            </w:r>
          </w:p>
          <w:p w14:paraId="671451A3" w14:textId="7F60A496" w:rsidR="00F10CF5" w:rsidRPr="005805FD" w:rsidRDefault="00FC7E07" w:rsidP="00950727">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a</w:t>
            </w:r>
            <w:r w:rsidR="00760D06">
              <w:rPr>
                <w:rFonts w:ascii="Times New Roman" w:hAnsi="Times New Roman" w:cs="Times New Roman"/>
                <w:sz w:val="20"/>
                <w:szCs w:val="20"/>
              </w:rPr>
              <w:t>f</w:t>
            </w:r>
            <w:r w:rsidRPr="005805FD">
              <w:rPr>
                <w:rFonts w:ascii="Times New Roman" w:hAnsi="Times New Roman" w:cs="Times New Roman"/>
                <w:sz w:val="20"/>
                <w:szCs w:val="20"/>
              </w:rPr>
              <w:t>) kompenzácia dodávateľa odberateľovi za preskúmanie podania spotrebiteľa, ktoré sa týka predaja potraviny dodávateľa, napriek tomu, že nedošlo k porušeniu povinností dodávateľa.</w:t>
            </w:r>
            <w:r w:rsidR="005E0DC1">
              <w:rPr>
                <w:rFonts w:ascii="Times New Roman" w:hAnsi="Times New Roman" w:cs="Times New Roman"/>
                <w:sz w:val="20"/>
                <w:szCs w:val="20"/>
              </w:rPr>
              <w:t>“.</w:t>
            </w:r>
          </w:p>
        </w:tc>
        <w:tc>
          <w:tcPr>
            <w:tcW w:w="883" w:type="dxa"/>
            <w:gridSpan w:val="3"/>
            <w:tcMar>
              <w:top w:w="0" w:type="dxa"/>
              <w:left w:w="70" w:type="dxa"/>
              <w:bottom w:w="0" w:type="dxa"/>
              <w:right w:w="70" w:type="dxa"/>
            </w:tcMar>
            <w:vAlign w:val="center"/>
          </w:tcPr>
          <w:p w14:paraId="118CC1C5" w14:textId="7DE84846" w:rsidR="00F10CF5" w:rsidRPr="005805FD" w:rsidRDefault="00F10CF5" w:rsidP="00BB6D29">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Ú</w:t>
            </w:r>
          </w:p>
        </w:tc>
        <w:tc>
          <w:tcPr>
            <w:tcW w:w="1803" w:type="dxa"/>
            <w:tcMar>
              <w:top w:w="0" w:type="dxa"/>
              <w:left w:w="70" w:type="dxa"/>
              <w:bottom w:w="0" w:type="dxa"/>
              <w:right w:w="70" w:type="dxa"/>
            </w:tcMar>
          </w:tcPr>
          <w:p w14:paraId="5FF25717" w14:textId="77777777" w:rsidR="00F10CF5" w:rsidRPr="005805FD" w:rsidRDefault="00F10CF5" w:rsidP="00B40ABC">
            <w:pPr>
              <w:spacing w:line="240" w:lineRule="auto"/>
              <w:contextualSpacing/>
              <w:rPr>
                <w:rFonts w:ascii="Times New Roman" w:hAnsi="Times New Roman" w:cs="Times New Roman"/>
                <w:sz w:val="20"/>
                <w:szCs w:val="20"/>
              </w:rPr>
            </w:pPr>
          </w:p>
        </w:tc>
      </w:tr>
      <w:tr w:rsidR="00F10CF5" w:rsidRPr="005805FD" w14:paraId="14B9AEB2" w14:textId="77777777" w:rsidTr="000954F6">
        <w:trPr>
          <w:gridAfter w:val="1"/>
          <w:wAfter w:w="8" w:type="dxa"/>
          <w:trHeight w:val="992"/>
          <w:jc w:val="center"/>
        </w:trPr>
        <w:tc>
          <w:tcPr>
            <w:tcW w:w="699" w:type="dxa"/>
            <w:tcMar>
              <w:top w:w="0" w:type="dxa"/>
              <w:left w:w="70" w:type="dxa"/>
              <w:bottom w:w="0" w:type="dxa"/>
              <w:right w:w="70" w:type="dxa"/>
            </w:tcMar>
          </w:tcPr>
          <w:p w14:paraId="11A635D1" w14:textId="77777777" w:rsidR="00F10CF5" w:rsidRPr="005805FD" w:rsidRDefault="00F10CF5" w:rsidP="00B40AB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 3</w:t>
            </w:r>
          </w:p>
          <w:p w14:paraId="27B1F380" w14:textId="5A32FC8A" w:rsidR="00F10CF5" w:rsidRPr="005805FD" w:rsidRDefault="00F10CF5" w:rsidP="00B40AB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O:</w:t>
            </w:r>
            <w:r w:rsidR="0031218D">
              <w:rPr>
                <w:rFonts w:ascii="Times New Roman" w:hAnsi="Times New Roman" w:cs="Times New Roman"/>
                <w:sz w:val="20"/>
                <w:szCs w:val="20"/>
              </w:rPr>
              <w:t xml:space="preserve"> </w:t>
            </w:r>
            <w:r w:rsidRPr="005805FD">
              <w:rPr>
                <w:rFonts w:ascii="Times New Roman" w:hAnsi="Times New Roman" w:cs="Times New Roman"/>
                <w:sz w:val="20"/>
                <w:szCs w:val="20"/>
              </w:rPr>
              <w:t>1</w:t>
            </w:r>
          </w:p>
        </w:tc>
        <w:tc>
          <w:tcPr>
            <w:tcW w:w="4488" w:type="dxa"/>
            <w:tcMar>
              <w:top w:w="0" w:type="dxa"/>
              <w:left w:w="70" w:type="dxa"/>
              <w:bottom w:w="0" w:type="dxa"/>
              <w:right w:w="70" w:type="dxa"/>
            </w:tcMar>
          </w:tcPr>
          <w:p w14:paraId="157D8B40" w14:textId="77777777" w:rsidR="00F10CF5" w:rsidRPr="005805FD" w:rsidRDefault="00F10CF5" w:rsidP="0031218D">
            <w:pPr>
              <w:pStyle w:val="Normlny2"/>
              <w:shd w:val="clear" w:color="auto" w:fill="FFFFFF"/>
              <w:spacing w:before="120" w:after="0"/>
              <w:contextualSpacing/>
              <w:rPr>
                <w:rFonts w:eastAsiaTheme="minorHAnsi"/>
                <w:sz w:val="20"/>
                <w:szCs w:val="20"/>
                <w:lang w:eastAsia="en-US"/>
              </w:rPr>
            </w:pPr>
            <w:r w:rsidRPr="005805FD">
              <w:rPr>
                <w:rFonts w:eastAsiaTheme="minorHAnsi"/>
                <w:sz w:val="20"/>
                <w:szCs w:val="20"/>
                <w:lang w:eastAsia="en-US"/>
              </w:rPr>
              <w:t xml:space="preserve">Zákazom uvedeným v prvom </w:t>
            </w:r>
            <w:proofErr w:type="spellStart"/>
            <w:r w:rsidRPr="005805FD">
              <w:rPr>
                <w:rFonts w:eastAsiaTheme="minorHAnsi"/>
                <w:sz w:val="20"/>
                <w:szCs w:val="20"/>
                <w:lang w:eastAsia="en-US"/>
              </w:rPr>
              <w:t>pododseku</w:t>
            </w:r>
            <w:proofErr w:type="spellEnd"/>
            <w:r w:rsidRPr="005805FD">
              <w:rPr>
                <w:rFonts w:eastAsiaTheme="minorHAnsi"/>
                <w:sz w:val="20"/>
                <w:szCs w:val="20"/>
                <w:lang w:eastAsia="en-US"/>
              </w:rPr>
              <w:t xml:space="preserve"> písm. a) nie sú dotknuté:</w:t>
            </w:r>
          </w:p>
          <w:p w14:paraId="0C53D964" w14:textId="77777777" w:rsidR="00F10CF5" w:rsidRPr="005805FD" w:rsidRDefault="00F10CF5" w:rsidP="0031218D">
            <w:pPr>
              <w:pStyle w:val="Normlny2"/>
              <w:shd w:val="clear" w:color="auto" w:fill="FFFFFF"/>
              <w:spacing w:before="120" w:after="0"/>
              <w:contextualSpacing/>
              <w:rPr>
                <w:rFonts w:eastAsiaTheme="minorHAnsi"/>
                <w:sz w:val="20"/>
                <w:szCs w:val="20"/>
                <w:lang w:eastAsia="en-US"/>
              </w:rPr>
            </w:pPr>
            <w:r w:rsidRPr="005805FD">
              <w:rPr>
                <w:rFonts w:eastAsiaTheme="minorHAnsi"/>
                <w:sz w:val="20"/>
                <w:szCs w:val="20"/>
                <w:lang w:eastAsia="en-US"/>
              </w:rPr>
              <w:t>— dôsledky oneskorených platieb a prostriedkov nápravy stanovených v smernici 2011/7/EÚ, ktoré sa odchylne od lehôt splatnosti stanovených v uvedenej smernici uplatňujú na základe lehôt splatnosti stanovených v tejto smernici;</w:t>
            </w:r>
          </w:p>
          <w:p w14:paraId="70D73F9A" w14:textId="07C77B38" w:rsidR="00F10CF5" w:rsidRPr="005805FD" w:rsidRDefault="00F10CF5" w:rsidP="0031218D">
            <w:pPr>
              <w:pStyle w:val="Normlny2"/>
              <w:shd w:val="clear" w:color="auto" w:fill="FFFFFF"/>
              <w:spacing w:before="120" w:after="0"/>
              <w:contextualSpacing/>
              <w:rPr>
                <w:rFonts w:eastAsiaTheme="minorHAnsi"/>
                <w:sz w:val="20"/>
                <w:szCs w:val="20"/>
                <w:lang w:eastAsia="en-US"/>
              </w:rPr>
            </w:pPr>
            <w:r w:rsidRPr="005805FD">
              <w:rPr>
                <w:rFonts w:eastAsiaTheme="minorHAnsi"/>
                <w:sz w:val="20"/>
                <w:szCs w:val="20"/>
                <w:lang w:eastAsia="en-US"/>
              </w:rPr>
              <w:t>— možnosť odberateľa a dodávateľa dohodnúť sa na ustanovení o rozdelení hodnôt v zmysle článku 172a nariadenia (EÚ) č. 1308/2013.</w:t>
            </w:r>
          </w:p>
        </w:tc>
        <w:tc>
          <w:tcPr>
            <w:tcW w:w="843" w:type="dxa"/>
            <w:tcMar>
              <w:top w:w="0" w:type="dxa"/>
              <w:left w:w="70" w:type="dxa"/>
              <w:bottom w:w="0" w:type="dxa"/>
              <w:right w:w="70" w:type="dxa"/>
            </w:tcMar>
            <w:vAlign w:val="center"/>
          </w:tcPr>
          <w:p w14:paraId="0CAFE970" w14:textId="61DA5BBA" w:rsidR="00F10CF5" w:rsidRPr="005805FD" w:rsidRDefault="00F10CF5" w:rsidP="00A5661E">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N</w:t>
            </w:r>
          </w:p>
        </w:tc>
        <w:tc>
          <w:tcPr>
            <w:tcW w:w="2045" w:type="dxa"/>
            <w:tcMar>
              <w:top w:w="0" w:type="dxa"/>
              <w:left w:w="70" w:type="dxa"/>
              <w:bottom w:w="0" w:type="dxa"/>
              <w:right w:w="70" w:type="dxa"/>
            </w:tcMar>
          </w:tcPr>
          <w:p w14:paraId="539B3624" w14:textId="77777777" w:rsidR="00F10CF5" w:rsidRPr="005805FD" w:rsidRDefault="00F10CF5" w:rsidP="0047711D">
            <w:pPr>
              <w:spacing w:line="240" w:lineRule="auto"/>
              <w:contextualSpacing/>
              <w:rPr>
                <w:rFonts w:ascii="Times New Roman" w:hAnsi="Times New Roman" w:cs="Times New Roman"/>
                <w:sz w:val="20"/>
                <w:szCs w:val="20"/>
              </w:rPr>
            </w:pPr>
          </w:p>
        </w:tc>
        <w:tc>
          <w:tcPr>
            <w:tcW w:w="567" w:type="dxa"/>
            <w:gridSpan w:val="2"/>
          </w:tcPr>
          <w:p w14:paraId="0478F5B9" w14:textId="77777777" w:rsidR="00F10CF5" w:rsidRPr="005805FD" w:rsidRDefault="00F10CF5" w:rsidP="00B40ABC">
            <w:pPr>
              <w:spacing w:line="240" w:lineRule="auto"/>
              <w:contextualSpacing/>
              <w:rPr>
                <w:rFonts w:ascii="Times New Roman" w:hAnsi="Times New Roman" w:cs="Times New Roman"/>
                <w:sz w:val="20"/>
                <w:szCs w:val="20"/>
              </w:rPr>
            </w:pPr>
          </w:p>
        </w:tc>
        <w:tc>
          <w:tcPr>
            <w:tcW w:w="2693" w:type="dxa"/>
            <w:gridSpan w:val="2"/>
            <w:tcMar>
              <w:top w:w="0" w:type="dxa"/>
              <w:left w:w="70" w:type="dxa"/>
              <w:bottom w:w="0" w:type="dxa"/>
              <w:right w:w="70" w:type="dxa"/>
            </w:tcMar>
          </w:tcPr>
          <w:p w14:paraId="2F776A3D" w14:textId="77777777" w:rsidR="00F10CF5" w:rsidRPr="005805FD" w:rsidRDefault="00F10CF5" w:rsidP="003D2C50">
            <w:pPr>
              <w:spacing w:line="240" w:lineRule="auto"/>
              <w:contextualSpacing/>
              <w:rPr>
                <w:rFonts w:ascii="Times New Roman" w:hAnsi="Times New Roman" w:cs="Times New Roman"/>
                <w:sz w:val="20"/>
                <w:szCs w:val="20"/>
              </w:rPr>
            </w:pPr>
          </w:p>
        </w:tc>
        <w:tc>
          <w:tcPr>
            <w:tcW w:w="883" w:type="dxa"/>
            <w:gridSpan w:val="3"/>
            <w:tcMar>
              <w:top w:w="0" w:type="dxa"/>
              <w:left w:w="70" w:type="dxa"/>
              <w:bottom w:w="0" w:type="dxa"/>
              <w:right w:w="70" w:type="dxa"/>
            </w:tcMar>
            <w:vAlign w:val="center"/>
          </w:tcPr>
          <w:p w14:paraId="13336A33" w14:textId="3259A3DC" w:rsidR="00F10CF5" w:rsidRPr="005805FD" w:rsidRDefault="005602B2" w:rsidP="00BB6D29">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n.</w:t>
            </w:r>
            <w:r w:rsidR="0042238E" w:rsidRPr="005805FD">
              <w:rPr>
                <w:rFonts w:ascii="Times New Roman" w:hAnsi="Times New Roman" w:cs="Times New Roman"/>
                <w:sz w:val="20"/>
                <w:szCs w:val="20"/>
              </w:rPr>
              <w:t xml:space="preserve"> </w:t>
            </w:r>
            <w:r w:rsidRPr="005805FD">
              <w:rPr>
                <w:rFonts w:ascii="Times New Roman" w:hAnsi="Times New Roman" w:cs="Times New Roman"/>
                <w:sz w:val="20"/>
                <w:szCs w:val="20"/>
              </w:rPr>
              <w:t>a.</w:t>
            </w:r>
          </w:p>
        </w:tc>
        <w:tc>
          <w:tcPr>
            <w:tcW w:w="1803" w:type="dxa"/>
            <w:tcMar>
              <w:top w:w="0" w:type="dxa"/>
              <w:left w:w="70" w:type="dxa"/>
              <w:bottom w:w="0" w:type="dxa"/>
              <w:right w:w="70" w:type="dxa"/>
            </w:tcMar>
          </w:tcPr>
          <w:p w14:paraId="0DCBA62A" w14:textId="38B65597" w:rsidR="00FC7E07" w:rsidRPr="005805FD" w:rsidRDefault="00FC7E07" w:rsidP="00FC7E07">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Prísnejšia úprava v zmysle čl. 9 smernice</w:t>
            </w:r>
            <w:r w:rsidR="0079678E">
              <w:rPr>
                <w:rFonts w:ascii="Times New Roman" w:hAnsi="Times New Roman" w:cs="Times New Roman"/>
                <w:sz w:val="20"/>
                <w:szCs w:val="20"/>
              </w:rPr>
              <w:t>.</w:t>
            </w:r>
          </w:p>
          <w:p w14:paraId="210BC4FB" w14:textId="29B5C024" w:rsidR="00FC7E07" w:rsidRPr="005805FD" w:rsidRDefault="00FC7E07" w:rsidP="00FC7E07">
            <w:pPr>
              <w:spacing w:line="240" w:lineRule="auto"/>
              <w:contextualSpacing/>
              <w:rPr>
                <w:rFonts w:ascii="Times New Roman" w:hAnsi="Times New Roman" w:cs="Times New Roman"/>
                <w:sz w:val="20"/>
                <w:szCs w:val="20"/>
              </w:rPr>
            </w:pPr>
          </w:p>
          <w:p w14:paraId="367DD74E" w14:textId="77777777" w:rsidR="00F10CF5" w:rsidRPr="005805FD" w:rsidRDefault="00F10CF5" w:rsidP="00FC7E07">
            <w:pPr>
              <w:spacing w:line="240" w:lineRule="auto"/>
              <w:contextualSpacing/>
              <w:rPr>
                <w:rFonts w:ascii="Times New Roman" w:hAnsi="Times New Roman" w:cs="Times New Roman"/>
                <w:sz w:val="20"/>
                <w:szCs w:val="20"/>
              </w:rPr>
            </w:pPr>
          </w:p>
        </w:tc>
      </w:tr>
      <w:tr w:rsidR="00F10CF5" w:rsidRPr="005805FD" w14:paraId="5F923A53" w14:textId="77777777" w:rsidTr="000954F6">
        <w:trPr>
          <w:gridAfter w:val="1"/>
          <w:wAfter w:w="8" w:type="dxa"/>
          <w:trHeight w:val="992"/>
          <w:jc w:val="center"/>
        </w:trPr>
        <w:tc>
          <w:tcPr>
            <w:tcW w:w="699" w:type="dxa"/>
            <w:tcMar>
              <w:top w:w="0" w:type="dxa"/>
              <w:left w:w="70" w:type="dxa"/>
              <w:bottom w:w="0" w:type="dxa"/>
              <w:right w:w="70" w:type="dxa"/>
            </w:tcMar>
          </w:tcPr>
          <w:p w14:paraId="20821A05" w14:textId="77777777" w:rsidR="00F10CF5" w:rsidRPr="005805FD" w:rsidRDefault="00F10CF5" w:rsidP="00B40AB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 3</w:t>
            </w:r>
          </w:p>
          <w:p w14:paraId="1065D8A4" w14:textId="67AA7C8E" w:rsidR="00F10CF5" w:rsidRPr="005805FD" w:rsidRDefault="00F10CF5" w:rsidP="00B40AB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O: 1</w:t>
            </w:r>
          </w:p>
        </w:tc>
        <w:tc>
          <w:tcPr>
            <w:tcW w:w="4488" w:type="dxa"/>
            <w:tcMar>
              <w:top w:w="0" w:type="dxa"/>
              <w:left w:w="70" w:type="dxa"/>
              <w:bottom w:w="0" w:type="dxa"/>
              <w:right w:w="70" w:type="dxa"/>
            </w:tcMar>
          </w:tcPr>
          <w:p w14:paraId="2236DFC0" w14:textId="77777777" w:rsidR="00F10CF5" w:rsidRPr="005805FD" w:rsidRDefault="00F10CF5" w:rsidP="0031218D">
            <w:pPr>
              <w:spacing w:after="0"/>
              <w:rPr>
                <w:rFonts w:ascii="Times New Roman" w:hAnsi="Times New Roman" w:cs="Times New Roman"/>
                <w:sz w:val="20"/>
                <w:szCs w:val="20"/>
              </w:rPr>
            </w:pPr>
            <w:r w:rsidRPr="005805FD">
              <w:rPr>
                <w:rFonts w:ascii="Times New Roman" w:hAnsi="Times New Roman" w:cs="Times New Roman"/>
                <w:sz w:val="20"/>
                <w:szCs w:val="20"/>
              </w:rPr>
              <w:t xml:space="preserve">Zákazom uvedeným v prvom </w:t>
            </w:r>
            <w:proofErr w:type="spellStart"/>
            <w:r w:rsidRPr="005805FD">
              <w:rPr>
                <w:rFonts w:ascii="Times New Roman" w:hAnsi="Times New Roman" w:cs="Times New Roman"/>
                <w:sz w:val="20"/>
                <w:szCs w:val="20"/>
              </w:rPr>
              <w:t>pododseku</w:t>
            </w:r>
            <w:proofErr w:type="spellEnd"/>
            <w:r w:rsidRPr="005805FD">
              <w:rPr>
                <w:rFonts w:ascii="Times New Roman" w:hAnsi="Times New Roman" w:cs="Times New Roman"/>
                <w:sz w:val="20"/>
                <w:szCs w:val="20"/>
              </w:rPr>
              <w:t xml:space="preserve"> písm. a) nie sú dotknuté platby:</w:t>
            </w:r>
          </w:p>
          <w:p w14:paraId="2E328DE9" w14:textId="77777777" w:rsidR="00F10CF5" w:rsidRPr="005805FD" w:rsidRDefault="00F10CF5" w:rsidP="0031218D">
            <w:pPr>
              <w:spacing w:after="0"/>
              <w:rPr>
                <w:rFonts w:ascii="Times New Roman" w:hAnsi="Times New Roman" w:cs="Times New Roman"/>
                <w:sz w:val="20"/>
                <w:szCs w:val="20"/>
              </w:rPr>
            </w:pPr>
            <w:r w:rsidRPr="005805FD">
              <w:rPr>
                <w:rFonts w:ascii="Times New Roman" w:hAnsi="Times New Roman" w:cs="Times New Roman"/>
                <w:sz w:val="20"/>
                <w:szCs w:val="20"/>
              </w:rPr>
              <w:t>— uhradené odberateľom dodávateľovi, ak sa takéto platby realizujú v rámci školského programu podľa článku 23 nariadenia (EÚ) č. 1308/2013,</w:t>
            </w:r>
          </w:p>
          <w:p w14:paraId="647AF038" w14:textId="77777777" w:rsidR="00F10CF5" w:rsidRPr="005805FD" w:rsidRDefault="00F10CF5" w:rsidP="0031218D">
            <w:pPr>
              <w:spacing w:after="0"/>
              <w:rPr>
                <w:rFonts w:ascii="Times New Roman" w:hAnsi="Times New Roman" w:cs="Times New Roman"/>
                <w:sz w:val="20"/>
                <w:szCs w:val="20"/>
              </w:rPr>
            </w:pPr>
            <w:r w:rsidRPr="005805FD">
              <w:rPr>
                <w:rFonts w:ascii="Times New Roman" w:hAnsi="Times New Roman" w:cs="Times New Roman"/>
                <w:sz w:val="20"/>
                <w:szCs w:val="20"/>
              </w:rPr>
              <w:t>— vykonané verejnoprávnymi subjektmi poskytujúcimi zdravotnú starostlivosť v zmysle článku 4 ods. 4 písm. b) smernice 2011/7/EÚ:</w:t>
            </w:r>
          </w:p>
          <w:p w14:paraId="5B5E869C" w14:textId="77777777" w:rsidR="00F10CF5" w:rsidRPr="005805FD" w:rsidRDefault="00F10CF5" w:rsidP="0031218D">
            <w:pPr>
              <w:spacing w:after="0"/>
              <w:rPr>
                <w:rFonts w:ascii="Times New Roman" w:hAnsi="Times New Roman" w:cs="Times New Roman"/>
                <w:sz w:val="20"/>
                <w:szCs w:val="20"/>
              </w:rPr>
            </w:pPr>
            <w:r w:rsidRPr="005805FD">
              <w:rPr>
                <w:rFonts w:ascii="Times New Roman" w:hAnsi="Times New Roman" w:cs="Times New Roman"/>
                <w:sz w:val="20"/>
                <w:szCs w:val="20"/>
              </w:rPr>
              <w:t>— v rámci dohôd o dodávkach medzi dodávateľmi hrozna alebo muštu na výrobu vína a ich priamymi odberateľmi za predpokladu, že:</w:t>
            </w:r>
          </w:p>
          <w:p w14:paraId="545EE896" w14:textId="77777777" w:rsidR="00F10CF5" w:rsidRPr="005805FD" w:rsidRDefault="00F10CF5" w:rsidP="0031218D">
            <w:pPr>
              <w:spacing w:after="0"/>
              <w:rPr>
                <w:rFonts w:ascii="Times New Roman" w:hAnsi="Times New Roman" w:cs="Times New Roman"/>
                <w:sz w:val="20"/>
                <w:szCs w:val="20"/>
              </w:rPr>
            </w:pPr>
            <w:r w:rsidRPr="005805FD">
              <w:rPr>
                <w:rFonts w:ascii="Times New Roman" w:hAnsi="Times New Roman" w:cs="Times New Roman"/>
                <w:sz w:val="20"/>
                <w:szCs w:val="20"/>
              </w:rPr>
              <w:t xml:space="preserve">i) špecifické platobné podmienky týkajúce sa predajných transakcií sú zahrnuté do štandardných zmlúv, ktoré členské štáty učinili záväznými podľa článku 164 nariadenia (EÚ) č. 1308/2013 pred 1. januárom 2019, a že toto rozšírenie pôsobnosti štandardných zmlúv členské štáty obnovia od tohto </w:t>
            </w:r>
            <w:r w:rsidRPr="005805FD">
              <w:rPr>
                <w:rFonts w:ascii="Times New Roman" w:hAnsi="Times New Roman" w:cs="Times New Roman"/>
                <w:sz w:val="20"/>
                <w:szCs w:val="20"/>
              </w:rPr>
              <w:lastRenderedPageBreak/>
              <w:t>dátumu bez akýchkoľvek výraznejších zmien platobných podmienok v neprospech dodávateľov hrozna alebo muštu, a</w:t>
            </w:r>
          </w:p>
          <w:p w14:paraId="2E34C80C" w14:textId="621103E7" w:rsidR="00F10CF5" w:rsidRPr="005805FD" w:rsidRDefault="00F10CF5" w:rsidP="0031218D">
            <w:pPr>
              <w:spacing w:after="0"/>
              <w:rPr>
                <w:rFonts w:ascii="Times New Roman" w:hAnsi="Times New Roman" w:cs="Times New Roman"/>
                <w:sz w:val="20"/>
                <w:szCs w:val="20"/>
              </w:rPr>
            </w:pPr>
            <w:r w:rsidRPr="005805FD">
              <w:rPr>
                <w:rFonts w:ascii="Times New Roman" w:hAnsi="Times New Roman" w:cs="Times New Roman"/>
                <w:sz w:val="20"/>
                <w:szCs w:val="20"/>
              </w:rPr>
              <w:t>ii) dohody o dodávkach medzi dodávateľmi hrozna alebo muštu na výrobu vína a ich priamymi odberateľmi sú viacročné alebo sa stávajú viacročnými.</w:t>
            </w:r>
          </w:p>
        </w:tc>
        <w:tc>
          <w:tcPr>
            <w:tcW w:w="843" w:type="dxa"/>
            <w:tcMar>
              <w:top w:w="0" w:type="dxa"/>
              <w:left w:w="70" w:type="dxa"/>
              <w:bottom w:w="0" w:type="dxa"/>
              <w:right w:w="70" w:type="dxa"/>
            </w:tcMar>
            <w:vAlign w:val="center"/>
          </w:tcPr>
          <w:p w14:paraId="39EB3E3D" w14:textId="31121D14" w:rsidR="00F10CF5" w:rsidRPr="005805FD" w:rsidRDefault="00F10CF5" w:rsidP="00A5661E">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lastRenderedPageBreak/>
              <w:t>N</w:t>
            </w:r>
          </w:p>
        </w:tc>
        <w:tc>
          <w:tcPr>
            <w:tcW w:w="2045" w:type="dxa"/>
            <w:tcMar>
              <w:top w:w="0" w:type="dxa"/>
              <w:left w:w="70" w:type="dxa"/>
              <w:bottom w:w="0" w:type="dxa"/>
              <w:right w:w="70" w:type="dxa"/>
            </w:tcMar>
          </w:tcPr>
          <w:p w14:paraId="10BF87C0" w14:textId="4546E8DC" w:rsidR="00F10CF5" w:rsidRPr="005805FD" w:rsidRDefault="000F1258" w:rsidP="0047711D">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Návrh zákona</w:t>
            </w:r>
          </w:p>
        </w:tc>
        <w:tc>
          <w:tcPr>
            <w:tcW w:w="567" w:type="dxa"/>
            <w:gridSpan w:val="2"/>
          </w:tcPr>
          <w:p w14:paraId="3B63000E" w14:textId="125C1E24" w:rsidR="00F10CF5" w:rsidRPr="005805FD" w:rsidRDefault="000F1258" w:rsidP="00B40AB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w:t>
            </w:r>
            <w:r w:rsidR="00515D2D">
              <w:rPr>
                <w:rFonts w:ascii="Times New Roman" w:hAnsi="Times New Roman" w:cs="Times New Roman"/>
                <w:sz w:val="20"/>
                <w:szCs w:val="20"/>
              </w:rPr>
              <w:t>:</w:t>
            </w:r>
            <w:r w:rsidR="0031218D">
              <w:rPr>
                <w:rFonts w:ascii="Times New Roman" w:hAnsi="Times New Roman" w:cs="Times New Roman"/>
                <w:sz w:val="20"/>
                <w:szCs w:val="20"/>
              </w:rPr>
              <w:t xml:space="preserve"> I</w:t>
            </w:r>
          </w:p>
          <w:p w14:paraId="1EC77F35" w14:textId="70568CE4" w:rsidR="000F1258" w:rsidRPr="005805FD" w:rsidRDefault="00215F70" w:rsidP="00593FA7">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B:</w:t>
            </w:r>
            <w:r w:rsidR="0031218D">
              <w:rPr>
                <w:rFonts w:ascii="Times New Roman" w:hAnsi="Times New Roman" w:cs="Times New Roman"/>
                <w:sz w:val="20"/>
                <w:szCs w:val="20"/>
              </w:rPr>
              <w:t xml:space="preserve"> </w:t>
            </w:r>
            <w:r w:rsidR="004A41BC">
              <w:rPr>
                <w:rFonts w:ascii="Times New Roman" w:hAnsi="Times New Roman" w:cs="Times New Roman"/>
                <w:sz w:val="20"/>
                <w:szCs w:val="20"/>
              </w:rPr>
              <w:t>4</w:t>
            </w:r>
          </w:p>
        </w:tc>
        <w:tc>
          <w:tcPr>
            <w:tcW w:w="2693" w:type="dxa"/>
            <w:gridSpan w:val="2"/>
            <w:tcMar>
              <w:top w:w="0" w:type="dxa"/>
              <w:left w:w="70" w:type="dxa"/>
              <w:bottom w:w="0" w:type="dxa"/>
              <w:right w:w="70" w:type="dxa"/>
            </w:tcMar>
          </w:tcPr>
          <w:p w14:paraId="02578715" w14:textId="62C30A12" w:rsidR="00F10CF5" w:rsidRPr="005805FD" w:rsidRDefault="001F0216" w:rsidP="00593FA7">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 xml:space="preserve">V § 3 ods. 5 písm. </w:t>
            </w:r>
            <w:r w:rsidR="000F1258" w:rsidRPr="005805FD">
              <w:rPr>
                <w:rFonts w:ascii="Times New Roman" w:hAnsi="Times New Roman" w:cs="Times New Roman"/>
                <w:sz w:val="20"/>
                <w:szCs w:val="20"/>
              </w:rPr>
              <w:t>f</w:t>
            </w:r>
            <w:r w:rsidR="00593BD7" w:rsidRPr="005805FD">
              <w:rPr>
                <w:rFonts w:ascii="Times New Roman" w:hAnsi="Times New Roman" w:cs="Times New Roman"/>
                <w:sz w:val="20"/>
                <w:szCs w:val="20"/>
              </w:rPr>
              <w:t>)</w:t>
            </w:r>
            <w:r w:rsidRPr="005805FD">
              <w:rPr>
                <w:rFonts w:ascii="Times New Roman" w:hAnsi="Times New Roman" w:cs="Times New Roman"/>
                <w:sz w:val="20"/>
                <w:szCs w:val="20"/>
              </w:rPr>
              <w:t xml:space="preserve"> sa na konci čiarka </w:t>
            </w:r>
            <w:r w:rsidRPr="005805FD">
              <w:rPr>
                <w:rFonts w:ascii="Times New Roman" w:eastAsia="Calibri" w:hAnsi="Times New Roman" w:cs="Times New Roman"/>
                <w:sz w:val="20"/>
                <w:szCs w:val="20"/>
                <w:lang w:eastAsia="sk-SK"/>
              </w:rPr>
              <w:t>nahrádza bodkočiarkou a pripájajú sa tieto slová: ,,</w:t>
            </w:r>
            <w:r w:rsidR="00593FA7" w:rsidRPr="005805FD">
              <w:rPr>
                <w:rFonts w:ascii="Times New Roman" w:hAnsi="Times New Roman" w:cs="Times New Roman"/>
                <w:sz w:val="20"/>
                <w:szCs w:val="20"/>
              </w:rPr>
              <w:t>táto lehota splatnosti sa nevzťahuje na platb</w:t>
            </w:r>
            <w:r w:rsidR="004A41BC">
              <w:rPr>
                <w:rFonts w:ascii="Times New Roman" w:hAnsi="Times New Roman" w:cs="Times New Roman"/>
                <w:sz w:val="20"/>
                <w:szCs w:val="20"/>
              </w:rPr>
              <w:t>u</w:t>
            </w:r>
            <w:r w:rsidR="00593FA7" w:rsidRPr="005805FD">
              <w:rPr>
                <w:rFonts w:ascii="Times New Roman" w:hAnsi="Times New Roman" w:cs="Times New Roman"/>
                <w:sz w:val="20"/>
                <w:szCs w:val="20"/>
              </w:rPr>
              <w:t xml:space="preserve"> vykonávan</w:t>
            </w:r>
            <w:r w:rsidR="004A41BC">
              <w:rPr>
                <w:rFonts w:ascii="Times New Roman" w:hAnsi="Times New Roman" w:cs="Times New Roman"/>
                <w:sz w:val="20"/>
                <w:szCs w:val="20"/>
              </w:rPr>
              <w:t>ú</w:t>
            </w:r>
            <w:r w:rsidR="00593FA7" w:rsidRPr="005805FD">
              <w:rPr>
                <w:rFonts w:ascii="Times New Roman" w:hAnsi="Times New Roman" w:cs="Times New Roman"/>
                <w:sz w:val="20"/>
                <w:szCs w:val="20"/>
              </w:rPr>
              <w:t xml:space="preserve"> v rámci programu podľa osobitného predpisu</w:t>
            </w:r>
            <w:r w:rsidR="00593FA7" w:rsidRPr="005805FD">
              <w:rPr>
                <w:rFonts w:ascii="Times New Roman" w:hAnsi="Times New Roman" w:cs="Times New Roman"/>
                <w:sz w:val="20"/>
                <w:szCs w:val="20"/>
                <w:vertAlign w:val="superscript"/>
              </w:rPr>
              <w:t>5a</w:t>
            </w:r>
            <w:r w:rsidR="00593FA7" w:rsidRPr="005805FD">
              <w:rPr>
                <w:rFonts w:ascii="Times New Roman" w:hAnsi="Times New Roman" w:cs="Times New Roman"/>
                <w:sz w:val="20"/>
                <w:szCs w:val="20"/>
              </w:rPr>
              <w:t>) alebo na platb</w:t>
            </w:r>
            <w:r w:rsidR="004A41BC">
              <w:rPr>
                <w:rFonts w:ascii="Times New Roman" w:hAnsi="Times New Roman" w:cs="Times New Roman"/>
                <w:sz w:val="20"/>
                <w:szCs w:val="20"/>
              </w:rPr>
              <w:t>u</w:t>
            </w:r>
            <w:r w:rsidR="00593FA7" w:rsidRPr="005805FD">
              <w:rPr>
                <w:rFonts w:ascii="Times New Roman" w:hAnsi="Times New Roman" w:cs="Times New Roman"/>
                <w:sz w:val="20"/>
                <w:szCs w:val="20"/>
              </w:rPr>
              <w:t xml:space="preserve"> vykonávan</w:t>
            </w:r>
            <w:r w:rsidR="004A41BC">
              <w:rPr>
                <w:rFonts w:ascii="Times New Roman" w:hAnsi="Times New Roman" w:cs="Times New Roman"/>
                <w:sz w:val="20"/>
                <w:szCs w:val="20"/>
              </w:rPr>
              <w:t>ú</w:t>
            </w:r>
            <w:r w:rsidR="00593FA7" w:rsidRPr="005805FD">
              <w:rPr>
                <w:rFonts w:ascii="Times New Roman" w:hAnsi="Times New Roman" w:cs="Times New Roman"/>
                <w:sz w:val="20"/>
                <w:szCs w:val="20"/>
              </w:rPr>
              <w:t xml:space="preserve"> subjektom verejného práva, ktorý je zároveň poskytovateľom zdravotnej starostlivosti podľa § 340b ods. 5 Obchodného zákonníka,“.</w:t>
            </w:r>
          </w:p>
          <w:p w14:paraId="5AA7155D" w14:textId="77777777" w:rsidR="004A41BC" w:rsidRDefault="004A41BC" w:rsidP="00593FA7">
            <w:pPr>
              <w:spacing w:line="240" w:lineRule="auto"/>
              <w:contextualSpacing/>
              <w:rPr>
                <w:rFonts w:ascii="Times New Roman" w:hAnsi="Times New Roman" w:cs="Times New Roman"/>
                <w:sz w:val="20"/>
                <w:szCs w:val="20"/>
              </w:rPr>
            </w:pPr>
          </w:p>
          <w:p w14:paraId="28635F7E" w14:textId="764F48C1" w:rsidR="00593FA7" w:rsidRPr="005805FD" w:rsidRDefault="00593FA7" w:rsidP="00593FA7">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Poznámka pod čiarou k odkazu 5a znie:</w:t>
            </w:r>
          </w:p>
          <w:p w14:paraId="07531BB3" w14:textId="64439939" w:rsidR="00593FA7" w:rsidRPr="005805FD" w:rsidRDefault="00593FA7" w:rsidP="00593FA7">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w:t>
            </w:r>
            <w:r w:rsidRPr="005805FD">
              <w:rPr>
                <w:rFonts w:ascii="Times New Roman" w:hAnsi="Times New Roman" w:cs="Times New Roman"/>
                <w:sz w:val="20"/>
                <w:szCs w:val="20"/>
                <w:vertAlign w:val="superscript"/>
              </w:rPr>
              <w:t>5a</w:t>
            </w:r>
            <w:r w:rsidRPr="005805FD">
              <w:rPr>
                <w:rFonts w:ascii="Times New Roman" w:hAnsi="Times New Roman" w:cs="Times New Roman"/>
                <w:sz w:val="20"/>
                <w:szCs w:val="20"/>
              </w:rPr>
              <w:t xml:space="preserve">) Čl. 23 nariadenia Európskeho parlamentu a Rady </w:t>
            </w:r>
            <w:r w:rsidRPr="005805FD">
              <w:rPr>
                <w:rFonts w:ascii="Times New Roman" w:hAnsi="Times New Roman" w:cs="Times New Roman"/>
                <w:sz w:val="20"/>
                <w:szCs w:val="20"/>
              </w:rPr>
              <w:lastRenderedPageBreak/>
              <w:t>(EÚ) č. 1308/2013 zo 17. decembra 2013, ktorým sa vytvára spoločná organizácia trhov s poľnohospodárskymi výrobkami, a ktorým sa zrušujú nariadenia Rady (EHS) č.</w:t>
            </w:r>
            <w:r w:rsidR="004A41BC">
              <w:rPr>
                <w:rFonts w:ascii="Times New Roman" w:hAnsi="Times New Roman" w:cs="Times New Roman"/>
                <w:sz w:val="20"/>
                <w:szCs w:val="20"/>
              </w:rPr>
              <w:t> </w:t>
            </w:r>
            <w:r w:rsidRPr="005805FD">
              <w:rPr>
                <w:rFonts w:ascii="Times New Roman" w:hAnsi="Times New Roman" w:cs="Times New Roman"/>
                <w:sz w:val="20"/>
                <w:szCs w:val="20"/>
              </w:rPr>
              <w:t>922/72, (EHS) č. 234/79, (ES) č. 1037/2001 a (ES) č.</w:t>
            </w:r>
            <w:r w:rsidR="004A41BC">
              <w:rPr>
                <w:rFonts w:ascii="Times New Roman" w:hAnsi="Times New Roman" w:cs="Times New Roman"/>
                <w:sz w:val="20"/>
                <w:szCs w:val="20"/>
              </w:rPr>
              <w:t> </w:t>
            </w:r>
            <w:r w:rsidRPr="005805FD">
              <w:rPr>
                <w:rFonts w:ascii="Times New Roman" w:hAnsi="Times New Roman" w:cs="Times New Roman"/>
                <w:sz w:val="20"/>
                <w:szCs w:val="20"/>
              </w:rPr>
              <w:t>1234/2007 (Ú. v. EÚ L 347, 20.12.2013) v platnom znení.</w:t>
            </w:r>
          </w:p>
          <w:p w14:paraId="6667DF68" w14:textId="60239C69" w:rsidR="00593FA7" w:rsidRPr="005805FD" w:rsidRDefault="00593FA7" w:rsidP="0031218D">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Nariadenie vlády Slovenskej republiky č. 200/2019 Z. z. o</w:t>
            </w:r>
            <w:r w:rsidR="004A41BC">
              <w:rPr>
                <w:rFonts w:ascii="Times New Roman" w:hAnsi="Times New Roman" w:cs="Times New Roman"/>
                <w:sz w:val="20"/>
                <w:szCs w:val="20"/>
              </w:rPr>
              <w:t> </w:t>
            </w:r>
            <w:r w:rsidRPr="005805FD">
              <w:rPr>
                <w:rFonts w:ascii="Times New Roman" w:hAnsi="Times New Roman" w:cs="Times New Roman"/>
                <w:sz w:val="20"/>
                <w:szCs w:val="20"/>
              </w:rPr>
              <w:t>poskytovaní pomoci na dodávanie a distribúciu ovocia, zeleniny, mlieka a výrobkov z</w:t>
            </w:r>
            <w:r w:rsidR="004A41BC">
              <w:rPr>
                <w:rFonts w:ascii="Times New Roman" w:hAnsi="Times New Roman" w:cs="Times New Roman"/>
                <w:sz w:val="20"/>
                <w:szCs w:val="20"/>
              </w:rPr>
              <w:t> </w:t>
            </w:r>
            <w:r w:rsidRPr="005805FD">
              <w:rPr>
                <w:rFonts w:ascii="Times New Roman" w:hAnsi="Times New Roman" w:cs="Times New Roman"/>
                <w:sz w:val="20"/>
                <w:szCs w:val="20"/>
              </w:rPr>
              <w:t>nich pre deti a žiakov v</w:t>
            </w:r>
            <w:r w:rsidR="004A41BC">
              <w:rPr>
                <w:rFonts w:ascii="Times New Roman" w:hAnsi="Times New Roman" w:cs="Times New Roman"/>
                <w:sz w:val="20"/>
                <w:szCs w:val="20"/>
              </w:rPr>
              <w:t> </w:t>
            </w:r>
            <w:r w:rsidRPr="005805FD">
              <w:rPr>
                <w:rFonts w:ascii="Times New Roman" w:hAnsi="Times New Roman" w:cs="Times New Roman"/>
                <w:sz w:val="20"/>
                <w:szCs w:val="20"/>
              </w:rPr>
              <w:t>školách v znení nariadenia vlády č. 195/2020 Z. z.“.</w:t>
            </w:r>
          </w:p>
        </w:tc>
        <w:tc>
          <w:tcPr>
            <w:tcW w:w="883" w:type="dxa"/>
            <w:gridSpan w:val="3"/>
            <w:tcMar>
              <w:top w:w="0" w:type="dxa"/>
              <w:left w:w="70" w:type="dxa"/>
              <w:bottom w:w="0" w:type="dxa"/>
              <w:right w:w="70" w:type="dxa"/>
            </w:tcMar>
            <w:vAlign w:val="center"/>
          </w:tcPr>
          <w:p w14:paraId="39F279BD" w14:textId="198B05D3" w:rsidR="00F10CF5" w:rsidRPr="005805FD" w:rsidRDefault="000F1258" w:rsidP="00BB6D29">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lastRenderedPageBreak/>
              <w:t>Ú</w:t>
            </w:r>
          </w:p>
        </w:tc>
        <w:tc>
          <w:tcPr>
            <w:tcW w:w="1803" w:type="dxa"/>
            <w:tcMar>
              <w:top w:w="0" w:type="dxa"/>
              <w:left w:w="70" w:type="dxa"/>
              <w:bottom w:w="0" w:type="dxa"/>
              <w:right w:w="70" w:type="dxa"/>
            </w:tcMar>
          </w:tcPr>
          <w:p w14:paraId="24D4508B" w14:textId="540328C7" w:rsidR="00FC7E07" w:rsidRPr="005805FD" w:rsidRDefault="00FC7E07" w:rsidP="00FC7E07">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Prísnejšia úprava v</w:t>
            </w:r>
            <w:r w:rsidR="00080B8F" w:rsidRPr="005805FD">
              <w:rPr>
                <w:rFonts w:ascii="Times New Roman" w:hAnsi="Times New Roman" w:cs="Times New Roman"/>
                <w:sz w:val="20"/>
                <w:szCs w:val="20"/>
              </w:rPr>
              <w:t> </w:t>
            </w:r>
            <w:r w:rsidRPr="005805FD">
              <w:rPr>
                <w:rFonts w:ascii="Times New Roman" w:hAnsi="Times New Roman" w:cs="Times New Roman"/>
                <w:sz w:val="20"/>
                <w:szCs w:val="20"/>
              </w:rPr>
              <w:t xml:space="preserve">zmysle čl. 9 smernice </w:t>
            </w:r>
          </w:p>
          <w:p w14:paraId="26352326" w14:textId="2C6B0F03" w:rsidR="00F10CF5" w:rsidRPr="005805FD" w:rsidRDefault="00FC7E07" w:rsidP="008D264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 xml:space="preserve">Lehoty splatnosti sú zosúladené pre všetky odvetvia vrátane obchodu </w:t>
            </w:r>
            <w:r w:rsidR="004A41BC">
              <w:rPr>
                <w:rFonts w:ascii="Times New Roman" w:hAnsi="Times New Roman" w:cs="Times New Roman"/>
                <w:sz w:val="20"/>
                <w:szCs w:val="20"/>
              </w:rPr>
              <w:t>s </w:t>
            </w:r>
            <w:r w:rsidRPr="005805FD">
              <w:rPr>
                <w:rFonts w:ascii="Times New Roman" w:hAnsi="Times New Roman" w:cs="Times New Roman"/>
                <w:sz w:val="20"/>
                <w:szCs w:val="20"/>
              </w:rPr>
              <w:t>hroznom, muštom a vínom. „Vinári“ nemajú menej prísny režim (dlhšie lehoty splatnosti).</w:t>
            </w:r>
          </w:p>
        </w:tc>
      </w:tr>
      <w:tr w:rsidR="00064D65" w:rsidRPr="00064D65" w14:paraId="7C5709CF" w14:textId="77777777" w:rsidTr="000954F6">
        <w:trPr>
          <w:gridAfter w:val="1"/>
          <w:wAfter w:w="8" w:type="dxa"/>
          <w:trHeight w:val="992"/>
          <w:jc w:val="center"/>
        </w:trPr>
        <w:tc>
          <w:tcPr>
            <w:tcW w:w="699" w:type="dxa"/>
            <w:tcMar>
              <w:top w:w="0" w:type="dxa"/>
              <w:left w:w="70" w:type="dxa"/>
              <w:bottom w:w="0" w:type="dxa"/>
              <w:right w:w="70" w:type="dxa"/>
            </w:tcMar>
          </w:tcPr>
          <w:p w14:paraId="490B9152" w14:textId="77777777" w:rsidR="00656E16" w:rsidRDefault="00656E16" w:rsidP="00B40ABC">
            <w:pPr>
              <w:spacing w:line="240" w:lineRule="auto"/>
              <w:contextualSpacing/>
              <w:rPr>
                <w:rFonts w:ascii="Times New Roman" w:hAnsi="Times New Roman" w:cs="Times New Roman"/>
                <w:sz w:val="20"/>
                <w:szCs w:val="20"/>
              </w:rPr>
            </w:pPr>
            <w:r>
              <w:rPr>
                <w:rFonts w:ascii="Times New Roman" w:hAnsi="Times New Roman" w:cs="Times New Roman"/>
                <w:sz w:val="20"/>
                <w:szCs w:val="20"/>
              </w:rPr>
              <w:t>Č: 3</w:t>
            </w:r>
          </w:p>
          <w:p w14:paraId="69226D0C" w14:textId="77777777" w:rsidR="00656E16" w:rsidRDefault="00656E16" w:rsidP="00B40ABC">
            <w:pPr>
              <w:spacing w:line="240" w:lineRule="auto"/>
              <w:contextualSpacing/>
              <w:rPr>
                <w:rFonts w:ascii="Times New Roman" w:hAnsi="Times New Roman" w:cs="Times New Roman"/>
                <w:sz w:val="20"/>
                <w:szCs w:val="20"/>
              </w:rPr>
            </w:pPr>
            <w:r>
              <w:rPr>
                <w:rFonts w:ascii="Times New Roman" w:hAnsi="Times New Roman" w:cs="Times New Roman"/>
                <w:sz w:val="20"/>
                <w:szCs w:val="20"/>
              </w:rPr>
              <w:t>O: 2</w:t>
            </w:r>
          </w:p>
          <w:p w14:paraId="6E069D1A" w14:textId="60434074" w:rsidR="00656E16" w:rsidRPr="005805FD" w:rsidRDefault="00656E16" w:rsidP="00B40ABC">
            <w:pPr>
              <w:spacing w:line="240" w:lineRule="auto"/>
              <w:contextualSpacing/>
              <w:rPr>
                <w:rFonts w:ascii="Times New Roman" w:hAnsi="Times New Roman" w:cs="Times New Roman"/>
                <w:sz w:val="20"/>
                <w:szCs w:val="20"/>
              </w:rPr>
            </w:pPr>
            <w:r>
              <w:rPr>
                <w:rFonts w:ascii="Times New Roman" w:hAnsi="Times New Roman" w:cs="Times New Roman"/>
                <w:sz w:val="20"/>
                <w:szCs w:val="20"/>
              </w:rPr>
              <w:t>P: a)</w:t>
            </w:r>
          </w:p>
        </w:tc>
        <w:tc>
          <w:tcPr>
            <w:tcW w:w="4488" w:type="dxa"/>
            <w:tcMar>
              <w:top w:w="0" w:type="dxa"/>
              <w:left w:w="70" w:type="dxa"/>
              <w:bottom w:w="0" w:type="dxa"/>
              <w:right w:w="70" w:type="dxa"/>
            </w:tcMar>
          </w:tcPr>
          <w:p w14:paraId="076F47D0" w14:textId="20098D01" w:rsidR="00656E16" w:rsidRPr="005805FD" w:rsidRDefault="00EA1745" w:rsidP="00656E16">
            <w:pPr>
              <w:rPr>
                <w:rFonts w:ascii="Times New Roman" w:hAnsi="Times New Roman" w:cs="Times New Roman"/>
                <w:sz w:val="20"/>
                <w:szCs w:val="20"/>
              </w:rPr>
            </w:pPr>
            <w:r>
              <w:rPr>
                <w:rFonts w:ascii="Times New Roman" w:hAnsi="Times New Roman" w:cs="Times New Roman"/>
                <w:sz w:val="20"/>
                <w:szCs w:val="20"/>
              </w:rPr>
              <w:t>Č</w:t>
            </w:r>
            <w:r w:rsidR="00656E16" w:rsidRPr="005805FD">
              <w:rPr>
                <w:rFonts w:ascii="Times New Roman" w:hAnsi="Times New Roman" w:cs="Times New Roman"/>
                <w:sz w:val="20"/>
                <w:szCs w:val="20"/>
              </w:rPr>
              <w:t>lenské štáty zabezpečia, aby sa zakázali aspoň všetky tieto obchodné praktiky, okrem prípadu, ak sa vopred jasne a jednoznačne dohodli v podmienkach dohody o dodávkach alebo následnej dohody medzi dodávateľom a odberateľom:</w:t>
            </w:r>
          </w:p>
          <w:p w14:paraId="0EC5E429" w14:textId="755D823B" w:rsidR="00656E16" w:rsidRPr="005805FD" w:rsidRDefault="00656E16" w:rsidP="00656E16">
            <w:pPr>
              <w:rPr>
                <w:rFonts w:ascii="Times New Roman" w:hAnsi="Times New Roman" w:cs="Times New Roman"/>
                <w:sz w:val="20"/>
                <w:szCs w:val="20"/>
              </w:rPr>
            </w:pPr>
            <w:r w:rsidRPr="005805FD">
              <w:rPr>
                <w:rFonts w:ascii="Times New Roman" w:hAnsi="Times New Roman" w:cs="Times New Roman"/>
                <w:sz w:val="20"/>
                <w:szCs w:val="20"/>
              </w:rPr>
              <w:t>a) odberateľ vráti nepredané poľnohospodárske a potravinové výrobky dodávateľovi bez toho, aby za tieto nepredané výrobky alebo za ich zlikvidovanie či za oboje zaplatil;</w:t>
            </w:r>
          </w:p>
        </w:tc>
        <w:tc>
          <w:tcPr>
            <w:tcW w:w="843" w:type="dxa"/>
            <w:tcMar>
              <w:top w:w="0" w:type="dxa"/>
              <w:left w:w="70" w:type="dxa"/>
              <w:bottom w:w="0" w:type="dxa"/>
              <w:right w:w="70" w:type="dxa"/>
            </w:tcMar>
            <w:vAlign w:val="center"/>
          </w:tcPr>
          <w:p w14:paraId="58CEBA28" w14:textId="133D1371" w:rsidR="00656E16" w:rsidRPr="005805FD" w:rsidRDefault="00656E16" w:rsidP="00A5661E">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N</w:t>
            </w:r>
          </w:p>
        </w:tc>
        <w:tc>
          <w:tcPr>
            <w:tcW w:w="2045" w:type="dxa"/>
            <w:tcMar>
              <w:top w:w="0" w:type="dxa"/>
              <w:left w:w="70" w:type="dxa"/>
              <w:bottom w:w="0" w:type="dxa"/>
              <w:right w:w="70" w:type="dxa"/>
            </w:tcMar>
          </w:tcPr>
          <w:p w14:paraId="0DC87264" w14:textId="4FB0D836" w:rsidR="00656E16" w:rsidRPr="005805FD" w:rsidRDefault="00656E16" w:rsidP="0047711D">
            <w:pPr>
              <w:spacing w:line="240" w:lineRule="auto"/>
              <w:contextualSpacing/>
              <w:rPr>
                <w:rFonts w:ascii="Times New Roman" w:hAnsi="Times New Roman" w:cs="Times New Roman"/>
                <w:sz w:val="20"/>
                <w:szCs w:val="20"/>
              </w:rPr>
            </w:pPr>
            <w:r>
              <w:rPr>
                <w:rFonts w:ascii="Times New Roman" w:hAnsi="Times New Roman" w:cs="Times New Roman"/>
                <w:sz w:val="20"/>
                <w:szCs w:val="20"/>
              </w:rPr>
              <w:t>Zákon č. 91/2019 Z. z.</w:t>
            </w:r>
          </w:p>
        </w:tc>
        <w:tc>
          <w:tcPr>
            <w:tcW w:w="567" w:type="dxa"/>
            <w:gridSpan w:val="2"/>
          </w:tcPr>
          <w:p w14:paraId="131E693E" w14:textId="55E99A8B" w:rsidR="00656E16" w:rsidRPr="00656E16" w:rsidRDefault="00656E16" w:rsidP="00656E16">
            <w:pPr>
              <w:spacing w:line="240" w:lineRule="auto"/>
              <w:contextualSpacing/>
              <w:rPr>
                <w:rFonts w:ascii="Times New Roman" w:hAnsi="Times New Roman" w:cs="Times New Roman"/>
                <w:sz w:val="20"/>
                <w:szCs w:val="20"/>
              </w:rPr>
            </w:pPr>
            <w:r w:rsidRPr="00656E16">
              <w:rPr>
                <w:rFonts w:ascii="Times New Roman" w:hAnsi="Times New Roman" w:cs="Times New Roman"/>
                <w:sz w:val="20"/>
                <w:szCs w:val="20"/>
              </w:rPr>
              <w:t>Č</w:t>
            </w:r>
            <w:r w:rsidR="00515D2D">
              <w:rPr>
                <w:rFonts w:ascii="Times New Roman" w:hAnsi="Times New Roman" w:cs="Times New Roman"/>
                <w:sz w:val="20"/>
                <w:szCs w:val="20"/>
              </w:rPr>
              <w:t>:</w:t>
            </w:r>
            <w:r w:rsidRPr="00656E16">
              <w:rPr>
                <w:rFonts w:ascii="Times New Roman" w:hAnsi="Times New Roman" w:cs="Times New Roman"/>
                <w:sz w:val="20"/>
                <w:szCs w:val="20"/>
              </w:rPr>
              <w:t xml:space="preserve"> </w:t>
            </w:r>
            <w:r>
              <w:rPr>
                <w:rFonts w:ascii="Times New Roman" w:hAnsi="Times New Roman" w:cs="Times New Roman"/>
                <w:sz w:val="20"/>
                <w:szCs w:val="20"/>
              </w:rPr>
              <w:t>I</w:t>
            </w:r>
          </w:p>
          <w:p w14:paraId="10B832AA" w14:textId="77777777" w:rsidR="00656E16" w:rsidRPr="00656E16" w:rsidRDefault="00656E16" w:rsidP="00656E16">
            <w:pPr>
              <w:spacing w:line="240" w:lineRule="auto"/>
              <w:contextualSpacing/>
              <w:rPr>
                <w:rFonts w:ascii="Times New Roman" w:hAnsi="Times New Roman" w:cs="Times New Roman"/>
                <w:sz w:val="20"/>
                <w:szCs w:val="20"/>
              </w:rPr>
            </w:pPr>
            <w:r w:rsidRPr="00656E16">
              <w:rPr>
                <w:rFonts w:ascii="Times New Roman" w:hAnsi="Times New Roman" w:cs="Times New Roman"/>
                <w:sz w:val="20"/>
                <w:szCs w:val="20"/>
              </w:rPr>
              <w:t>§ 3</w:t>
            </w:r>
          </w:p>
          <w:p w14:paraId="057C4DA6" w14:textId="77777777" w:rsidR="00656E16" w:rsidRPr="00656E16" w:rsidRDefault="00656E16" w:rsidP="00656E16">
            <w:pPr>
              <w:spacing w:line="240" w:lineRule="auto"/>
              <w:contextualSpacing/>
              <w:rPr>
                <w:rFonts w:ascii="Times New Roman" w:hAnsi="Times New Roman" w:cs="Times New Roman"/>
                <w:sz w:val="20"/>
                <w:szCs w:val="20"/>
              </w:rPr>
            </w:pPr>
            <w:r w:rsidRPr="00656E16">
              <w:rPr>
                <w:rFonts w:ascii="Times New Roman" w:hAnsi="Times New Roman" w:cs="Times New Roman"/>
                <w:sz w:val="20"/>
                <w:szCs w:val="20"/>
              </w:rPr>
              <w:t>O: 5</w:t>
            </w:r>
          </w:p>
          <w:p w14:paraId="5DD92258" w14:textId="0CBB7B07" w:rsidR="00656E16" w:rsidRPr="005805FD" w:rsidRDefault="00656E16" w:rsidP="00656E16">
            <w:pPr>
              <w:spacing w:line="240" w:lineRule="auto"/>
              <w:contextualSpacing/>
              <w:rPr>
                <w:rFonts w:ascii="Times New Roman" w:hAnsi="Times New Roman" w:cs="Times New Roman"/>
                <w:sz w:val="20"/>
                <w:szCs w:val="20"/>
              </w:rPr>
            </w:pPr>
            <w:r w:rsidRPr="00656E16">
              <w:rPr>
                <w:rFonts w:ascii="Times New Roman" w:hAnsi="Times New Roman" w:cs="Times New Roman"/>
                <w:sz w:val="20"/>
                <w:szCs w:val="20"/>
              </w:rPr>
              <w:t>P: d)</w:t>
            </w:r>
          </w:p>
        </w:tc>
        <w:tc>
          <w:tcPr>
            <w:tcW w:w="2693" w:type="dxa"/>
            <w:gridSpan w:val="2"/>
            <w:tcMar>
              <w:top w:w="0" w:type="dxa"/>
              <w:left w:w="70" w:type="dxa"/>
              <w:bottom w:w="0" w:type="dxa"/>
              <w:right w:w="70" w:type="dxa"/>
            </w:tcMar>
          </w:tcPr>
          <w:p w14:paraId="152F5388" w14:textId="77777777" w:rsidR="00656E16" w:rsidRPr="005805FD" w:rsidRDefault="00656E16" w:rsidP="00656E16">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d) vrátenie potraviny dodávateľovi okrem prípadov ustanovených Obchodným zákonníkom,</w:t>
            </w:r>
          </w:p>
          <w:p w14:paraId="6E0776C3" w14:textId="77777777" w:rsidR="00656E16" w:rsidRPr="005805FD" w:rsidRDefault="00656E16" w:rsidP="003D2C50">
            <w:pPr>
              <w:spacing w:line="240" w:lineRule="auto"/>
              <w:contextualSpacing/>
              <w:rPr>
                <w:rFonts w:ascii="Times New Roman" w:hAnsi="Times New Roman" w:cs="Times New Roman"/>
                <w:sz w:val="20"/>
                <w:szCs w:val="20"/>
              </w:rPr>
            </w:pPr>
          </w:p>
        </w:tc>
        <w:tc>
          <w:tcPr>
            <w:tcW w:w="883" w:type="dxa"/>
            <w:gridSpan w:val="3"/>
            <w:tcMar>
              <w:top w:w="0" w:type="dxa"/>
              <w:left w:w="70" w:type="dxa"/>
              <w:bottom w:w="0" w:type="dxa"/>
              <w:right w:w="70" w:type="dxa"/>
            </w:tcMar>
            <w:vAlign w:val="center"/>
          </w:tcPr>
          <w:p w14:paraId="2F640D27" w14:textId="53A4397C" w:rsidR="00656E16" w:rsidRPr="005805FD" w:rsidRDefault="00656E16" w:rsidP="00BB6D29">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Ú</w:t>
            </w:r>
          </w:p>
        </w:tc>
        <w:tc>
          <w:tcPr>
            <w:tcW w:w="1803" w:type="dxa"/>
            <w:tcMar>
              <w:top w:w="0" w:type="dxa"/>
              <w:left w:w="70" w:type="dxa"/>
              <w:bottom w:w="0" w:type="dxa"/>
              <w:right w:w="70" w:type="dxa"/>
            </w:tcMar>
          </w:tcPr>
          <w:p w14:paraId="2C5963D1" w14:textId="7624DF47" w:rsidR="00656E16" w:rsidRPr="00064D65" w:rsidRDefault="00A471B7" w:rsidP="00064D65">
            <w:pPr>
              <w:spacing w:line="240" w:lineRule="auto"/>
              <w:contextualSpacing/>
              <w:rPr>
                <w:rFonts w:ascii="Times New Roman" w:hAnsi="Times New Roman" w:cs="Times New Roman"/>
                <w:sz w:val="20"/>
                <w:szCs w:val="20"/>
              </w:rPr>
            </w:pPr>
            <w:r w:rsidRPr="00064D65">
              <w:rPr>
                <w:rFonts w:ascii="Times New Roman" w:hAnsi="Times New Roman" w:cs="Times New Roman"/>
                <w:sz w:val="20"/>
                <w:szCs w:val="20"/>
              </w:rPr>
              <w:t xml:space="preserve">Ustanovenie § 3 ods. 5 písm. d) zákona </w:t>
            </w:r>
            <w:r w:rsidR="00064D65" w:rsidRPr="00064D65">
              <w:rPr>
                <w:rFonts w:ascii="Times New Roman" w:hAnsi="Times New Roman" w:cs="Times New Roman"/>
                <w:sz w:val="20"/>
                <w:szCs w:val="20"/>
              </w:rPr>
              <w:t xml:space="preserve">č. 91/2019 Z. z. </w:t>
            </w:r>
            <w:r w:rsidRPr="00064D65">
              <w:rPr>
                <w:rFonts w:ascii="Times New Roman" w:hAnsi="Times New Roman" w:cs="Times New Roman"/>
                <w:sz w:val="20"/>
                <w:szCs w:val="20"/>
              </w:rPr>
              <w:t xml:space="preserve">je prísnejšie v zmysle čl. 9 smernice, keďže vrátenie (s výnimkou </w:t>
            </w:r>
            <w:proofErr w:type="spellStart"/>
            <w:r w:rsidRPr="00064D65">
              <w:rPr>
                <w:rFonts w:ascii="Times New Roman" w:hAnsi="Times New Roman" w:cs="Times New Roman"/>
                <w:sz w:val="20"/>
                <w:szCs w:val="20"/>
              </w:rPr>
              <w:t>vadného</w:t>
            </w:r>
            <w:proofErr w:type="spellEnd"/>
            <w:r w:rsidRPr="00064D65">
              <w:rPr>
                <w:rFonts w:ascii="Times New Roman" w:hAnsi="Times New Roman" w:cs="Times New Roman"/>
                <w:sz w:val="20"/>
                <w:szCs w:val="20"/>
              </w:rPr>
              <w:t xml:space="preserve"> tovaru) nie je možné vrátiť vo všeobecnosti bez ohľadu na faktor „platby“ alebo „likvidácie“ tovaru.</w:t>
            </w:r>
          </w:p>
        </w:tc>
      </w:tr>
      <w:tr w:rsidR="00A471B7" w:rsidRPr="005805FD" w14:paraId="4C74BE9B" w14:textId="77777777" w:rsidTr="000954F6">
        <w:trPr>
          <w:gridAfter w:val="1"/>
          <w:wAfter w:w="8" w:type="dxa"/>
          <w:trHeight w:val="992"/>
          <w:jc w:val="center"/>
        </w:trPr>
        <w:tc>
          <w:tcPr>
            <w:tcW w:w="699" w:type="dxa"/>
            <w:tcMar>
              <w:top w:w="0" w:type="dxa"/>
              <w:left w:w="70" w:type="dxa"/>
              <w:bottom w:w="0" w:type="dxa"/>
              <w:right w:w="70" w:type="dxa"/>
            </w:tcMar>
          </w:tcPr>
          <w:p w14:paraId="1882DAAC" w14:textId="77777777" w:rsidR="00A471B7" w:rsidRDefault="00A471B7" w:rsidP="00A471B7">
            <w:pPr>
              <w:spacing w:line="240" w:lineRule="auto"/>
              <w:contextualSpacing/>
              <w:rPr>
                <w:rFonts w:ascii="Times New Roman" w:hAnsi="Times New Roman" w:cs="Times New Roman"/>
                <w:sz w:val="20"/>
                <w:szCs w:val="20"/>
              </w:rPr>
            </w:pPr>
            <w:r>
              <w:rPr>
                <w:rFonts w:ascii="Times New Roman" w:hAnsi="Times New Roman" w:cs="Times New Roman"/>
                <w:sz w:val="20"/>
                <w:szCs w:val="20"/>
              </w:rPr>
              <w:t>Č: 3</w:t>
            </w:r>
          </w:p>
          <w:p w14:paraId="6F0BC416" w14:textId="77777777" w:rsidR="00A471B7" w:rsidRDefault="00A471B7" w:rsidP="00A471B7">
            <w:pPr>
              <w:spacing w:line="240" w:lineRule="auto"/>
              <w:contextualSpacing/>
              <w:rPr>
                <w:rFonts w:ascii="Times New Roman" w:hAnsi="Times New Roman" w:cs="Times New Roman"/>
                <w:sz w:val="20"/>
                <w:szCs w:val="20"/>
              </w:rPr>
            </w:pPr>
            <w:r>
              <w:rPr>
                <w:rFonts w:ascii="Times New Roman" w:hAnsi="Times New Roman" w:cs="Times New Roman"/>
                <w:sz w:val="20"/>
                <w:szCs w:val="20"/>
              </w:rPr>
              <w:t>O: 2</w:t>
            </w:r>
          </w:p>
          <w:p w14:paraId="29EFFD1A" w14:textId="097EA8B3" w:rsidR="00A471B7" w:rsidRPr="005805FD" w:rsidRDefault="00A471B7" w:rsidP="00A471B7">
            <w:pPr>
              <w:spacing w:line="240" w:lineRule="auto"/>
              <w:contextualSpacing/>
              <w:rPr>
                <w:rFonts w:ascii="Times New Roman" w:hAnsi="Times New Roman" w:cs="Times New Roman"/>
                <w:sz w:val="20"/>
                <w:szCs w:val="20"/>
              </w:rPr>
            </w:pPr>
            <w:r>
              <w:rPr>
                <w:rFonts w:ascii="Times New Roman" w:hAnsi="Times New Roman" w:cs="Times New Roman"/>
                <w:sz w:val="20"/>
                <w:szCs w:val="20"/>
              </w:rPr>
              <w:t>P: b)</w:t>
            </w:r>
          </w:p>
        </w:tc>
        <w:tc>
          <w:tcPr>
            <w:tcW w:w="4488" w:type="dxa"/>
            <w:tcMar>
              <w:top w:w="0" w:type="dxa"/>
              <w:left w:w="70" w:type="dxa"/>
              <w:bottom w:w="0" w:type="dxa"/>
              <w:right w:w="70" w:type="dxa"/>
            </w:tcMar>
          </w:tcPr>
          <w:p w14:paraId="76CDA80E" w14:textId="5A6AB0D3" w:rsidR="00A471B7" w:rsidRDefault="00841787" w:rsidP="00841787">
            <w:pPr>
              <w:rPr>
                <w:rFonts w:ascii="Times New Roman" w:hAnsi="Times New Roman" w:cs="Times New Roman"/>
                <w:sz w:val="20"/>
                <w:szCs w:val="20"/>
              </w:rPr>
            </w:pPr>
            <w:r w:rsidRPr="005805FD">
              <w:rPr>
                <w:rFonts w:ascii="Times New Roman" w:hAnsi="Times New Roman" w:cs="Times New Roman"/>
                <w:sz w:val="20"/>
                <w:szCs w:val="20"/>
              </w:rPr>
              <w:t>b) dodávateľovi sa účtuje platba, ktorou sa podmieňuje skladovanie jeho poľnohospodárskych a potravinových výrobkov, ich vystavovanie alebo zaradenie do ponuky alebo sprístupnenie takýchto výrobkov na trhu;</w:t>
            </w:r>
            <w:r>
              <w:rPr>
                <w:rFonts w:ascii="Times New Roman" w:hAnsi="Times New Roman" w:cs="Times New Roman"/>
                <w:sz w:val="20"/>
                <w:szCs w:val="20"/>
              </w:rPr>
              <w:t xml:space="preserve"> </w:t>
            </w:r>
          </w:p>
        </w:tc>
        <w:tc>
          <w:tcPr>
            <w:tcW w:w="843" w:type="dxa"/>
            <w:tcMar>
              <w:top w:w="0" w:type="dxa"/>
              <w:left w:w="70" w:type="dxa"/>
              <w:bottom w:w="0" w:type="dxa"/>
              <w:right w:w="70" w:type="dxa"/>
            </w:tcMar>
            <w:vAlign w:val="center"/>
          </w:tcPr>
          <w:p w14:paraId="4AB52A94" w14:textId="0746E16A" w:rsidR="00A471B7" w:rsidRPr="005805FD" w:rsidRDefault="00841787" w:rsidP="00A5661E">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N</w:t>
            </w:r>
          </w:p>
        </w:tc>
        <w:tc>
          <w:tcPr>
            <w:tcW w:w="2045" w:type="dxa"/>
            <w:tcMar>
              <w:top w:w="0" w:type="dxa"/>
              <w:left w:w="70" w:type="dxa"/>
              <w:bottom w:w="0" w:type="dxa"/>
              <w:right w:w="70" w:type="dxa"/>
            </w:tcMar>
          </w:tcPr>
          <w:p w14:paraId="232F5598" w14:textId="25A2525A" w:rsidR="00A471B7" w:rsidRPr="005805FD" w:rsidRDefault="00841787" w:rsidP="0047711D">
            <w:pPr>
              <w:spacing w:line="240" w:lineRule="auto"/>
              <w:contextualSpacing/>
              <w:rPr>
                <w:rFonts w:ascii="Times New Roman" w:hAnsi="Times New Roman" w:cs="Times New Roman"/>
                <w:sz w:val="20"/>
                <w:szCs w:val="20"/>
              </w:rPr>
            </w:pPr>
            <w:r>
              <w:rPr>
                <w:rFonts w:ascii="Times New Roman" w:hAnsi="Times New Roman" w:cs="Times New Roman"/>
                <w:sz w:val="20"/>
                <w:szCs w:val="20"/>
              </w:rPr>
              <w:t>Zákon č. 91/2019 Z. z.</w:t>
            </w:r>
          </w:p>
        </w:tc>
        <w:tc>
          <w:tcPr>
            <w:tcW w:w="567" w:type="dxa"/>
            <w:gridSpan w:val="2"/>
          </w:tcPr>
          <w:p w14:paraId="3220AC24" w14:textId="6EC3C430" w:rsidR="00A471B7" w:rsidRDefault="00841787" w:rsidP="00B40ABC">
            <w:pPr>
              <w:spacing w:line="240" w:lineRule="auto"/>
              <w:contextualSpacing/>
              <w:rPr>
                <w:rFonts w:ascii="Times New Roman" w:hAnsi="Times New Roman" w:cs="Times New Roman"/>
                <w:sz w:val="20"/>
                <w:szCs w:val="20"/>
              </w:rPr>
            </w:pPr>
            <w:r>
              <w:rPr>
                <w:rFonts w:ascii="Times New Roman" w:hAnsi="Times New Roman" w:cs="Times New Roman"/>
                <w:sz w:val="20"/>
                <w:szCs w:val="20"/>
              </w:rPr>
              <w:t>Č</w:t>
            </w:r>
            <w:r w:rsidR="00515D2D">
              <w:rPr>
                <w:rFonts w:ascii="Times New Roman" w:hAnsi="Times New Roman" w:cs="Times New Roman"/>
                <w:sz w:val="20"/>
                <w:szCs w:val="20"/>
              </w:rPr>
              <w:t>:</w:t>
            </w:r>
            <w:r>
              <w:rPr>
                <w:rFonts w:ascii="Times New Roman" w:hAnsi="Times New Roman" w:cs="Times New Roman"/>
                <w:sz w:val="20"/>
                <w:szCs w:val="20"/>
              </w:rPr>
              <w:t xml:space="preserve"> I</w:t>
            </w:r>
          </w:p>
          <w:p w14:paraId="584D58AC" w14:textId="39EA5F0C" w:rsidR="00841787" w:rsidRDefault="00841787" w:rsidP="00B40ABC">
            <w:pPr>
              <w:spacing w:line="240" w:lineRule="auto"/>
              <w:contextualSpacing/>
              <w:rPr>
                <w:rFonts w:ascii="Times New Roman" w:hAnsi="Times New Roman" w:cs="Times New Roman"/>
                <w:sz w:val="20"/>
                <w:szCs w:val="20"/>
              </w:rPr>
            </w:pPr>
            <w:r>
              <w:rPr>
                <w:rFonts w:ascii="Times New Roman" w:hAnsi="Times New Roman" w:cs="Times New Roman"/>
                <w:sz w:val="20"/>
                <w:szCs w:val="20"/>
              </w:rPr>
              <w:t>§ 3</w:t>
            </w:r>
          </w:p>
          <w:p w14:paraId="6F4D272C" w14:textId="548038D7" w:rsidR="00841787" w:rsidRDefault="00841787" w:rsidP="00B40ABC">
            <w:pPr>
              <w:spacing w:line="240" w:lineRule="auto"/>
              <w:contextualSpacing/>
              <w:rPr>
                <w:rFonts w:ascii="Times New Roman" w:hAnsi="Times New Roman" w:cs="Times New Roman"/>
                <w:sz w:val="20"/>
                <w:szCs w:val="20"/>
              </w:rPr>
            </w:pPr>
            <w:r>
              <w:rPr>
                <w:rFonts w:ascii="Times New Roman" w:hAnsi="Times New Roman" w:cs="Times New Roman"/>
                <w:sz w:val="20"/>
                <w:szCs w:val="20"/>
              </w:rPr>
              <w:t>O: 2</w:t>
            </w:r>
          </w:p>
          <w:p w14:paraId="561161A0" w14:textId="716F3EE5" w:rsidR="00841787" w:rsidRDefault="00841787" w:rsidP="00B40ABC">
            <w:pPr>
              <w:spacing w:line="240" w:lineRule="auto"/>
              <w:contextualSpacing/>
              <w:rPr>
                <w:rFonts w:ascii="Times New Roman" w:hAnsi="Times New Roman" w:cs="Times New Roman"/>
                <w:sz w:val="20"/>
                <w:szCs w:val="20"/>
              </w:rPr>
            </w:pPr>
            <w:r>
              <w:rPr>
                <w:rFonts w:ascii="Times New Roman" w:hAnsi="Times New Roman" w:cs="Times New Roman"/>
                <w:sz w:val="20"/>
                <w:szCs w:val="20"/>
              </w:rPr>
              <w:t>P: b)</w:t>
            </w:r>
          </w:p>
          <w:p w14:paraId="53CCBE38" w14:textId="14F41705" w:rsidR="00841787" w:rsidRDefault="00841787" w:rsidP="00B40ABC">
            <w:pPr>
              <w:spacing w:line="240" w:lineRule="auto"/>
              <w:contextualSpacing/>
              <w:rPr>
                <w:rFonts w:ascii="Times New Roman" w:hAnsi="Times New Roman" w:cs="Times New Roman"/>
                <w:sz w:val="20"/>
                <w:szCs w:val="20"/>
              </w:rPr>
            </w:pPr>
          </w:p>
          <w:p w14:paraId="7323E285" w14:textId="77777777" w:rsidR="00841787" w:rsidRDefault="00841787" w:rsidP="00B40ABC">
            <w:pPr>
              <w:spacing w:line="240" w:lineRule="auto"/>
              <w:contextualSpacing/>
              <w:rPr>
                <w:rFonts w:ascii="Times New Roman" w:hAnsi="Times New Roman" w:cs="Times New Roman"/>
                <w:sz w:val="20"/>
                <w:szCs w:val="20"/>
              </w:rPr>
            </w:pPr>
          </w:p>
          <w:p w14:paraId="7F100773" w14:textId="674A4EEF" w:rsidR="00841787" w:rsidRDefault="00841787" w:rsidP="00B40ABC">
            <w:pPr>
              <w:spacing w:line="240" w:lineRule="auto"/>
              <w:contextualSpacing/>
              <w:rPr>
                <w:rFonts w:ascii="Times New Roman" w:hAnsi="Times New Roman" w:cs="Times New Roman"/>
                <w:sz w:val="20"/>
                <w:szCs w:val="20"/>
              </w:rPr>
            </w:pPr>
            <w:r>
              <w:rPr>
                <w:rFonts w:ascii="Times New Roman" w:hAnsi="Times New Roman" w:cs="Times New Roman"/>
                <w:sz w:val="20"/>
                <w:szCs w:val="20"/>
              </w:rPr>
              <w:t>Č</w:t>
            </w:r>
            <w:r w:rsidR="00515D2D">
              <w:rPr>
                <w:rFonts w:ascii="Times New Roman" w:hAnsi="Times New Roman" w:cs="Times New Roman"/>
                <w:sz w:val="20"/>
                <w:szCs w:val="20"/>
              </w:rPr>
              <w:t>:</w:t>
            </w:r>
            <w:r>
              <w:rPr>
                <w:rFonts w:ascii="Times New Roman" w:hAnsi="Times New Roman" w:cs="Times New Roman"/>
                <w:sz w:val="20"/>
                <w:szCs w:val="20"/>
              </w:rPr>
              <w:t xml:space="preserve"> I</w:t>
            </w:r>
          </w:p>
          <w:p w14:paraId="53797C6B" w14:textId="77777777" w:rsidR="00841787" w:rsidRDefault="00841787" w:rsidP="00841787">
            <w:pPr>
              <w:spacing w:line="240" w:lineRule="auto"/>
              <w:contextualSpacing/>
              <w:rPr>
                <w:rFonts w:ascii="Times New Roman" w:hAnsi="Times New Roman" w:cs="Times New Roman"/>
                <w:sz w:val="20"/>
                <w:szCs w:val="20"/>
              </w:rPr>
            </w:pPr>
            <w:r>
              <w:rPr>
                <w:rFonts w:ascii="Times New Roman" w:hAnsi="Times New Roman" w:cs="Times New Roman"/>
                <w:sz w:val="20"/>
                <w:szCs w:val="20"/>
              </w:rPr>
              <w:t>§ 3</w:t>
            </w:r>
          </w:p>
          <w:p w14:paraId="76A709AE" w14:textId="7D469DE4" w:rsidR="00841787" w:rsidRDefault="00841787" w:rsidP="00841787">
            <w:pPr>
              <w:spacing w:line="240" w:lineRule="auto"/>
              <w:contextualSpacing/>
              <w:rPr>
                <w:rFonts w:ascii="Times New Roman" w:hAnsi="Times New Roman" w:cs="Times New Roman"/>
                <w:sz w:val="20"/>
                <w:szCs w:val="20"/>
              </w:rPr>
            </w:pPr>
            <w:r>
              <w:rPr>
                <w:rFonts w:ascii="Times New Roman" w:hAnsi="Times New Roman" w:cs="Times New Roman"/>
                <w:sz w:val="20"/>
                <w:szCs w:val="20"/>
              </w:rPr>
              <w:t>O: 3</w:t>
            </w:r>
          </w:p>
          <w:p w14:paraId="012B5F3C" w14:textId="2D870C2A" w:rsidR="00841787" w:rsidRDefault="00841787" w:rsidP="00841787">
            <w:pPr>
              <w:spacing w:line="240" w:lineRule="auto"/>
              <w:contextualSpacing/>
              <w:rPr>
                <w:rFonts w:ascii="Times New Roman" w:hAnsi="Times New Roman" w:cs="Times New Roman"/>
                <w:sz w:val="20"/>
                <w:szCs w:val="20"/>
              </w:rPr>
            </w:pPr>
            <w:r>
              <w:rPr>
                <w:rFonts w:ascii="Times New Roman" w:hAnsi="Times New Roman" w:cs="Times New Roman"/>
                <w:sz w:val="20"/>
                <w:szCs w:val="20"/>
              </w:rPr>
              <w:t>P: a)</w:t>
            </w:r>
          </w:p>
          <w:p w14:paraId="30EA6706" w14:textId="2B7F1AC3" w:rsidR="00BF59D7" w:rsidRDefault="00BF59D7" w:rsidP="00841787">
            <w:pPr>
              <w:spacing w:line="240" w:lineRule="auto"/>
              <w:contextualSpacing/>
              <w:rPr>
                <w:rFonts w:ascii="Times New Roman" w:hAnsi="Times New Roman" w:cs="Times New Roman"/>
                <w:sz w:val="20"/>
                <w:szCs w:val="20"/>
              </w:rPr>
            </w:pPr>
          </w:p>
          <w:p w14:paraId="46326C8D" w14:textId="177B4287" w:rsidR="00BF59D7" w:rsidRDefault="00BF59D7" w:rsidP="00841787">
            <w:pPr>
              <w:spacing w:line="240" w:lineRule="auto"/>
              <w:contextualSpacing/>
              <w:rPr>
                <w:rFonts w:ascii="Times New Roman" w:hAnsi="Times New Roman" w:cs="Times New Roman"/>
                <w:sz w:val="20"/>
                <w:szCs w:val="20"/>
              </w:rPr>
            </w:pPr>
          </w:p>
          <w:p w14:paraId="6EB3FEB2" w14:textId="0A3EE1B6" w:rsidR="00BF59D7" w:rsidRDefault="00BF59D7" w:rsidP="00841787">
            <w:pPr>
              <w:spacing w:line="240" w:lineRule="auto"/>
              <w:contextualSpacing/>
              <w:rPr>
                <w:rFonts w:ascii="Times New Roman" w:hAnsi="Times New Roman" w:cs="Times New Roman"/>
                <w:sz w:val="20"/>
                <w:szCs w:val="20"/>
              </w:rPr>
            </w:pPr>
          </w:p>
          <w:p w14:paraId="2965BE16" w14:textId="3F3A29F5" w:rsidR="00BF59D7" w:rsidRDefault="00BF59D7" w:rsidP="00841787">
            <w:pPr>
              <w:spacing w:line="240" w:lineRule="auto"/>
              <w:contextualSpacing/>
              <w:rPr>
                <w:rFonts w:ascii="Times New Roman" w:hAnsi="Times New Roman" w:cs="Times New Roman"/>
                <w:sz w:val="20"/>
                <w:szCs w:val="20"/>
              </w:rPr>
            </w:pPr>
          </w:p>
          <w:p w14:paraId="35687F49" w14:textId="04E7E0D9" w:rsidR="00BF59D7" w:rsidRDefault="00BF59D7" w:rsidP="00841787">
            <w:pPr>
              <w:spacing w:line="240" w:lineRule="auto"/>
              <w:contextualSpacing/>
              <w:rPr>
                <w:rFonts w:ascii="Times New Roman" w:hAnsi="Times New Roman" w:cs="Times New Roman"/>
                <w:sz w:val="20"/>
                <w:szCs w:val="20"/>
              </w:rPr>
            </w:pPr>
          </w:p>
          <w:p w14:paraId="18C09C30" w14:textId="28C31D70" w:rsidR="00BF59D7" w:rsidRDefault="00BF59D7" w:rsidP="00BF59D7">
            <w:pPr>
              <w:spacing w:line="240" w:lineRule="auto"/>
              <w:contextualSpacing/>
              <w:rPr>
                <w:rFonts w:ascii="Times New Roman" w:hAnsi="Times New Roman" w:cs="Times New Roman"/>
                <w:sz w:val="20"/>
                <w:szCs w:val="20"/>
              </w:rPr>
            </w:pPr>
            <w:r>
              <w:rPr>
                <w:rFonts w:ascii="Times New Roman" w:hAnsi="Times New Roman" w:cs="Times New Roman"/>
                <w:sz w:val="20"/>
                <w:szCs w:val="20"/>
              </w:rPr>
              <w:t>Č</w:t>
            </w:r>
            <w:r w:rsidR="00515D2D">
              <w:rPr>
                <w:rFonts w:ascii="Times New Roman" w:hAnsi="Times New Roman" w:cs="Times New Roman"/>
                <w:sz w:val="20"/>
                <w:szCs w:val="20"/>
              </w:rPr>
              <w:t>:</w:t>
            </w:r>
            <w:r>
              <w:rPr>
                <w:rFonts w:ascii="Times New Roman" w:hAnsi="Times New Roman" w:cs="Times New Roman"/>
                <w:sz w:val="20"/>
                <w:szCs w:val="20"/>
              </w:rPr>
              <w:t xml:space="preserve"> I</w:t>
            </w:r>
          </w:p>
          <w:p w14:paraId="30349DCD" w14:textId="77777777" w:rsidR="00BF59D7" w:rsidRDefault="00BF59D7" w:rsidP="00BF59D7">
            <w:pPr>
              <w:spacing w:line="240" w:lineRule="auto"/>
              <w:contextualSpacing/>
              <w:rPr>
                <w:rFonts w:ascii="Times New Roman" w:hAnsi="Times New Roman" w:cs="Times New Roman"/>
                <w:sz w:val="20"/>
                <w:szCs w:val="20"/>
              </w:rPr>
            </w:pPr>
            <w:r>
              <w:rPr>
                <w:rFonts w:ascii="Times New Roman" w:hAnsi="Times New Roman" w:cs="Times New Roman"/>
                <w:sz w:val="20"/>
                <w:szCs w:val="20"/>
              </w:rPr>
              <w:t>§ 3</w:t>
            </w:r>
          </w:p>
          <w:p w14:paraId="6D969C6F" w14:textId="17E05714" w:rsidR="00BF59D7" w:rsidRDefault="00BF59D7" w:rsidP="00BF59D7">
            <w:pPr>
              <w:spacing w:line="240" w:lineRule="auto"/>
              <w:contextualSpacing/>
              <w:rPr>
                <w:rFonts w:ascii="Times New Roman" w:hAnsi="Times New Roman" w:cs="Times New Roman"/>
                <w:sz w:val="20"/>
                <w:szCs w:val="20"/>
              </w:rPr>
            </w:pPr>
            <w:r>
              <w:rPr>
                <w:rFonts w:ascii="Times New Roman" w:hAnsi="Times New Roman" w:cs="Times New Roman"/>
                <w:sz w:val="20"/>
                <w:szCs w:val="20"/>
              </w:rPr>
              <w:t>O: 5</w:t>
            </w:r>
          </w:p>
          <w:p w14:paraId="69F37C49" w14:textId="284F4D2F" w:rsidR="00841787" w:rsidRPr="005805FD" w:rsidRDefault="00BF59D7" w:rsidP="00064D65">
            <w:pPr>
              <w:spacing w:line="240" w:lineRule="auto"/>
              <w:contextualSpacing/>
              <w:rPr>
                <w:rFonts w:ascii="Times New Roman" w:hAnsi="Times New Roman" w:cs="Times New Roman"/>
                <w:sz w:val="20"/>
                <w:szCs w:val="20"/>
              </w:rPr>
            </w:pPr>
            <w:r>
              <w:rPr>
                <w:rFonts w:ascii="Times New Roman" w:hAnsi="Times New Roman" w:cs="Times New Roman"/>
                <w:sz w:val="20"/>
                <w:szCs w:val="20"/>
              </w:rPr>
              <w:t>P: v)</w:t>
            </w:r>
          </w:p>
        </w:tc>
        <w:tc>
          <w:tcPr>
            <w:tcW w:w="2693" w:type="dxa"/>
            <w:gridSpan w:val="2"/>
            <w:tcMar>
              <w:top w:w="0" w:type="dxa"/>
              <w:left w:w="70" w:type="dxa"/>
              <w:bottom w:w="0" w:type="dxa"/>
              <w:right w:w="70" w:type="dxa"/>
            </w:tcMar>
          </w:tcPr>
          <w:p w14:paraId="7592C5FB" w14:textId="77777777" w:rsidR="00A471B7" w:rsidRDefault="00841787" w:rsidP="003D2C50">
            <w:pPr>
              <w:spacing w:line="240" w:lineRule="auto"/>
              <w:contextualSpacing/>
              <w:rPr>
                <w:rFonts w:ascii="Times New Roman" w:hAnsi="Times New Roman" w:cs="Times New Roman"/>
                <w:sz w:val="20"/>
                <w:szCs w:val="20"/>
              </w:rPr>
            </w:pPr>
            <w:r>
              <w:rPr>
                <w:rFonts w:ascii="Times New Roman" w:hAnsi="Times New Roman" w:cs="Times New Roman"/>
                <w:sz w:val="20"/>
                <w:szCs w:val="20"/>
              </w:rPr>
              <w:lastRenderedPageBreak/>
              <w:t xml:space="preserve">b) </w:t>
            </w:r>
            <w:r w:rsidRPr="00841787">
              <w:rPr>
                <w:rFonts w:ascii="Times New Roman" w:hAnsi="Times New Roman" w:cs="Times New Roman"/>
                <w:sz w:val="20"/>
                <w:szCs w:val="20"/>
              </w:rPr>
              <w:t>zaradenie potraviny dodávateľa do evidencie potravín predávaných odberateľom vrátane zmien v takejto evidencii,</w:t>
            </w:r>
          </w:p>
          <w:p w14:paraId="26971C6C" w14:textId="77777777" w:rsidR="00841787" w:rsidRDefault="00841787" w:rsidP="003D2C50">
            <w:pPr>
              <w:spacing w:line="240" w:lineRule="auto"/>
              <w:contextualSpacing/>
              <w:rPr>
                <w:rFonts w:ascii="Times New Roman" w:hAnsi="Times New Roman" w:cs="Times New Roman"/>
                <w:sz w:val="20"/>
                <w:szCs w:val="20"/>
              </w:rPr>
            </w:pPr>
          </w:p>
          <w:p w14:paraId="447597F2" w14:textId="77777777" w:rsidR="00BF59D7" w:rsidRPr="00BF59D7" w:rsidRDefault="00BF59D7" w:rsidP="00BF59D7">
            <w:pPr>
              <w:spacing w:line="240" w:lineRule="auto"/>
              <w:contextualSpacing/>
              <w:rPr>
                <w:rFonts w:ascii="Times New Roman" w:hAnsi="Times New Roman" w:cs="Times New Roman"/>
                <w:sz w:val="20"/>
                <w:szCs w:val="20"/>
              </w:rPr>
            </w:pPr>
            <w:r w:rsidRPr="00BF59D7">
              <w:rPr>
                <w:rFonts w:ascii="Times New Roman" w:hAnsi="Times New Roman" w:cs="Times New Roman"/>
                <w:sz w:val="20"/>
                <w:szCs w:val="20"/>
              </w:rPr>
              <w:t>Ak odsek 4 neustanovuje inak, neprimeranou podmienkou je aj peňažné plnenie alebo nepeňažné plnenie dodávateľa odberateľovi za</w:t>
            </w:r>
          </w:p>
          <w:p w14:paraId="5C04382C" w14:textId="77777777" w:rsidR="00841787" w:rsidRDefault="00BF59D7" w:rsidP="00BF59D7">
            <w:pPr>
              <w:spacing w:line="240" w:lineRule="auto"/>
              <w:contextualSpacing/>
              <w:rPr>
                <w:rFonts w:ascii="Times New Roman" w:hAnsi="Times New Roman" w:cs="Times New Roman"/>
                <w:sz w:val="20"/>
                <w:szCs w:val="20"/>
              </w:rPr>
            </w:pPr>
            <w:r w:rsidRPr="00BF59D7">
              <w:rPr>
                <w:rFonts w:ascii="Times New Roman" w:hAnsi="Times New Roman" w:cs="Times New Roman"/>
                <w:sz w:val="20"/>
                <w:szCs w:val="20"/>
              </w:rPr>
              <w:lastRenderedPageBreak/>
              <w:t>a)</w:t>
            </w:r>
            <w:r>
              <w:rPr>
                <w:rFonts w:ascii="Times New Roman" w:hAnsi="Times New Roman" w:cs="Times New Roman"/>
                <w:sz w:val="20"/>
                <w:szCs w:val="20"/>
              </w:rPr>
              <w:t xml:space="preserve"> </w:t>
            </w:r>
            <w:r w:rsidRPr="00BF59D7">
              <w:rPr>
                <w:rFonts w:ascii="Times New Roman" w:hAnsi="Times New Roman" w:cs="Times New Roman"/>
                <w:sz w:val="20"/>
                <w:szCs w:val="20"/>
              </w:rPr>
              <w:t>službu odberateľa zameranú na propagáciu dodávateľa alebo jeho potraviny,</w:t>
            </w:r>
          </w:p>
          <w:p w14:paraId="7D284197" w14:textId="77777777" w:rsidR="00BF59D7" w:rsidRDefault="00BF59D7" w:rsidP="00BF59D7">
            <w:pPr>
              <w:spacing w:line="240" w:lineRule="auto"/>
              <w:contextualSpacing/>
              <w:rPr>
                <w:rFonts w:ascii="Times New Roman" w:hAnsi="Times New Roman" w:cs="Times New Roman"/>
                <w:sz w:val="20"/>
                <w:szCs w:val="20"/>
              </w:rPr>
            </w:pPr>
          </w:p>
          <w:p w14:paraId="3CF3F514" w14:textId="71175CC8" w:rsidR="00BF59D7" w:rsidRPr="005805FD" w:rsidRDefault="00BF59D7" w:rsidP="00064D65">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v) peňažné plnenie alebo nepeňažné plnenie, ktoré nesúvisí s predmetom zmluvy</w:t>
            </w:r>
            <w:r w:rsidR="00064D65">
              <w:rPr>
                <w:rFonts w:ascii="Times New Roman" w:hAnsi="Times New Roman" w:cs="Times New Roman"/>
                <w:sz w:val="20"/>
                <w:szCs w:val="20"/>
              </w:rPr>
              <w:t>,</w:t>
            </w:r>
          </w:p>
        </w:tc>
        <w:tc>
          <w:tcPr>
            <w:tcW w:w="883" w:type="dxa"/>
            <w:gridSpan w:val="3"/>
            <w:tcMar>
              <w:top w:w="0" w:type="dxa"/>
              <w:left w:w="70" w:type="dxa"/>
              <w:bottom w:w="0" w:type="dxa"/>
              <w:right w:w="70" w:type="dxa"/>
            </w:tcMar>
            <w:vAlign w:val="center"/>
          </w:tcPr>
          <w:p w14:paraId="760DE411" w14:textId="45425515" w:rsidR="00A471B7" w:rsidRPr="005805FD" w:rsidRDefault="00841787" w:rsidP="00BB6D29">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lastRenderedPageBreak/>
              <w:t>Ú</w:t>
            </w:r>
          </w:p>
        </w:tc>
        <w:tc>
          <w:tcPr>
            <w:tcW w:w="1803" w:type="dxa"/>
            <w:tcMar>
              <w:top w:w="0" w:type="dxa"/>
              <w:left w:w="70" w:type="dxa"/>
              <w:bottom w:w="0" w:type="dxa"/>
              <w:right w:w="70" w:type="dxa"/>
            </w:tcMar>
          </w:tcPr>
          <w:p w14:paraId="0DF35E49" w14:textId="46A6F782" w:rsidR="00A471B7" w:rsidRPr="00064D65" w:rsidRDefault="00841787" w:rsidP="00B40ABC">
            <w:pPr>
              <w:spacing w:line="240" w:lineRule="auto"/>
              <w:contextualSpacing/>
              <w:rPr>
                <w:rFonts w:ascii="Times New Roman" w:hAnsi="Times New Roman" w:cs="Times New Roman"/>
                <w:sz w:val="20"/>
                <w:szCs w:val="20"/>
              </w:rPr>
            </w:pPr>
            <w:r w:rsidRPr="00064D65">
              <w:rPr>
                <w:rFonts w:ascii="Times New Roman" w:hAnsi="Times New Roman" w:cs="Times New Roman"/>
                <w:sz w:val="20"/>
                <w:szCs w:val="20"/>
              </w:rPr>
              <w:t xml:space="preserve">V prípade čl. 3 ods. 2 písm. b) smernice ide o kombináciu ustanovení § 3 ods. 5 písm. v) (platby za skladovanie), § 3 ods. 2 písm. b) (zaradenie do ponuky), § 3 ods. 3 písm. a) </w:t>
            </w:r>
            <w:r w:rsidR="00064D65" w:rsidRPr="00064D65">
              <w:rPr>
                <w:rFonts w:ascii="Times New Roman" w:hAnsi="Times New Roman" w:cs="Times New Roman"/>
                <w:sz w:val="20"/>
                <w:szCs w:val="20"/>
              </w:rPr>
              <w:t xml:space="preserve">zákona č. 91/2019 Z. z. </w:t>
            </w:r>
            <w:r w:rsidRPr="00064D65">
              <w:rPr>
                <w:rFonts w:ascii="Times New Roman" w:hAnsi="Times New Roman" w:cs="Times New Roman"/>
                <w:sz w:val="20"/>
                <w:szCs w:val="20"/>
              </w:rPr>
              <w:lastRenderedPageBreak/>
              <w:t>(propagácia, t.j. vystavovanie, reklama, marketing).</w:t>
            </w:r>
          </w:p>
        </w:tc>
      </w:tr>
      <w:tr w:rsidR="00831AD5" w:rsidRPr="005805FD" w14:paraId="460B97B2" w14:textId="77777777" w:rsidTr="000954F6">
        <w:trPr>
          <w:gridAfter w:val="1"/>
          <w:wAfter w:w="8" w:type="dxa"/>
          <w:trHeight w:val="992"/>
          <w:jc w:val="center"/>
        </w:trPr>
        <w:tc>
          <w:tcPr>
            <w:tcW w:w="699" w:type="dxa"/>
            <w:tcMar>
              <w:top w:w="0" w:type="dxa"/>
              <w:left w:w="70" w:type="dxa"/>
              <w:bottom w:w="0" w:type="dxa"/>
              <w:right w:w="70" w:type="dxa"/>
            </w:tcMar>
          </w:tcPr>
          <w:p w14:paraId="095B3BE3" w14:textId="77777777" w:rsidR="00831AD5" w:rsidRDefault="00831AD5" w:rsidP="00831AD5">
            <w:pPr>
              <w:spacing w:line="240" w:lineRule="auto"/>
              <w:contextualSpacing/>
              <w:rPr>
                <w:rFonts w:ascii="Times New Roman" w:hAnsi="Times New Roman" w:cs="Times New Roman"/>
                <w:sz w:val="20"/>
                <w:szCs w:val="20"/>
              </w:rPr>
            </w:pPr>
            <w:r>
              <w:rPr>
                <w:rFonts w:ascii="Times New Roman" w:hAnsi="Times New Roman" w:cs="Times New Roman"/>
                <w:sz w:val="20"/>
                <w:szCs w:val="20"/>
              </w:rPr>
              <w:lastRenderedPageBreak/>
              <w:t>Č: 3</w:t>
            </w:r>
          </w:p>
          <w:p w14:paraId="0C1538C7" w14:textId="77777777" w:rsidR="00831AD5" w:rsidRDefault="00831AD5" w:rsidP="00831AD5">
            <w:pPr>
              <w:spacing w:line="240" w:lineRule="auto"/>
              <w:contextualSpacing/>
              <w:rPr>
                <w:rFonts w:ascii="Times New Roman" w:hAnsi="Times New Roman" w:cs="Times New Roman"/>
                <w:sz w:val="20"/>
                <w:szCs w:val="20"/>
              </w:rPr>
            </w:pPr>
            <w:r>
              <w:rPr>
                <w:rFonts w:ascii="Times New Roman" w:hAnsi="Times New Roman" w:cs="Times New Roman"/>
                <w:sz w:val="20"/>
                <w:szCs w:val="20"/>
              </w:rPr>
              <w:t>O: 2</w:t>
            </w:r>
          </w:p>
          <w:p w14:paraId="0472F880" w14:textId="0E98D692" w:rsidR="00831AD5" w:rsidRPr="005805FD" w:rsidRDefault="00831AD5" w:rsidP="00831AD5">
            <w:pPr>
              <w:spacing w:line="240" w:lineRule="auto"/>
              <w:contextualSpacing/>
              <w:rPr>
                <w:rFonts w:ascii="Times New Roman" w:hAnsi="Times New Roman" w:cs="Times New Roman"/>
                <w:sz w:val="20"/>
                <w:szCs w:val="20"/>
              </w:rPr>
            </w:pPr>
            <w:r>
              <w:rPr>
                <w:rFonts w:ascii="Times New Roman" w:hAnsi="Times New Roman" w:cs="Times New Roman"/>
                <w:sz w:val="20"/>
                <w:szCs w:val="20"/>
              </w:rPr>
              <w:t>P: c)</w:t>
            </w:r>
          </w:p>
        </w:tc>
        <w:tc>
          <w:tcPr>
            <w:tcW w:w="4488" w:type="dxa"/>
            <w:tcMar>
              <w:top w:w="0" w:type="dxa"/>
              <w:left w:w="70" w:type="dxa"/>
              <w:bottom w:w="0" w:type="dxa"/>
              <w:right w:w="70" w:type="dxa"/>
            </w:tcMar>
          </w:tcPr>
          <w:p w14:paraId="49B3ED50" w14:textId="04048981" w:rsidR="00831AD5" w:rsidRDefault="00831AD5" w:rsidP="00831AD5">
            <w:pPr>
              <w:rPr>
                <w:rFonts w:ascii="Times New Roman" w:hAnsi="Times New Roman" w:cs="Times New Roman"/>
                <w:sz w:val="20"/>
                <w:szCs w:val="20"/>
              </w:rPr>
            </w:pPr>
            <w:r w:rsidRPr="005805FD">
              <w:rPr>
                <w:rFonts w:ascii="Times New Roman" w:hAnsi="Times New Roman" w:cs="Times New Roman"/>
                <w:sz w:val="20"/>
                <w:szCs w:val="20"/>
              </w:rPr>
              <w:t>c) odberateľ požaduje, aby dodávateľ znášal všetky náklady na akékoľvek zľavy poľnohospodárskych a potravinových výrobkov, ktoré odberateľ predáva v rámci akcií alebo znášal časť týchto nákladov;</w:t>
            </w:r>
          </w:p>
        </w:tc>
        <w:tc>
          <w:tcPr>
            <w:tcW w:w="843" w:type="dxa"/>
            <w:tcMar>
              <w:top w:w="0" w:type="dxa"/>
              <w:left w:w="70" w:type="dxa"/>
              <w:bottom w:w="0" w:type="dxa"/>
              <w:right w:w="70" w:type="dxa"/>
            </w:tcMar>
            <w:vAlign w:val="center"/>
          </w:tcPr>
          <w:p w14:paraId="16A3F35A" w14:textId="3D1BC625" w:rsidR="00831AD5" w:rsidRPr="005805FD" w:rsidRDefault="00831AD5" w:rsidP="00A5661E">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N</w:t>
            </w:r>
          </w:p>
        </w:tc>
        <w:tc>
          <w:tcPr>
            <w:tcW w:w="2045" w:type="dxa"/>
            <w:tcMar>
              <w:top w:w="0" w:type="dxa"/>
              <w:left w:w="70" w:type="dxa"/>
              <w:bottom w:w="0" w:type="dxa"/>
              <w:right w:w="70" w:type="dxa"/>
            </w:tcMar>
          </w:tcPr>
          <w:p w14:paraId="2ABB7CA4" w14:textId="2F577D03" w:rsidR="00831AD5" w:rsidRPr="005805FD" w:rsidRDefault="00831AD5" w:rsidP="0047711D">
            <w:pPr>
              <w:spacing w:line="240" w:lineRule="auto"/>
              <w:contextualSpacing/>
              <w:rPr>
                <w:rFonts w:ascii="Times New Roman" w:hAnsi="Times New Roman" w:cs="Times New Roman"/>
                <w:sz w:val="20"/>
                <w:szCs w:val="20"/>
              </w:rPr>
            </w:pPr>
            <w:r>
              <w:rPr>
                <w:rFonts w:ascii="Times New Roman" w:hAnsi="Times New Roman" w:cs="Times New Roman"/>
                <w:sz w:val="20"/>
                <w:szCs w:val="20"/>
              </w:rPr>
              <w:t>Zákon č. 91/2019 Z. z.</w:t>
            </w:r>
          </w:p>
        </w:tc>
        <w:tc>
          <w:tcPr>
            <w:tcW w:w="567" w:type="dxa"/>
            <w:gridSpan w:val="2"/>
          </w:tcPr>
          <w:p w14:paraId="2FA3B9DE" w14:textId="3BBABC11" w:rsidR="00831AD5" w:rsidRDefault="00831AD5" w:rsidP="00831AD5">
            <w:pPr>
              <w:spacing w:line="240" w:lineRule="auto"/>
              <w:contextualSpacing/>
              <w:rPr>
                <w:rFonts w:ascii="Times New Roman" w:hAnsi="Times New Roman" w:cs="Times New Roman"/>
                <w:sz w:val="20"/>
                <w:szCs w:val="20"/>
              </w:rPr>
            </w:pPr>
            <w:r>
              <w:rPr>
                <w:rFonts w:ascii="Times New Roman" w:hAnsi="Times New Roman" w:cs="Times New Roman"/>
                <w:sz w:val="20"/>
                <w:szCs w:val="20"/>
              </w:rPr>
              <w:t>Č</w:t>
            </w:r>
            <w:r w:rsidR="00515D2D">
              <w:rPr>
                <w:rFonts w:ascii="Times New Roman" w:hAnsi="Times New Roman" w:cs="Times New Roman"/>
                <w:sz w:val="20"/>
                <w:szCs w:val="20"/>
              </w:rPr>
              <w:t>:</w:t>
            </w:r>
            <w:r>
              <w:rPr>
                <w:rFonts w:ascii="Times New Roman" w:hAnsi="Times New Roman" w:cs="Times New Roman"/>
                <w:sz w:val="20"/>
                <w:szCs w:val="20"/>
              </w:rPr>
              <w:t xml:space="preserve"> I</w:t>
            </w:r>
          </w:p>
          <w:p w14:paraId="371E3392" w14:textId="77777777" w:rsidR="00831AD5" w:rsidRDefault="00831AD5" w:rsidP="00831AD5">
            <w:pPr>
              <w:spacing w:line="240" w:lineRule="auto"/>
              <w:contextualSpacing/>
              <w:rPr>
                <w:rFonts w:ascii="Times New Roman" w:hAnsi="Times New Roman" w:cs="Times New Roman"/>
                <w:sz w:val="20"/>
                <w:szCs w:val="20"/>
              </w:rPr>
            </w:pPr>
            <w:r>
              <w:rPr>
                <w:rFonts w:ascii="Times New Roman" w:hAnsi="Times New Roman" w:cs="Times New Roman"/>
                <w:sz w:val="20"/>
                <w:szCs w:val="20"/>
              </w:rPr>
              <w:t>§ 3</w:t>
            </w:r>
          </w:p>
          <w:p w14:paraId="1CAD2B2D" w14:textId="77777777" w:rsidR="00831AD5" w:rsidRDefault="00831AD5" w:rsidP="00831AD5">
            <w:pPr>
              <w:spacing w:line="240" w:lineRule="auto"/>
              <w:contextualSpacing/>
              <w:rPr>
                <w:rFonts w:ascii="Times New Roman" w:hAnsi="Times New Roman" w:cs="Times New Roman"/>
                <w:sz w:val="20"/>
                <w:szCs w:val="20"/>
              </w:rPr>
            </w:pPr>
            <w:r>
              <w:rPr>
                <w:rFonts w:ascii="Times New Roman" w:hAnsi="Times New Roman" w:cs="Times New Roman"/>
                <w:sz w:val="20"/>
                <w:szCs w:val="20"/>
              </w:rPr>
              <w:t>O: 5</w:t>
            </w:r>
          </w:p>
          <w:p w14:paraId="75A97B36" w14:textId="68E68E58" w:rsidR="00831AD5" w:rsidRPr="005805FD" w:rsidRDefault="00831AD5" w:rsidP="0015564E">
            <w:pPr>
              <w:spacing w:line="240" w:lineRule="auto"/>
              <w:contextualSpacing/>
              <w:rPr>
                <w:rFonts w:ascii="Times New Roman" w:hAnsi="Times New Roman" w:cs="Times New Roman"/>
                <w:sz w:val="20"/>
                <w:szCs w:val="20"/>
              </w:rPr>
            </w:pPr>
            <w:r>
              <w:rPr>
                <w:rFonts w:ascii="Times New Roman" w:hAnsi="Times New Roman" w:cs="Times New Roman"/>
                <w:sz w:val="20"/>
                <w:szCs w:val="20"/>
              </w:rPr>
              <w:t>P: v)</w:t>
            </w:r>
          </w:p>
        </w:tc>
        <w:tc>
          <w:tcPr>
            <w:tcW w:w="2693" w:type="dxa"/>
            <w:gridSpan w:val="2"/>
            <w:tcMar>
              <w:top w:w="0" w:type="dxa"/>
              <w:left w:w="70" w:type="dxa"/>
              <w:bottom w:w="0" w:type="dxa"/>
              <w:right w:w="70" w:type="dxa"/>
            </w:tcMar>
          </w:tcPr>
          <w:p w14:paraId="5D07FDA7" w14:textId="6FEFBA2E" w:rsidR="00831AD5" w:rsidRPr="005805FD" w:rsidRDefault="00831AD5" w:rsidP="00831AD5">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v) peňažné plnenie alebo nepeňažné plnenie, ktoré nesúvisí s predmetom zmluvy</w:t>
            </w:r>
            <w:r w:rsidR="0015564E">
              <w:rPr>
                <w:rFonts w:ascii="Times New Roman" w:hAnsi="Times New Roman" w:cs="Times New Roman"/>
                <w:sz w:val="20"/>
                <w:szCs w:val="20"/>
              </w:rPr>
              <w:t>,</w:t>
            </w:r>
          </w:p>
          <w:p w14:paraId="01E8CC71" w14:textId="77777777" w:rsidR="00831AD5" w:rsidRPr="005805FD" w:rsidRDefault="00831AD5" w:rsidP="003D2C50">
            <w:pPr>
              <w:spacing w:line="240" w:lineRule="auto"/>
              <w:contextualSpacing/>
              <w:rPr>
                <w:rFonts w:ascii="Times New Roman" w:hAnsi="Times New Roman" w:cs="Times New Roman"/>
                <w:sz w:val="20"/>
                <w:szCs w:val="20"/>
              </w:rPr>
            </w:pPr>
          </w:p>
        </w:tc>
        <w:tc>
          <w:tcPr>
            <w:tcW w:w="883" w:type="dxa"/>
            <w:gridSpan w:val="3"/>
            <w:tcMar>
              <w:top w:w="0" w:type="dxa"/>
              <w:left w:w="70" w:type="dxa"/>
              <w:bottom w:w="0" w:type="dxa"/>
              <w:right w:w="70" w:type="dxa"/>
            </w:tcMar>
            <w:vAlign w:val="center"/>
          </w:tcPr>
          <w:p w14:paraId="5AF7CE69" w14:textId="6D8D60B1" w:rsidR="00831AD5" w:rsidRPr="005805FD" w:rsidRDefault="00831AD5" w:rsidP="00BB6D29">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Ú</w:t>
            </w:r>
          </w:p>
        </w:tc>
        <w:tc>
          <w:tcPr>
            <w:tcW w:w="1803" w:type="dxa"/>
            <w:tcMar>
              <w:top w:w="0" w:type="dxa"/>
              <w:left w:w="70" w:type="dxa"/>
              <w:bottom w:w="0" w:type="dxa"/>
              <w:right w:w="70" w:type="dxa"/>
            </w:tcMar>
          </w:tcPr>
          <w:p w14:paraId="6FB6774C" w14:textId="1D70086A" w:rsidR="00831AD5" w:rsidRPr="00064D65" w:rsidRDefault="00831AD5" w:rsidP="00B40ABC">
            <w:pPr>
              <w:spacing w:line="240" w:lineRule="auto"/>
              <w:contextualSpacing/>
              <w:rPr>
                <w:rFonts w:ascii="Times New Roman" w:hAnsi="Times New Roman" w:cs="Times New Roman"/>
                <w:sz w:val="20"/>
                <w:szCs w:val="20"/>
              </w:rPr>
            </w:pPr>
            <w:r w:rsidRPr="00064D65">
              <w:rPr>
                <w:rFonts w:ascii="Times New Roman" w:hAnsi="Times New Roman" w:cs="Times New Roman"/>
                <w:sz w:val="20"/>
                <w:szCs w:val="20"/>
              </w:rPr>
              <w:t xml:space="preserve">Odlišnosť národnej právnej úpravy, ktorá je založená na princípe netto </w:t>
            </w:r>
            <w:proofErr w:type="spellStart"/>
            <w:r w:rsidRPr="00064D65">
              <w:rPr>
                <w:rFonts w:ascii="Times New Roman" w:hAnsi="Times New Roman" w:cs="Times New Roman"/>
                <w:sz w:val="20"/>
                <w:szCs w:val="20"/>
              </w:rPr>
              <w:t>netto</w:t>
            </w:r>
            <w:proofErr w:type="spellEnd"/>
            <w:r w:rsidRPr="00064D65">
              <w:rPr>
                <w:rFonts w:ascii="Times New Roman" w:hAnsi="Times New Roman" w:cs="Times New Roman"/>
                <w:sz w:val="20"/>
                <w:szCs w:val="20"/>
              </w:rPr>
              <w:t xml:space="preserve"> </w:t>
            </w:r>
            <w:proofErr w:type="spellStart"/>
            <w:r w:rsidRPr="00064D65">
              <w:rPr>
                <w:rFonts w:ascii="Times New Roman" w:hAnsi="Times New Roman" w:cs="Times New Roman"/>
                <w:sz w:val="20"/>
                <w:szCs w:val="20"/>
              </w:rPr>
              <w:t>netto</w:t>
            </w:r>
            <w:proofErr w:type="spellEnd"/>
            <w:r w:rsidRPr="00064D65">
              <w:rPr>
                <w:rFonts w:ascii="Times New Roman" w:hAnsi="Times New Roman" w:cs="Times New Roman"/>
                <w:sz w:val="20"/>
                <w:szCs w:val="20"/>
              </w:rPr>
              <w:t xml:space="preserve"> cien, t.j. následné zľavy z kúpnej ceny neprichádzajú v zmysle § 3 ods. 5 písm. v) zákona </w:t>
            </w:r>
            <w:r w:rsidR="0015564E">
              <w:rPr>
                <w:rFonts w:ascii="Times New Roman" w:hAnsi="Times New Roman" w:cs="Times New Roman"/>
                <w:sz w:val="20"/>
                <w:szCs w:val="20"/>
              </w:rPr>
              <w:t>č.</w:t>
            </w:r>
            <w:r w:rsidR="00AC53E7">
              <w:rPr>
                <w:rFonts w:ascii="Times New Roman" w:hAnsi="Times New Roman" w:cs="Times New Roman"/>
                <w:sz w:val="20"/>
                <w:szCs w:val="20"/>
              </w:rPr>
              <w:t> </w:t>
            </w:r>
            <w:r w:rsidR="0015564E">
              <w:rPr>
                <w:rFonts w:ascii="Times New Roman" w:hAnsi="Times New Roman" w:cs="Times New Roman"/>
                <w:sz w:val="20"/>
                <w:szCs w:val="20"/>
              </w:rPr>
              <w:t xml:space="preserve">91/2019 Z. z. </w:t>
            </w:r>
            <w:r w:rsidRPr="00064D65">
              <w:rPr>
                <w:rFonts w:ascii="Times New Roman" w:hAnsi="Times New Roman" w:cs="Times New Roman"/>
                <w:sz w:val="20"/>
                <w:szCs w:val="20"/>
              </w:rPr>
              <w:t>do úvahy. Výnimky sú zakotvené v § 3 ods.</w:t>
            </w:r>
            <w:r w:rsidR="00AC53E7">
              <w:rPr>
                <w:rFonts w:ascii="Times New Roman" w:hAnsi="Times New Roman" w:cs="Times New Roman"/>
                <w:sz w:val="20"/>
                <w:szCs w:val="20"/>
              </w:rPr>
              <w:t> </w:t>
            </w:r>
            <w:r w:rsidRPr="00064D65">
              <w:rPr>
                <w:rFonts w:ascii="Times New Roman" w:hAnsi="Times New Roman" w:cs="Times New Roman"/>
                <w:sz w:val="20"/>
                <w:szCs w:val="20"/>
              </w:rPr>
              <w:t>3 a 4 zákona</w:t>
            </w:r>
            <w:r w:rsidR="0015564E">
              <w:rPr>
                <w:rFonts w:ascii="Times New Roman" w:hAnsi="Times New Roman" w:cs="Times New Roman"/>
                <w:sz w:val="20"/>
                <w:szCs w:val="20"/>
              </w:rPr>
              <w:t xml:space="preserve"> č.</w:t>
            </w:r>
            <w:r w:rsidR="00AC53E7">
              <w:rPr>
                <w:rFonts w:ascii="Times New Roman" w:hAnsi="Times New Roman" w:cs="Times New Roman"/>
                <w:sz w:val="20"/>
                <w:szCs w:val="20"/>
              </w:rPr>
              <w:t> </w:t>
            </w:r>
            <w:r w:rsidR="0015564E">
              <w:rPr>
                <w:rFonts w:ascii="Times New Roman" w:hAnsi="Times New Roman" w:cs="Times New Roman"/>
                <w:sz w:val="20"/>
                <w:szCs w:val="20"/>
              </w:rPr>
              <w:t>91/2019 Z. z.</w:t>
            </w:r>
            <w:r w:rsidRPr="00064D65">
              <w:rPr>
                <w:rFonts w:ascii="Times New Roman" w:hAnsi="Times New Roman" w:cs="Times New Roman"/>
                <w:sz w:val="20"/>
                <w:szCs w:val="20"/>
              </w:rPr>
              <w:t>, pričom ostatné „následné“ platby sú zakázané. To znamená v zmysle čl. 9 smernice je v národnej právnej úprave prísnejšia úprava, ktorá zakazuje zľavy vo všeobecnosti.</w:t>
            </w:r>
          </w:p>
        </w:tc>
      </w:tr>
      <w:tr w:rsidR="00AC1C4C" w:rsidRPr="005805FD" w14:paraId="378BE4D5" w14:textId="77777777" w:rsidTr="000954F6">
        <w:trPr>
          <w:gridAfter w:val="1"/>
          <w:wAfter w:w="8" w:type="dxa"/>
          <w:trHeight w:val="992"/>
          <w:jc w:val="center"/>
        </w:trPr>
        <w:tc>
          <w:tcPr>
            <w:tcW w:w="699" w:type="dxa"/>
            <w:tcMar>
              <w:top w:w="0" w:type="dxa"/>
              <w:left w:w="70" w:type="dxa"/>
              <w:bottom w:w="0" w:type="dxa"/>
              <w:right w:w="70" w:type="dxa"/>
            </w:tcMar>
          </w:tcPr>
          <w:p w14:paraId="255951F9" w14:textId="77777777" w:rsidR="00AC1C4C" w:rsidRDefault="00AC1C4C" w:rsidP="00AC1C4C">
            <w:pPr>
              <w:spacing w:line="240" w:lineRule="auto"/>
              <w:contextualSpacing/>
              <w:rPr>
                <w:rFonts w:ascii="Times New Roman" w:hAnsi="Times New Roman" w:cs="Times New Roman"/>
                <w:sz w:val="20"/>
                <w:szCs w:val="20"/>
              </w:rPr>
            </w:pPr>
            <w:r>
              <w:rPr>
                <w:rFonts w:ascii="Times New Roman" w:hAnsi="Times New Roman" w:cs="Times New Roman"/>
                <w:sz w:val="20"/>
                <w:szCs w:val="20"/>
              </w:rPr>
              <w:t>Č: 3</w:t>
            </w:r>
          </w:p>
          <w:p w14:paraId="6EAA7F3E" w14:textId="77777777" w:rsidR="00AC1C4C" w:rsidRDefault="00AC1C4C" w:rsidP="00AC1C4C">
            <w:pPr>
              <w:spacing w:line="240" w:lineRule="auto"/>
              <w:contextualSpacing/>
              <w:rPr>
                <w:rFonts w:ascii="Times New Roman" w:hAnsi="Times New Roman" w:cs="Times New Roman"/>
                <w:sz w:val="20"/>
                <w:szCs w:val="20"/>
              </w:rPr>
            </w:pPr>
            <w:r>
              <w:rPr>
                <w:rFonts w:ascii="Times New Roman" w:hAnsi="Times New Roman" w:cs="Times New Roman"/>
                <w:sz w:val="20"/>
                <w:szCs w:val="20"/>
              </w:rPr>
              <w:t>O: 2</w:t>
            </w:r>
          </w:p>
          <w:p w14:paraId="3B35B12F" w14:textId="0E5D794F" w:rsidR="00AC1C4C" w:rsidRPr="005805FD" w:rsidRDefault="00AC1C4C" w:rsidP="00AC1C4C">
            <w:pPr>
              <w:spacing w:line="240" w:lineRule="auto"/>
              <w:contextualSpacing/>
              <w:rPr>
                <w:rFonts w:ascii="Times New Roman" w:hAnsi="Times New Roman" w:cs="Times New Roman"/>
                <w:sz w:val="20"/>
                <w:szCs w:val="20"/>
              </w:rPr>
            </w:pPr>
            <w:r>
              <w:rPr>
                <w:rFonts w:ascii="Times New Roman" w:hAnsi="Times New Roman" w:cs="Times New Roman"/>
                <w:sz w:val="20"/>
                <w:szCs w:val="20"/>
              </w:rPr>
              <w:t>P: d)</w:t>
            </w:r>
          </w:p>
        </w:tc>
        <w:tc>
          <w:tcPr>
            <w:tcW w:w="4488" w:type="dxa"/>
            <w:tcMar>
              <w:top w:w="0" w:type="dxa"/>
              <w:left w:w="70" w:type="dxa"/>
              <w:bottom w:w="0" w:type="dxa"/>
              <w:right w:w="70" w:type="dxa"/>
            </w:tcMar>
          </w:tcPr>
          <w:p w14:paraId="5189521F" w14:textId="77777777" w:rsidR="00AC1C4C" w:rsidRPr="005805FD" w:rsidRDefault="00AC1C4C" w:rsidP="00AC1C4C">
            <w:pPr>
              <w:rPr>
                <w:rFonts w:ascii="Times New Roman" w:hAnsi="Times New Roman" w:cs="Times New Roman"/>
                <w:sz w:val="20"/>
                <w:szCs w:val="20"/>
              </w:rPr>
            </w:pPr>
            <w:r w:rsidRPr="005805FD">
              <w:rPr>
                <w:rFonts w:ascii="Times New Roman" w:hAnsi="Times New Roman" w:cs="Times New Roman"/>
                <w:sz w:val="20"/>
                <w:szCs w:val="20"/>
              </w:rPr>
              <w:t>d) odberateľ požaduje od dodávateľa, aby zaplatil za reklamu poľnohospodárskych a potravinových výrobkov, ktorú odberateľ realizuje;</w:t>
            </w:r>
          </w:p>
          <w:p w14:paraId="15DB2FBE" w14:textId="77777777" w:rsidR="00AC1C4C" w:rsidRDefault="00AC1C4C" w:rsidP="00C556C5">
            <w:pPr>
              <w:rPr>
                <w:rFonts w:ascii="Times New Roman" w:hAnsi="Times New Roman" w:cs="Times New Roman"/>
                <w:sz w:val="20"/>
                <w:szCs w:val="20"/>
              </w:rPr>
            </w:pPr>
          </w:p>
        </w:tc>
        <w:tc>
          <w:tcPr>
            <w:tcW w:w="843" w:type="dxa"/>
            <w:tcMar>
              <w:top w:w="0" w:type="dxa"/>
              <w:left w:w="70" w:type="dxa"/>
              <w:bottom w:w="0" w:type="dxa"/>
              <w:right w:w="70" w:type="dxa"/>
            </w:tcMar>
            <w:vAlign w:val="center"/>
          </w:tcPr>
          <w:p w14:paraId="14C3536F" w14:textId="1C204EDF" w:rsidR="00AC1C4C" w:rsidRPr="005805FD" w:rsidRDefault="00AC1C4C" w:rsidP="00A5661E">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N</w:t>
            </w:r>
          </w:p>
        </w:tc>
        <w:tc>
          <w:tcPr>
            <w:tcW w:w="2045" w:type="dxa"/>
            <w:tcMar>
              <w:top w:w="0" w:type="dxa"/>
              <w:left w:w="70" w:type="dxa"/>
              <w:bottom w:w="0" w:type="dxa"/>
              <w:right w:w="70" w:type="dxa"/>
            </w:tcMar>
          </w:tcPr>
          <w:p w14:paraId="78B9FDDE" w14:textId="07AA5A90" w:rsidR="00AC1C4C" w:rsidRDefault="00AC1C4C" w:rsidP="00AC1C4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Zákon č. 91/2019 Z. z.</w:t>
            </w:r>
          </w:p>
          <w:p w14:paraId="2D60FE5C" w14:textId="7D0AE42A" w:rsidR="00110B0A" w:rsidRDefault="00110B0A" w:rsidP="00AC1C4C">
            <w:pPr>
              <w:spacing w:line="240" w:lineRule="auto"/>
              <w:contextualSpacing/>
              <w:rPr>
                <w:rFonts w:ascii="Times New Roman" w:hAnsi="Times New Roman" w:cs="Times New Roman"/>
                <w:sz w:val="20"/>
                <w:szCs w:val="20"/>
              </w:rPr>
            </w:pPr>
          </w:p>
          <w:p w14:paraId="25E009CF" w14:textId="1EE50911" w:rsidR="00110B0A" w:rsidRDefault="00110B0A" w:rsidP="00AC1C4C">
            <w:pPr>
              <w:spacing w:line="240" w:lineRule="auto"/>
              <w:contextualSpacing/>
              <w:rPr>
                <w:rFonts w:ascii="Times New Roman" w:hAnsi="Times New Roman" w:cs="Times New Roman"/>
                <w:sz w:val="20"/>
                <w:szCs w:val="20"/>
              </w:rPr>
            </w:pPr>
          </w:p>
          <w:p w14:paraId="539993DC" w14:textId="45CA5216" w:rsidR="00110B0A" w:rsidRDefault="00110B0A" w:rsidP="00AC1C4C">
            <w:pPr>
              <w:spacing w:line="240" w:lineRule="auto"/>
              <w:contextualSpacing/>
              <w:rPr>
                <w:rFonts w:ascii="Times New Roman" w:hAnsi="Times New Roman" w:cs="Times New Roman"/>
                <w:sz w:val="20"/>
                <w:szCs w:val="20"/>
              </w:rPr>
            </w:pPr>
          </w:p>
          <w:p w14:paraId="7DBBF6CC" w14:textId="2EF7E406" w:rsidR="00110B0A" w:rsidRDefault="00110B0A" w:rsidP="00AC1C4C">
            <w:pPr>
              <w:spacing w:line="240" w:lineRule="auto"/>
              <w:contextualSpacing/>
              <w:rPr>
                <w:rFonts w:ascii="Times New Roman" w:hAnsi="Times New Roman" w:cs="Times New Roman"/>
                <w:sz w:val="20"/>
                <w:szCs w:val="20"/>
              </w:rPr>
            </w:pPr>
          </w:p>
          <w:p w14:paraId="76F39404" w14:textId="7982557C" w:rsidR="00110B0A" w:rsidRDefault="00110B0A" w:rsidP="00AC1C4C">
            <w:pPr>
              <w:spacing w:line="240" w:lineRule="auto"/>
              <w:contextualSpacing/>
              <w:rPr>
                <w:rFonts w:ascii="Times New Roman" w:hAnsi="Times New Roman" w:cs="Times New Roman"/>
                <w:sz w:val="20"/>
                <w:szCs w:val="20"/>
              </w:rPr>
            </w:pPr>
          </w:p>
          <w:p w14:paraId="181675F4" w14:textId="30B7C784" w:rsidR="00110B0A" w:rsidRDefault="00110B0A" w:rsidP="00AC1C4C">
            <w:pPr>
              <w:spacing w:line="240" w:lineRule="auto"/>
              <w:contextualSpacing/>
              <w:rPr>
                <w:rFonts w:ascii="Times New Roman" w:hAnsi="Times New Roman" w:cs="Times New Roman"/>
                <w:sz w:val="20"/>
                <w:szCs w:val="20"/>
              </w:rPr>
            </w:pPr>
          </w:p>
          <w:p w14:paraId="156DDD6F" w14:textId="32D4B3EE" w:rsidR="00110B0A" w:rsidRDefault="00110B0A" w:rsidP="00AC1C4C">
            <w:pPr>
              <w:spacing w:line="240" w:lineRule="auto"/>
              <w:contextualSpacing/>
              <w:rPr>
                <w:rFonts w:ascii="Times New Roman" w:hAnsi="Times New Roman" w:cs="Times New Roman"/>
                <w:sz w:val="20"/>
                <w:szCs w:val="20"/>
              </w:rPr>
            </w:pPr>
          </w:p>
          <w:p w14:paraId="25078BAD" w14:textId="2D863A00" w:rsidR="00110B0A" w:rsidRDefault="00110B0A" w:rsidP="00AC1C4C">
            <w:pPr>
              <w:spacing w:line="240" w:lineRule="auto"/>
              <w:contextualSpacing/>
              <w:rPr>
                <w:rFonts w:ascii="Times New Roman" w:hAnsi="Times New Roman" w:cs="Times New Roman"/>
                <w:sz w:val="20"/>
                <w:szCs w:val="20"/>
              </w:rPr>
            </w:pPr>
          </w:p>
          <w:p w14:paraId="116BD6CA" w14:textId="711BAD1D" w:rsidR="00110B0A" w:rsidRDefault="00110B0A" w:rsidP="00AC1C4C">
            <w:pPr>
              <w:spacing w:line="240" w:lineRule="auto"/>
              <w:contextualSpacing/>
              <w:rPr>
                <w:rFonts w:ascii="Times New Roman" w:hAnsi="Times New Roman" w:cs="Times New Roman"/>
                <w:sz w:val="20"/>
                <w:szCs w:val="20"/>
              </w:rPr>
            </w:pPr>
          </w:p>
          <w:p w14:paraId="4DCD3868" w14:textId="54F9C5D2" w:rsidR="00110B0A" w:rsidRDefault="00110B0A" w:rsidP="00AC1C4C">
            <w:pPr>
              <w:spacing w:line="240" w:lineRule="auto"/>
              <w:contextualSpacing/>
              <w:rPr>
                <w:rFonts w:ascii="Times New Roman" w:hAnsi="Times New Roman" w:cs="Times New Roman"/>
                <w:sz w:val="20"/>
                <w:szCs w:val="20"/>
              </w:rPr>
            </w:pPr>
          </w:p>
          <w:p w14:paraId="0D26F38A" w14:textId="2A59BE57" w:rsidR="00110B0A" w:rsidRDefault="00110B0A" w:rsidP="00AC1C4C">
            <w:pPr>
              <w:spacing w:line="240" w:lineRule="auto"/>
              <w:contextualSpacing/>
              <w:rPr>
                <w:rFonts w:ascii="Times New Roman" w:hAnsi="Times New Roman" w:cs="Times New Roman"/>
                <w:sz w:val="20"/>
                <w:szCs w:val="20"/>
              </w:rPr>
            </w:pPr>
          </w:p>
          <w:p w14:paraId="4FE7D4D7" w14:textId="0BDD0FA7" w:rsidR="00110B0A" w:rsidRDefault="00110B0A" w:rsidP="00AC1C4C">
            <w:pPr>
              <w:spacing w:line="240" w:lineRule="auto"/>
              <w:contextualSpacing/>
              <w:rPr>
                <w:rFonts w:ascii="Times New Roman" w:hAnsi="Times New Roman" w:cs="Times New Roman"/>
                <w:sz w:val="20"/>
                <w:szCs w:val="20"/>
              </w:rPr>
            </w:pPr>
          </w:p>
          <w:p w14:paraId="3AAE4173" w14:textId="4A11B311" w:rsidR="00110B0A" w:rsidRDefault="00110B0A" w:rsidP="00AC1C4C">
            <w:pPr>
              <w:spacing w:line="240" w:lineRule="auto"/>
              <w:contextualSpacing/>
              <w:rPr>
                <w:rFonts w:ascii="Times New Roman" w:hAnsi="Times New Roman" w:cs="Times New Roman"/>
                <w:sz w:val="20"/>
                <w:szCs w:val="20"/>
              </w:rPr>
            </w:pPr>
          </w:p>
          <w:p w14:paraId="240F684C" w14:textId="7E20EC45" w:rsidR="00110B0A" w:rsidRDefault="00110B0A" w:rsidP="00AC1C4C">
            <w:pPr>
              <w:spacing w:line="240" w:lineRule="auto"/>
              <w:contextualSpacing/>
              <w:rPr>
                <w:rFonts w:ascii="Times New Roman" w:hAnsi="Times New Roman" w:cs="Times New Roman"/>
                <w:sz w:val="20"/>
                <w:szCs w:val="20"/>
              </w:rPr>
            </w:pPr>
          </w:p>
          <w:p w14:paraId="501509E7" w14:textId="5229C00E" w:rsidR="00110B0A" w:rsidRDefault="00110B0A" w:rsidP="00AC1C4C">
            <w:pPr>
              <w:spacing w:line="240" w:lineRule="auto"/>
              <w:contextualSpacing/>
              <w:rPr>
                <w:rFonts w:ascii="Times New Roman" w:hAnsi="Times New Roman" w:cs="Times New Roman"/>
                <w:sz w:val="20"/>
                <w:szCs w:val="20"/>
              </w:rPr>
            </w:pPr>
          </w:p>
          <w:p w14:paraId="26B9AA76" w14:textId="3BCD2E62" w:rsidR="00110B0A" w:rsidRDefault="00110B0A" w:rsidP="00AC1C4C">
            <w:pPr>
              <w:spacing w:line="240" w:lineRule="auto"/>
              <w:contextualSpacing/>
              <w:rPr>
                <w:rFonts w:ascii="Times New Roman" w:hAnsi="Times New Roman" w:cs="Times New Roman"/>
                <w:sz w:val="20"/>
                <w:szCs w:val="20"/>
              </w:rPr>
            </w:pPr>
          </w:p>
          <w:p w14:paraId="49794450" w14:textId="4C3E7B51" w:rsidR="00110B0A" w:rsidRDefault="00110B0A" w:rsidP="00AC1C4C">
            <w:pPr>
              <w:spacing w:line="240" w:lineRule="auto"/>
              <w:contextualSpacing/>
              <w:rPr>
                <w:rFonts w:ascii="Times New Roman" w:hAnsi="Times New Roman" w:cs="Times New Roman"/>
                <w:sz w:val="20"/>
                <w:szCs w:val="20"/>
              </w:rPr>
            </w:pPr>
          </w:p>
          <w:p w14:paraId="140DAC7E" w14:textId="6B9F1DFC" w:rsidR="00110B0A" w:rsidRDefault="00110B0A" w:rsidP="00AC1C4C">
            <w:pPr>
              <w:spacing w:line="240" w:lineRule="auto"/>
              <w:contextualSpacing/>
              <w:rPr>
                <w:rFonts w:ascii="Times New Roman" w:hAnsi="Times New Roman" w:cs="Times New Roman"/>
                <w:sz w:val="20"/>
                <w:szCs w:val="20"/>
              </w:rPr>
            </w:pPr>
          </w:p>
          <w:p w14:paraId="524E3FF0" w14:textId="1EF7A98A" w:rsidR="00110B0A" w:rsidRDefault="00110B0A" w:rsidP="00AC1C4C">
            <w:pPr>
              <w:spacing w:line="240" w:lineRule="auto"/>
              <w:contextualSpacing/>
              <w:rPr>
                <w:rFonts w:ascii="Times New Roman" w:hAnsi="Times New Roman" w:cs="Times New Roman"/>
                <w:sz w:val="20"/>
                <w:szCs w:val="20"/>
              </w:rPr>
            </w:pPr>
          </w:p>
          <w:p w14:paraId="1E2FD453" w14:textId="2BF128AE" w:rsidR="00110B0A" w:rsidRDefault="00110B0A" w:rsidP="00AC1C4C">
            <w:pPr>
              <w:spacing w:line="240" w:lineRule="auto"/>
              <w:contextualSpacing/>
              <w:rPr>
                <w:rFonts w:ascii="Times New Roman" w:hAnsi="Times New Roman" w:cs="Times New Roman"/>
                <w:sz w:val="20"/>
                <w:szCs w:val="20"/>
              </w:rPr>
            </w:pPr>
          </w:p>
          <w:p w14:paraId="5DB25B59" w14:textId="1E6751C1" w:rsidR="00110B0A" w:rsidRDefault="00110B0A" w:rsidP="00AC1C4C">
            <w:pPr>
              <w:spacing w:line="240" w:lineRule="auto"/>
              <w:contextualSpacing/>
              <w:rPr>
                <w:rFonts w:ascii="Times New Roman" w:hAnsi="Times New Roman" w:cs="Times New Roman"/>
                <w:sz w:val="20"/>
                <w:szCs w:val="20"/>
              </w:rPr>
            </w:pPr>
          </w:p>
          <w:p w14:paraId="7CB82C94" w14:textId="4093374E" w:rsidR="00110B0A" w:rsidRDefault="00110B0A" w:rsidP="00AC1C4C">
            <w:pPr>
              <w:spacing w:line="240" w:lineRule="auto"/>
              <w:contextualSpacing/>
              <w:rPr>
                <w:rFonts w:ascii="Times New Roman" w:hAnsi="Times New Roman" w:cs="Times New Roman"/>
                <w:sz w:val="20"/>
                <w:szCs w:val="20"/>
              </w:rPr>
            </w:pPr>
          </w:p>
          <w:p w14:paraId="6ABD89D1" w14:textId="045D1901" w:rsidR="00110B0A" w:rsidRDefault="00110B0A" w:rsidP="00AC1C4C">
            <w:pPr>
              <w:spacing w:line="240" w:lineRule="auto"/>
              <w:contextualSpacing/>
              <w:rPr>
                <w:rFonts w:ascii="Times New Roman" w:hAnsi="Times New Roman" w:cs="Times New Roman"/>
                <w:sz w:val="20"/>
                <w:szCs w:val="20"/>
              </w:rPr>
            </w:pPr>
          </w:p>
          <w:p w14:paraId="0294FB6E" w14:textId="287E6A0D" w:rsidR="00110B0A" w:rsidRDefault="00110B0A" w:rsidP="00AC1C4C">
            <w:pPr>
              <w:spacing w:line="240" w:lineRule="auto"/>
              <w:contextualSpacing/>
              <w:rPr>
                <w:rFonts w:ascii="Times New Roman" w:hAnsi="Times New Roman" w:cs="Times New Roman"/>
                <w:sz w:val="20"/>
                <w:szCs w:val="20"/>
              </w:rPr>
            </w:pPr>
          </w:p>
          <w:p w14:paraId="14B74C52" w14:textId="56F796DE" w:rsidR="00110B0A" w:rsidRDefault="00110B0A" w:rsidP="00AC1C4C">
            <w:pPr>
              <w:spacing w:line="240" w:lineRule="auto"/>
              <w:contextualSpacing/>
              <w:rPr>
                <w:rFonts w:ascii="Times New Roman" w:hAnsi="Times New Roman" w:cs="Times New Roman"/>
                <w:sz w:val="20"/>
                <w:szCs w:val="20"/>
              </w:rPr>
            </w:pPr>
          </w:p>
          <w:p w14:paraId="73639B83" w14:textId="4F51DAC3" w:rsidR="00110B0A" w:rsidRDefault="00110B0A" w:rsidP="00AC1C4C">
            <w:pPr>
              <w:spacing w:line="240" w:lineRule="auto"/>
              <w:contextualSpacing/>
              <w:rPr>
                <w:rFonts w:ascii="Times New Roman" w:hAnsi="Times New Roman" w:cs="Times New Roman"/>
                <w:sz w:val="20"/>
                <w:szCs w:val="20"/>
              </w:rPr>
            </w:pPr>
          </w:p>
          <w:p w14:paraId="12425385" w14:textId="158ABF47" w:rsidR="00110B0A" w:rsidRDefault="00110B0A" w:rsidP="00AC1C4C">
            <w:pPr>
              <w:spacing w:line="240" w:lineRule="auto"/>
              <w:contextualSpacing/>
              <w:rPr>
                <w:rFonts w:ascii="Times New Roman" w:hAnsi="Times New Roman" w:cs="Times New Roman"/>
                <w:sz w:val="20"/>
                <w:szCs w:val="20"/>
              </w:rPr>
            </w:pPr>
          </w:p>
          <w:p w14:paraId="06D8D5D9" w14:textId="47908B25" w:rsidR="00110B0A" w:rsidRDefault="00110B0A" w:rsidP="00AC1C4C">
            <w:pPr>
              <w:spacing w:line="240" w:lineRule="auto"/>
              <w:contextualSpacing/>
              <w:rPr>
                <w:rFonts w:ascii="Times New Roman" w:hAnsi="Times New Roman" w:cs="Times New Roman"/>
                <w:sz w:val="20"/>
                <w:szCs w:val="20"/>
              </w:rPr>
            </w:pPr>
          </w:p>
          <w:p w14:paraId="0F36F5D1" w14:textId="4A811191" w:rsidR="00110B0A" w:rsidRDefault="00110B0A" w:rsidP="00AC1C4C">
            <w:pPr>
              <w:spacing w:line="240" w:lineRule="auto"/>
              <w:contextualSpacing/>
              <w:rPr>
                <w:rFonts w:ascii="Times New Roman" w:hAnsi="Times New Roman" w:cs="Times New Roman"/>
                <w:sz w:val="20"/>
                <w:szCs w:val="20"/>
              </w:rPr>
            </w:pPr>
          </w:p>
          <w:p w14:paraId="548BBBD2" w14:textId="0FB14075" w:rsidR="00110B0A" w:rsidRDefault="00110B0A" w:rsidP="00AC1C4C">
            <w:pPr>
              <w:spacing w:line="240" w:lineRule="auto"/>
              <w:contextualSpacing/>
              <w:rPr>
                <w:rFonts w:ascii="Times New Roman" w:hAnsi="Times New Roman" w:cs="Times New Roman"/>
                <w:sz w:val="20"/>
                <w:szCs w:val="20"/>
              </w:rPr>
            </w:pPr>
          </w:p>
          <w:p w14:paraId="1E0281D4" w14:textId="613B53C4" w:rsidR="00110B0A" w:rsidRDefault="00110B0A" w:rsidP="00AC1C4C">
            <w:pPr>
              <w:spacing w:line="240" w:lineRule="auto"/>
              <w:contextualSpacing/>
              <w:rPr>
                <w:rFonts w:ascii="Times New Roman" w:hAnsi="Times New Roman" w:cs="Times New Roman"/>
                <w:sz w:val="20"/>
                <w:szCs w:val="20"/>
              </w:rPr>
            </w:pPr>
          </w:p>
          <w:p w14:paraId="3C09776C" w14:textId="52372F51" w:rsidR="00110B0A" w:rsidRDefault="00110B0A" w:rsidP="00AC1C4C">
            <w:pPr>
              <w:spacing w:line="240" w:lineRule="auto"/>
              <w:contextualSpacing/>
              <w:rPr>
                <w:rFonts w:ascii="Times New Roman" w:hAnsi="Times New Roman" w:cs="Times New Roman"/>
                <w:sz w:val="20"/>
                <w:szCs w:val="20"/>
              </w:rPr>
            </w:pPr>
          </w:p>
          <w:p w14:paraId="2A1F2266" w14:textId="07777315" w:rsidR="00110B0A" w:rsidRDefault="00110B0A" w:rsidP="00AC1C4C">
            <w:pPr>
              <w:spacing w:line="240" w:lineRule="auto"/>
              <w:contextualSpacing/>
              <w:rPr>
                <w:rFonts w:ascii="Times New Roman" w:hAnsi="Times New Roman" w:cs="Times New Roman"/>
                <w:sz w:val="20"/>
                <w:szCs w:val="20"/>
              </w:rPr>
            </w:pPr>
          </w:p>
          <w:p w14:paraId="0C869FCF" w14:textId="23AD7E00" w:rsidR="00110B0A" w:rsidRDefault="00110B0A" w:rsidP="00AC1C4C">
            <w:pPr>
              <w:spacing w:line="240" w:lineRule="auto"/>
              <w:contextualSpacing/>
              <w:rPr>
                <w:rFonts w:ascii="Times New Roman" w:hAnsi="Times New Roman" w:cs="Times New Roman"/>
                <w:sz w:val="20"/>
                <w:szCs w:val="20"/>
              </w:rPr>
            </w:pPr>
          </w:p>
          <w:p w14:paraId="51C78982" w14:textId="6EF33350" w:rsidR="00110B0A" w:rsidRDefault="00110B0A" w:rsidP="00AC1C4C">
            <w:pPr>
              <w:spacing w:line="240" w:lineRule="auto"/>
              <w:contextualSpacing/>
              <w:rPr>
                <w:rFonts w:ascii="Times New Roman" w:hAnsi="Times New Roman" w:cs="Times New Roman"/>
                <w:sz w:val="20"/>
                <w:szCs w:val="20"/>
              </w:rPr>
            </w:pPr>
          </w:p>
          <w:p w14:paraId="03048445" w14:textId="5F52F673" w:rsidR="00110B0A" w:rsidRDefault="00110B0A" w:rsidP="00AC1C4C">
            <w:pPr>
              <w:spacing w:line="240" w:lineRule="auto"/>
              <w:contextualSpacing/>
              <w:rPr>
                <w:rFonts w:ascii="Times New Roman" w:hAnsi="Times New Roman" w:cs="Times New Roman"/>
                <w:sz w:val="20"/>
                <w:szCs w:val="20"/>
              </w:rPr>
            </w:pPr>
          </w:p>
          <w:p w14:paraId="0CC57A24" w14:textId="0EEB71D3" w:rsidR="00110B0A" w:rsidRDefault="00110B0A" w:rsidP="00AC1C4C">
            <w:pPr>
              <w:spacing w:line="240" w:lineRule="auto"/>
              <w:contextualSpacing/>
              <w:rPr>
                <w:rFonts w:ascii="Times New Roman" w:hAnsi="Times New Roman" w:cs="Times New Roman"/>
                <w:sz w:val="20"/>
                <w:szCs w:val="20"/>
              </w:rPr>
            </w:pPr>
          </w:p>
          <w:p w14:paraId="797A6EB6" w14:textId="68F62BC2" w:rsidR="00110B0A" w:rsidRDefault="00110B0A" w:rsidP="00AC1C4C">
            <w:pPr>
              <w:spacing w:line="240" w:lineRule="auto"/>
              <w:contextualSpacing/>
              <w:rPr>
                <w:rFonts w:ascii="Times New Roman" w:hAnsi="Times New Roman" w:cs="Times New Roman"/>
                <w:sz w:val="20"/>
                <w:szCs w:val="20"/>
              </w:rPr>
            </w:pPr>
          </w:p>
          <w:p w14:paraId="46F9A431" w14:textId="721CC929" w:rsidR="00110B0A" w:rsidRDefault="00110B0A" w:rsidP="00AC1C4C">
            <w:pPr>
              <w:spacing w:line="240" w:lineRule="auto"/>
              <w:contextualSpacing/>
              <w:rPr>
                <w:rFonts w:ascii="Times New Roman" w:hAnsi="Times New Roman" w:cs="Times New Roman"/>
                <w:sz w:val="20"/>
                <w:szCs w:val="20"/>
              </w:rPr>
            </w:pPr>
          </w:p>
          <w:p w14:paraId="246480C6" w14:textId="697535F2" w:rsidR="00AC1C4C" w:rsidRPr="005805FD" w:rsidRDefault="00110B0A" w:rsidP="0074668F">
            <w:pPr>
              <w:spacing w:line="240" w:lineRule="auto"/>
              <w:contextualSpacing/>
              <w:rPr>
                <w:rFonts w:ascii="Times New Roman" w:hAnsi="Times New Roman" w:cs="Times New Roman"/>
                <w:sz w:val="20"/>
                <w:szCs w:val="20"/>
              </w:rPr>
            </w:pPr>
            <w:r>
              <w:rPr>
                <w:rFonts w:ascii="Times New Roman" w:hAnsi="Times New Roman" w:cs="Times New Roman"/>
                <w:sz w:val="20"/>
                <w:szCs w:val="20"/>
              </w:rPr>
              <w:t>Návrh zákona</w:t>
            </w:r>
          </w:p>
        </w:tc>
        <w:tc>
          <w:tcPr>
            <w:tcW w:w="567" w:type="dxa"/>
            <w:gridSpan w:val="2"/>
          </w:tcPr>
          <w:p w14:paraId="2335DD6D" w14:textId="6E6C6568" w:rsidR="00110B0A" w:rsidRDefault="00110B0A" w:rsidP="00110B0A">
            <w:pPr>
              <w:spacing w:line="240" w:lineRule="auto"/>
              <w:contextualSpacing/>
              <w:rPr>
                <w:rFonts w:ascii="Times New Roman" w:hAnsi="Times New Roman" w:cs="Times New Roman"/>
                <w:sz w:val="20"/>
                <w:szCs w:val="20"/>
              </w:rPr>
            </w:pPr>
            <w:r>
              <w:rPr>
                <w:rFonts w:ascii="Times New Roman" w:hAnsi="Times New Roman" w:cs="Times New Roman"/>
                <w:sz w:val="20"/>
                <w:szCs w:val="20"/>
              </w:rPr>
              <w:lastRenderedPageBreak/>
              <w:t>Č</w:t>
            </w:r>
            <w:r w:rsidR="00515D2D">
              <w:rPr>
                <w:rFonts w:ascii="Times New Roman" w:hAnsi="Times New Roman" w:cs="Times New Roman"/>
                <w:sz w:val="20"/>
                <w:szCs w:val="20"/>
              </w:rPr>
              <w:t>:</w:t>
            </w:r>
            <w:r>
              <w:rPr>
                <w:rFonts w:ascii="Times New Roman" w:hAnsi="Times New Roman" w:cs="Times New Roman"/>
                <w:sz w:val="20"/>
                <w:szCs w:val="20"/>
              </w:rPr>
              <w:t xml:space="preserve"> I</w:t>
            </w:r>
          </w:p>
          <w:p w14:paraId="647C56CB" w14:textId="77777777" w:rsidR="00110B0A" w:rsidRDefault="00110B0A" w:rsidP="00110B0A">
            <w:pPr>
              <w:spacing w:line="240" w:lineRule="auto"/>
              <w:contextualSpacing/>
              <w:rPr>
                <w:rFonts w:ascii="Times New Roman" w:hAnsi="Times New Roman" w:cs="Times New Roman"/>
                <w:sz w:val="20"/>
                <w:szCs w:val="20"/>
              </w:rPr>
            </w:pPr>
            <w:r>
              <w:rPr>
                <w:rFonts w:ascii="Times New Roman" w:hAnsi="Times New Roman" w:cs="Times New Roman"/>
                <w:sz w:val="20"/>
                <w:szCs w:val="20"/>
              </w:rPr>
              <w:t>§ 3</w:t>
            </w:r>
          </w:p>
          <w:p w14:paraId="111A8C6E" w14:textId="77777777" w:rsidR="00110B0A" w:rsidRDefault="00110B0A" w:rsidP="00110B0A">
            <w:pPr>
              <w:spacing w:line="240" w:lineRule="auto"/>
              <w:contextualSpacing/>
              <w:rPr>
                <w:rFonts w:ascii="Times New Roman" w:hAnsi="Times New Roman" w:cs="Times New Roman"/>
                <w:sz w:val="20"/>
                <w:szCs w:val="20"/>
              </w:rPr>
            </w:pPr>
            <w:r>
              <w:rPr>
                <w:rFonts w:ascii="Times New Roman" w:hAnsi="Times New Roman" w:cs="Times New Roman"/>
                <w:sz w:val="20"/>
                <w:szCs w:val="20"/>
              </w:rPr>
              <w:t>O: 3</w:t>
            </w:r>
          </w:p>
          <w:p w14:paraId="428A13E7" w14:textId="16B891E8" w:rsidR="00110B0A" w:rsidRDefault="00110B0A" w:rsidP="00110B0A">
            <w:pPr>
              <w:spacing w:line="240" w:lineRule="auto"/>
              <w:contextualSpacing/>
              <w:rPr>
                <w:rFonts w:ascii="Times New Roman" w:hAnsi="Times New Roman" w:cs="Times New Roman"/>
                <w:sz w:val="20"/>
                <w:szCs w:val="20"/>
              </w:rPr>
            </w:pPr>
            <w:r>
              <w:rPr>
                <w:rFonts w:ascii="Times New Roman" w:hAnsi="Times New Roman" w:cs="Times New Roman"/>
                <w:sz w:val="20"/>
                <w:szCs w:val="20"/>
              </w:rPr>
              <w:t>P: a)</w:t>
            </w:r>
          </w:p>
          <w:p w14:paraId="41C21DB7" w14:textId="4EFAC44E" w:rsidR="00110B0A" w:rsidRDefault="00110B0A" w:rsidP="00110B0A">
            <w:pPr>
              <w:spacing w:line="240" w:lineRule="auto"/>
              <w:contextualSpacing/>
              <w:rPr>
                <w:rFonts w:ascii="Times New Roman" w:hAnsi="Times New Roman" w:cs="Times New Roman"/>
                <w:sz w:val="20"/>
                <w:szCs w:val="20"/>
              </w:rPr>
            </w:pPr>
          </w:p>
          <w:p w14:paraId="0549C17A" w14:textId="79901053" w:rsidR="00110B0A" w:rsidRDefault="00110B0A" w:rsidP="00110B0A">
            <w:pPr>
              <w:spacing w:line="240" w:lineRule="auto"/>
              <w:contextualSpacing/>
              <w:rPr>
                <w:rFonts w:ascii="Times New Roman" w:hAnsi="Times New Roman" w:cs="Times New Roman"/>
                <w:sz w:val="20"/>
                <w:szCs w:val="20"/>
              </w:rPr>
            </w:pPr>
          </w:p>
          <w:p w14:paraId="26CF4A66" w14:textId="7965E379" w:rsidR="00110B0A" w:rsidRDefault="00110B0A" w:rsidP="00110B0A">
            <w:pPr>
              <w:spacing w:line="240" w:lineRule="auto"/>
              <w:contextualSpacing/>
              <w:rPr>
                <w:rFonts w:ascii="Times New Roman" w:hAnsi="Times New Roman" w:cs="Times New Roman"/>
                <w:sz w:val="20"/>
                <w:szCs w:val="20"/>
              </w:rPr>
            </w:pPr>
          </w:p>
          <w:p w14:paraId="54D4908B" w14:textId="4BA5E897" w:rsidR="00110B0A" w:rsidRDefault="00110B0A" w:rsidP="00110B0A">
            <w:pPr>
              <w:spacing w:line="240" w:lineRule="auto"/>
              <w:contextualSpacing/>
              <w:rPr>
                <w:rFonts w:ascii="Times New Roman" w:hAnsi="Times New Roman" w:cs="Times New Roman"/>
                <w:sz w:val="20"/>
                <w:szCs w:val="20"/>
              </w:rPr>
            </w:pPr>
          </w:p>
          <w:p w14:paraId="36D8CE4F" w14:textId="77777777" w:rsidR="00110B0A" w:rsidRDefault="00110B0A" w:rsidP="00110B0A">
            <w:pPr>
              <w:spacing w:line="240" w:lineRule="auto"/>
              <w:contextualSpacing/>
              <w:rPr>
                <w:rFonts w:ascii="Times New Roman" w:hAnsi="Times New Roman" w:cs="Times New Roman"/>
                <w:sz w:val="20"/>
                <w:szCs w:val="20"/>
              </w:rPr>
            </w:pPr>
          </w:p>
          <w:p w14:paraId="085F49F1" w14:textId="3CFEEC81" w:rsidR="00110B0A" w:rsidRDefault="00110B0A" w:rsidP="00110B0A">
            <w:pPr>
              <w:spacing w:line="240" w:lineRule="auto"/>
              <w:contextualSpacing/>
              <w:rPr>
                <w:rFonts w:ascii="Times New Roman" w:hAnsi="Times New Roman" w:cs="Times New Roman"/>
                <w:sz w:val="20"/>
                <w:szCs w:val="20"/>
              </w:rPr>
            </w:pPr>
            <w:r>
              <w:rPr>
                <w:rFonts w:ascii="Times New Roman" w:hAnsi="Times New Roman" w:cs="Times New Roman"/>
                <w:sz w:val="20"/>
                <w:szCs w:val="20"/>
              </w:rPr>
              <w:t>Č</w:t>
            </w:r>
            <w:r w:rsidR="00515D2D">
              <w:rPr>
                <w:rFonts w:ascii="Times New Roman" w:hAnsi="Times New Roman" w:cs="Times New Roman"/>
                <w:sz w:val="20"/>
                <w:szCs w:val="20"/>
              </w:rPr>
              <w:t>:</w:t>
            </w:r>
            <w:r>
              <w:rPr>
                <w:rFonts w:ascii="Times New Roman" w:hAnsi="Times New Roman" w:cs="Times New Roman"/>
                <w:sz w:val="20"/>
                <w:szCs w:val="20"/>
              </w:rPr>
              <w:t xml:space="preserve"> I</w:t>
            </w:r>
          </w:p>
          <w:p w14:paraId="4AA45AAC" w14:textId="77777777" w:rsidR="00110B0A" w:rsidRDefault="00110B0A" w:rsidP="00110B0A">
            <w:pPr>
              <w:spacing w:line="240" w:lineRule="auto"/>
              <w:contextualSpacing/>
              <w:rPr>
                <w:rFonts w:ascii="Times New Roman" w:hAnsi="Times New Roman" w:cs="Times New Roman"/>
                <w:sz w:val="20"/>
                <w:szCs w:val="20"/>
              </w:rPr>
            </w:pPr>
            <w:r>
              <w:rPr>
                <w:rFonts w:ascii="Times New Roman" w:hAnsi="Times New Roman" w:cs="Times New Roman"/>
                <w:sz w:val="20"/>
                <w:szCs w:val="20"/>
              </w:rPr>
              <w:lastRenderedPageBreak/>
              <w:t>§ 3</w:t>
            </w:r>
          </w:p>
          <w:p w14:paraId="1E375433" w14:textId="6F32F1AF" w:rsidR="00110B0A" w:rsidRDefault="00110B0A" w:rsidP="00110B0A">
            <w:pPr>
              <w:spacing w:line="240" w:lineRule="auto"/>
              <w:contextualSpacing/>
              <w:rPr>
                <w:rFonts w:ascii="Times New Roman" w:hAnsi="Times New Roman" w:cs="Times New Roman"/>
                <w:sz w:val="20"/>
                <w:szCs w:val="20"/>
              </w:rPr>
            </w:pPr>
            <w:r>
              <w:rPr>
                <w:rFonts w:ascii="Times New Roman" w:hAnsi="Times New Roman" w:cs="Times New Roman"/>
                <w:sz w:val="20"/>
                <w:szCs w:val="20"/>
              </w:rPr>
              <w:t>O: 4</w:t>
            </w:r>
          </w:p>
          <w:p w14:paraId="68A7CC8E" w14:textId="77777777" w:rsidR="00110B0A" w:rsidRDefault="00110B0A" w:rsidP="00110B0A">
            <w:pPr>
              <w:spacing w:line="240" w:lineRule="auto"/>
              <w:contextualSpacing/>
              <w:rPr>
                <w:rFonts w:ascii="Times New Roman" w:hAnsi="Times New Roman" w:cs="Times New Roman"/>
                <w:sz w:val="20"/>
                <w:szCs w:val="20"/>
              </w:rPr>
            </w:pPr>
          </w:p>
          <w:p w14:paraId="6EC981A3" w14:textId="2AA09758" w:rsidR="00110B0A" w:rsidRDefault="00110B0A" w:rsidP="00110B0A">
            <w:pPr>
              <w:spacing w:line="240" w:lineRule="auto"/>
              <w:contextualSpacing/>
              <w:rPr>
                <w:rFonts w:ascii="Times New Roman" w:hAnsi="Times New Roman" w:cs="Times New Roman"/>
                <w:sz w:val="20"/>
                <w:szCs w:val="20"/>
              </w:rPr>
            </w:pPr>
          </w:p>
          <w:p w14:paraId="6DDAD452" w14:textId="7F104752" w:rsidR="00110B0A" w:rsidRDefault="00110B0A" w:rsidP="00110B0A">
            <w:pPr>
              <w:spacing w:line="240" w:lineRule="auto"/>
              <w:contextualSpacing/>
              <w:rPr>
                <w:rFonts w:ascii="Times New Roman" w:hAnsi="Times New Roman" w:cs="Times New Roman"/>
                <w:sz w:val="20"/>
                <w:szCs w:val="20"/>
              </w:rPr>
            </w:pPr>
          </w:p>
          <w:p w14:paraId="2E8D069B" w14:textId="73433ED9" w:rsidR="00110B0A" w:rsidRDefault="00110B0A" w:rsidP="00110B0A">
            <w:pPr>
              <w:spacing w:line="240" w:lineRule="auto"/>
              <w:contextualSpacing/>
              <w:rPr>
                <w:rFonts w:ascii="Times New Roman" w:hAnsi="Times New Roman" w:cs="Times New Roman"/>
                <w:sz w:val="20"/>
                <w:szCs w:val="20"/>
              </w:rPr>
            </w:pPr>
          </w:p>
          <w:p w14:paraId="75CF032A" w14:textId="21B957AC" w:rsidR="00110B0A" w:rsidRDefault="00110B0A" w:rsidP="00110B0A">
            <w:pPr>
              <w:spacing w:line="240" w:lineRule="auto"/>
              <w:contextualSpacing/>
              <w:rPr>
                <w:rFonts w:ascii="Times New Roman" w:hAnsi="Times New Roman" w:cs="Times New Roman"/>
                <w:sz w:val="20"/>
                <w:szCs w:val="20"/>
              </w:rPr>
            </w:pPr>
          </w:p>
          <w:p w14:paraId="5E652D3C" w14:textId="6A854923" w:rsidR="00110B0A" w:rsidRDefault="00110B0A" w:rsidP="00110B0A">
            <w:pPr>
              <w:spacing w:line="240" w:lineRule="auto"/>
              <w:contextualSpacing/>
              <w:rPr>
                <w:rFonts w:ascii="Times New Roman" w:hAnsi="Times New Roman" w:cs="Times New Roman"/>
                <w:sz w:val="20"/>
                <w:szCs w:val="20"/>
              </w:rPr>
            </w:pPr>
          </w:p>
          <w:p w14:paraId="1653A49A" w14:textId="21DE561A" w:rsidR="00110B0A" w:rsidRDefault="00110B0A" w:rsidP="00110B0A">
            <w:pPr>
              <w:spacing w:line="240" w:lineRule="auto"/>
              <w:contextualSpacing/>
              <w:rPr>
                <w:rFonts w:ascii="Times New Roman" w:hAnsi="Times New Roman" w:cs="Times New Roman"/>
                <w:sz w:val="20"/>
                <w:szCs w:val="20"/>
              </w:rPr>
            </w:pPr>
          </w:p>
          <w:p w14:paraId="6999F916" w14:textId="52F5B26F" w:rsidR="00110B0A" w:rsidRDefault="00110B0A" w:rsidP="00110B0A">
            <w:pPr>
              <w:spacing w:line="240" w:lineRule="auto"/>
              <w:contextualSpacing/>
              <w:rPr>
                <w:rFonts w:ascii="Times New Roman" w:hAnsi="Times New Roman" w:cs="Times New Roman"/>
                <w:sz w:val="20"/>
                <w:szCs w:val="20"/>
              </w:rPr>
            </w:pPr>
          </w:p>
          <w:p w14:paraId="36CB2650" w14:textId="2A89AAAC" w:rsidR="00110B0A" w:rsidRDefault="00110B0A" w:rsidP="00110B0A">
            <w:pPr>
              <w:spacing w:line="240" w:lineRule="auto"/>
              <w:contextualSpacing/>
              <w:rPr>
                <w:rFonts w:ascii="Times New Roman" w:hAnsi="Times New Roman" w:cs="Times New Roman"/>
                <w:sz w:val="20"/>
                <w:szCs w:val="20"/>
              </w:rPr>
            </w:pPr>
          </w:p>
          <w:p w14:paraId="7E6559A1" w14:textId="112C6AD4" w:rsidR="00110B0A" w:rsidRDefault="00110B0A" w:rsidP="00110B0A">
            <w:pPr>
              <w:spacing w:line="240" w:lineRule="auto"/>
              <w:contextualSpacing/>
              <w:rPr>
                <w:rFonts w:ascii="Times New Roman" w:hAnsi="Times New Roman" w:cs="Times New Roman"/>
                <w:sz w:val="20"/>
                <w:szCs w:val="20"/>
              </w:rPr>
            </w:pPr>
          </w:p>
          <w:p w14:paraId="700B0BDF" w14:textId="72D36770" w:rsidR="00110B0A" w:rsidRDefault="00110B0A" w:rsidP="00110B0A">
            <w:pPr>
              <w:spacing w:line="240" w:lineRule="auto"/>
              <w:contextualSpacing/>
              <w:rPr>
                <w:rFonts w:ascii="Times New Roman" w:hAnsi="Times New Roman" w:cs="Times New Roman"/>
                <w:sz w:val="20"/>
                <w:szCs w:val="20"/>
              </w:rPr>
            </w:pPr>
          </w:p>
          <w:p w14:paraId="33343697" w14:textId="751EFEEB" w:rsidR="00110B0A" w:rsidRDefault="00110B0A" w:rsidP="00110B0A">
            <w:pPr>
              <w:spacing w:line="240" w:lineRule="auto"/>
              <w:contextualSpacing/>
              <w:rPr>
                <w:rFonts w:ascii="Times New Roman" w:hAnsi="Times New Roman" w:cs="Times New Roman"/>
                <w:sz w:val="20"/>
                <w:szCs w:val="20"/>
              </w:rPr>
            </w:pPr>
          </w:p>
          <w:p w14:paraId="412662D3" w14:textId="78AA1064" w:rsidR="00110B0A" w:rsidRDefault="00110B0A" w:rsidP="00110B0A">
            <w:pPr>
              <w:spacing w:line="240" w:lineRule="auto"/>
              <w:contextualSpacing/>
              <w:rPr>
                <w:rFonts w:ascii="Times New Roman" w:hAnsi="Times New Roman" w:cs="Times New Roman"/>
                <w:sz w:val="20"/>
                <w:szCs w:val="20"/>
              </w:rPr>
            </w:pPr>
          </w:p>
          <w:p w14:paraId="2F43C111" w14:textId="55528304" w:rsidR="00110B0A" w:rsidRDefault="00110B0A" w:rsidP="00110B0A">
            <w:pPr>
              <w:spacing w:line="240" w:lineRule="auto"/>
              <w:contextualSpacing/>
              <w:rPr>
                <w:rFonts w:ascii="Times New Roman" w:hAnsi="Times New Roman" w:cs="Times New Roman"/>
                <w:sz w:val="20"/>
                <w:szCs w:val="20"/>
              </w:rPr>
            </w:pPr>
          </w:p>
          <w:p w14:paraId="59790220" w14:textId="12535F04" w:rsidR="00110B0A" w:rsidRDefault="00110B0A" w:rsidP="00110B0A">
            <w:pPr>
              <w:spacing w:line="240" w:lineRule="auto"/>
              <w:contextualSpacing/>
              <w:rPr>
                <w:rFonts w:ascii="Times New Roman" w:hAnsi="Times New Roman" w:cs="Times New Roman"/>
                <w:sz w:val="20"/>
                <w:szCs w:val="20"/>
              </w:rPr>
            </w:pPr>
          </w:p>
          <w:p w14:paraId="2370EAAE" w14:textId="3DE7E0F7" w:rsidR="00110B0A" w:rsidRDefault="00110B0A" w:rsidP="00110B0A">
            <w:pPr>
              <w:spacing w:line="240" w:lineRule="auto"/>
              <w:contextualSpacing/>
              <w:rPr>
                <w:rFonts w:ascii="Times New Roman" w:hAnsi="Times New Roman" w:cs="Times New Roman"/>
                <w:sz w:val="20"/>
                <w:szCs w:val="20"/>
              </w:rPr>
            </w:pPr>
          </w:p>
          <w:p w14:paraId="03AE2FB6" w14:textId="4C6913A3" w:rsidR="00110B0A" w:rsidRDefault="00110B0A" w:rsidP="00110B0A">
            <w:pPr>
              <w:spacing w:line="240" w:lineRule="auto"/>
              <w:contextualSpacing/>
              <w:rPr>
                <w:rFonts w:ascii="Times New Roman" w:hAnsi="Times New Roman" w:cs="Times New Roman"/>
                <w:sz w:val="20"/>
                <w:szCs w:val="20"/>
              </w:rPr>
            </w:pPr>
          </w:p>
          <w:p w14:paraId="762328BB" w14:textId="3DDE89F1" w:rsidR="00110B0A" w:rsidRDefault="00110B0A" w:rsidP="00110B0A">
            <w:pPr>
              <w:spacing w:line="240" w:lineRule="auto"/>
              <w:contextualSpacing/>
              <w:rPr>
                <w:rFonts w:ascii="Times New Roman" w:hAnsi="Times New Roman" w:cs="Times New Roman"/>
                <w:sz w:val="20"/>
                <w:szCs w:val="20"/>
              </w:rPr>
            </w:pPr>
          </w:p>
          <w:p w14:paraId="1D5EADB5" w14:textId="543AB359" w:rsidR="00110B0A" w:rsidRDefault="00110B0A" w:rsidP="00110B0A">
            <w:pPr>
              <w:spacing w:line="240" w:lineRule="auto"/>
              <w:contextualSpacing/>
              <w:rPr>
                <w:rFonts w:ascii="Times New Roman" w:hAnsi="Times New Roman" w:cs="Times New Roman"/>
                <w:sz w:val="20"/>
                <w:szCs w:val="20"/>
              </w:rPr>
            </w:pPr>
          </w:p>
          <w:p w14:paraId="6AFF38D1" w14:textId="5C33A1CF" w:rsidR="00110B0A" w:rsidRDefault="00110B0A" w:rsidP="00110B0A">
            <w:pPr>
              <w:spacing w:line="240" w:lineRule="auto"/>
              <w:contextualSpacing/>
              <w:rPr>
                <w:rFonts w:ascii="Times New Roman" w:hAnsi="Times New Roman" w:cs="Times New Roman"/>
                <w:sz w:val="20"/>
                <w:szCs w:val="20"/>
              </w:rPr>
            </w:pPr>
          </w:p>
          <w:p w14:paraId="43D37404" w14:textId="221693EC" w:rsidR="00110B0A" w:rsidRDefault="00110B0A" w:rsidP="00110B0A">
            <w:pPr>
              <w:spacing w:line="240" w:lineRule="auto"/>
              <w:contextualSpacing/>
              <w:rPr>
                <w:rFonts w:ascii="Times New Roman" w:hAnsi="Times New Roman" w:cs="Times New Roman"/>
                <w:sz w:val="20"/>
                <w:szCs w:val="20"/>
              </w:rPr>
            </w:pPr>
          </w:p>
          <w:p w14:paraId="57358FBD" w14:textId="3CD818AE" w:rsidR="00110B0A" w:rsidRDefault="00110B0A" w:rsidP="00110B0A">
            <w:pPr>
              <w:spacing w:line="240" w:lineRule="auto"/>
              <w:contextualSpacing/>
              <w:rPr>
                <w:rFonts w:ascii="Times New Roman" w:hAnsi="Times New Roman" w:cs="Times New Roman"/>
                <w:sz w:val="20"/>
                <w:szCs w:val="20"/>
              </w:rPr>
            </w:pPr>
          </w:p>
          <w:p w14:paraId="4937AEF1" w14:textId="783F2452" w:rsidR="00110B0A" w:rsidRDefault="00110B0A" w:rsidP="00110B0A">
            <w:pPr>
              <w:spacing w:line="240" w:lineRule="auto"/>
              <w:contextualSpacing/>
              <w:rPr>
                <w:rFonts w:ascii="Times New Roman" w:hAnsi="Times New Roman" w:cs="Times New Roman"/>
                <w:sz w:val="20"/>
                <w:szCs w:val="20"/>
              </w:rPr>
            </w:pPr>
          </w:p>
          <w:p w14:paraId="296156A6" w14:textId="1645F7B2" w:rsidR="00110B0A" w:rsidRDefault="00110B0A" w:rsidP="00110B0A">
            <w:pPr>
              <w:spacing w:line="240" w:lineRule="auto"/>
              <w:contextualSpacing/>
              <w:rPr>
                <w:rFonts w:ascii="Times New Roman" w:hAnsi="Times New Roman" w:cs="Times New Roman"/>
                <w:sz w:val="20"/>
                <w:szCs w:val="20"/>
              </w:rPr>
            </w:pPr>
          </w:p>
          <w:p w14:paraId="153C35E4" w14:textId="41EC3795" w:rsidR="00110B0A" w:rsidRDefault="00110B0A" w:rsidP="00110B0A">
            <w:pPr>
              <w:spacing w:line="240" w:lineRule="auto"/>
              <w:contextualSpacing/>
              <w:rPr>
                <w:rFonts w:ascii="Times New Roman" w:hAnsi="Times New Roman" w:cs="Times New Roman"/>
                <w:sz w:val="20"/>
                <w:szCs w:val="20"/>
              </w:rPr>
            </w:pPr>
          </w:p>
          <w:p w14:paraId="1E1D1B1C" w14:textId="5DA5BBB0" w:rsidR="00110B0A" w:rsidRDefault="00110B0A" w:rsidP="00110B0A">
            <w:pPr>
              <w:spacing w:line="240" w:lineRule="auto"/>
              <w:contextualSpacing/>
              <w:rPr>
                <w:rFonts w:ascii="Times New Roman" w:hAnsi="Times New Roman" w:cs="Times New Roman"/>
                <w:sz w:val="20"/>
                <w:szCs w:val="20"/>
              </w:rPr>
            </w:pPr>
          </w:p>
          <w:p w14:paraId="3A1E49D2" w14:textId="3702D2EF" w:rsidR="00110B0A" w:rsidRDefault="00110B0A" w:rsidP="00110B0A">
            <w:pPr>
              <w:spacing w:line="240" w:lineRule="auto"/>
              <w:contextualSpacing/>
              <w:rPr>
                <w:rFonts w:ascii="Times New Roman" w:hAnsi="Times New Roman" w:cs="Times New Roman"/>
                <w:sz w:val="20"/>
                <w:szCs w:val="20"/>
              </w:rPr>
            </w:pPr>
          </w:p>
          <w:p w14:paraId="44CEABE4" w14:textId="47A531FA" w:rsidR="00110B0A" w:rsidRDefault="00110B0A" w:rsidP="00110B0A">
            <w:pPr>
              <w:spacing w:line="240" w:lineRule="auto"/>
              <w:contextualSpacing/>
              <w:rPr>
                <w:rFonts w:ascii="Times New Roman" w:hAnsi="Times New Roman" w:cs="Times New Roman"/>
                <w:sz w:val="20"/>
                <w:szCs w:val="20"/>
              </w:rPr>
            </w:pPr>
          </w:p>
          <w:p w14:paraId="277B3018" w14:textId="111B5DA7" w:rsidR="00110B0A" w:rsidRDefault="00110B0A" w:rsidP="00110B0A">
            <w:pPr>
              <w:spacing w:line="240" w:lineRule="auto"/>
              <w:contextualSpacing/>
              <w:rPr>
                <w:rFonts w:ascii="Times New Roman" w:hAnsi="Times New Roman" w:cs="Times New Roman"/>
                <w:sz w:val="20"/>
                <w:szCs w:val="20"/>
              </w:rPr>
            </w:pPr>
            <w:r>
              <w:rPr>
                <w:rFonts w:ascii="Times New Roman" w:hAnsi="Times New Roman" w:cs="Times New Roman"/>
                <w:sz w:val="20"/>
                <w:szCs w:val="20"/>
              </w:rPr>
              <w:t>Č</w:t>
            </w:r>
            <w:r w:rsidR="00515D2D">
              <w:rPr>
                <w:rFonts w:ascii="Times New Roman" w:hAnsi="Times New Roman" w:cs="Times New Roman"/>
                <w:sz w:val="20"/>
                <w:szCs w:val="20"/>
              </w:rPr>
              <w:t>:</w:t>
            </w:r>
            <w:r>
              <w:rPr>
                <w:rFonts w:ascii="Times New Roman" w:hAnsi="Times New Roman" w:cs="Times New Roman"/>
                <w:sz w:val="20"/>
                <w:szCs w:val="20"/>
              </w:rPr>
              <w:t xml:space="preserve"> I</w:t>
            </w:r>
          </w:p>
          <w:p w14:paraId="0545B7DF" w14:textId="086D9216" w:rsidR="00110B0A" w:rsidRDefault="00110B0A" w:rsidP="00110B0A">
            <w:pPr>
              <w:spacing w:line="240" w:lineRule="auto"/>
              <w:contextualSpacing/>
              <w:rPr>
                <w:rFonts w:ascii="Times New Roman" w:hAnsi="Times New Roman" w:cs="Times New Roman"/>
                <w:sz w:val="20"/>
                <w:szCs w:val="20"/>
              </w:rPr>
            </w:pPr>
            <w:r>
              <w:rPr>
                <w:rFonts w:ascii="Times New Roman" w:hAnsi="Times New Roman" w:cs="Times New Roman"/>
                <w:sz w:val="20"/>
                <w:szCs w:val="20"/>
              </w:rPr>
              <w:t>B: 3</w:t>
            </w:r>
          </w:p>
          <w:p w14:paraId="3EACEF4A" w14:textId="77777777" w:rsidR="00AC1C4C" w:rsidRPr="005805FD" w:rsidRDefault="00AC1C4C" w:rsidP="00B40ABC">
            <w:pPr>
              <w:spacing w:line="240" w:lineRule="auto"/>
              <w:contextualSpacing/>
              <w:rPr>
                <w:rFonts w:ascii="Times New Roman" w:hAnsi="Times New Roman" w:cs="Times New Roman"/>
                <w:sz w:val="20"/>
                <w:szCs w:val="20"/>
              </w:rPr>
            </w:pPr>
          </w:p>
        </w:tc>
        <w:tc>
          <w:tcPr>
            <w:tcW w:w="2693" w:type="dxa"/>
            <w:gridSpan w:val="2"/>
            <w:tcMar>
              <w:top w:w="0" w:type="dxa"/>
              <w:left w:w="70" w:type="dxa"/>
              <w:bottom w:w="0" w:type="dxa"/>
              <w:right w:w="70" w:type="dxa"/>
            </w:tcMar>
          </w:tcPr>
          <w:p w14:paraId="32B601E8" w14:textId="77777777" w:rsidR="00110B0A" w:rsidRPr="00BF59D7" w:rsidRDefault="00110B0A" w:rsidP="00110B0A">
            <w:pPr>
              <w:spacing w:line="240" w:lineRule="auto"/>
              <w:contextualSpacing/>
              <w:rPr>
                <w:rFonts w:ascii="Times New Roman" w:hAnsi="Times New Roman" w:cs="Times New Roman"/>
                <w:sz w:val="20"/>
                <w:szCs w:val="20"/>
              </w:rPr>
            </w:pPr>
            <w:r w:rsidRPr="00BF59D7">
              <w:rPr>
                <w:rFonts w:ascii="Times New Roman" w:hAnsi="Times New Roman" w:cs="Times New Roman"/>
                <w:sz w:val="20"/>
                <w:szCs w:val="20"/>
              </w:rPr>
              <w:lastRenderedPageBreak/>
              <w:t>Ak odsek 4 neustanovuje inak, neprimeranou podmienkou je aj peňažné plnenie alebo nepeňažné plnenie dodávateľa odberateľovi za</w:t>
            </w:r>
          </w:p>
          <w:p w14:paraId="0B73FC06" w14:textId="77777777" w:rsidR="00110B0A" w:rsidRDefault="00110B0A" w:rsidP="00110B0A">
            <w:pPr>
              <w:spacing w:line="240" w:lineRule="auto"/>
              <w:contextualSpacing/>
              <w:rPr>
                <w:rFonts w:ascii="Times New Roman" w:hAnsi="Times New Roman" w:cs="Times New Roman"/>
                <w:sz w:val="20"/>
                <w:szCs w:val="20"/>
              </w:rPr>
            </w:pPr>
            <w:r w:rsidRPr="00BF59D7">
              <w:rPr>
                <w:rFonts w:ascii="Times New Roman" w:hAnsi="Times New Roman" w:cs="Times New Roman"/>
                <w:sz w:val="20"/>
                <w:szCs w:val="20"/>
              </w:rPr>
              <w:t>a)</w:t>
            </w:r>
            <w:r>
              <w:rPr>
                <w:rFonts w:ascii="Times New Roman" w:hAnsi="Times New Roman" w:cs="Times New Roman"/>
                <w:sz w:val="20"/>
                <w:szCs w:val="20"/>
              </w:rPr>
              <w:t xml:space="preserve"> </w:t>
            </w:r>
            <w:r w:rsidRPr="00BF59D7">
              <w:rPr>
                <w:rFonts w:ascii="Times New Roman" w:hAnsi="Times New Roman" w:cs="Times New Roman"/>
                <w:sz w:val="20"/>
                <w:szCs w:val="20"/>
              </w:rPr>
              <w:t>službu odberateľa zameranú na propagáciu dodávateľa alebo jeho potraviny,</w:t>
            </w:r>
          </w:p>
          <w:p w14:paraId="117B992E" w14:textId="77777777" w:rsidR="00110B0A" w:rsidRDefault="00110B0A" w:rsidP="00110B0A">
            <w:pPr>
              <w:spacing w:line="240" w:lineRule="auto"/>
              <w:contextualSpacing/>
              <w:rPr>
                <w:rFonts w:ascii="Times New Roman" w:hAnsi="Times New Roman" w:cs="Times New Roman"/>
                <w:sz w:val="20"/>
                <w:szCs w:val="20"/>
              </w:rPr>
            </w:pPr>
          </w:p>
          <w:p w14:paraId="578D4792" w14:textId="4DB0428A" w:rsidR="00110B0A" w:rsidRPr="005805FD" w:rsidRDefault="00110B0A" w:rsidP="00110B0A">
            <w:pPr>
              <w:spacing w:line="240" w:lineRule="auto"/>
              <w:contextualSpacing/>
              <w:rPr>
                <w:rFonts w:ascii="Times New Roman" w:hAnsi="Times New Roman" w:cs="Times New Roman"/>
                <w:sz w:val="20"/>
                <w:szCs w:val="20"/>
              </w:rPr>
            </w:pPr>
            <w:r>
              <w:rPr>
                <w:rFonts w:ascii="Times New Roman" w:hAnsi="Times New Roman" w:cs="Times New Roman"/>
                <w:sz w:val="20"/>
                <w:szCs w:val="20"/>
              </w:rPr>
              <w:lastRenderedPageBreak/>
              <w:t>(</w:t>
            </w:r>
            <w:r w:rsidRPr="005805FD">
              <w:rPr>
                <w:rFonts w:ascii="Times New Roman" w:hAnsi="Times New Roman" w:cs="Times New Roman"/>
                <w:sz w:val="20"/>
                <w:szCs w:val="20"/>
              </w:rPr>
              <w:t>4) Neprimeranou podmienkou nie je peňažné plnenie alebo nepeňažné plnenie dodávateľa odberateľovi podľa odseku 3, ak</w:t>
            </w:r>
          </w:p>
          <w:p w14:paraId="61FF9131" w14:textId="77777777" w:rsidR="00110B0A" w:rsidRPr="005805FD" w:rsidRDefault="00110B0A" w:rsidP="00110B0A">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a) je dohodnuté vopred,</w:t>
            </w:r>
          </w:p>
          <w:p w14:paraId="2471E6E2" w14:textId="77777777" w:rsidR="00110B0A" w:rsidRPr="005805FD" w:rsidRDefault="00110B0A" w:rsidP="00110B0A">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b) je uzatvorené v písomnej forme,</w:t>
            </w:r>
          </w:p>
          <w:p w14:paraId="40B33D06" w14:textId="77777777" w:rsidR="00110B0A" w:rsidRPr="005805FD" w:rsidRDefault="00110B0A" w:rsidP="00110B0A">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c) dodávateľ nemá možnosť dodávať potraviny odberateľovi, ak ide o činnosť podľa odseku 3 písm. b), a</w:t>
            </w:r>
          </w:p>
          <w:p w14:paraId="3738EF9D" w14:textId="7DF5973F" w:rsidR="00110B0A" w:rsidRDefault="00110B0A" w:rsidP="00110B0A">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d) jeho celková hodnota nepresahuje 6 % z obratu</w:t>
            </w:r>
            <w:r w:rsidRPr="005805FD">
              <w:rPr>
                <w:rFonts w:ascii="Times New Roman" w:hAnsi="Times New Roman" w:cs="Times New Roman"/>
                <w:sz w:val="20"/>
                <w:szCs w:val="20"/>
                <w:vertAlign w:val="superscript"/>
              </w:rPr>
              <w:t>3</w:t>
            </w:r>
            <w:r w:rsidRPr="005805FD">
              <w:rPr>
                <w:rFonts w:ascii="Times New Roman" w:hAnsi="Times New Roman" w:cs="Times New Roman"/>
                <w:sz w:val="20"/>
                <w:szCs w:val="20"/>
              </w:rPr>
              <w:t>) dodávateľa za potraviny dodané jednotlivému odberateľovi v príslušnom kalendárnom roku, pričom táto hodnota je tvorená súčtom hodnoty, ktorá nepresahuje 3 % z obratu dodávateľa samostatne za službu podľa odseku 3 písm. b), a hodnoty, ktorá nepresahuje 3 % z obratu dodávateľa samostatne za služby podľa odseku 3 písm. a), c) a d); do tejto hodnoty sa nezapočítava spotrebná daň, ak ide o potravinu, na ktorú sa uplatňuje spotrebná daň.</w:t>
            </w:r>
          </w:p>
          <w:p w14:paraId="51B85A66" w14:textId="2870E77A" w:rsidR="00110B0A" w:rsidRDefault="00110B0A" w:rsidP="00110B0A">
            <w:pPr>
              <w:spacing w:line="240" w:lineRule="auto"/>
              <w:contextualSpacing/>
              <w:rPr>
                <w:rFonts w:ascii="Times New Roman" w:hAnsi="Times New Roman" w:cs="Times New Roman"/>
                <w:sz w:val="20"/>
                <w:szCs w:val="20"/>
              </w:rPr>
            </w:pPr>
          </w:p>
          <w:p w14:paraId="2D178F07" w14:textId="65C3A366" w:rsidR="00110B0A" w:rsidRPr="00110B0A" w:rsidRDefault="00110B0A" w:rsidP="00110B0A">
            <w:pPr>
              <w:spacing w:line="240" w:lineRule="auto"/>
              <w:contextualSpacing/>
              <w:rPr>
                <w:rFonts w:ascii="Times New Roman" w:hAnsi="Times New Roman" w:cs="Times New Roman"/>
                <w:sz w:val="20"/>
                <w:szCs w:val="20"/>
              </w:rPr>
            </w:pPr>
            <w:r w:rsidRPr="00110B0A">
              <w:rPr>
                <w:rFonts w:ascii="Times New Roman" w:hAnsi="Times New Roman" w:cs="Times New Roman"/>
                <w:sz w:val="20"/>
                <w:szCs w:val="20"/>
              </w:rPr>
              <w:t>V § 3 ods. 4 písmeno c) znie:</w:t>
            </w:r>
          </w:p>
          <w:p w14:paraId="0B64CF0A" w14:textId="03AE6DF4" w:rsidR="00AC1C4C" w:rsidRPr="005805FD" w:rsidRDefault="00110B0A" w:rsidP="00A37A1D">
            <w:pPr>
              <w:spacing w:line="240" w:lineRule="auto"/>
              <w:contextualSpacing/>
              <w:rPr>
                <w:rFonts w:ascii="Times New Roman" w:hAnsi="Times New Roman" w:cs="Times New Roman"/>
                <w:sz w:val="20"/>
                <w:szCs w:val="20"/>
              </w:rPr>
            </w:pPr>
            <w:r w:rsidRPr="00110B0A">
              <w:rPr>
                <w:rFonts w:ascii="Times New Roman" w:hAnsi="Times New Roman" w:cs="Times New Roman"/>
                <w:sz w:val="20"/>
                <w:szCs w:val="20"/>
              </w:rPr>
              <w:t>„c)</w:t>
            </w:r>
            <w:r>
              <w:rPr>
                <w:rFonts w:ascii="Times New Roman" w:hAnsi="Times New Roman" w:cs="Times New Roman"/>
                <w:sz w:val="20"/>
                <w:szCs w:val="20"/>
              </w:rPr>
              <w:t xml:space="preserve"> </w:t>
            </w:r>
            <w:r w:rsidRPr="00110B0A">
              <w:rPr>
                <w:rFonts w:ascii="Times New Roman" w:hAnsi="Times New Roman" w:cs="Times New Roman"/>
                <w:sz w:val="20"/>
                <w:szCs w:val="20"/>
              </w:rPr>
              <w:t xml:space="preserve">dodávateľovi nevznikli </w:t>
            </w:r>
            <w:r w:rsidR="00B9264D" w:rsidRPr="00B9264D">
              <w:rPr>
                <w:rFonts w:ascii="Times New Roman" w:hAnsi="Times New Roman" w:cs="Times New Roman"/>
                <w:sz w:val="20"/>
                <w:szCs w:val="20"/>
              </w:rPr>
              <w:t>náklady s dodaním potraviny odberateľovi,</w:t>
            </w:r>
            <w:r w:rsidR="00B9264D">
              <w:rPr>
                <w:rFonts w:ascii="Times New Roman" w:hAnsi="Times New Roman" w:cs="Times New Roman"/>
                <w:sz w:val="20"/>
                <w:szCs w:val="20"/>
              </w:rPr>
              <w:t xml:space="preserve"> </w:t>
            </w:r>
            <w:r w:rsidR="00B9264D" w:rsidRPr="00B9264D">
              <w:rPr>
                <w:rFonts w:ascii="Times New Roman" w:hAnsi="Times New Roman" w:cs="Times New Roman"/>
                <w:sz w:val="20"/>
                <w:szCs w:val="20"/>
              </w:rPr>
              <w:t>ak ide o činnosť podľa odseku 3 písm. b), a“.</w:t>
            </w:r>
          </w:p>
        </w:tc>
        <w:tc>
          <w:tcPr>
            <w:tcW w:w="883" w:type="dxa"/>
            <w:gridSpan w:val="3"/>
            <w:tcMar>
              <w:top w:w="0" w:type="dxa"/>
              <w:left w:w="70" w:type="dxa"/>
              <w:bottom w:w="0" w:type="dxa"/>
              <w:right w:w="70" w:type="dxa"/>
            </w:tcMar>
            <w:vAlign w:val="center"/>
          </w:tcPr>
          <w:p w14:paraId="35676E5A" w14:textId="491C4833" w:rsidR="00AC1C4C" w:rsidRPr="005805FD" w:rsidRDefault="00FE2660" w:rsidP="00BB6D29">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lastRenderedPageBreak/>
              <w:t>Ú</w:t>
            </w:r>
          </w:p>
        </w:tc>
        <w:tc>
          <w:tcPr>
            <w:tcW w:w="1803" w:type="dxa"/>
            <w:tcMar>
              <w:top w:w="0" w:type="dxa"/>
              <w:left w:w="70" w:type="dxa"/>
              <w:bottom w:w="0" w:type="dxa"/>
              <w:right w:w="70" w:type="dxa"/>
            </w:tcMar>
          </w:tcPr>
          <w:p w14:paraId="5C01439E" w14:textId="6013753D" w:rsidR="00AC1C4C" w:rsidRPr="0074668F" w:rsidRDefault="00110B0A" w:rsidP="00B40ABC">
            <w:pPr>
              <w:spacing w:line="240" w:lineRule="auto"/>
              <w:contextualSpacing/>
              <w:rPr>
                <w:rFonts w:ascii="Times New Roman" w:hAnsi="Times New Roman" w:cs="Times New Roman"/>
                <w:sz w:val="20"/>
                <w:szCs w:val="20"/>
              </w:rPr>
            </w:pPr>
            <w:r w:rsidRPr="0074668F">
              <w:rPr>
                <w:rFonts w:ascii="Times New Roman" w:hAnsi="Times New Roman" w:cs="Times New Roman"/>
                <w:sz w:val="20"/>
                <w:szCs w:val="20"/>
              </w:rPr>
              <w:t>V prípade čl. 3 ods. 2 písm. d) smernice ide o transpozíciu prostredníctvom § 3 ods. 3 písm. a) zákona v spojitosti s § 3 ods.</w:t>
            </w:r>
            <w:r w:rsidR="0074668F" w:rsidRPr="0074668F">
              <w:rPr>
                <w:rFonts w:ascii="Times New Roman" w:hAnsi="Times New Roman" w:cs="Times New Roman"/>
                <w:sz w:val="20"/>
                <w:szCs w:val="20"/>
              </w:rPr>
              <w:t xml:space="preserve"> </w:t>
            </w:r>
            <w:r w:rsidRPr="0074668F">
              <w:rPr>
                <w:rFonts w:ascii="Times New Roman" w:hAnsi="Times New Roman" w:cs="Times New Roman"/>
                <w:sz w:val="20"/>
                <w:szCs w:val="20"/>
              </w:rPr>
              <w:t xml:space="preserve">4 zákona </w:t>
            </w:r>
            <w:r w:rsidR="0074668F" w:rsidRPr="0074668F">
              <w:rPr>
                <w:rFonts w:ascii="Times New Roman" w:hAnsi="Times New Roman" w:cs="Times New Roman"/>
                <w:sz w:val="20"/>
                <w:szCs w:val="20"/>
              </w:rPr>
              <w:t xml:space="preserve">č. 91/2019 Z. z. </w:t>
            </w:r>
            <w:r w:rsidRPr="0074668F">
              <w:rPr>
                <w:rFonts w:ascii="Times New Roman" w:hAnsi="Times New Roman" w:cs="Times New Roman"/>
                <w:sz w:val="20"/>
                <w:szCs w:val="20"/>
              </w:rPr>
              <w:t xml:space="preserve">(propagácia, t. j. </w:t>
            </w:r>
            <w:r w:rsidRPr="0074668F">
              <w:rPr>
                <w:rFonts w:ascii="Times New Roman" w:hAnsi="Times New Roman" w:cs="Times New Roman"/>
                <w:sz w:val="20"/>
                <w:szCs w:val="20"/>
              </w:rPr>
              <w:lastRenderedPageBreak/>
              <w:t>reklama a marketing)</w:t>
            </w:r>
            <w:r w:rsidR="00E06553">
              <w:rPr>
                <w:rFonts w:ascii="Times New Roman" w:hAnsi="Times New Roman" w:cs="Times New Roman"/>
                <w:sz w:val="20"/>
                <w:szCs w:val="20"/>
              </w:rPr>
              <w:t>.</w:t>
            </w:r>
          </w:p>
        </w:tc>
      </w:tr>
      <w:tr w:rsidR="004F071C" w:rsidRPr="005805FD" w14:paraId="7C4014ED" w14:textId="77777777" w:rsidTr="000954F6">
        <w:trPr>
          <w:gridAfter w:val="1"/>
          <w:wAfter w:w="8" w:type="dxa"/>
          <w:trHeight w:val="992"/>
          <w:jc w:val="center"/>
        </w:trPr>
        <w:tc>
          <w:tcPr>
            <w:tcW w:w="699" w:type="dxa"/>
            <w:tcMar>
              <w:top w:w="0" w:type="dxa"/>
              <w:left w:w="70" w:type="dxa"/>
              <w:bottom w:w="0" w:type="dxa"/>
              <w:right w:w="70" w:type="dxa"/>
            </w:tcMar>
          </w:tcPr>
          <w:p w14:paraId="3ED62FAB" w14:textId="77777777" w:rsidR="004F071C" w:rsidRDefault="004F071C" w:rsidP="004F071C">
            <w:pPr>
              <w:spacing w:line="240" w:lineRule="auto"/>
              <w:contextualSpacing/>
              <w:rPr>
                <w:rFonts w:ascii="Times New Roman" w:hAnsi="Times New Roman" w:cs="Times New Roman"/>
                <w:sz w:val="20"/>
                <w:szCs w:val="20"/>
              </w:rPr>
            </w:pPr>
            <w:r>
              <w:rPr>
                <w:rFonts w:ascii="Times New Roman" w:hAnsi="Times New Roman" w:cs="Times New Roman"/>
                <w:sz w:val="20"/>
                <w:szCs w:val="20"/>
              </w:rPr>
              <w:lastRenderedPageBreak/>
              <w:t>Č: 3</w:t>
            </w:r>
          </w:p>
          <w:p w14:paraId="39EF9B6C" w14:textId="77777777" w:rsidR="004F071C" w:rsidRDefault="004F071C" w:rsidP="004F071C">
            <w:pPr>
              <w:spacing w:line="240" w:lineRule="auto"/>
              <w:contextualSpacing/>
              <w:rPr>
                <w:rFonts w:ascii="Times New Roman" w:hAnsi="Times New Roman" w:cs="Times New Roman"/>
                <w:sz w:val="20"/>
                <w:szCs w:val="20"/>
              </w:rPr>
            </w:pPr>
            <w:r>
              <w:rPr>
                <w:rFonts w:ascii="Times New Roman" w:hAnsi="Times New Roman" w:cs="Times New Roman"/>
                <w:sz w:val="20"/>
                <w:szCs w:val="20"/>
              </w:rPr>
              <w:t>O: 2</w:t>
            </w:r>
          </w:p>
          <w:p w14:paraId="0B6AA631" w14:textId="5145A38A" w:rsidR="004F071C" w:rsidRPr="005805FD" w:rsidRDefault="004F071C" w:rsidP="004F071C">
            <w:pPr>
              <w:spacing w:line="240" w:lineRule="auto"/>
              <w:contextualSpacing/>
              <w:rPr>
                <w:rFonts w:ascii="Times New Roman" w:hAnsi="Times New Roman" w:cs="Times New Roman"/>
                <w:sz w:val="20"/>
                <w:szCs w:val="20"/>
              </w:rPr>
            </w:pPr>
            <w:r>
              <w:rPr>
                <w:rFonts w:ascii="Times New Roman" w:hAnsi="Times New Roman" w:cs="Times New Roman"/>
                <w:sz w:val="20"/>
                <w:szCs w:val="20"/>
              </w:rPr>
              <w:t>P: e)</w:t>
            </w:r>
          </w:p>
        </w:tc>
        <w:tc>
          <w:tcPr>
            <w:tcW w:w="4488" w:type="dxa"/>
            <w:tcMar>
              <w:top w:w="0" w:type="dxa"/>
              <w:left w:w="70" w:type="dxa"/>
              <w:bottom w:w="0" w:type="dxa"/>
              <w:right w:w="70" w:type="dxa"/>
            </w:tcMar>
          </w:tcPr>
          <w:p w14:paraId="15766FFC" w14:textId="7EEAE59D" w:rsidR="004F071C" w:rsidRPr="005805FD" w:rsidRDefault="004F071C" w:rsidP="004F071C">
            <w:pPr>
              <w:rPr>
                <w:rFonts w:ascii="Times New Roman" w:hAnsi="Times New Roman" w:cs="Times New Roman"/>
                <w:sz w:val="20"/>
                <w:szCs w:val="20"/>
              </w:rPr>
            </w:pPr>
            <w:r w:rsidRPr="005805FD">
              <w:rPr>
                <w:rFonts w:ascii="Times New Roman" w:hAnsi="Times New Roman" w:cs="Times New Roman"/>
                <w:sz w:val="20"/>
                <w:szCs w:val="20"/>
              </w:rPr>
              <w:t>e) odberateľ požaduje od dodávateľa, aby zaplatil za marketing poľnohospodárskych a potravinových výrobkov, ktorý odberateľ realizuje;</w:t>
            </w:r>
          </w:p>
        </w:tc>
        <w:tc>
          <w:tcPr>
            <w:tcW w:w="843" w:type="dxa"/>
            <w:tcMar>
              <w:top w:w="0" w:type="dxa"/>
              <w:left w:w="70" w:type="dxa"/>
              <w:bottom w:w="0" w:type="dxa"/>
              <w:right w:w="70" w:type="dxa"/>
            </w:tcMar>
            <w:vAlign w:val="center"/>
          </w:tcPr>
          <w:p w14:paraId="7BB2C347" w14:textId="1477A403" w:rsidR="004F071C" w:rsidRPr="005805FD" w:rsidRDefault="004F071C" w:rsidP="00A5661E">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N</w:t>
            </w:r>
          </w:p>
        </w:tc>
        <w:tc>
          <w:tcPr>
            <w:tcW w:w="2045" w:type="dxa"/>
            <w:tcMar>
              <w:top w:w="0" w:type="dxa"/>
              <w:left w:w="70" w:type="dxa"/>
              <w:bottom w:w="0" w:type="dxa"/>
              <w:right w:w="70" w:type="dxa"/>
            </w:tcMar>
          </w:tcPr>
          <w:p w14:paraId="1BD4FCA2" w14:textId="77777777" w:rsidR="004F071C" w:rsidRDefault="004F071C" w:rsidP="0047711D">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Zákon č. 91/2019 Z. z.</w:t>
            </w:r>
          </w:p>
          <w:p w14:paraId="13347BCF" w14:textId="77777777" w:rsidR="004F071C" w:rsidRDefault="004F071C" w:rsidP="0047711D">
            <w:pPr>
              <w:spacing w:line="240" w:lineRule="auto"/>
              <w:contextualSpacing/>
              <w:rPr>
                <w:rFonts w:ascii="Times New Roman" w:hAnsi="Times New Roman" w:cs="Times New Roman"/>
                <w:sz w:val="20"/>
                <w:szCs w:val="20"/>
              </w:rPr>
            </w:pPr>
          </w:p>
          <w:p w14:paraId="0FC9649C" w14:textId="77777777" w:rsidR="004F071C" w:rsidRDefault="004F071C" w:rsidP="0047711D">
            <w:pPr>
              <w:spacing w:line="240" w:lineRule="auto"/>
              <w:contextualSpacing/>
              <w:rPr>
                <w:rFonts w:ascii="Times New Roman" w:hAnsi="Times New Roman" w:cs="Times New Roman"/>
                <w:sz w:val="20"/>
                <w:szCs w:val="20"/>
              </w:rPr>
            </w:pPr>
          </w:p>
          <w:p w14:paraId="018F51B0" w14:textId="77777777" w:rsidR="004F071C" w:rsidRDefault="004F071C" w:rsidP="0047711D">
            <w:pPr>
              <w:spacing w:line="240" w:lineRule="auto"/>
              <w:contextualSpacing/>
              <w:rPr>
                <w:rFonts w:ascii="Times New Roman" w:hAnsi="Times New Roman" w:cs="Times New Roman"/>
                <w:sz w:val="20"/>
                <w:szCs w:val="20"/>
              </w:rPr>
            </w:pPr>
          </w:p>
          <w:p w14:paraId="3D48EA9C" w14:textId="77777777" w:rsidR="004F071C" w:rsidRDefault="004F071C" w:rsidP="0047711D">
            <w:pPr>
              <w:spacing w:line="240" w:lineRule="auto"/>
              <w:contextualSpacing/>
              <w:rPr>
                <w:rFonts w:ascii="Times New Roman" w:hAnsi="Times New Roman" w:cs="Times New Roman"/>
                <w:sz w:val="20"/>
                <w:szCs w:val="20"/>
              </w:rPr>
            </w:pPr>
          </w:p>
          <w:p w14:paraId="62DB68C2" w14:textId="77777777" w:rsidR="004F071C" w:rsidRDefault="004F071C" w:rsidP="0047711D">
            <w:pPr>
              <w:spacing w:line="240" w:lineRule="auto"/>
              <w:contextualSpacing/>
              <w:rPr>
                <w:rFonts w:ascii="Times New Roman" w:hAnsi="Times New Roman" w:cs="Times New Roman"/>
                <w:sz w:val="20"/>
                <w:szCs w:val="20"/>
              </w:rPr>
            </w:pPr>
          </w:p>
          <w:p w14:paraId="661D4570" w14:textId="77777777" w:rsidR="004F071C" w:rsidRDefault="004F071C" w:rsidP="0047711D">
            <w:pPr>
              <w:spacing w:line="240" w:lineRule="auto"/>
              <w:contextualSpacing/>
              <w:rPr>
                <w:rFonts w:ascii="Times New Roman" w:hAnsi="Times New Roman" w:cs="Times New Roman"/>
                <w:sz w:val="20"/>
                <w:szCs w:val="20"/>
              </w:rPr>
            </w:pPr>
          </w:p>
          <w:p w14:paraId="22A8A801" w14:textId="77777777" w:rsidR="004F071C" w:rsidRDefault="004F071C" w:rsidP="0047711D">
            <w:pPr>
              <w:spacing w:line="240" w:lineRule="auto"/>
              <w:contextualSpacing/>
              <w:rPr>
                <w:rFonts w:ascii="Times New Roman" w:hAnsi="Times New Roman" w:cs="Times New Roman"/>
                <w:sz w:val="20"/>
                <w:szCs w:val="20"/>
              </w:rPr>
            </w:pPr>
          </w:p>
          <w:p w14:paraId="6D6A19C5" w14:textId="77777777" w:rsidR="004F071C" w:rsidRDefault="004F071C" w:rsidP="0047711D">
            <w:pPr>
              <w:spacing w:line="240" w:lineRule="auto"/>
              <w:contextualSpacing/>
              <w:rPr>
                <w:rFonts w:ascii="Times New Roman" w:hAnsi="Times New Roman" w:cs="Times New Roman"/>
                <w:sz w:val="20"/>
                <w:szCs w:val="20"/>
              </w:rPr>
            </w:pPr>
          </w:p>
          <w:p w14:paraId="2AD8A370" w14:textId="77777777" w:rsidR="004F071C" w:rsidRDefault="004F071C" w:rsidP="0047711D">
            <w:pPr>
              <w:spacing w:line="240" w:lineRule="auto"/>
              <w:contextualSpacing/>
              <w:rPr>
                <w:rFonts w:ascii="Times New Roman" w:hAnsi="Times New Roman" w:cs="Times New Roman"/>
                <w:sz w:val="20"/>
                <w:szCs w:val="20"/>
              </w:rPr>
            </w:pPr>
          </w:p>
          <w:p w14:paraId="0B9F4A62" w14:textId="77777777" w:rsidR="004F071C" w:rsidRDefault="004F071C" w:rsidP="0047711D">
            <w:pPr>
              <w:spacing w:line="240" w:lineRule="auto"/>
              <w:contextualSpacing/>
              <w:rPr>
                <w:rFonts w:ascii="Times New Roman" w:hAnsi="Times New Roman" w:cs="Times New Roman"/>
                <w:sz w:val="20"/>
                <w:szCs w:val="20"/>
              </w:rPr>
            </w:pPr>
          </w:p>
          <w:p w14:paraId="7578F5A6" w14:textId="77777777" w:rsidR="004F071C" w:rsidRDefault="004F071C" w:rsidP="0047711D">
            <w:pPr>
              <w:spacing w:line="240" w:lineRule="auto"/>
              <w:contextualSpacing/>
              <w:rPr>
                <w:rFonts w:ascii="Times New Roman" w:hAnsi="Times New Roman" w:cs="Times New Roman"/>
                <w:sz w:val="20"/>
                <w:szCs w:val="20"/>
              </w:rPr>
            </w:pPr>
          </w:p>
          <w:p w14:paraId="69BFD832" w14:textId="77777777" w:rsidR="004F071C" w:rsidRDefault="004F071C" w:rsidP="0047711D">
            <w:pPr>
              <w:spacing w:line="240" w:lineRule="auto"/>
              <w:contextualSpacing/>
              <w:rPr>
                <w:rFonts w:ascii="Times New Roman" w:hAnsi="Times New Roman" w:cs="Times New Roman"/>
                <w:sz w:val="20"/>
                <w:szCs w:val="20"/>
              </w:rPr>
            </w:pPr>
          </w:p>
          <w:p w14:paraId="4E4526BA" w14:textId="77777777" w:rsidR="004F071C" w:rsidRDefault="004F071C" w:rsidP="0047711D">
            <w:pPr>
              <w:spacing w:line="240" w:lineRule="auto"/>
              <w:contextualSpacing/>
              <w:rPr>
                <w:rFonts w:ascii="Times New Roman" w:hAnsi="Times New Roman" w:cs="Times New Roman"/>
                <w:sz w:val="20"/>
                <w:szCs w:val="20"/>
              </w:rPr>
            </w:pPr>
          </w:p>
          <w:p w14:paraId="5E3B29E3" w14:textId="77777777" w:rsidR="004F071C" w:rsidRDefault="004F071C" w:rsidP="0047711D">
            <w:pPr>
              <w:spacing w:line="240" w:lineRule="auto"/>
              <w:contextualSpacing/>
              <w:rPr>
                <w:rFonts w:ascii="Times New Roman" w:hAnsi="Times New Roman" w:cs="Times New Roman"/>
                <w:sz w:val="20"/>
                <w:szCs w:val="20"/>
              </w:rPr>
            </w:pPr>
          </w:p>
          <w:p w14:paraId="31C28DE3" w14:textId="77777777" w:rsidR="004F071C" w:rsidRDefault="004F071C" w:rsidP="0047711D">
            <w:pPr>
              <w:spacing w:line="240" w:lineRule="auto"/>
              <w:contextualSpacing/>
              <w:rPr>
                <w:rFonts w:ascii="Times New Roman" w:hAnsi="Times New Roman" w:cs="Times New Roman"/>
                <w:sz w:val="20"/>
                <w:szCs w:val="20"/>
              </w:rPr>
            </w:pPr>
          </w:p>
          <w:p w14:paraId="557CED8F" w14:textId="77777777" w:rsidR="004F071C" w:rsidRDefault="004F071C" w:rsidP="0047711D">
            <w:pPr>
              <w:spacing w:line="240" w:lineRule="auto"/>
              <w:contextualSpacing/>
              <w:rPr>
                <w:rFonts w:ascii="Times New Roman" w:hAnsi="Times New Roman" w:cs="Times New Roman"/>
                <w:sz w:val="20"/>
                <w:szCs w:val="20"/>
              </w:rPr>
            </w:pPr>
          </w:p>
          <w:p w14:paraId="3E76862B" w14:textId="77777777" w:rsidR="004F071C" w:rsidRDefault="004F071C" w:rsidP="0047711D">
            <w:pPr>
              <w:spacing w:line="240" w:lineRule="auto"/>
              <w:contextualSpacing/>
              <w:rPr>
                <w:rFonts w:ascii="Times New Roman" w:hAnsi="Times New Roman" w:cs="Times New Roman"/>
                <w:sz w:val="20"/>
                <w:szCs w:val="20"/>
              </w:rPr>
            </w:pPr>
          </w:p>
          <w:p w14:paraId="56735C31" w14:textId="77777777" w:rsidR="004F071C" w:rsidRDefault="004F071C" w:rsidP="0047711D">
            <w:pPr>
              <w:spacing w:line="240" w:lineRule="auto"/>
              <w:contextualSpacing/>
              <w:rPr>
                <w:rFonts w:ascii="Times New Roman" w:hAnsi="Times New Roman" w:cs="Times New Roman"/>
                <w:sz w:val="20"/>
                <w:szCs w:val="20"/>
              </w:rPr>
            </w:pPr>
          </w:p>
          <w:p w14:paraId="1FDEB2A6" w14:textId="77777777" w:rsidR="004F071C" w:rsidRDefault="004F071C" w:rsidP="0047711D">
            <w:pPr>
              <w:spacing w:line="240" w:lineRule="auto"/>
              <w:contextualSpacing/>
              <w:rPr>
                <w:rFonts w:ascii="Times New Roman" w:hAnsi="Times New Roman" w:cs="Times New Roman"/>
                <w:sz w:val="20"/>
                <w:szCs w:val="20"/>
              </w:rPr>
            </w:pPr>
          </w:p>
          <w:p w14:paraId="4C95C8E9" w14:textId="77777777" w:rsidR="004F071C" w:rsidRDefault="004F071C" w:rsidP="0047711D">
            <w:pPr>
              <w:spacing w:line="240" w:lineRule="auto"/>
              <w:contextualSpacing/>
              <w:rPr>
                <w:rFonts w:ascii="Times New Roman" w:hAnsi="Times New Roman" w:cs="Times New Roman"/>
                <w:sz w:val="20"/>
                <w:szCs w:val="20"/>
              </w:rPr>
            </w:pPr>
          </w:p>
          <w:p w14:paraId="7F697303" w14:textId="77777777" w:rsidR="004F071C" w:rsidRDefault="004F071C" w:rsidP="0047711D">
            <w:pPr>
              <w:spacing w:line="240" w:lineRule="auto"/>
              <w:contextualSpacing/>
              <w:rPr>
                <w:rFonts w:ascii="Times New Roman" w:hAnsi="Times New Roman" w:cs="Times New Roman"/>
                <w:sz w:val="20"/>
                <w:szCs w:val="20"/>
              </w:rPr>
            </w:pPr>
          </w:p>
          <w:p w14:paraId="1C01C08D" w14:textId="77777777" w:rsidR="004F071C" w:rsidRDefault="004F071C" w:rsidP="0047711D">
            <w:pPr>
              <w:spacing w:line="240" w:lineRule="auto"/>
              <w:contextualSpacing/>
              <w:rPr>
                <w:rFonts w:ascii="Times New Roman" w:hAnsi="Times New Roman" w:cs="Times New Roman"/>
                <w:sz w:val="20"/>
                <w:szCs w:val="20"/>
              </w:rPr>
            </w:pPr>
          </w:p>
          <w:p w14:paraId="0639EF7C" w14:textId="77777777" w:rsidR="004F071C" w:rsidRDefault="004F071C" w:rsidP="0047711D">
            <w:pPr>
              <w:spacing w:line="240" w:lineRule="auto"/>
              <w:contextualSpacing/>
              <w:rPr>
                <w:rFonts w:ascii="Times New Roman" w:hAnsi="Times New Roman" w:cs="Times New Roman"/>
                <w:sz w:val="20"/>
                <w:szCs w:val="20"/>
              </w:rPr>
            </w:pPr>
          </w:p>
          <w:p w14:paraId="145A12A4" w14:textId="77777777" w:rsidR="004F071C" w:rsidRDefault="004F071C" w:rsidP="0047711D">
            <w:pPr>
              <w:spacing w:line="240" w:lineRule="auto"/>
              <w:contextualSpacing/>
              <w:rPr>
                <w:rFonts w:ascii="Times New Roman" w:hAnsi="Times New Roman" w:cs="Times New Roman"/>
                <w:sz w:val="20"/>
                <w:szCs w:val="20"/>
              </w:rPr>
            </w:pPr>
          </w:p>
          <w:p w14:paraId="669EE958" w14:textId="77777777" w:rsidR="004F071C" w:rsidRDefault="004F071C" w:rsidP="0047711D">
            <w:pPr>
              <w:spacing w:line="240" w:lineRule="auto"/>
              <w:contextualSpacing/>
              <w:rPr>
                <w:rFonts w:ascii="Times New Roman" w:hAnsi="Times New Roman" w:cs="Times New Roman"/>
                <w:sz w:val="20"/>
                <w:szCs w:val="20"/>
              </w:rPr>
            </w:pPr>
          </w:p>
          <w:p w14:paraId="1030A54D" w14:textId="77777777" w:rsidR="004F071C" w:rsidRDefault="004F071C" w:rsidP="0047711D">
            <w:pPr>
              <w:spacing w:line="240" w:lineRule="auto"/>
              <w:contextualSpacing/>
              <w:rPr>
                <w:rFonts w:ascii="Times New Roman" w:hAnsi="Times New Roman" w:cs="Times New Roman"/>
                <w:sz w:val="20"/>
                <w:szCs w:val="20"/>
              </w:rPr>
            </w:pPr>
          </w:p>
          <w:p w14:paraId="47A93BB1" w14:textId="77777777" w:rsidR="004F071C" w:rsidRDefault="004F071C" w:rsidP="0047711D">
            <w:pPr>
              <w:spacing w:line="240" w:lineRule="auto"/>
              <w:contextualSpacing/>
              <w:rPr>
                <w:rFonts w:ascii="Times New Roman" w:hAnsi="Times New Roman" w:cs="Times New Roman"/>
                <w:sz w:val="20"/>
                <w:szCs w:val="20"/>
              </w:rPr>
            </w:pPr>
          </w:p>
          <w:p w14:paraId="076DC804" w14:textId="77777777" w:rsidR="004F071C" w:rsidRDefault="004F071C" w:rsidP="0047711D">
            <w:pPr>
              <w:spacing w:line="240" w:lineRule="auto"/>
              <w:contextualSpacing/>
              <w:rPr>
                <w:rFonts w:ascii="Times New Roman" w:hAnsi="Times New Roman" w:cs="Times New Roman"/>
                <w:sz w:val="20"/>
                <w:szCs w:val="20"/>
              </w:rPr>
            </w:pPr>
          </w:p>
          <w:p w14:paraId="02DF17DC" w14:textId="77777777" w:rsidR="004F071C" w:rsidRDefault="004F071C" w:rsidP="0047711D">
            <w:pPr>
              <w:spacing w:line="240" w:lineRule="auto"/>
              <w:contextualSpacing/>
              <w:rPr>
                <w:rFonts w:ascii="Times New Roman" w:hAnsi="Times New Roman" w:cs="Times New Roman"/>
                <w:sz w:val="20"/>
                <w:szCs w:val="20"/>
              </w:rPr>
            </w:pPr>
          </w:p>
          <w:p w14:paraId="60E0013A" w14:textId="77777777" w:rsidR="004F071C" w:rsidRDefault="004F071C" w:rsidP="0047711D">
            <w:pPr>
              <w:spacing w:line="240" w:lineRule="auto"/>
              <w:contextualSpacing/>
              <w:rPr>
                <w:rFonts w:ascii="Times New Roman" w:hAnsi="Times New Roman" w:cs="Times New Roman"/>
                <w:sz w:val="20"/>
                <w:szCs w:val="20"/>
              </w:rPr>
            </w:pPr>
          </w:p>
          <w:p w14:paraId="562AAFA6" w14:textId="77777777" w:rsidR="004F071C" w:rsidRDefault="004F071C" w:rsidP="0047711D">
            <w:pPr>
              <w:spacing w:line="240" w:lineRule="auto"/>
              <w:contextualSpacing/>
              <w:rPr>
                <w:rFonts w:ascii="Times New Roman" w:hAnsi="Times New Roman" w:cs="Times New Roman"/>
                <w:sz w:val="20"/>
                <w:szCs w:val="20"/>
              </w:rPr>
            </w:pPr>
          </w:p>
          <w:p w14:paraId="4EFF2042" w14:textId="77777777" w:rsidR="004F071C" w:rsidRDefault="004F071C" w:rsidP="0047711D">
            <w:pPr>
              <w:spacing w:line="240" w:lineRule="auto"/>
              <w:contextualSpacing/>
              <w:rPr>
                <w:rFonts w:ascii="Times New Roman" w:hAnsi="Times New Roman" w:cs="Times New Roman"/>
                <w:sz w:val="20"/>
                <w:szCs w:val="20"/>
              </w:rPr>
            </w:pPr>
          </w:p>
          <w:p w14:paraId="12789798" w14:textId="77777777" w:rsidR="004F071C" w:rsidRDefault="004F071C" w:rsidP="0047711D">
            <w:pPr>
              <w:spacing w:line="240" w:lineRule="auto"/>
              <w:contextualSpacing/>
              <w:rPr>
                <w:rFonts w:ascii="Times New Roman" w:hAnsi="Times New Roman" w:cs="Times New Roman"/>
                <w:sz w:val="20"/>
                <w:szCs w:val="20"/>
              </w:rPr>
            </w:pPr>
          </w:p>
          <w:p w14:paraId="6CFFB772" w14:textId="77777777" w:rsidR="004F071C" w:rsidRDefault="004F071C" w:rsidP="0047711D">
            <w:pPr>
              <w:spacing w:line="240" w:lineRule="auto"/>
              <w:contextualSpacing/>
              <w:rPr>
                <w:rFonts w:ascii="Times New Roman" w:hAnsi="Times New Roman" w:cs="Times New Roman"/>
                <w:sz w:val="20"/>
                <w:szCs w:val="20"/>
              </w:rPr>
            </w:pPr>
          </w:p>
          <w:p w14:paraId="50D31498" w14:textId="77777777" w:rsidR="004F071C" w:rsidRDefault="004F071C" w:rsidP="0047711D">
            <w:pPr>
              <w:spacing w:line="240" w:lineRule="auto"/>
              <w:contextualSpacing/>
              <w:rPr>
                <w:rFonts w:ascii="Times New Roman" w:hAnsi="Times New Roman" w:cs="Times New Roman"/>
                <w:sz w:val="20"/>
                <w:szCs w:val="20"/>
              </w:rPr>
            </w:pPr>
          </w:p>
          <w:p w14:paraId="7AACC7DD" w14:textId="77777777" w:rsidR="004F071C" w:rsidRDefault="004F071C" w:rsidP="0047711D">
            <w:pPr>
              <w:spacing w:line="240" w:lineRule="auto"/>
              <w:contextualSpacing/>
              <w:rPr>
                <w:rFonts w:ascii="Times New Roman" w:hAnsi="Times New Roman" w:cs="Times New Roman"/>
                <w:sz w:val="20"/>
                <w:szCs w:val="20"/>
              </w:rPr>
            </w:pPr>
          </w:p>
          <w:p w14:paraId="2DF3060E" w14:textId="77777777" w:rsidR="004F071C" w:rsidRDefault="004F071C" w:rsidP="0047711D">
            <w:pPr>
              <w:spacing w:line="240" w:lineRule="auto"/>
              <w:contextualSpacing/>
              <w:rPr>
                <w:rFonts w:ascii="Times New Roman" w:hAnsi="Times New Roman" w:cs="Times New Roman"/>
                <w:sz w:val="20"/>
                <w:szCs w:val="20"/>
              </w:rPr>
            </w:pPr>
          </w:p>
          <w:p w14:paraId="20C515E7" w14:textId="77777777" w:rsidR="004F071C" w:rsidRDefault="004F071C" w:rsidP="0047711D">
            <w:pPr>
              <w:spacing w:line="240" w:lineRule="auto"/>
              <w:contextualSpacing/>
              <w:rPr>
                <w:rFonts w:ascii="Times New Roman" w:hAnsi="Times New Roman" w:cs="Times New Roman"/>
                <w:sz w:val="20"/>
                <w:szCs w:val="20"/>
              </w:rPr>
            </w:pPr>
          </w:p>
          <w:p w14:paraId="681DB806" w14:textId="77777777" w:rsidR="004F071C" w:rsidRDefault="004F071C" w:rsidP="0047711D">
            <w:pPr>
              <w:spacing w:line="240" w:lineRule="auto"/>
              <w:contextualSpacing/>
              <w:rPr>
                <w:rFonts w:ascii="Times New Roman" w:hAnsi="Times New Roman" w:cs="Times New Roman"/>
                <w:sz w:val="20"/>
                <w:szCs w:val="20"/>
              </w:rPr>
            </w:pPr>
          </w:p>
          <w:p w14:paraId="13FA657E" w14:textId="5B1E0B1B" w:rsidR="004F071C" w:rsidRPr="005805FD" w:rsidRDefault="004F071C" w:rsidP="001A0E5F">
            <w:pPr>
              <w:spacing w:line="240" w:lineRule="auto"/>
              <w:contextualSpacing/>
              <w:rPr>
                <w:rFonts w:ascii="Times New Roman" w:hAnsi="Times New Roman" w:cs="Times New Roman"/>
                <w:sz w:val="20"/>
                <w:szCs w:val="20"/>
              </w:rPr>
            </w:pPr>
            <w:r>
              <w:rPr>
                <w:rFonts w:ascii="Times New Roman" w:hAnsi="Times New Roman" w:cs="Times New Roman"/>
                <w:sz w:val="20"/>
                <w:szCs w:val="20"/>
              </w:rPr>
              <w:t>Návrh zákona</w:t>
            </w:r>
          </w:p>
        </w:tc>
        <w:tc>
          <w:tcPr>
            <w:tcW w:w="567" w:type="dxa"/>
            <w:gridSpan w:val="2"/>
          </w:tcPr>
          <w:p w14:paraId="1DA88F8E" w14:textId="2F6324FF" w:rsidR="004F071C" w:rsidRDefault="004F071C" w:rsidP="004F071C">
            <w:pPr>
              <w:spacing w:line="240" w:lineRule="auto"/>
              <w:contextualSpacing/>
              <w:rPr>
                <w:rFonts w:ascii="Times New Roman" w:hAnsi="Times New Roman" w:cs="Times New Roman"/>
                <w:sz w:val="20"/>
                <w:szCs w:val="20"/>
              </w:rPr>
            </w:pPr>
            <w:r>
              <w:rPr>
                <w:rFonts w:ascii="Times New Roman" w:hAnsi="Times New Roman" w:cs="Times New Roman"/>
                <w:sz w:val="20"/>
                <w:szCs w:val="20"/>
              </w:rPr>
              <w:lastRenderedPageBreak/>
              <w:t>Č</w:t>
            </w:r>
            <w:r w:rsidR="00515D2D">
              <w:rPr>
                <w:rFonts w:ascii="Times New Roman" w:hAnsi="Times New Roman" w:cs="Times New Roman"/>
                <w:sz w:val="20"/>
                <w:szCs w:val="20"/>
              </w:rPr>
              <w:t>:</w:t>
            </w:r>
            <w:r>
              <w:rPr>
                <w:rFonts w:ascii="Times New Roman" w:hAnsi="Times New Roman" w:cs="Times New Roman"/>
                <w:sz w:val="20"/>
                <w:szCs w:val="20"/>
              </w:rPr>
              <w:t xml:space="preserve"> I</w:t>
            </w:r>
          </w:p>
          <w:p w14:paraId="6697F374" w14:textId="77777777" w:rsidR="004F071C" w:rsidRDefault="004F071C" w:rsidP="004F071C">
            <w:pPr>
              <w:spacing w:line="240" w:lineRule="auto"/>
              <w:contextualSpacing/>
              <w:rPr>
                <w:rFonts w:ascii="Times New Roman" w:hAnsi="Times New Roman" w:cs="Times New Roman"/>
                <w:sz w:val="20"/>
                <w:szCs w:val="20"/>
              </w:rPr>
            </w:pPr>
            <w:r>
              <w:rPr>
                <w:rFonts w:ascii="Times New Roman" w:hAnsi="Times New Roman" w:cs="Times New Roman"/>
                <w:sz w:val="20"/>
                <w:szCs w:val="20"/>
              </w:rPr>
              <w:t>§ 3</w:t>
            </w:r>
          </w:p>
          <w:p w14:paraId="6E63A42C" w14:textId="77777777" w:rsidR="004F071C" w:rsidRDefault="004F071C" w:rsidP="004F071C">
            <w:pPr>
              <w:spacing w:line="240" w:lineRule="auto"/>
              <w:contextualSpacing/>
              <w:rPr>
                <w:rFonts w:ascii="Times New Roman" w:hAnsi="Times New Roman" w:cs="Times New Roman"/>
                <w:sz w:val="20"/>
                <w:szCs w:val="20"/>
              </w:rPr>
            </w:pPr>
            <w:r>
              <w:rPr>
                <w:rFonts w:ascii="Times New Roman" w:hAnsi="Times New Roman" w:cs="Times New Roman"/>
                <w:sz w:val="20"/>
                <w:szCs w:val="20"/>
              </w:rPr>
              <w:t>O: 3</w:t>
            </w:r>
          </w:p>
          <w:p w14:paraId="7F9E0F8F" w14:textId="6D9E895F" w:rsidR="004F071C" w:rsidRDefault="004F071C" w:rsidP="004F071C">
            <w:pPr>
              <w:spacing w:line="240" w:lineRule="auto"/>
              <w:contextualSpacing/>
              <w:rPr>
                <w:rFonts w:ascii="Times New Roman" w:hAnsi="Times New Roman" w:cs="Times New Roman"/>
                <w:sz w:val="20"/>
                <w:szCs w:val="20"/>
              </w:rPr>
            </w:pPr>
            <w:r>
              <w:rPr>
                <w:rFonts w:ascii="Times New Roman" w:hAnsi="Times New Roman" w:cs="Times New Roman"/>
                <w:sz w:val="20"/>
                <w:szCs w:val="20"/>
              </w:rPr>
              <w:t>P: a)</w:t>
            </w:r>
          </w:p>
          <w:p w14:paraId="7608FA85" w14:textId="517FA7A4" w:rsidR="004F071C" w:rsidRDefault="004F071C" w:rsidP="004F071C">
            <w:pPr>
              <w:spacing w:line="240" w:lineRule="auto"/>
              <w:contextualSpacing/>
              <w:rPr>
                <w:rFonts w:ascii="Times New Roman" w:hAnsi="Times New Roman" w:cs="Times New Roman"/>
                <w:sz w:val="20"/>
                <w:szCs w:val="20"/>
              </w:rPr>
            </w:pPr>
          </w:p>
          <w:p w14:paraId="294F2B00" w14:textId="5D317278" w:rsidR="004F071C" w:rsidRDefault="004F071C" w:rsidP="004F071C">
            <w:pPr>
              <w:spacing w:line="240" w:lineRule="auto"/>
              <w:contextualSpacing/>
              <w:rPr>
                <w:rFonts w:ascii="Times New Roman" w:hAnsi="Times New Roman" w:cs="Times New Roman"/>
                <w:sz w:val="20"/>
                <w:szCs w:val="20"/>
              </w:rPr>
            </w:pPr>
          </w:p>
          <w:p w14:paraId="4D014CC5" w14:textId="45EAFFFA" w:rsidR="004F071C" w:rsidRDefault="004F071C" w:rsidP="004F071C">
            <w:pPr>
              <w:spacing w:line="240" w:lineRule="auto"/>
              <w:contextualSpacing/>
              <w:rPr>
                <w:rFonts w:ascii="Times New Roman" w:hAnsi="Times New Roman" w:cs="Times New Roman"/>
                <w:sz w:val="20"/>
                <w:szCs w:val="20"/>
              </w:rPr>
            </w:pPr>
          </w:p>
          <w:p w14:paraId="636AEE90" w14:textId="184EF4DD" w:rsidR="004F071C" w:rsidRDefault="004F071C" w:rsidP="004F071C">
            <w:pPr>
              <w:spacing w:line="240" w:lineRule="auto"/>
              <w:contextualSpacing/>
              <w:rPr>
                <w:rFonts w:ascii="Times New Roman" w:hAnsi="Times New Roman" w:cs="Times New Roman"/>
                <w:sz w:val="20"/>
                <w:szCs w:val="20"/>
              </w:rPr>
            </w:pPr>
          </w:p>
          <w:p w14:paraId="28148100" w14:textId="5888193F" w:rsidR="004F071C" w:rsidRDefault="004F071C" w:rsidP="004F071C">
            <w:pPr>
              <w:spacing w:line="240" w:lineRule="auto"/>
              <w:contextualSpacing/>
              <w:rPr>
                <w:rFonts w:ascii="Times New Roman" w:hAnsi="Times New Roman" w:cs="Times New Roman"/>
                <w:sz w:val="20"/>
                <w:szCs w:val="20"/>
              </w:rPr>
            </w:pPr>
          </w:p>
          <w:p w14:paraId="3A81E19B" w14:textId="517220ED" w:rsidR="004F071C" w:rsidRDefault="004F071C" w:rsidP="004F071C">
            <w:pPr>
              <w:spacing w:line="240" w:lineRule="auto"/>
              <w:contextualSpacing/>
              <w:rPr>
                <w:rFonts w:ascii="Times New Roman" w:hAnsi="Times New Roman" w:cs="Times New Roman"/>
                <w:sz w:val="20"/>
                <w:szCs w:val="20"/>
              </w:rPr>
            </w:pPr>
            <w:r>
              <w:rPr>
                <w:rFonts w:ascii="Times New Roman" w:hAnsi="Times New Roman" w:cs="Times New Roman"/>
                <w:sz w:val="20"/>
                <w:szCs w:val="20"/>
              </w:rPr>
              <w:t>Č</w:t>
            </w:r>
            <w:r w:rsidR="00515D2D">
              <w:rPr>
                <w:rFonts w:ascii="Times New Roman" w:hAnsi="Times New Roman" w:cs="Times New Roman"/>
                <w:sz w:val="20"/>
                <w:szCs w:val="20"/>
              </w:rPr>
              <w:t>:</w:t>
            </w:r>
            <w:r>
              <w:rPr>
                <w:rFonts w:ascii="Times New Roman" w:hAnsi="Times New Roman" w:cs="Times New Roman"/>
                <w:sz w:val="20"/>
                <w:szCs w:val="20"/>
              </w:rPr>
              <w:t xml:space="preserve"> I</w:t>
            </w:r>
          </w:p>
          <w:p w14:paraId="23B8D618" w14:textId="77777777" w:rsidR="004F071C" w:rsidRDefault="004F071C" w:rsidP="004F071C">
            <w:pPr>
              <w:spacing w:line="240" w:lineRule="auto"/>
              <w:contextualSpacing/>
              <w:rPr>
                <w:rFonts w:ascii="Times New Roman" w:hAnsi="Times New Roman" w:cs="Times New Roman"/>
                <w:sz w:val="20"/>
                <w:szCs w:val="20"/>
              </w:rPr>
            </w:pPr>
            <w:r>
              <w:rPr>
                <w:rFonts w:ascii="Times New Roman" w:hAnsi="Times New Roman" w:cs="Times New Roman"/>
                <w:sz w:val="20"/>
                <w:szCs w:val="20"/>
              </w:rPr>
              <w:t>§ 3</w:t>
            </w:r>
          </w:p>
          <w:p w14:paraId="04FA27F2" w14:textId="77777777" w:rsidR="004F071C" w:rsidRDefault="004F071C" w:rsidP="004F071C">
            <w:pPr>
              <w:spacing w:line="240" w:lineRule="auto"/>
              <w:contextualSpacing/>
              <w:rPr>
                <w:rFonts w:ascii="Times New Roman" w:hAnsi="Times New Roman" w:cs="Times New Roman"/>
                <w:sz w:val="20"/>
                <w:szCs w:val="20"/>
              </w:rPr>
            </w:pPr>
            <w:r>
              <w:rPr>
                <w:rFonts w:ascii="Times New Roman" w:hAnsi="Times New Roman" w:cs="Times New Roman"/>
                <w:sz w:val="20"/>
                <w:szCs w:val="20"/>
              </w:rPr>
              <w:t>O: 4</w:t>
            </w:r>
          </w:p>
          <w:p w14:paraId="783D627F" w14:textId="77777777" w:rsidR="004F071C" w:rsidRDefault="004F071C" w:rsidP="004F071C">
            <w:pPr>
              <w:spacing w:line="240" w:lineRule="auto"/>
              <w:contextualSpacing/>
              <w:rPr>
                <w:rFonts w:ascii="Times New Roman" w:hAnsi="Times New Roman" w:cs="Times New Roman"/>
                <w:sz w:val="20"/>
                <w:szCs w:val="20"/>
              </w:rPr>
            </w:pPr>
          </w:p>
          <w:p w14:paraId="50126A09" w14:textId="77777777" w:rsidR="004F071C" w:rsidRDefault="004F071C" w:rsidP="00B40ABC">
            <w:pPr>
              <w:spacing w:line="240" w:lineRule="auto"/>
              <w:contextualSpacing/>
              <w:rPr>
                <w:rFonts w:ascii="Times New Roman" w:hAnsi="Times New Roman" w:cs="Times New Roman"/>
                <w:sz w:val="20"/>
                <w:szCs w:val="20"/>
              </w:rPr>
            </w:pPr>
          </w:p>
          <w:p w14:paraId="1AD59E91" w14:textId="77777777" w:rsidR="004F071C" w:rsidRDefault="004F071C" w:rsidP="00B40ABC">
            <w:pPr>
              <w:spacing w:line="240" w:lineRule="auto"/>
              <w:contextualSpacing/>
              <w:rPr>
                <w:rFonts w:ascii="Times New Roman" w:hAnsi="Times New Roman" w:cs="Times New Roman"/>
                <w:sz w:val="20"/>
                <w:szCs w:val="20"/>
              </w:rPr>
            </w:pPr>
          </w:p>
          <w:p w14:paraId="3D6720E8" w14:textId="77777777" w:rsidR="004F071C" w:rsidRDefault="004F071C" w:rsidP="00B40ABC">
            <w:pPr>
              <w:spacing w:line="240" w:lineRule="auto"/>
              <w:contextualSpacing/>
              <w:rPr>
                <w:rFonts w:ascii="Times New Roman" w:hAnsi="Times New Roman" w:cs="Times New Roman"/>
                <w:sz w:val="20"/>
                <w:szCs w:val="20"/>
              </w:rPr>
            </w:pPr>
          </w:p>
          <w:p w14:paraId="46D42CA3" w14:textId="77777777" w:rsidR="004F071C" w:rsidRDefault="004F071C" w:rsidP="00B40ABC">
            <w:pPr>
              <w:spacing w:line="240" w:lineRule="auto"/>
              <w:contextualSpacing/>
              <w:rPr>
                <w:rFonts w:ascii="Times New Roman" w:hAnsi="Times New Roman" w:cs="Times New Roman"/>
                <w:sz w:val="20"/>
                <w:szCs w:val="20"/>
              </w:rPr>
            </w:pPr>
          </w:p>
          <w:p w14:paraId="17D123C2" w14:textId="77777777" w:rsidR="004F071C" w:rsidRDefault="004F071C" w:rsidP="00B40ABC">
            <w:pPr>
              <w:spacing w:line="240" w:lineRule="auto"/>
              <w:contextualSpacing/>
              <w:rPr>
                <w:rFonts w:ascii="Times New Roman" w:hAnsi="Times New Roman" w:cs="Times New Roman"/>
                <w:sz w:val="20"/>
                <w:szCs w:val="20"/>
              </w:rPr>
            </w:pPr>
          </w:p>
          <w:p w14:paraId="640929EA" w14:textId="77777777" w:rsidR="004F071C" w:rsidRDefault="004F071C" w:rsidP="00B40ABC">
            <w:pPr>
              <w:spacing w:line="240" w:lineRule="auto"/>
              <w:contextualSpacing/>
              <w:rPr>
                <w:rFonts w:ascii="Times New Roman" w:hAnsi="Times New Roman" w:cs="Times New Roman"/>
                <w:sz w:val="20"/>
                <w:szCs w:val="20"/>
              </w:rPr>
            </w:pPr>
          </w:p>
          <w:p w14:paraId="7FB5F342" w14:textId="77777777" w:rsidR="004F071C" w:rsidRDefault="004F071C" w:rsidP="00B40ABC">
            <w:pPr>
              <w:spacing w:line="240" w:lineRule="auto"/>
              <w:contextualSpacing/>
              <w:rPr>
                <w:rFonts w:ascii="Times New Roman" w:hAnsi="Times New Roman" w:cs="Times New Roman"/>
                <w:sz w:val="20"/>
                <w:szCs w:val="20"/>
              </w:rPr>
            </w:pPr>
          </w:p>
          <w:p w14:paraId="3CB0B5CA" w14:textId="77777777" w:rsidR="004F071C" w:rsidRDefault="004F071C" w:rsidP="00B40ABC">
            <w:pPr>
              <w:spacing w:line="240" w:lineRule="auto"/>
              <w:contextualSpacing/>
              <w:rPr>
                <w:rFonts w:ascii="Times New Roman" w:hAnsi="Times New Roman" w:cs="Times New Roman"/>
                <w:sz w:val="20"/>
                <w:szCs w:val="20"/>
              </w:rPr>
            </w:pPr>
          </w:p>
          <w:p w14:paraId="07DE31B4" w14:textId="77777777" w:rsidR="004F071C" w:rsidRDefault="004F071C" w:rsidP="00B40ABC">
            <w:pPr>
              <w:spacing w:line="240" w:lineRule="auto"/>
              <w:contextualSpacing/>
              <w:rPr>
                <w:rFonts w:ascii="Times New Roman" w:hAnsi="Times New Roman" w:cs="Times New Roman"/>
                <w:sz w:val="20"/>
                <w:szCs w:val="20"/>
              </w:rPr>
            </w:pPr>
          </w:p>
          <w:p w14:paraId="24CC33C9" w14:textId="77777777" w:rsidR="004F071C" w:rsidRDefault="004F071C" w:rsidP="00B40ABC">
            <w:pPr>
              <w:spacing w:line="240" w:lineRule="auto"/>
              <w:contextualSpacing/>
              <w:rPr>
                <w:rFonts w:ascii="Times New Roman" w:hAnsi="Times New Roman" w:cs="Times New Roman"/>
                <w:sz w:val="20"/>
                <w:szCs w:val="20"/>
              </w:rPr>
            </w:pPr>
          </w:p>
          <w:p w14:paraId="0A5911D8" w14:textId="77777777" w:rsidR="004F071C" w:rsidRDefault="004F071C" w:rsidP="00B40ABC">
            <w:pPr>
              <w:spacing w:line="240" w:lineRule="auto"/>
              <w:contextualSpacing/>
              <w:rPr>
                <w:rFonts w:ascii="Times New Roman" w:hAnsi="Times New Roman" w:cs="Times New Roman"/>
                <w:sz w:val="20"/>
                <w:szCs w:val="20"/>
              </w:rPr>
            </w:pPr>
          </w:p>
          <w:p w14:paraId="3B246080" w14:textId="77777777" w:rsidR="004F071C" w:rsidRDefault="004F071C" w:rsidP="00B40ABC">
            <w:pPr>
              <w:spacing w:line="240" w:lineRule="auto"/>
              <w:contextualSpacing/>
              <w:rPr>
                <w:rFonts w:ascii="Times New Roman" w:hAnsi="Times New Roman" w:cs="Times New Roman"/>
                <w:sz w:val="20"/>
                <w:szCs w:val="20"/>
              </w:rPr>
            </w:pPr>
          </w:p>
          <w:p w14:paraId="21C39EA0" w14:textId="77777777" w:rsidR="004F071C" w:rsidRDefault="004F071C" w:rsidP="00B40ABC">
            <w:pPr>
              <w:spacing w:line="240" w:lineRule="auto"/>
              <w:contextualSpacing/>
              <w:rPr>
                <w:rFonts w:ascii="Times New Roman" w:hAnsi="Times New Roman" w:cs="Times New Roman"/>
                <w:sz w:val="20"/>
                <w:szCs w:val="20"/>
              </w:rPr>
            </w:pPr>
          </w:p>
          <w:p w14:paraId="3A19C457" w14:textId="77777777" w:rsidR="004F071C" w:rsidRDefault="004F071C" w:rsidP="00B40ABC">
            <w:pPr>
              <w:spacing w:line="240" w:lineRule="auto"/>
              <w:contextualSpacing/>
              <w:rPr>
                <w:rFonts w:ascii="Times New Roman" w:hAnsi="Times New Roman" w:cs="Times New Roman"/>
                <w:sz w:val="20"/>
                <w:szCs w:val="20"/>
              </w:rPr>
            </w:pPr>
          </w:p>
          <w:p w14:paraId="2BCCFA96" w14:textId="77777777" w:rsidR="004F071C" w:rsidRDefault="004F071C" w:rsidP="00B40ABC">
            <w:pPr>
              <w:spacing w:line="240" w:lineRule="auto"/>
              <w:contextualSpacing/>
              <w:rPr>
                <w:rFonts w:ascii="Times New Roman" w:hAnsi="Times New Roman" w:cs="Times New Roman"/>
                <w:sz w:val="20"/>
                <w:szCs w:val="20"/>
              </w:rPr>
            </w:pPr>
          </w:p>
          <w:p w14:paraId="7284EC96" w14:textId="77777777" w:rsidR="004F071C" w:rsidRDefault="004F071C" w:rsidP="00B40ABC">
            <w:pPr>
              <w:spacing w:line="240" w:lineRule="auto"/>
              <w:contextualSpacing/>
              <w:rPr>
                <w:rFonts w:ascii="Times New Roman" w:hAnsi="Times New Roman" w:cs="Times New Roman"/>
                <w:sz w:val="20"/>
                <w:szCs w:val="20"/>
              </w:rPr>
            </w:pPr>
          </w:p>
          <w:p w14:paraId="57CC49EF" w14:textId="77777777" w:rsidR="004F071C" w:rsidRDefault="004F071C" w:rsidP="00B40ABC">
            <w:pPr>
              <w:spacing w:line="240" w:lineRule="auto"/>
              <w:contextualSpacing/>
              <w:rPr>
                <w:rFonts w:ascii="Times New Roman" w:hAnsi="Times New Roman" w:cs="Times New Roman"/>
                <w:sz w:val="20"/>
                <w:szCs w:val="20"/>
              </w:rPr>
            </w:pPr>
          </w:p>
          <w:p w14:paraId="6D435F76" w14:textId="77777777" w:rsidR="004F071C" w:rsidRDefault="004F071C" w:rsidP="00B40ABC">
            <w:pPr>
              <w:spacing w:line="240" w:lineRule="auto"/>
              <w:contextualSpacing/>
              <w:rPr>
                <w:rFonts w:ascii="Times New Roman" w:hAnsi="Times New Roman" w:cs="Times New Roman"/>
                <w:sz w:val="20"/>
                <w:szCs w:val="20"/>
              </w:rPr>
            </w:pPr>
          </w:p>
          <w:p w14:paraId="6A57785F" w14:textId="77777777" w:rsidR="004F071C" w:rsidRDefault="004F071C" w:rsidP="00B40ABC">
            <w:pPr>
              <w:spacing w:line="240" w:lineRule="auto"/>
              <w:contextualSpacing/>
              <w:rPr>
                <w:rFonts w:ascii="Times New Roman" w:hAnsi="Times New Roman" w:cs="Times New Roman"/>
                <w:sz w:val="20"/>
                <w:szCs w:val="20"/>
              </w:rPr>
            </w:pPr>
          </w:p>
          <w:p w14:paraId="16A24008" w14:textId="77777777" w:rsidR="004F071C" w:rsidRDefault="004F071C" w:rsidP="00B40ABC">
            <w:pPr>
              <w:spacing w:line="240" w:lineRule="auto"/>
              <w:contextualSpacing/>
              <w:rPr>
                <w:rFonts w:ascii="Times New Roman" w:hAnsi="Times New Roman" w:cs="Times New Roman"/>
                <w:sz w:val="20"/>
                <w:szCs w:val="20"/>
              </w:rPr>
            </w:pPr>
          </w:p>
          <w:p w14:paraId="4CCDFC56" w14:textId="77777777" w:rsidR="004F071C" w:rsidRDefault="004F071C" w:rsidP="00B40ABC">
            <w:pPr>
              <w:spacing w:line="240" w:lineRule="auto"/>
              <w:contextualSpacing/>
              <w:rPr>
                <w:rFonts w:ascii="Times New Roman" w:hAnsi="Times New Roman" w:cs="Times New Roman"/>
                <w:sz w:val="20"/>
                <w:szCs w:val="20"/>
              </w:rPr>
            </w:pPr>
          </w:p>
          <w:p w14:paraId="294FE709" w14:textId="77777777" w:rsidR="004F071C" w:rsidRDefault="004F071C" w:rsidP="00B40ABC">
            <w:pPr>
              <w:spacing w:line="240" w:lineRule="auto"/>
              <w:contextualSpacing/>
              <w:rPr>
                <w:rFonts w:ascii="Times New Roman" w:hAnsi="Times New Roman" w:cs="Times New Roman"/>
                <w:sz w:val="20"/>
                <w:szCs w:val="20"/>
              </w:rPr>
            </w:pPr>
          </w:p>
          <w:p w14:paraId="5086102E" w14:textId="77777777" w:rsidR="004F071C" w:rsidRDefault="004F071C" w:rsidP="00B40ABC">
            <w:pPr>
              <w:spacing w:line="240" w:lineRule="auto"/>
              <w:contextualSpacing/>
              <w:rPr>
                <w:rFonts w:ascii="Times New Roman" w:hAnsi="Times New Roman" w:cs="Times New Roman"/>
                <w:sz w:val="20"/>
                <w:szCs w:val="20"/>
              </w:rPr>
            </w:pPr>
          </w:p>
          <w:p w14:paraId="040A3816" w14:textId="77777777" w:rsidR="004F071C" w:rsidRDefault="004F071C" w:rsidP="00B40ABC">
            <w:pPr>
              <w:spacing w:line="240" w:lineRule="auto"/>
              <w:contextualSpacing/>
              <w:rPr>
                <w:rFonts w:ascii="Times New Roman" w:hAnsi="Times New Roman" w:cs="Times New Roman"/>
                <w:sz w:val="20"/>
                <w:szCs w:val="20"/>
              </w:rPr>
            </w:pPr>
          </w:p>
          <w:p w14:paraId="4F48E6B7" w14:textId="77777777" w:rsidR="004F071C" w:rsidRDefault="004F071C" w:rsidP="00B40ABC">
            <w:pPr>
              <w:spacing w:line="240" w:lineRule="auto"/>
              <w:contextualSpacing/>
              <w:rPr>
                <w:rFonts w:ascii="Times New Roman" w:hAnsi="Times New Roman" w:cs="Times New Roman"/>
                <w:sz w:val="20"/>
                <w:szCs w:val="20"/>
              </w:rPr>
            </w:pPr>
          </w:p>
          <w:p w14:paraId="1D6E7361" w14:textId="77777777" w:rsidR="004F071C" w:rsidRDefault="004F071C" w:rsidP="00B40ABC">
            <w:pPr>
              <w:spacing w:line="240" w:lineRule="auto"/>
              <w:contextualSpacing/>
              <w:rPr>
                <w:rFonts w:ascii="Times New Roman" w:hAnsi="Times New Roman" w:cs="Times New Roman"/>
                <w:sz w:val="20"/>
                <w:szCs w:val="20"/>
              </w:rPr>
            </w:pPr>
          </w:p>
          <w:p w14:paraId="75A231F9" w14:textId="77777777" w:rsidR="004F071C" w:rsidRDefault="004F071C" w:rsidP="00B40ABC">
            <w:pPr>
              <w:spacing w:line="240" w:lineRule="auto"/>
              <w:contextualSpacing/>
              <w:rPr>
                <w:rFonts w:ascii="Times New Roman" w:hAnsi="Times New Roman" w:cs="Times New Roman"/>
                <w:sz w:val="20"/>
                <w:szCs w:val="20"/>
              </w:rPr>
            </w:pPr>
          </w:p>
          <w:p w14:paraId="61FAAC56" w14:textId="3F9D5CE9" w:rsidR="004F071C" w:rsidRDefault="004F071C" w:rsidP="004F071C">
            <w:pPr>
              <w:spacing w:line="240" w:lineRule="auto"/>
              <w:contextualSpacing/>
              <w:rPr>
                <w:rFonts w:ascii="Times New Roman" w:hAnsi="Times New Roman" w:cs="Times New Roman"/>
                <w:sz w:val="20"/>
                <w:szCs w:val="20"/>
              </w:rPr>
            </w:pPr>
            <w:r>
              <w:rPr>
                <w:rFonts w:ascii="Times New Roman" w:hAnsi="Times New Roman" w:cs="Times New Roman"/>
                <w:sz w:val="20"/>
                <w:szCs w:val="20"/>
              </w:rPr>
              <w:t>Č: I</w:t>
            </w:r>
          </w:p>
          <w:p w14:paraId="08145F6E" w14:textId="3DE0C632" w:rsidR="004F071C" w:rsidRPr="005805FD" w:rsidRDefault="004F071C" w:rsidP="000C5355">
            <w:pPr>
              <w:spacing w:line="240" w:lineRule="auto"/>
              <w:contextualSpacing/>
              <w:rPr>
                <w:rFonts w:ascii="Times New Roman" w:hAnsi="Times New Roman" w:cs="Times New Roman"/>
                <w:sz w:val="20"/>
                <w:szCs w:val="20"/>
              </w:rPr>
            </w:pPr>
            <w:r>
              <w:rPr>
                <w:rFonts w:ascii="Times New Roman" w:hAnsi="Times New Roman" w:cs="Times New Roman"/>
                <w:sz w:val="20"/>
                <w:szCs w:val="20"/>
              </w:rPr>
              <w:t>B: 3</w:t>
            </w:r>
          </w:p>
        </w:tc>
        <w:tc>
          <w:tcPr>
            <w:tcW w:w="2693" w:type="dxa"/>
            <w:gridSpan w:val="2"/>
            <w:tcMar>
              <w:top w:w="0" w:type="dxa"/>
              <w:left w:w="70" w:type="dxa"/>
              <w:bottom w:w="0" w:type="dxa"/>
              <w:right w:w="70" w:type="dxa"/>
            </w:tcMar>
          </w:tcPr>
          <w:p w14:paraId="32446F26" w14:textId="77777777" w:rsidR="004F071C" w:rsidRPr="00BF59D7" w:rsidRDefault="004F071C" w:rsidP="004F071C">
            <w:pPr>
              <w:spacing w:line="240" w:lineRule="auto"/>
              <w:contextualSpacing/>
              <w:rPr>
                <w:rFonts w:ascii="Times New Roman" w:hAnsi="Times New Roman" w:cs="Times New Roman"/>
                <w:sz w:val="20"/>
                <w:szCs w:val="20"/>
              </w:rPr>
            </w:pPr>
            <w:r w:rsidRPr="00BF59D7">
              <w:rPr>
                <w:rFonts w:ascii="Times New Roman" w:hAnsi="Times New Roman" w:cs="Times New Roman"/>
                <w:sz w:val="20"/>
                <w:szCs w:val="20"/>
              </w:rPr>
              <w:lastRenderedPageBreak/>
              <w:t>Ak odsek 4 neustanovuje inak, neprimeranou podmienkou je aj peňažné plnenie alebo nepeňažné plnenie dodávateľa odberateľovi za</w:t>
            </w:r>
          </w:p>
          <w:p w14:paraId="0668D7D4" w14:textId="0BDB1E7F" w:rsidR="004F071C" w:rsidRDefault="004F071C" w:rsidP="004F071C">
            <w:pPr>
              <w:spacing w:line="240" w:lineRule="auto"/>
              <w:contextualSpacing/>
              <w:rPr>
                <w:rFonts w:ascii="Times New Roman" w:hAnsi="Times New Roman" w:cs="Times New Roman"/>
                <w:sz w:val="20"/>
                <w:szCs w:val="20"/>
              </w:rPr>
            </w:pPr>
            <w:r w:rsidRPr="00BF59D7">
              <w:rPr>
                <w:rFonts w:ascii="Times New Roman" w:hAnsi="Times New Roman" w:cs="Times New Roman"/>
                <w:sz w:val="20"/>
                <w:szCs w:val="20"/>
              </w:rPr>
              <w:lastRenderedPageBreak/>
              <w:t>a)</w:t>
            </w:r>
            <w:r>
              <w:rPr>
                <w:rFonts w:ascii="Times New Roman" w:hAnsi="Times New Roman" w:cs="Times New Roman"/>
                <w:sz w:val="20"/>
                <w:szCs w:val="20"/>
              </w:rPr>
              <w:t xml:space="preserve"> </w:t>
            </w:r>
            <w:r w:rsidRPr="00BF59D7">
              <w:rPr>
                <w:rFonts w:ascii="Times New Roman" w:hAnsi="Times New Roman" w:cs="Times New Roman"/>
                <w:sz w:val="20"/>
                <w:szCs w:val="20"/>
              </w:rPr>
              <w:t>službu odberateľa zameranú na propagáciu dodávateľa alebo jeho potraviny,</w:t>
            </w:r>
          </w:p>
          <w:p w14:paraId="702DAEB9" w14:textId="0B14C0AC" w:rsidR="004F071C" w:rsidRDefault="004F071C" w:rsidP="004F071C">
            <w:pPr>
              <w:spacing w:line="240" w:lineRule="auto"/>
              <w:contextualSpacing/>
              <w:rPr>
                <w:rFonts w:ascii="Times New Roman" w:hAnsi="Times New Roman" w:cs="Times New Roman"/>
                <w:sz w:val="20"/>
                <w:szCs w:val="20"/>
              </w:rPr>
            </w:pPr>
          </w:p>
          <w:p w14:paraId="4C95D5EE" w14:textId="77777777" w:rsidR="004F071C" w:rsidRPr="005805FD" w:rsidRDefault="004F071C" w:rsidP="004F071C">
            <w:pPr>
              <w:spacing w:line="240" w:lineRule="auto"/>
              <w:contextualSpacing/>
              <w:rPr>
                <w:rFonts w:ascii="Times New Roman" w:hAnsi="Times New Roman" w:cs="Times New Roman"/>
                <w:sz w:val="20"/>
                <w:szCs w:val="20"/>
              </w:rPr>
            </w:pPr>
            <w:r>
              <w:rPr>
                <w:rFonts w:ascii="Times New Roman" w:hAnsi="Times New Roman" w:cs="Times New Roman"/>
                <w:sz w:val="20"/>
                <w:szCs w:val="20"/>
              </w:rPr>
              <w:t>(</w:t>
            </w:r>
            <w:r w:rsidRPr="005805FD">
              <w:rPr>
                <w:rFonts w:ascii="Times New Roman" w:hAnsi="Times New Roman" w:cs="Times New Roman"/>
                <w:sz w:val="20"/>
                <w:szCs w:val="20"/>
              </w:rPr>
              <w:t>4) Neprimeranou podmienkou nie je peňažné plnenie alebo nepeňažné plnenie dodávateľa odberateľovi podľa odseku 3, ak</w:t>
            </w:r>
          </w:p>
          <w:p w14:paraId="2B3CD6D7" w14:textId="77777777" w:rsidR="004F071C" w:rsidRPr="005805FD" w:rsidRDefault="004F071C" w:rsidP="004F071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a) je dohodnuté vopred,</w:t>
            </w:r>
          </w:p>
          <w:p w14:paraId="580AC59A" w14:textId="77777777" w:rsidR="004F071C" w:rsidRPr="005805FD" w:rsidRDefault="004F071C" w:rsidP="004F071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b) je uzatvorené v písomnej forme,</w:t>
            </w:r>
          </w:p>
          <w:p w14:paraId="304B9A6F" w14:textId="77777777" w:rsidR="004F071C" w:rsidRPr="005805FD" w:rsidRDefault="004F071C" w:rsidP="004F071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c) dodávateľ nemá možnosť dodávať potraviny odberateľovi, ak ide o činnosť podľa odseku 3 písm. b), a</w:t>
            </w:r>
          </w:p>
          <w:p w14:paraId="5F7066F8" w14:textId="380DA754" w:rsidR="004F071C" w:rsidRDefault="004F071C" w:rsidP="004F071C">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d) jeho celková hodnota nepresahuje 6 % z obratu</w:t>
            </w:r>
            <w:r w:rsidRPr="005805FD">
              <w:rPr>
                <w:rFonts w:ascii="Times New Roman" w:hAnsi="Times New Roman" w:cs="Times New Roman"/>
                <w:sz w:val="20"/>
                <w:szCs w:val="20"/>
                <w:vertAlign w:val="superscript"/>
              </w:rPr>
              <w:t>3</w:t>
            </w:r>
            <w:r w:rsidRPr="005805FD">
              <w:rPr>
                <w:rFonts w:ascii="Times New Roman" w:hAnsi="Times New Roman" w:cs="Times New Roman"/>
                <w:sz w:val="20"/>
                <w:szCs w:val="20"/>
              </w:rPr>
              <w:t>) dodávateľa za potraviny dodané jednotlivému odberateľovi v príslušnom kalendárnom roku, pričom táto hodnota je tvorená súčtom hodnoty, ktorá nepresahuje 3 % z obratu dodávateľa samostatne za službu podľa odseku 3 písm.</w:t>
            </w:r>
            <w:r w:rsidR="000C5355">
              <w:rPr>
                <w:rFonts w:ascii="Times New Roman" w:hAnsi="Times New Roman" w:cs="Times New Roman"/>
                <w:sz w:val="20"/>
                <w:szCs w:val="20"/>
              </w:rPr>
              <w:t> </w:t>
            </w:r>
            <w:r w:rsidRPr="005805FD">
              <w:rPr>
                <w:rFonts w:ascii="Times New Roman" w:hAnsi="Times New Roman" w:cs="Times New Roman"/>
                <w:sz w:val="20"/>
                <w:szCs w:val="20"/>
              </w:rPr>
              <w:t>b), a hodnoty, ktorá nepresahuje 3 % z obratu dodávateľa samostatne za služby podľa odseku 3 písm. a), c) a d); do tejto hodnoty sa nezapočítava spotrebná daň, ak ide o potravinu, na ktorú sa uplatňuje spotrebná daň.</w:t>
            </w:r>
          </w:p>
          <w:p w14:paraId="36304101" w14:textId="762B1F58" w:rsidR="004F071C" w:rsidRDefault="004F071C" w:rsidP="004F071C">
            <w:pPr>
              <w:spacing w:line="240" w:lineRule="auto"/>
              <w:contextualSpacing/>
              <w:rPr>
                <w:rFonts w:ascii="Times New Roman" w:hAnsi="Times New Roman" w:cs="Times New Roman"/>
                <w:sz w:val="20"/>
                <w:szCs w:val="20"/>
              </w:rPr>
            </w:pPr>
          </w:p>
          <w:p w14:paraId="1C09C0C5" w14:textId="77777777" w:rsidR="005F130D" w:rsidRPr="00110B0A" w:rsidRDefault="005F130D" w:rsidP="005F130D">
            <w:pPr>
              <w:spacing w:line="240" w:lineRule="auto"/>
              <w:contextualSpacing/>
              <w:rPr>
                <w:rFonts w:ascii="Times New Roman" w:hAnsi="Times New Roman" w:cs="Times New Roman"/>
                <w:sz w:val="20"/>
                <w:szCs w:val="20"/>
              </w:rPr>
            </w:pPr>
            <w:r w:rsidRPr="00110B0A">
              <w:rPr>
                <w:rFonts w:ascii="Times New Roman" w:hAnsi="Times New Roman" w:cs="Times New Roman"/>
                <w:sz w:val="20"/>
                <w:szCs w:val="20"/>
              </w:rPr>
              <w:t>V § 3 ods. 4 písmeno c) znie:</w:t>
            </w:r>
          </w:p>
          <w:p w14:paraId="109DAB79" w14:textId="6BA01C60" w:rsidR="004F071C" w:rsidRPr="005805FD" w:rsidRDefault="005F130D" w:rsidP="00A37A1D">
            <w:pPr>
              <w:spacing w:line="240" w:lineRule="auto"/>
              <w:contextualSpacing/>
              <w:rPr>
                <w:rFonts w:ascii="Times New Roman" w:hAnsi="Times New Roman" w:cs="Times New Roman"/>
                <w:sz w:val="20"/>
                <w:szCs w:val="20"/>
              </w:rPr>
            </w:pPr>
            <w:r w:rsidRPr="00110B0A">
              <w:rPr>
                <w:rFonts w:ascii="Times New Roman" w:hAnsi="Times New Roman" w:cs="Times New Roman"/>
                <w:sz w:val="20"/>
                <w:szCs w:val="20"/>
              </w:rPr>
              <w:t>„c)</w:t>
            </w:r>
            <w:r>
              <w:rPr>
                <w:rFonts w:ascii="Times New Roman" w:hAnsi="Times New Roman" w:cs="Times New Roman"/>
                <w:sz w:val="20"/>
                <w:szCs w:val="20"/>
              </w:rPr>
              <w:t xml:space="preserve"> </w:t>
            </w:r>
            <w:r w:rsidRPr="00110B0A">
              <w:rPr>
                <w:rFonts w:ascii="Times New Roman" w:hAnsi="Times New Roman" w:cs="Times New Roman"/>
                <w:sz w:val="20"/>
                <w:szCs w:val="20"/>
              </w:rPr>
              <w:t xml:space="preserve">dodávateľovi nevznikli </w:t>
            </w:r>
            <w:r w:rsidR="00B9264D" w:rsidRPr="00B9264D">
              <w:rPr>
                <w:rFonts w:ascii="Times New Roman" w:hAnsi="Times New Roman" w:cs="Times New Roman"/>
                <w:sz w:val="20"/>
                <w:szCs w:val="20"/>
              </w:rPr>
              <w:t>náklady s dodaním potraviny odberateľovi,</w:t>
            </w:r>
            <w:r w:rsidR="00B9264D">
              <w:rPr>
                <w:rFonts w:ascii="Times New Roman" w:hAnsi="Times New Roman" w:cs="Times New Roman"/>
                <w:sz w:val="20"/>
                <w:szCs w:val="20"/>
              </w:rPr>
              <w:t xml:space="preserve"> </w:t>
            </w:r>
            <w:r w:rsidR="00B9264D" w:rsidRPr="00B9264D">
              <w:rPr>
                <w:rFonts w:ascii="Times New Roman" w:hAnsi="Times New Roman" w:cs="Times New Roman"/>
                <w:sz w:val="20"/>
                <w:szCs w:val="20"/>
              </w:rPr>
              <w:t>ak ide o činnosť podľa odseku 3 písm. b), a“.</w:t>
            </w:r>
          </w:p>
        </w:tc>
        <w:tc>
          <w:tcPr>
            <w:tcW w:w="883" w:type="dxa"/>
            <w:gridSpan w:val="3"/>
            <w:tcMar>
              <w:top w:w="0" w:type="dxa"/>
              <w:left w:w="70" w:type="dxa"/>
              <w:bottom w:w="0" w:type="dxa"/>
              <w:right w:w="70" w:type="dxa"/>
            </w:tcMar>
            <w:vAlign w:val="center"/>
          </w:tcPr>
          <w:p w14:paraId="0BC7F064" w14:textId="6434653A" w:rsidR="004F071C" w:rsidRPr="005805FD" w:rsidRDefault="00FE2660" w:rsidP="00BB6D29">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lastRenderedPageBreak/>
              <w:t>Ú</w:t>
            </w:r>
          </w:p>
        </w:tc>
        <w:tc>
          <w:tcPr>
            <w:tcW w:w="1803" w:type="dxa"/>
            <w:tcMar>
              <w:top w:w="0" w:type="dxa"/>
              <w:left w:w="70" w:type="dxa"/>
              <w:bottom w:w="0" w:type="dxa"/>
              <w:right w:w="70" w:type="dxa"/>
            </w:tcMar>
          </w:tcPr>
          <w:p w14:paraId="105DDEFC" w14:textId="10E095A4" w:rsidR="004F071C" w:rsidRPr="0074668F" w:rsidRDefault="004F071C" w:rsidP="00B40ABC">
            <w:pPr>
              <w:spacing w:line="240" w:lineRule="auto"/>
              <w:contextualSpacing/>
              <w:rPr>
                <w:rFonts w:ascii="Times New Roman" w:hAnsi="Times New Roman" w:cs="Times New Roman"/>
                <w:sz w:val="20"/>
                <w:szCs w:val="20"/>
              </w:rPr>
            </w:pPr>
            <w:r w:rsidRPr="0074668F">
              <w:rPr>
                <w:rFonts w:ascii="Times New Roman" w:hAnsi="Times New Roman" w:cs="Times New Roman"/>
                <w:sz w:val="20"/>
                <w:szCs w:val="20"/>
              </w:rPr>
              <w:t>V prípade čl. 3 ods. 2 písm. e) smernice ide o transpozíciu prostredníctvom § 3 ods. 3 písm. a) v spojitosti s § 3 ods. 4 zákona</w:t>
            </w:r>
            <w:r w:rsidR="00040C06">
              <w:rPr>
                <w:rFonts w:ascii="Times New Roman" w:hAnsi="Times New Roman" w:cs="Times New Roman"/>
                <w:sz w:val="20"/>
                <w:szCs w:val="20"/>
              </w:rPr>
              <w:t xml:space="preserve"> č. 91/2019 </w:t>
            </w:r>
            <w:r w:rsidR="00040C06">
              <w:rPr>
                <w:rFonts w:ascii="Times New Roman" w:hAnsi="Times New Roman" w:cs="Times New Roman"/>
                <w:sz w:val="20"/>
                <w:szCs w:val="20"/>
              </w:rPr>
              <w:lastRenderedPageBreak/>
              <w:t>Z. z.</w:t>
            </w:r>
            <w:r w:rsidRPr="0074668F">
              <w:rPr>
                <w:rFonts w:ascii="Times New Roman" w:hAnsi="Times New Roman" w:cs="Times New Roman"/>
                <w:sz w:val="20"/>
                <w:szCs w:val="20"/>
              </w:rPr>
              <w:t xml:space="preserve"> (propagácia, t.j. reklama a</w:t>
            </w:r>
            <w:r w:rsidR="00040C06">
              <w:rPr>
                <w:rFonts w:ascii="Times New Roman" w:hAnsi="Times New Roman" w:cs="Times New Roman"/>
                <w:sz w:val="20"/>
                <w:szCs w:val="20"/>
              </w:rPr>
              <w:t> </w:t>
            </w:r>
            <w:r w:rsidRPr="0074668F">
              <w:rPr>
                <w:rFonts w:ascii="Times New Roman" w:hAnsi="Times New Roman" w:cs="Times New Roman"/>
                <w:sz w:val="20"/>
                <w:szCs w:val="20"/>
              </w:rPr>
              <w:t>marketing)</w:t>
            </w:r>
            <w:r w:rsidR="000D3F82">
              <w:rPr>
                <w:rFonts w:ascii="Times New Roman" w:hAnsi="Times New Roman" w:cs="Times New Roman"/>
                <w:sz w:val="20"/>
                <w:szCs w:val="20"/>
              </w:rPr>
              <w:t>.</w:t>
            </w:r>
          </w:p>
        </w:tc>
      </w:tr>
      <w:tr w:rsidR="00FE2660" w:rsidRPr="005805FD" w14:paraId="38059B14" w14:textId="77777777" w:rsidTr="000954F6">
        <w:trPr>
          <w:gridAfter w:val="1"/>
          <w:wAfter w:w="8" w:type="dxa"/>
          <w:trHeight w:val="992"/>
          <w:jc w:val="center"/>
        </w:trPr>
        <w:tc>
          <w:tcPr>
            <w:tcW w:w="699" w:type="dxa"/>
            <w:tcMar>
              <w:top w:w="0" w:type="dxa"/>
              <w:left w:w="70" w:type="dxa"/>
              <w:bottom w:w="0" w:type="dxa"/>
              <w:right w:w="70" w:type="dxa"/>
            </w:tcMar>
          </w:tcPr>
          <w:p w14:paraId="4C2141AA" w14:textId="77777777" w:rsidR="00FE2660" w:rsidRPr="00797F0D" w:rsidRDefault="00FE2660" w:rsidP="00FE2660">
            <w:pPr>
              <w:spacing w:line="240" w:lineRule="auto"/>
              <w:contextualSpacing/>
              <w:rPr>
                <w:rFonts w:ascii="Times New Roman" w:hAnsi="Times New Roman" w:cs="Times New Roman"/>
                <w:sz w:val="20"/>
                <w:szCs w:val="20"/>
              </w:rPr>
            </w:pPr>
            <w:r w:rsidRPr="00797F0D">
              <w:rPr>
                <w:rFonts w:ascii="Times New Roman" w:hAnsi="Times New Roman" w:cs="Times New Roman"/>
                <w:sz w:val="20"/>
                <w:szCs w:val="20"/>
              </w:rPr>
              <w:lastRenderedPageBreak/>
              <w:t>Č: 3</w:t>
            </w:r>
          </w:p>
          <w:p w14:paraId="7A2A209F" w14:textId="77777777" w:rsidR="00FE2660" w:rsidRPr="00567C60" w:rsidRDefault="00FE2660" w:rsidP="00FE2660">
            <w:pPr>
              <w:spacing w:line="240" w:lineRule="auto"/>
              <w:contextualSpacing/>
              <w:rPr>
                <w:rFonts w:ascii="Times New Roman" w:hAnsi="Times New Roman" w:cs="Times New Roman"/>
                <w:sz w:val="20"/>
                <w:szCs w:val="20"/>
              </w:rPr>
            </w:pPr>
            <w:r w:rsidRPr="00567C60">
              <w:rPr>
                <w:rFonts w:ascii="Times New Roman" w:hAnsi="Times New Roman" w:cs="Times New Roman"/>
                <w:sz w:val="20"/>
                <w:szCs w:val="20"/>
              </w:rPr>
              <w:t>O: 2</w:t>
            </w:r>
          </w:p>
          <w:p w14:paraId="62922824" w14:textId="68024E17" w:rsidR="00FE2660" w:rsidRPr="005805FD" w:rsidRDefault="00FE2660" w:rsidP="00FE2660">
            <w:pPr>
              <w:spacing w:line="240" w:lineRule="auto"/>
              <w:contextualSpacing/>
              <w:rPr>
                <w:rFonts w:ascii="Times New Roman" w:hAnsi="Times New Roman" w:cs="Times New Roman"/>
                <w:sz w:val="20"/>
                <w:szCs w:val="20"/>
              </w:rPr>
            </w:pPr>
            <w:r w:rsidRPr="00567C60">
              <w:rPr>
                <w:rFonts w:ascii="Times New Roman" w:hAnsi="Times New Roman" w:cs="Times New Roman"/>
                <w:sz w:val="20"/>
                <w:szCs w:val="20"/>
              </w:rPr>
              <w:t>P: f)</w:t>
            </w:r>
          </w:p>
        </w:tc>
        <w:tc>
          <w:tcPr>
            <w:tcW w:w="4488" w:type="dxa"/>
            <w:tcMar>
              <w:top w:w="0" w:type="dxa"/>
              <w:left w:w="70" w:type="dxa"/>
              <w:bottom w:w="0" w:type="dxa"/>
              <w:right w:w="70" w:type="dxa"/>
            </w:tcMar>
          </w:tcPr>
          <w:p w14:paraId="1C1ADCF3" w14:textId="24A6FB85" w:rsidR="00FE2660" w:rsidRPr="005805FD" w:rsidRDefault="00FE2660" w:rsidP="00FE2660">
            <w:pPr>
              <w:rPr>
                <w:rFonts w:ascii="Times New Roman" w:hAnsi="Times New Roman" w:cs="Times New Roman"/>
                <w:sz w:val="20"/>
                <w:szCs w:val="20"/>
              </w:rPr>
            </w:pPr>
            <w:r w:rsidRPr="005805FD">
              <w:rPr>
                <w:rFonts w:ascii="Times New Roman" w:hAnsi="Times New Roman" w:cs="Times New Roman"/>
                <w:sz w:val="20"/>
                <w:szCs w:val="20"/>
              </w:rPr>
              <w:t>f) odberateľ účtuje dodávateľovi platbu za personál na úpravu priestorov používaných na predaj výrobkov dodávateľa.</w:t>
            </w:r>
          </w:p>
        </w:tc>
        <w:tc>
          <w:tcPr>
            <w:tcW w:w="843" w:type="dxa"/>
            <w:tcMar>
              <w:top w:w="0" w:type="dxa"/>
              <w:left w:w="70" w:type="dxa"/>
              <w:bottom w:w="0" w:type="dxa"/>
              <w:right w:w="70" w:type="dxa"/>
            </w:tcMar>
            <w:vAlign w:val="center"/>
          </w:tcPr>
          <w:p w14:paraId="4D9B1105" w14:textId="24D984F1" w:rsidR="00FE2660" w:rsidRPr="005805FD" w:rsidRDefault="00FE2660" w:rsidP="00FE2660">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N</w:t>
            </w:r>
          </w:p>
        </w:tc>
        <w:tc>
          <w:tcPr>
            <w:tcW w:w="2045" w:type="dxa"/>
            <w:tcMar>
              <w:top w:w="0" w:type="dxa"/>
              <w:left w:w="70" w:type="dxa"/>
              <w:bottom w:w="0" w:type="dxa"/>
              <w:right w:w="70" w:type="dxa"/>
            </w:tcMar>
          </w:tcPr>
          <w:p w14:paraId="50E8D63D" w14:textId="606BE51A" w:rsidR="00FE2660" w:rsidRPr="005805FD" w:rsidRDefault="00FE2660" w:rsidP="00797F0D">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Zákon č. 91/2019 Z. z.</w:t>
            </w:r>
          </w:p>
        </w:tc>
        <w:tc>
          <w:tcPr>
            <w:tcW w:w="567" w:type="dxa"/>
            <w:gridSpan w:val="2"/>
          </w:tcPr>
          <w:p w14:paraId="6319218A" w14:textId="268C796A"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w:t>
            </w:r>
            <w:r w:rsidR="00515D2D">
              <w:rPr>
                <w:rFonts w:ascii="Times New Roman" w:hAnsi="Times New Roman" w:cs="Times New Roman"/>
                <w:sz w:val="20"/>
                <w:szCs w:val="20"/>
              </w:rPr>
              <w:t>:</w:t>
            </w:r>
            <w:r w:rsidRPr="005805FD">
              <w:rPr>
                <w:rFonts w:ascii="Times New Roman" w:hAnsi="Times New Roman" w:cs="Times New Roman"/>
                <w:sz w:val="20"/>
                <w:szCs w:val="20"/>
              </w:rPr>
              <w:t xml:space="preserve"> I</w:t>
            </w:r>
          </w:p>
          <w:p w14:paraId="5628A723" w14:textId="77777777"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 3</w:t>
            </w:r>
          </w:p>
          <w:p w14:paraId="70A0DB27" w14:textId="77777777"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O: 5</w:t>
            </w:r>
          </w:p>
          <w:p w14:paraId="0F6FD1CE" w14:textId="264103B1" w:rsidR="00FE2660" w:rsidRPr="005805FD" w:rsidRDefault="00FE2660" w:rsidP="00797F0D">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P: v)</w:t>
            </w:r>
          </w:p>
        </w:tc>
        <w:tc>
          <w:tcPr>
            <w:tcW w:w="2693" w:type="dxa"/>
            <w:gridSpan w:val="2"/>
            <w:tcMar>
              <w:top w:w="0" w:type="dxa"/>
              <w:left w:w="70" w:type="dxa"/>
              <w:bottom w:w="0" w:type="dxa"/>
              <w:right w:w="70" w:type="dxa"/>
            </w:tcMar>
          </w:tcPr>
          <w:p w14:paraId="4FD0980A" w14:textId="273770B3"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v) peňažné plnenie alebo nepeňažné plnenie, ktoré nesúvisí s predmetom zmluvy</w:t>
            </w:r>
            <w:r w:rsidR="00797F0D">
              <w:rPr>
                <w:rFonts w:ascii="Times New Roman" w:hAnsi="Times New Roman" w:cs="Times New Roman"/>
                <w:sz w:val="20"/>
                <w:szCs w:val="20"/>
              </w:rPr>
              <w:t>,</w:t>
            </w:r>
          </w:p>
        </w:tc>
        <w:tc>
          <w:tcPr>
            <w:tcW w:w="883" w:type="dxa"/>
            <w:gridSpan w:val="3"/>
            <w:tcMar>
              <w:top w:w="0" w:type="dxa"/>
              <w:left w:w="70" w:type="dxa"/>
              <w:bottom w:w="0" w:type="dxa"/>
              <w:right w:w="70" w:type="dxa"/>
            </w:tcMar>
            <w:vAlign w:val="center"/>
          </w:tcPr>
          <w:p w14:paraId="1065870F" w14:textId="7A95E9B9" w:rsidR="00FE2660" w:rsidRPr="005805FD" w:rsidRDefault="00FE2660" w:rsidP="00FE2660">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Ú</w:t>
            </w:r>
          </w:p>
        </w:tc>
        <w:tc>
          <w:tcPr>
            <w:tcW w:w="1803" w:type="dxa"/>
            <w:tcMar>
              <w:top w:w="0" w:type="dxa"/>
              <w:left w:w="70" w:type="dxa"/>
              <w:bottom w:w="0" w:type="dxa"/>
              <w:right w:w="70" w:type="dxa"/>
            </w:tcMar>
          </w:tcPr>
          <w:p w14:paraId="21FB129B" w14:textId="66645C0B" w:rsidR="00A562BE" w:rsidRPr="00EE0A1A" w:rsidRDefault="00FE2660" w:rsidP="00EE0A1A">
            <w:pPr>
              <w:spacing w:line="240" w:lineRule="auto"/>
              <w:contextualSpacing/>
              <w:rPr>
                <w:rFonts w:ascii="Times New Roman" w:hAnsi="Times New Roman" w:cs="Times New Roman"/>
                <w:sz w:val="20"/>
                <w:szCs w:val="20"/>
              </w:rPr>
            </w:pPr>
            <w:r w:rsidRPr="00EE0A1A">
              <w:rPr>
                <w:rFonts w:ascii="Times New Roman" w:hAnsi="Times New Roman" w:cs="Times New Roman"/>
                <w:sz w:val="20"/>
                <w:szCs w:val="20"/>
              </w:rPr>
              <w:t>Čl. 3 ods. 2 písm. f) smernice je transponovaný prostredníctvom § 3 ods. 5 písm. v) zákona</w:t>
            </w:r>
            <w:r w:rsidR="00797F0D" w:rsidRPr="00EE0A1A">
              <w:rPr>
                <w:rFonts w:ascii="Times New Roman" w:hAnsi="Times New Roman" w:cs="Times New Roman"/>
                <w:sz w:val="20"/>
                <w:szCs w:val="20"/>
              </w:rPr>
              <w:t xml:space="preserve"> č. 91/2019 Z. z.</w:t>
            </w:r>
          </w:p>
        </w:tc>
      </w:tr>
      <w:tr w:rsidR="00FE2660" w:rsidRPr="005805FD" w14:paraId="766F549C" w14:textId="77777777" w:rsidTr="000954F6">
        <w:trPr>
          <w:gridAfter w:val="1"/>
          <w:wAfter w:w="8" w:type="dxa"/>
          <w:trHeight w:val="992"/>
          <w:jc w:val="center"/>
        </w:trPr>
        <w:tc>
          <w:tcPr>
            <w:tcW w:w="699" w:type="dxa"/>
            <w:tcMar>
              <w:top w:w="0" w:type="dxa"/>
              <w:left w:w="70" w:type="dxa"/>
              <w:bottom w:w="0" w:type="dxa"/>
              <w:right w:w="70" w:type="dxa"/>
            </w:tcMar>
          </w:tcPr>
          <w:p w14:paraId="5F8BC29A" w14:textId="41803498" w:rsidR="00FE2660" w:rsidRPr="00040C06" w:rsidRDefault="00FE2660" w:rsidP="00FE2660">
            <w:pPr>
              <w:spacing w:line="240" w:lineRule="auto"/>
              <w:contextualSpacing/>
              <w:rPr>
                <w:rFonts w:ascii="Times New Roman" w:hAnsi="Times New Roman" w:cs="Times New Roman"/>
                <w:sz w:val="20"/>
                <w:szCs w:val="20"/>
              </w:rPr>
            </w:pPr>
            <w:r w:rsidRPr="00E37C37">
              <w:rPr>
                <w:rFonts w:ascii="Times New Roman" w:hAnsi="Times New Roman" w:cs="Times New Roman"/>
                <w:sz w:val="20"/>
                <w:szCs w:val="20"/>
              </w:rPr>
              <w:t>Č: 3</w:t>
            </w:r>
          </w:p>
          <w:p w14:paraId="7CA9E7D4" w14:textId="6E4DE0C1" w:rsidR="00FE2660" w:rsidRPr="005805FD" w:rsidRDefault="00FE2660" w:rsidP="00FE2660">
            <w:pPr>
              <w:spacing w:line="240" w:lineRule="auto"/>
              <w:contextualSpacing/>
              <w:rPr>
                <w:rFonts w:ascii="Times New Roman" w:hAnsi="Times New Roman" w:cs="Times New Roman"/>
                <w:sz w:val="20"/>
                <w:szCs w:val="20"/>
              </w:rPr>
            </w:pPr>
            <w:r w:rsidRPr="00567C60">
              <w:rPr>
                <w:rFonts w:ascii="Times New Roman" w:hAnsi="Times New Roman" w:cs="Times New Roman"/>
                <w:sz w:val="20"/>
                <w:szCs w:val="20"/>
              </w:rPr>
              <w:t>O: 2</w:t>
            </w:r>
          </w:p>
        </w:tc>
        <w:tc>
          <w:tcPr>
            <w:tcW w:w="4488" w:type="dxa"/>
            <w:tcMar>
              <w:top w:w="0" w:type="dxa"/>
              <w:left w:w="70" w:type="dxa"/>
              <w:bottom w:w="0" w:type="dxa"/>
              <w:right w:w="70" w:type="dxa"/>
            </w:tcMar>
          </w:tcPr>
          <w:p w14:paraId="1D2FB697" w14:textId="143F8C64" w:rsidR="00FE2660" w:rsidRPr="005805FD" w:rsidRDefault="00FE2660" w:rsidP="00FE2660">
            <w:pPr>
              <w:rPr>
                <w:rFonts w:ascii="Times New Roman" w:hAnsi="Times New Roman" w:cs="Times New Roman"/>
                <w:sz w:val="20"/>
                <w:szCs w:val="20"/>
              </w:rPr>
            </w:pPr>
            <w:r w:rsidRPr="005805FD">
              <w:rPr>
                <w:rFonts w:ascii="Times New Roman" w:hAnsi="Times New Roman" w:cs="Times New Roman"/>
                <w:sz w:val="20"/>
                <w:szCs w:val="20"/>
              </w:rPr>
              <w:t xml:space="preserve">Členské štáty zabezpečia, aby sa obchodná praktika uvedená v prvom </w:t>
            </w:r>
            <w:proofErr w:type="spellStart"/>
            <w:r w:rsidRPr="005805FD">
              <w:rPr>
                <w:rFonts w:ascii="Times New Roman" w:hAnsi="Times New Roman" w:cs="Times New Roman"/>
                <w:sz w:val="20"/>
                <w:szCs w:val="20"/>
              </w:rPr>
              <w:t>pododseku</w:t>
            </w:r>
            <w:proofErr w:type="spellEnd"/>
            <w:r w:rsidRPr="005805FD">
              <w:rPr>
                <w:rFonts w:ascii="Times New Roman" w:hAnsi="Times New Roman" w:cs="Times New Roman"/>
                <w:sz w:val="20"/>
                <w:szCs w:val="20"/>
              </w:rPr>
              <w:t xml:space="preserve"> písm. c) zakázala s výnimkou, že odberateľ pred akciou, ktorá je iniciovaná odberateľom, spresní jej trvanie a očakávané množstvo poľnohospodárskych a potravinových výrobkov, ktoré sa majú objednať za zľavnenú cenu.</w:t>
            </w:r>
          </w:p>
        </w:tc>
        <w:tc>
          <w:tcPr>
            <w:tcW w:w="843" w:type="dxa"/>
            <w:tcMar>
              <w:top w:w="0" w:type="dxa"/>
              <w:left w:w="70" w:type="dxa"/>
              <w:bottom w:w="0" w:type="dxa"/>
              <w:right w:w="70" w:type="dxa"/>
            </w:tcMar>
            <w:vAlign w:val="center"/>
          </w:tcPr>
          <w:p w14:paraId="4A7C7B06" w14:textId="402E26A5" w:rsidR="00FE2660" w:rsidRPr="005805FD" w:rsidRDefault="00FE2660" w:rsidP="00FE2660">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N</w:t>
            </w:r>
          </w:p>
        </w:tc>
        <w:tc>
          <w:tcPr>
            <w:tcW w:w="2045" w:type="dxa"/>
            <w:tcMar>
              <w:top w:w="0" w:type="dxa"/>
              <w:left w:w="70" w:type="dxa"/>
              <w:bottom w:w="0" w:type="dxa"/>
              <w:right w:w="70" w:type="dxa"/>
            </w:tcMar>
          </w:tcPr>
          <w:p w14:paraId="2488698D" w14:textId="695921F3" w:rsidR="00FE2660" w:rsidRPr="005805FD" w:rsidRDefault="00FE2660" w:rsidP="00567C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Zákon č. 91/2019 Z. z.</w:t>
            </w:r>
          </w:p>
        </w:tc>
        <w:tc>
          <w:tcPr>
            <w:tcW w:w="567" w:type="dxa"/>
            <w:gridSpan w:val="2"/>
          </w:tcPr>
          <w:p w14:paraId="7A64A46D" w14:textId="0A92BE4C"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w:t>
            </w:r>
            <w:r w:rsidR="00515D2D">
              <w:rPr>
                <w:rFonts w:ascii="Times New Roman" w:hAnsi="Times New Roman" w:cs="Times New Roman"/>
                <w:sz w:val="20"/>
                <w:szCs w:val="20"/>
              </w:rPr>
              <w:t>:</w:t>
            </w:r>
            <w:r w:rsidRPr="005805FD">
              <w:rPr>
                <w:rFonts w:ascii="Times New Roman" w:hAnsi="Times New Roman" w:cs="Times New Roman"/>
                <w:sz w:val="20"/>
                <w:szCs w:val="20"/>
              </w:rPr>
              <w:t xml:space="preserve"> I</w:t>
            </w:r>
          </w:p>
          <w:p w14:paraId="71D13027" w14:textId="3D5D65BF"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 3</w:t>
            </w:r>
          </w:p>
          <w:p w14:paraId="43152DAC" w14:textId="1893870F"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O: 5</w:t>
            </w:r>
          </w:p>
          <w:p w14:paraId="20460DEE" w14:textId="6456EA33" w:rsidR="00FE2660" w:rsidRPr="005805FD" w:rsidRDefault="00FE2660" w:rsidP="00040C06">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P: v)</w:t>
            </w:r>
          </w:p>
        </w:tc>
        <w:tc>
          <w:tcPr>
            <w:tcW w:w="2693" w:type="dxa"/>
            <w:gridSpan w:val="2"/>
            <w:tcMar>
              <w:top w:w="0" w:type="dxa"/>
              <w:left w:w="70" w:type="dxa"/>
              <w:bottom w:w="0" w:type="dxa"/>
              <w:right w:w="70" w:type="dxa"/>
            </w:tcMar>
          </w:tcPr>
          <w:p w14:paraId="3A9136C8" w14:textId="3A9B0D47"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v) peňažné plnenie alebo nepeňažné plnenie, ktoré nesúvisí s predmetom zmluvy</w:t>
            </w:r>
            <w:r w:rsidR="00567C60">
              <w:rPr>
                <w:rFonts w:ascii="Times New Roman" w:hAnsi="Times New Roman" w:cs="Times New Roman"/>
                <w:sz w:val="20"/>
                <w:szCs w:val="20"/>
              </w:rPr>
              <w:t>,</w:t>
            </w:r>
          </w:p>
        </w:tc>
        <w:tc>
          <w:tcPr>
            <w:tcW w:w="883" w:type="dxa"/>
            <w:gridSpan w:val="3"/>
            <w:tcMar>
              <w:top w:w="0" w:type="dxa"/>
              <w:left w:w="70" w:type="dxa"/>
              <w:bottom w:w="0" w:type="dxa"/>
              <w:right w:w="70" w:type="dxa"/>
            </w:tcMar>
            <w:vAlign w:val="center"/>
          </w:tcPr>
          <w:p w14:paraId="6FEF6FE5" w14:textId="329D5033" w:rsidR="00FE2660" w:rsidRPr="005805FD" w:rsidRDefault="00FE2660" w:rsidP="00FE2660">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Ú</w:t>
            </w:r>
          </w:p>
        </w:tc>
        <w:tc>
          <w:tcPr>
            <w:tcW w:w="1803" w:type="dxa"/>
            <w:tcMar>
              <w:top w:w="0" w:type="dxa"/>
              <w:left w:w="70" w:type="dxa"/>
              <w:bottom w:w="0" w:type="dxa"/>
              <w:right w:w="70" w:type="dxa"/>
            </w:tcMar>
          </w:tcPr>
          <w:p w14:paraId="3018528E" w14:textId="3C5B1AFB" w:rsidR="00C32125" w:rsidRPr="00EE0A1A" w:rsidRDefault="00C32125" w:rsidP="00C32125">
            <w:pPr>
              <w:spacing w:line="240" w:lineRule="auto"/>
              <w:contextualSpacing/>
              <w:rPr>
                <w:rFonts w:ascii="Times New Roman" w:hAnsi="Times New Roman" w:cs="Times New Roman"/>
                <w:sz w:val="20"/>
                <w:szCs w:val="20"/>
              </w:rPr>
            </w:pPr>
            <w:r w:rsidRPr="00EE0A1A">
              <w:rPr>
                <w:rFonts w:ascii="Times New Roman" w:hAnsi="Times New Roman" w:cs="Times New Roman"/>
                <w:sz w:val="20"/>
                <w:szCs w:val="20"/>
              </w:rPr>
              <w:t>Zákon č. 91/2019 Z. z. zakazuje konanie upravené v čl. 3 ods. 2 písm. c) smernice.</w:t>
            </w:r>
          </w:p>
          <w:p w14:paraId="266954B7" w14:textId="08E36AF4" w:rsidR="00FE2660" w:rsidRPr="00EE0A1A" w:rsidRDefault="00C32125" w:rsidP="005276FE">
            <w:pPr>
              <w:spacing w:line="240" w:lineRule="auto"/>
              <w:contextualSpacing/>
              <w:rPr>
                <w:rFonts w:ascii="Times New Roman" w:hAnsi="Times New Roman" w:cs="Times New Roman"/>
                <w:sz w:val="20"/>
                <w:szCs w:val="20"/>
              </w:rPr>
            </w:pPr>
            <w:r w:rsidRPr="00EE0A1A">
              <w:rPr>
                <w:rFonts w:ascii="Times New Roman" w:hAnsi="Times New Roman" w:cs="Times New Roman"/>
                <w:sz w:val="20"/>
                <w:szCs w:val="20"/>
              </w:rPr>
              <w:t>To znamená, že v prípade konania, na ktoré odkazuje smernica v písm. c) je transpozícia irelevantná, keďže v súlade s</w:t>
            </w:r>
            <w:r w:rsidR="00817B0C">
              <w:rPr>
                <w:rFonts w:ascii="Times New Roman" w:hAnsi="Times New Roman" w:cs="Times New Roman"/>
                <w:sz w:val="20"/>
                <w:szCs w:val="20"/>
              </w:rPr>
              <w:t> </w:t>
            </w:r>
            <w:r w:rsidRPr="00EE0A1A">
              <w:rPr>
                <w:rFonts w:ascii="Times New Roman" w:hAnsi="Times New Roman" w:cs="Times New Roman"/>
                <w:sz w:val="20"/>
                <w:szCs w:val="20"/>
              </w:rPr>
              <w:t>čl</w:t>
            </w:r>
            <w:r w:rsidR="00817B0C">
              <w:rPr>
                <w:rFonts w:ascii="Times New Roman" w:hAnsi="Times New Roman" w:cs="Times New Roman"/>
                <w:sz w:val="20"/>
                <w:szCs w:val="20"/>
              </w:rPr>
              <w:t>.</w:t>
            </w:r>
            <w:r w:rsidRPr="00EE0A1A">
              <w:rPr>
                <w:rFonts w:ascii="Times New Roman" w:hAnsi="Times New Roman" w:cs="Times New Roman"/>
                <w:sz w:val="20"/>
                <w:szCs w:val="20"/>
              </w:rPr>
              <w:t xml:space="preserve"> 9 smernice tieto konania zakazuje národná úprava úplne, t.j. ,,odberateľ pred akciou, ktorá je iniciovaná odberateľom, spresní jej trvanie a očakávané množstvo poľn</w:t>
            </w:r>
            <w:r w:rsidR="00817B0C">
              <w:rPr>
                <w:rFonts w:ascii="Times New Roman" w:hAnsi="Times New Roman" w:cs="Times New Roman"/>
                <w:sz w:val="20"/>
                <w:szCs w:val="20"/>
              </w:rPr>
              <w:t>.</w:t>
            </w:r>
            <w:r w:rsidRPr="00EE0A1A">
              <w:rPr>
                <w:rFonts w:ascii="Times New Roman" w:hAnsi="Times New Roman" w:cs="Times New Roman"/>
                <w:sz w:val="20"/>
                <w:szCs w:val="20"/>
              </w:rPr>
              <w:t xml:space="preserve"> a potravinových výrobkov, ktoré sa majú objednať za zľavnenú cenu“.</w:t>
            </w:r>
          </w:p>
          <w:p w14:paraId="4FA48AD8" w14:textId="215D1067" w:rsidR="00A562BE" w:rsidRPr="00EE0A1A" w:rsidRDefault="00A562BE" w:rsidP="00A562BE">
            <w:pPr>
              <w:spacing w:line="240" w:lineRule="auto"/>
              <w:contextualSpacing/>
              <w:rPr>
                <w:rFonts w:ascii="Times New Roman" w:hAnsi="Times New Roman" w:cs="Times New Roman"/>
                <w:sz w:val="20"/>
                <w:szCs w:val="20"/>
              </w:rPr>
            </w:pPr>
            <w:r w:rsidRPr="00EE0A1A">
              <w:rPr>
                <w:rFonts w:ascii="Times New Roman" w:hAnsi="Times New Roman" w:cs="Times New Roman"/>
                <w:sz w:val="20"/>
                <w:szCs w:val="20"/>
              </w:rPr>
              <w:t>Prísnejšia právna úprava v</w:t>
            </w:r>
            <w:r w:rsidR="00817B0C">
              <w:rPr>
                <w:rFonts w:ascii="Times New Roman" w:hAnsi="Times New Roman" w:cs="Times New Roman"/>
                <w:sz w:val="20"/>
                <w:szCs w:val="20"/>
              </w:rPr>
              <w:t xml:space="preserve"> </w:t>
            </w:r>
            <w:r w:rsidRPr="00EE0A1A">
              <w:rPr>
                <w:rFonts w:ascii="Times New Roman" w:hAnsi="Times New Roman" w:cs="Times New Roman"/>
                <w:sz w:val="20"/>
                <w:szCs w:val="20"/>
              </w:rPr>
              <w:t>zmysle čl.</w:t>
            </w:r>
            <w:r w:rsidR="00817B0C">
              <w:rPr>
                <w:rFonts w:ascii="Times New Roman" w:hAnsi="Times New Roman" w:cs="Times New Roman"/>
                <w:sz w:val="20"/>
                <w:szCs w:val="20"/>
              </w:rPr>
              <w:t> </w:t>
            </w:r>
            <w:r w:rsidRPr="00EE0A1A">
              <w:rPr>
                <w:rFonts w:ascii="Times New Roman" w:hAnsi="Times New Roman" w:cs="Times New Roman"/>
                <w:sz w:val="20"/>
                <w:szCs w:val="20"/>
              </w:rPr>
              <w:t xml:space="preserve">9 </w:t>
            </w:r>
            <w:r w:rsidRPr="00817B0C">
              <w:rPr>
                <w:rFonts w:ascii="Times New Roman" w:hAnsi="Times New Roman" w:cs="Times New Roman"/>
                <w:sz w:val="20"/>
                <w:szCs w:val="20"/>
              </w:rPr>
              <w:t>smernice.</w:t>
            </w:r>
          </w:p>
        </w:tc>
      </w:tr>
      <w:tr w:rsidR="00FE2660" w:rsidRPr="005805FD" w14:paraId="3B9FE9C9" w14:textId="77777777" w:rsidTr="000954F6">
        <w:trPr>
          <w:gridAfter w:val="1"/>
          <w:wAfter w:w="8" w:type="dxa"/>
          <w:trHeight w:val="992"/>
          <w:jc w:val="center"/>
        </w:trPr>
        <w:tc>
          <w:tcPr>
            <w:tcW w:w="699" w:type="dxa"/>
            <w:tcMar>
              <w:top w:w="0" w:type="dxa"/>
              <w:left w:w="70" w:type="dxa"/>
              <w:bottom w:w="0" w:type="dxa"/>
              <w:right w:w="70" w:type="dxa"/>
            </w:tcMar>
          </w:tcPr>
          <w:p w14:paraId="514B5580" w14:textId="77777777"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 3</w:t>
            </w:r>
          </w:p>
          <w:p w14:paraId="57DA0A97" w14:textId="4A728E47"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O: 3</w:t>
            </w:r>
          </w:p>
        </w:tc>
        <w:tc>
          <w:tcPr>
            <w:tcW w:w="4488" w:type="dxa"/>
            <w:tcMar>
              <w:top w:w="0" w:type="dxa"/>
              <w:left w:w="70" w:type="dxa"/>
              <w:bottom w:w="0" w:type="dxa"/>
              <w:right w:w="70" w:type="dxa"/>
            </w:tcMar>
          </w:tcPr>
          <w:p w14:paraId="62D5345F" w14:textId="6ABC4209" w:rsidR="00FE2660" w:rsidRPr="005805FD" w:rsidRDefault="00FE2660" w:rsidP="00FE2660">
            <w:pPr>
              <w:rPr>
                <w:rFonts w:ascii="Times New Roman" w:hAnsi="Times New Roman" w:cs="Times New Roman"/>
                <w:sz w:val="20"/>
                <w:szCs w:val="20"/>
              </w:rPr>
            </w:pPr>
            <w:r w:rsidRPr="005805FD">
              <w:rPr>
                <w:rFonts w:ascii="Times New Roman" w:hAnsi="Times New Roman" w:cs="Times New Roman"/>
                <w:sz w:val="20"/>
                <w:szCs w:val="20"/>
              </w:rPr>
              <w:t xml:space="preserve">Ak odberateľ požaduje platbu za situácie uvedené v odseku 2 prvom </w:t>
            </w:r>
            <w:proofErr w:type="spellStart"/>
            <w:r w:rsidRPr="005805FD">
              <w:rPr>
                <w:rFonts w:ascii="Times New Roman" w:hAnsi="Times New Roman" w:cs="Times New Roman"/>
                <w:sz w:val="20"/>
                <w:szCs w:val="20"/>
              </w:rPr>
              <w:t>pododseku</w:t>
            </w:r>
            <w:proofErr w:type="spellEnd"/>
            <w:r w:rsidRPr="005805FD">
              <w:rPr>
                <w:rFonts w:ascii="Times New Roman" w:hAnsi="Times New Roman" w:cs="Times New Roman"/>
                <w:sz w:val="20"/>
                <w:szCs w:val="20"/>
              </w:rPr>
              <w:t xml:space="preserve"> písm. b), c), d), e) alebo f), odberateľ, ak si to dodávateľ vyžaduje, poskytne písomne odhad platby za jednotku alebo prípadne celkových platieb, a pokiaľ ide o situácie uvedené v odseku 2 prvom </w:t>
            </w:r>
            <w:proofErr w:type="spellStart"/>
            <w:r w:rsidRPr="005805FD">
              <w:rPr>
                <w:rFonts w:ascii="Times New Roman" w:hAnsi="Times New Roman" w:cs="Times New Roman"/>
                <w:sz w:val="20"/>
                <w:szCs w:val="20"/>
              </w:rPr>
              <w:t>pododseku</w:t>
            </w:r>
            <w:proofErr w:type="spellEnd"/>
            <w:r w:rsidRPr="005805FD">
              <w:rPr>
                <w:rFonts w:ascii="Times New Roman" w:hAnsi="Times New Roman" w:cs="Times New Roman"/>
                <w:sz w:val="20"/>
                <w:szCs w:val="20"/>
              </w:rPr>
              <w:t xml:space="preserve"> písm. b), d), e) alebo f), </w:t>
            </w:r>
            <w:r w:rsidRPr="005805FD">
              <w:rPr>
                <w:rFonts w:ascii="Times New Roman" w:hAnsi="Times New Roman" w:cs="Times New Roman"/>
                <w:sz w:val="20"/>
                <w:szCs w:val="20"/>
              </w:rPr>
              <w:lastRenderedPageBreak/>
              <w:t>poskytne dodávateľovi písomne aj odhad nákladov a základ pre takýto odhad.</w:t>
            </w:r>
          </w:p>
        </w:tc>
        <w:tc>
          <w:tcPr>
            <w:tcW w:w="843" w:type="dxa"/>
            <w:tcMar>
              <w:top w:w="0" w:type="dxa"/>
              <w:left w:w="70" w:type="dxa"/>
              <w:bottom w:w="0" w:type="dxa"/>
              <w:right w:w="70" w:type="dxa"/>
            </w:tcMar>
            <w:vAlign w:val="center"/>
          </w:tcPr>
          <w:p w14:paraId="28470178" w14:textId="18637313" w:rsidR="00FE2660" w:rsidRPr="005805FD" w:rsidRDefault="00FE2660" w:rsidP="00FE2660">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lastRenderedPageBreak/>
              <w:t>N</w:t>
            </w:r>
          </w:p>
        </w:tc>
        <w:tc>
          <w:tcPr>
            <w:tcW w:w="2045" w:type="dxa"/>
            <w:tcMar>
              <w:top w:w="0" w:type="dxa"/>
              <w:left w:w="70" w:type="dxa"/>
              <w:bottom w:w="0" w:type="dxa"/>
              <w:right w:w="70" w:type="dxa"/>
            </w:tcMar>
          </w:tcPr>
          <w:p w14:paraId="30CCEC16" w14:textId="77777777"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Zákon č. 91/2019 Z. z.</w:t>
            </w:r>
          </w:p>
          <w:p w14:paraId="43B14C24" w14:textId="77777777" w:rsidR="00FE2660" w:rsidRDefault="00FE2660" w:rsidP="00FE2660">
            <w:pPr>
              <w:spacing w:line="240" w:lineRule="auto"/>
              <w:contextualSpacing/>
              <w:rPr>
                <w:rFonts w:ascii="Times New Roman" w:hAnsi="Times New Roman" w:cs="Times New Roman"/>
                <w:sz w:val="20"/>
                <w:szCs w:val="20"/>
              </w:rPr>
            </w:pPr>
          </w:p>
          <w:p w14:paraId="37D02143" w14:textId="77777777" w:rsidR="00FE2660" w:rsidRDefault="00FE2660" w:rsidP="00FE2660">
            <w:pPr>
              <w:spacing w:line="240" w:lineRule="auto"/>
              <w:contextualSpacing/>
              <w:rPr>
                <w:rFonts w:ascii="Times New Roman" w:hAnsi="Times New Roman" w:cs="Times New Roman"/>
                <w:sz w:val="20"/>
                <w:szCs w:val="20"/>
              </w:rPr>
            </w:pPr>
          </w:p>
          <w:p w14:paraId="0C6FD9A6" w14:textId="77777777" w:rsidR="00FE2660" w:rsidRDefault="00FE2660" w:rsidP="00FE2660">
            <w:pPr>
              <w:spacing w:line="240" w:lineRule="auto"/>
              <w:contextualSpacing/>
              <w:rPr>
                <w:rFonts w:ascii="Times New Roman" w:hAnsi="Times New Roman" w:cs="Times New Roman"/>
                <w:sz w:val="20"/>
                <w:szCs w:val="20"/>
              </w:rPr>
            </w:pPr>
          </w:p>
          <w:p w14:paraId="5D18FEE8" w14:textId="77777777" w:rsidR="00FE2660" w:rsidRDefault="00FE2660" w:rsidP="00FE2660">
            <w:pPr>
              <w:spacing w:line="240" w:lineRule="auto"/>
              <w:contextualSpacing/>
              <w:rPr>
                <w:rFonts w:ascii="Times New Roman" w:hAnsi="Times New Roman" w:cs="Times New Roman"/>
                <w:sz w:val="20"/>
                <w:szCs w:val="20"/>
              </w:rPr>
            </w:pPr>
          </w:p>
          <w:p w14:paraId="7DA4D2F6" w14:textId="77777777" w:rsidR="00FE2660" w:rsidRDefault="00FE2660" w:rsidP="00FE2660">
            <w:pPr>
              <w:spacing w:line="240" w:lineRule="auto"/>
              <w:contextualSpacing/>
              <w:rPr>
                <w:rFonts w:ascii="Times New Roman" w:hAnsi="Times New Roman" w:cs="Times New Roman"/>
                <w:sz w:val="20"/>
                <w:szCs w:val="20"/>
              </w:rPr>
            </w:pPr>
          </w:p>
          <w:p w14:paraId="3C346206" w14:textId="77777777" w:rsidR="00FE2660" w:rsidRDefault="00FE2660" w:rsidP="00FE2660">
            <w:pPr>
              <w:spacing w:line="240" w:lineRule="auto"/>
              <w:contextualSpacing/>
              <w:rPr>
                <w:rFonts w:ascii="Times New Roman" w:hAnsi="Times New Roman" w:cs="Times New Roman"/>
                <w:sz w:val="20"/>
                <w:szCs w:val="20"/>
              </w:rPr>
            </w:pPr>
          </w:p>
          <w:p w14:paraId="4854D3D2" w14:textId="77777777" w:rsidR="00FE2660" w:rsidRDefault="00FE2660" w:rsidP="00FE2660">
            <w:pPr>
              <w:spacing w:line="240" w:lineRule="auto"/>
              <w:contextualSpacing/>
              <w:rPr>
                <w:rFonts w:ascii="Times New Roman" w:hAnsi="Times New Roman" w:cs="Times New Roman"/>
                <w:sz w:val="20"/>
                <w:szCs w:val="20"/>
              </w:rPr>
            </w:pPr>
          </w:p>
          <w:p w14:paraId="42C8FE13" w14:textId="77777777" w:rsidR="00FE2660" w:rsidRDefault="00FE2660" w:rsidP="00FE2660">
            <w:pPr>
              <w:spacing w:line="240" w:lineRule="auto"/>
              <w:contextualSpacing/>
              <w:rPr>
                <w:rFonts w:ascii="Times New Roman" w:hAnsi="Times New Roman" w:cs="Times New Roman"/>
                <w:sz w:val="20"/>
                <w:szCs w:val="20"/>
              </w:rPr>
            </w:pPr>
          </w:p>
          <w:p w14:paraId="08B7DC3F" w14:textId="77777777" w:rsidR="00FE2660" w:rsidRDefault="00FE2660" w:rsidP="00FE2660">
            <w:pPr>
              <w:spacing w:line="240" w:lineRule="auto"/>
              <w:contextualSpacing/>
              <w:rPr>
                <w:rFonts w:ascii="Times New Roman" w:hAnsi="Times New Roman" w:cs="Times New Roman"/>
                <w:sz w:val="20"/>
                <w:szCs w:val="20"/>
              </w:rPr>
            </w:pPr>
          </w:p>
          <w:p w14:paraId="6EC2B6B2" w14:textId="77777777" w:rsidR="00FE2660" w:rsidRDefault="00FE2660" w:rsidP="00FE2660">
            <w:pPr>
              <w:spacing w:line="240" w:lineRule="auto"/>
              <w:contextualSpacing/>
              <w:rPr>
                <w:rFonts w:ascii="Times New Roman" w:hAnsi="Times New Roman" w:cs="Times New Roman"/>
                <w:sz w:val="20"/>
                <w:szCs w:val="20"/>
              </w:rPr>
            </w:pPr>
          </w:p>
          <w:p w14:paraId="1437C526" w14:textId="77777777" w:rsidR="00FE2660" w:rsidRDefault="00FE2660" w:rsidP="00FE2660">
            <w:pPr>
              <w:spacing w:line="240" w:lineRule="auto"/>
              <w:contextualSpacing/>
              <w:rPr>
                <w:rFonts w:ascii="Times New Roman" w:hAnsi="Times New Roman" w:cs="Times New Roman"/>
                <w:sz w:val="20"/>
                <w:szCs w:val="20"/>
              </w:rPr>
            </w:pPr>
          </w:p>
          <w:p w14:paraId="01D5266E" w14:textId="77777777" w:rsidR="00FE2660" w:rsidRDefault="00FE2660" w:rsidP="00FE2660">
            <w:pPr>
              <w:spacing w:line="240" w:lineRule="auto"/>
              <w:contextualSpacing/>
              <w:rPr>
                <w:rFonts w:ascii="Times New Roman" w:hAnsi="Times New Roman" w:cs="Times New Roman"/>
                <w:sz w:val="20"/>
                <w:szCs w:val="20"/>
              </w:rPr>
            </w:pPr>
          </w:p>
          <w:p w14:paraId="216DC1A1" w14:textId="77777777" w:rsidR="00FE2660" w:rsidRDefault="00FE2660" w:rsidP="00FE2660">
            <w:pPr>
              <w:spacing w:line="240" w:lineRule="auto"/>
              <w:contextualSpacing/>
              <w:rPr>
                <w:rFonts w:ascii="Times New Roman" w:hAnsi="Times New Roman" w:cs="Times New Roman"/>
                <w:sz w:val="20"/>
                <w:szCs w:val="20"/>
              </w:rPr>
            </w:pPr>
          </w:p>
          <w:p w14:paraId="0138C6F5" w14:textId="77777777" w:rsidR="00FE2660" w:rsidRDefault="00FE2660" w:rsidP="00FE2660">
            <w:pPr>
              <w:spacing w:line="240" w:lineRule="auto"/>
              <w:contextualSpacing/>
              <w:rPr>
                <w:rFonts w:ascii="Times New Roman" w:hAnsi="Times New Roman" w:cs="Times New Roman"/>
                <w:sz w:val="20"/>
                <w:szCs w:val="20"/>
              </w:rPr>
            </w:pPr>
          </w:p>
          <w:p w14:paraId="1CEB8524" w14:textId="77777777" w:rsidR="00FE2660" w:rsidRDefault="00FE2660" w:rsidP="00FE2660">
            <w:pPr>
              <w:spacing w:line="240" w:lineRule="auto"/>
              <w:contextualSpacing/>
              <w:rPr>
                <w:rFonts w:ascii="Times New Roman" w:hAnsi="Times New Roman" w:cs="Times New Roman"/>
                <w:sz w:val="20"/>
                <w:szCs w:val="20"/>
              </w:rPr>
            </w:pPr>
          </w:p>
          <w:p w14:paraId="630F8E8B" w14:textId="77777777" w:rsidR="00FE2660" w:rsidRDefault="00FE2660" w:rsidP="00FE2660">
            <w:pPr>
              <w:spacing w:line="240" w:lineRule="auto"/>
              <w:contextualSpacing/>
              <w:rPr>
                <w:rFonts w:ascii="Times New Roman" w:hAnsi="Times New Roman" w:cs="Times New Roman"/>
                <w:sz w:val="20"/>
                <w:szCs w:val="20"/>
              </w:rPr>
            </w:pPr>
          </w:p>
          <w:p w14:paraId="2D5FFB0D" w14:textId="77777777" w:rsidR="00FE2660" w:rsidRDefault="00FE2660" w:rsidP="00FE2660">
            <w:pPr>
              <w:spacing w:line="240" w:lineRule="auto"/>
              <w:contextualSpacing/>
              <w:rPr>
                <w:rFonts w:ascii="Times New Roman" w:hAnsi="Times New Roman" w:cs="Times New Roman"/>
                <w:sz w:val="20"/>
                <w:szCs w:val="20"/>
              </w:rPr>
            </w:pPr>
          </w:p>
          <w:p w14:paraId="79A7AEA3" w14:textId="77777777" w:rsidR="00FE2660" w:rsidRDefault="00FE2660" w:rsidP="00FE2660">
            <w:pPr>
              <w:spacing w:line="240" w:lineRule="auto"/>
              <w:contextualSpacing/>
              <w:rPr>
                <w:rFonts w:ascii="Times New Roman" w:hAnsi="Times New Roman" w:cs="Times New Roman"/>
                <w:sz w:val="20"/>
                <w:szCs w:val="20"/>
              </w:rPr>
            </w:pPr>
          </w:p>
          <w:p w14:paraId="43D06D37" w14:textId="77777777" w:rsidR="00FE2660" w:rsidRDefault="00FE2660" w:rsidP="00FE2660">
            <w:pPr>
              <w:spacing w:line="240" w:lineRule="auto"/>
              <w:contextualSpacing/>
              <w:rPr>
                <w:rFonts w:ascii="Times New Roman" w:hAnsi="Times New Roman" w:cs="Times New Roman"/>
                <w:sz w:val="20"/>
                <w:szCs w:val="20"/>
              </w:rPr>
            </w:pPr>
          </w:p>
          <w:p w14:paraId="02BF17ED" w14:textId="77777777" w:rsidR="00FE2660" w:rsidRDefault="00FE2660" w:rsidP="00FE2660">
            <w:pPr>
              <w:spacing w:line="240" w:lineRule="auto"/>
              <w:contextualSpacing/>
              <w:rPr>
                <w:rFonts w:ascii="Times New Roman" w:hAnsi="Times New Roman" w:cs="Times New Roman"/>
                <w:sz w:val="20"/>
                <w:szCs w:val="20"/>
              </w:rPr>
            </w:pPr>
          </w:p>
          <w:p w14:paraId="4EEC573C" w14:textId="77777777" w:rsidR="00FE2660" w:rsidRDefault="00FE2660" w:rsidP="00FE2660">
            <w:pPr>
              <w:spacing w:line="240" w:lineRule="auto"/>
              <w:contextualSpacing/>
              <w:rPr>
                <w:rFonts w:ascii="Times New Roman" w:hAnsi="Times New Roman" w:cs="Times New Roman"/>
                <w:sz w:val="20"/>
                <w:szCs w:val="20"/>
              </w:rPr>
            </w:pPr>
          </w:p>
          <w:p w14:paraId="61D7556D" w14:textId="77777777" w:rsidR="00FE2660" w:rsidRDefault="00FE2660" w:rsidP="00FE2660">
            <w:pPr>
              <w:spacing w:line="240" w:lineRule="auto"/>
              <w:contextualSpacing/>
              <w:rPr>
                <w:rFonts w:ascii="Times New Roman" w:hAnsi="Times New Roman" w:cs="Times New Roman"/>
                <w:sz w:val="20"/>
                <w:szCs w:val="20"/>
              </w:rPr>
            </w:pPr>
          </w:p>
          <w:p w14:paraId="31A839F2" w14:textId="77777777" w:rsidR="00FE2660" w:rsidRDefault="00FE2660" w:rsidP="00FE2660">
            <w:pPr>
              <w:spacing w:line="240" w:lineRule="auto"/>
              <w:contextualSpacing/>
              <w:rPr>
                <w:rFonts w:ascii="Times New Roman" w:hAnsi="Times New Roman" w:cs="Times New Roman"/>
                <w:sz w:val="20"/>
                <w:szCs w:val="20"/>
              </w:rPr>
            </w:pPr>
          </w:p>
          <w:p w14:paraId="4F947B8A" w14:textId="77777777" w:rsidR="00FE2660" w:rsidRDefault="00FE2660" w:rsidP="00FE2660">
            <w:pPr>
              <w:spacing w:line="240" w:lineRule="auto"/>
              <w:contextualSpacing/>
              <w:rPr>
                <w:rFonts w:ascii="Times New Roman" w:hAnsi="Times New Roman" w:cs="Times New Roman"/>
                <w:sz w:val="20"/>
                <w:szCs w:val="20"/>
              </w:rPr>
            </w:pPr>
          </w:p>
          <w:p w14:paraId="0CCC9085" w14:textId="77777777" w:rsidR="00FE2660" w:rsidRDefault="00FE2660" w:rsidP="00FE2660">
            <w:pPr>
              <w:spacing w:line="240" w:lineRule="auto"/>
              <w:contextualSpacing/>
              <w:rPr>
                <w:rFonts w:ascii="Times New Roman" w:hAnsi="Times New Roman" w:cs="Times New Roman"/>
                <w:sz w:val="20"/>
                <w:szCs w:val="20"/>
              </w:rPr>
            </w:pPr>
          </w:p>
          <w:p w14:paraId="4910617C" w14:textId="77777777" w:rsidR="00FE2660" w:rsidRDefault="00FE2660" w:rsidP="00FE2660">
            <w:pPr>
              <w:spacing w:line="240" w:lineRule="auto"/>
              <w:contextualSpacing/>
              <w:rPr>
                <w:rFonts w:ascii="Times New Roman" w:hAnsi="Times New Roman" w:cs="Times New Roman"/>
                <w:sz w:val="20"/>
                <w:szCs w:val="20"/>
              </w:rPr>
            </w:pPr>
          </w:p>
          <w:p w14:paraId="5994143D" w14:textId="77777777" w:rsidR="00FE2660" w:rsidRDefault="00FE2660" w:rsidP="00FE2660">
            <w:pPr>
              <w:spacing w:line="240" w:lineRule="auto"/>
              <w:contextualSpacing/>
              <w:rPr>
                <w:rFonts w:ascii="Times New Roman" w:hAnsi="Times New Roman" w:cs="Times New Roman"/>
                <w:sz w:val="20"/>
                <w:szCs w:val="20"/>
              </w:rPr>
            </w:pPr>
          </w:p>
          <w:p w14:paraId="78E05F27" w14:textId="77777777" w:rsidR="00FE2660" w:rsidRDefault="00FE2660" w:rsidP="00FE2660">
            <w:pPr>
              <w:spacing w:line="240" w:lineRule="auto"/>
              <w:contextualSpacing/>
              <w:rPr>
                <w:rFonts w:ascii="Times New Roman" w:hAnsi="Times New Roman" w:cs="Times New Roman"/>
                <w:sz w:val="20"/>
                <w:szCs w:val="20"/>
              </w:rPr>
            </w:pPr>
          </w:p>
          <w:p w14:paraId="2603AF66" w14:textId="77777777" w:rsidR="00FE2660" w:rsidRDefault="00FE2660" w:rsidP="00FE2660">
            <w:pPr>
              <w:spacing w:line="240" w:lineRule="auto"/>
              <w:contextualSpacing/>
              <w:rPr>
                <w:rFonts w:ascii="Times New Roman" w:hAnsi="Times New Roman" w:cs="Times New Roman"/>
                <w:sz w:val="20"/>
                <w:szCs w:val="20"/>
              </w:rPr>
            </w:pPr>
          </w:p>
          <w:p w14:paraId="1D36BCEC" w14:textId="77777777" w:rsidR="00FE2660" w:rsidRDefault="00FE2660" w:rsidP="00FE2660">
            <w:pPr>
              <w:spacing w:line="240" w:lineRule="auto"/>
              <w:contextualSpacing/>
              <w:rPr>
                <w:rFonts w:ascii="Times New Roman" w:hAnsi="Times New Roman" w:cs="Times New Roman"/>
                <w:sz w:val="20"/>
                <w:szCs w:val="20"/>
              </w:rPr>
            </w:pPr>
          </w:p>
          <w:p w14:paraId="69321E64" w14:textId="77777777" w:rsidR="00FE2660" w:rsidRDefault="00FE2660" w:rsidP="00FE2660">
            <w:pPr>
              <w:spacing w:line="240" w:lineRule="auto"/>
              <w:contextualSpacing/>
              <w:rPr>
                <w:rFonts w:ascii="Times New Roman" w:hAnsi="Times New Roman" w:cs="Times New Roman"/>
                <w:sz w:val="20"/>
                <w:szCs w:val="20"/>
              </w:rPr>
            </w:pPr>
          </w:p>
          <w:p w14:paraId="5827BA47" w14:textId="77777777" w:rsidR="00FE2660" w:rsidRDefault="00FE2660" w:rsidP="00FE2660">
            <w:pPr>
              <w:spacing w:line="240" w:lineRule="auto"/>
              <w:contextualSpacing/>
              <w:rPr>
                <w:rFonts w:ascii="Times New Roman" w:hAnsi="Times New Roman" w:cs="Times New Roman"/>
                <w:sz w:val="20"/>
                <w:szCs w:val="20"/>
              </w:rPr>
            </w:pPr>
          </w:p>
          <w:p w14:paraId="3069F06D" w14:textId="77777777" w:rsidR="00FE2660" w:rsidRDefault="00FE2660" w:rsidP="00FE2660">
            <w:pPr>
              <w:spacing w:line="240" w:lineRule="auto"/>
              <w:contextualSpacing/>
              <w:rPr>
                <w:rFonts w:ascii="Times New Roman" w:hAnsi="Times New Roman" w:cs="Times New Roman"/>
                <w:sz w:val="20"/>
                <w:szCs w:val="20"/>
              </w:rPr>
            </w:pPr>
          </w:p>
          <w:p w14:paraId="749B4532" w14:textId="77777777" w:rsidR="00FE2660" w:rsidRDefault="00FE2660" w:rsidP="00FE2660">
            <w:pPr>
              <w:spacing w:line="240" w:lineRule="auto"/>
              <w:contextualSpacing/>
              <w:rPr>
                <w:rFonts w:ascii="Times New Roman" w:hAnsi="Times New Roman" w:cs="Times New Roman"/>
                <w:sz w:val="20"/>
                <w:szCs w:val="20"/>
              </w:rPr>
            </w:pPr>
          </w:p>
          <w:p w14:paraId="397F8EE5" w14:textId="77777777" w:rsidR="00FE2660" w:rsidRDefault="00FE2660" w:rsidP="00FE2660">
            <w:pPr>
              <w:spacing w:line="240" w:lineRule="auto"/>
              <w:contextualSpacing/>
              <w:rPr>
                <w:rFonts w:ascii="Times New Roman" w:hAnsi="Times New Roman" w:cs="Times New Roman"/>
                <w:sz w:val="20"/>
                <w:szCs w:val="20"/>
              </w:rPr>
            </w:pPr>
          </w:p>
          <w:p w14:paraId="0D9868D1" w14:textId="77777777" w:rsidR="00FE2660" w:rsidRDefault="00FE2660" w:rsidP="00FE2660">
            <w:pPr>
              <w:spacing w:line="240" w:lineRule="auto"/>
              <w:contextualSpacing/>
              <w:rPr>
                <w:rFonts w:ascii="Times New Roman" w:hAnsi="Times New Roman" w:cs="Times New Roman"/>
                <w:sz w:val="20"/>
                <w:szCs w:val="20"/>
              </w:rPr>
            </w:pPr>
          </w:p>
          <w:p w14:paraId="574032F5" w14:textId="77777777" w:rsidR="00FE2660" w:rsidRDefault="00FE2660" w:rsidP="00FE2660">
            <w:pPr>
              <w:spacing w:line="240" w:lineRule="auto"/>
              <w:contextualSpacing/>
              <w:rPr>
                <w:rFonts w:ascii="Times New Roman" w:hAnsi="Times New Roman" w:cs="Times New Roman"/>
                <w:sz w:val="20"/>
                <w:szCs w:val="20"/>
              </w:rPr>
            </w:pPr>
          </w:p>
          <w:p w14:paraId="02E51BCD" w14:textId="77777777" w:rsidR="00FE2660" w:rsidRDefault="00FE2660" w:rsidP="00FE2660">
            <w:pPr>
              <w:spacing w:line="240" w:lineRule="auto"/>
              <w:contextualSpacing/>
              <w:rPr>
                <w:rFonts w:ascii="Times New Roman" w:hAnsi="Times New Roman" w:cs="Times New Roman"/>
                <w:sz w:val="20"/>
                <w:szCs w:val="20"/>
              </w:rPr>
            </w:pPr>
          </w:p>
          <w:p w14:paraId="2318CD34" w14:textId="77777777" w:rsidR="00FE2660" w:rsidRDefault="00FE2660" w:rsidP="00FE2660">
            <w:pPr>
              <w:spacing w:line="240" w:lineRule="auto"/>
              <w:contextualSpacing/>
              <w:rPr>
                <w:rFonts w:ascii="Times New Roman" w:hAnsi="Times New Roman" w:cs="Times New Roman"/>
                <w:sz w:val="20"/>
                <w:szCs w:val="20"/>
              </w:rPr>
            </w:pPr>
          </w:p>
          <w:p w14:paraId="7A136C46" w14:textId="77777777" w:rsidR="00FE2660" w:rsidRDefault="00FE2660" w:rsidP="00FE2660">
            <w:pPr>
              <w:spacing w:line="240" w:lineRule="auto"/>
              <w:contextualSpacing/>
              <w:rPr>
                <w:rFonts w:ascii="Times New Roman" w:hAnsi="Times New Roman" w:cs="Times New Roman"/>
                <w:sz w:val="20"/>
                <w:szCs w:val="20"/>
              </w:rPr>
            </w:pPr>
          </w:p>
          <w:p w14:paraId="1B074FF4" w14:textId="77777777" w:rsidR="00FE2660" w:rsidRDefault="00FE2660" w:rsidP="00FE2660">
            <w:pPr>
              <w:spacing w:line="240" w:lineRule="auto"/>
              <w:contextualSpacing/>
              <w:rPr>
                <w:rFonts w:ascii="Times New Roman" w:hAnsi="Times New Roman" w:cs="Times New Roman"/>
                <w:sz w:val="20"/>
                <w:szCs w:val="20"/>
              </w:rPr>
            </w:pPr>
          </w:p>
          <w:p w14:paraId="17D8A5D3" w14:textId="77777777" w:rsidR="00FE2660" w:rsidRDefault="00FE2660" w:rsidP="00FE2660">
            <w:pPr>
              <w:spacing w:line="240" w:lineRule="auto"/>
              <w:contextualSpacing/>
              <w:rPr>
                <w:rFonts w:ascii="Times New Roman" w:hAnsi="Times New Roman" w:cs="Times New Roman"/>
                <w:sz w:val="20"/>
                <w:szCs w:val="20"/>
              </w:rPr>
            </w:pPr>
          </w:p>
          <w:p w14:paraId="02BFBFDF" w14:textId="77777777" w:rsidR="00FE2660" w:rsidRDefault="00FE2660" w:rsidP="00FE2660">
            <w:pPr>
              <w:spacing w:line="240" w:lineRule="auto"/>
              <w:contextualSpacing/>
              <w:rPr>
                <w:rFonts w:ascii="Times New Roman" w:hAnsi="Times New Roman" w:cs="Times New Roman"/>
                <w:sz w:val="20"/>
                <w:szCs w:val="20"/>
              </w:rPr>
            </w:pPr>
          </w:p>
          <w:p w14:paraId="1E244E76" w14:textId="77777777" w:rsidR="00FE2660" w:rsidRDefault="00FE2660" w:rsidP="00FE2660">
            <w:pPr>
              <w:spacing w:line="240" w:lineRule="auto"/>
              <w:contextualSpacing/>
              <w:rPr>
                <w:rFonts w:ascii="Times New Roman" w:hAnsi="Times New Roman" w:cs="Times New Roman"/>
                <w:sz w:val="20"/>
                <w:szCs w:val="20"/>
              </w:rPr>
            </w:pPr>
          </w:p>
          <w:p w14:paraId="713FDEA4" w14:textId="77777777" w:rsidR="00FE2660" w:rsidRDefault="00FE2660" w:rsidP="00FE2660">
            <w:pPr>
              <w:spacing w:line="240" w:lineRule="auto"/>
              <w:contextualSpacing/>
              <w:rPr>
                <w:rFonts w:ascii="Times New Roman" w:hAnsi="Times New Roman" w:cs="Times New Roman"/>
                <w:sz w:val="20"/>
                <w:szCs w:val="20"/>
              </w:rPr>
            </w:pPr>
          </w:p>
          <w:p w14:paraId="31EE475A" w14:textId="77777777" w:rsidR="00FE2660" w:rsidRDefault="00FE2660" w:rsidP="00FE2660">
            <w:pPr>
              <w:spacing w:line="240" w:lineRule="auto"/>
              <w:contextualSpacing/>
              <w:rPr>
                <w:rFonts w:ascii="Times New Roman" w:hAnsi="Times New Roman" w:cs="Times New Roman"/>
                <w:sz w:val="20"/>
                <w:szCs w:val="20"/>
              </w:rPr>
            </w:pPr>
          </w:p>
          <w:p w14:paraId="4040EC99" w14:textId="77777777" w:rsidR="00FE2660" w:rsidRDefault="00FE2660" w:rsidP="00FE2660">
            <w:pPr>
              <w:spacing w:line="240" w:lineRule="auto"/>
              <w:contextualSpacing/>
              <w:rPr>
                <w:rFonts w:ascii="Times New Roman" w:hAnsi="Times New Roman" w:cs="Times New Roman"/>
                <w:sz w:val="20"/>
                <w:szCs w:val="20"/>
              </w:rPr>
            </w:pPr>
          </w:p>
          <w:p w14:paraId="279FAE0B" w14:textId="142C4DC2" w:rsidR="00FE2660" w:rsidRDefault="00FE2660" w:rsidP="00FE2660">
            <w:pPr>
              <w:spacing w:line="240" w:lineRule="auto"/>
              <w:contextualSpacing/>
              <w:rPr>
                <w:rFonts w:ascii="Times New Roman" w:hAnsi="Times New Roman" w:cs="Times New Roman"/>
                <w:sz w:val="20"/>
                <w:szCs w:val="20"/>
              </w:rPr>
            </w:pPr>
          </w:p>
          <w:p w14:paraId="02AFD296" w14:textId="2E2E866E" w:rsidR="007F6F7E" w:rsidRDefault="007F6F7E" w:rsidP="00FE2660">
            <w:pPr>
              <w:spacing w:line="240" w:lineRule="auto"/>
              <w:contextualSpacing/>
              <w:rPr>
                <w:rFonts w:ascii="Times New Roman" w:hAnsi="Times New Roman" w:cs="Times New Roman"/>
                <w:sz w:val="20"/>
                <w:szCs w:val="20"/>
              </w:rPr>
            </w:pPr>
          </w:p>
          <w:p w14:paraId="49E7FDCF" w14:textId="77777777" w:rsidR="007F6F7E" w:rsidRDefault="007F6F7E" w:rsidP="00FE2660">
            <w:pPr>
              <w:spacing w:line="240" w:lineRule="auto"/>
              <w:contextualSpacing/>
              <w:rPr>
                <w:rFonts w:ascii="Times New Roman" w:hAnsi="Times New Roman" w:cs="Times New Roman"/>
                <w:sz w:val="20"/>
                <w:szCs w:val="20"/>
              </w:rPr>
            </w:pPr>
          </w:p>
          <w:p w14:paraId="7478B48A" w14:textId="77777777" w:rsidR="00FE2660" w:rsidRDefault="00FE2660" w:rsidP="00FE2660">
            <w:pPr>
              <w:spacing w:line="240" w:lineRule="auto"/>
              <w:contextualSpacing/>
              <w:rPr>
                <w:rFonts w:ascii="Times New Roman" w:hAnsi="Times New Roman" w:cs="Times New Roman"/>
                <w:sz w:val="20"/>
                <w:szCs w:val="20"/>
              </w:rPr>
            </w:pPr>
          </w:p>
          <w:p w14:paraId="47103415" w14:textId="4E0DCCEF" w:rsidR="00FE2660" w:rsidRPr="005805FD" w:rsidRDefault="00FE2660" w:rsidP="005724B6">
            <w:pPr>
              <w:spacing w:line="240" w:lineRule="auto"/>
              <w:contextualSpacing/>
              <w:rPr>
                <w:rFonts w:ascii="Times New Roman" w:hAnsi="Times New Roman" w:cs="Times New Roman"/>
                <w:sz w:val="20"/>
                <w:szCs w:val="20"/>
              </w:rPr>
            </w:pPr>
            <w:r>
              <w:rPr>
                <w:rFonts w:ascii="Times New Roman" w:hAnsi="Times New Roman" w:cs="Times New Roman"/>
                <w:sz w:val="20"/>
                <w:szCs w:val="20"/>
              </w:rPr>
              <w:t>Návrh zákona</w:t>
            </w:r>
          </w:p>
        </w:tc>
        <w:tc>
          <w:tcPr>
            <w:tcW w:w="567" w:type="dxa"/>
            <w:gridSpan w:val="2"/>
          </w:tcPr>
          <w:p w14:paraId="35C85F67" w14:textId="457A2F86" w:rsidR="00FE2660" w:rsidRDefault="00FE2660" w:rsidP="00FE2660">
            <w:pPr>
              <w:spacing w:line="240" w:lineRule="auto"/>
              <w:contextualSpacing/>
              <w:rPr>
                <w:rFonts w:ascii="Times New Roman" w:hAnsi="Times New Roman" w:cs="Times New Roman"/>
                <w:sz w:val="20"/>
                <w:szCs w:val="20"/>
              </w:rPr>
            </w:pPr>
            <w:r>
              <w:rPr>
                <w:rFonts w:ascii="Times New Roman" w:hAnsi="Times New Roman" w:cs="Times New Roman"/>
                <w:sz w:val="20"/>
                <w:szCs w:val="20"/>
              </w:rPr>
              <w:lastRenderedPageBreak/>
              <w:t>Č</w:t>
            </w:r>
            <w:r w:rsidR="00515D2D">
              <w:rPr>
                <w:rFonts w:ascii="Times New Roman" w:hAnsi="Times New Roman" w:cs="Times New Roman"/>
                <w:sz w:val="20"/>
                <w:szCs w:val="20"/>
              </w:rPr>
              <w:t>:</w:t>
            </w:r>
            <w:r>
              <w:rPr>
                <w:rFonts w:ascii="Times New Roman" w:hAnsi="Times New Roman" w:cs="Times New Roman"/>
                <w:sz w:val="20"/>
                <w:szCs w:val="20"/>
              </w:rPr>
              <w:t xml:space="preserve"> I</w:t>
            </w:r>
          </w:p>
          <w:p w14:paraId="619084E6" w14:textId="3F944283"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 3</w:t>
            </w:r>
          </w:p>
          <w:p w14:paraId="04A33BBD" w14:textId="77777777"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O: 3</w:t>
            </w:r>
          </w:p>
          <w:p w14:paraId="720F8A6F" w14:textId="77777777" w:rsidR="00FE2660" w:rsidRDefault="00FE2660" w:rsidP="00FE2660">
            <w:pPr>
              <w:spacing w:line="240" w:lineRule="auto"/>
              <w:contextualSpacing/>
              <w:rPr>
                <w:rFonts w:ascii="Times New Roman" w:hAnsi="Times New Roman" w:cs="Times New Roman"/>
                <w:sz w:val="20"/>
                <w:szCs w:val="20"/>
              </w:rPr>
            </w:pPr>
          </w:p>
          <w:p w14:paraId="38B07DFA" w14:textId="77777777" w:rsidR="00FE2660" w:rsidRDefault="00FE2660" w:rsidP="00FE2660">
            <w:pPr>
              <w:spacing w:line="240" w:lineRule="auto"/>
              <w:contextualSpacing/>
              <w:rPr>
                <w:rFonts w:ascii="Times New Roman" w:hAnsi="Times New Roman" w:cs="Times New Roman"/>
                <w:sz w:val="20"/>
                <w:szCs w:val="20"/>
              </w:rPr>
            </w:pPr>
          </w:p>
          <w:p w14:paraId="74EFA065" w14:textId="77777777" w:rsidR="00FE2660" w:rsidRDefault="00FE2660" w:rsidP="00FE2660">
            <w:pPr>
              <w:spacing w:line="240" w:lineRule="auto"/>
              <w:contextualSpacing/>
              <w:rPr>
                <w:rFonts w:ascii="Times New Roman" w:hAnsi="Times New Roman" w:cs="Times New Roman"/>
                <w:sz w:val="20"/>
                <w:szCs w:val="20"/>
              </w:rPr>
            </w:pPr>
          </w:p>
          <w:p w14:paraId="40C903FE" w14:textId="77777777" w:rsidR="00FE2660" w:rsidRDefault="00FE2660" w:rsidP="00FE2660">
            <w:pPr>
              <w:spacing w:line="240" w:lineRule="auto"/>
              <w:contextualSpacing/>
              <w:rPr>
                <w:rFonts w:ascii="Times New Roman" w:hAnsi="Times New Roman" w:cs="Times New Roman"/>
                <w:sz w:val="20"/>
                <w:szCs w:val="20"/>
              </w:rPr>
            </w:pPr>
          </w:p>
          <w:p w14:paraId="5712477D" w14:textId="77777777" w:rsidR="00FE2660" w:rsidRDefault="00FE2660" w:rsidP="00FE2660">
            <w:pPr>
              <w:spacing w:line="240" w:lineRule="auto"/>
              <w:contextualSpacing/>
              <w:rPr>
                <w:rFonts w:ascii="Times New Roman" w:hAnsi="Times New Roman" w:cs="Times New Roman"/>
                <w:sz w:val="20"/>
                <w:szCs w:val="20"/>
              </w:rPr>
            </w:pPr>
          </w:p>
          <w:p w14:paraId="203E2DF5" w14:textId="77777777" w:rsidR="00FE2660" w:rsidRDefault="00FE2660" w:rsidP="00FE2660">
            <w:pPr>
              <w:spacing w:line="240" w:lineRule="auto"/>
              <w:contextualSpacing/>
              <w:rPr>
                <w:rFonts w:ascii="Times New Roman" w:hAnsi="Times New Roman" w:cs="Times New Roman"/>
                <w:sz w:val="20"/>
                <w:szCs w:val="20"/>
              </w:rPr>
            </w:pPr>
          </w:p>
          <w:p w14:paraId="7149B708" w14:textId="77777777" w:rsidR="00FE2660" w:rsidRDefault="00FE2660" w:rsidP="00FE2660">
            <w:pPr>
              <w:spacing w:line="240" w:lineRule="auto"/>
              <w:contextualSpacing/>
              <w:rPr>
                <w:rFonts w:ascii="Times New Roman" w:hAnsi="Times New Roman" w:cs="Times New Roman"/>
                <w:sz w:val="20"/>
                <w:szCs w:val="20"/>
              </w:rPr>
            </w:pPr>
          </w:p>
          <w:p w14:paraId="6A43A989" w14:textId="77777777" w:rsidR="00FE2660" w:rsidRDefault="00FE2660" w:rsidP="00FE2660">
            <w:pPr>
              <w:spacing w:line="240" w:lineRule="auto"/>
              <w:contextualSpacing/>
              <w:rPr>
                <w:rFonts w:ascii="Times New Roman" w:hAnsi="Times New Roman" w:cs="Times New Roman"/>
                <w:sz w:val="20"/>
                <w:szCs w:val="20"/>
              </w:rPr>
            </w:pPr>
          </w:p>
          <w:p w14:paraId="54877A21" w14:textId="77777777" w:rsidR="00FE2660" w:rsidRDefault="00FE2660" w:rsidP="00FE2660">
            <w:pPr>
              <w:spacing w:line="240" w:lineRule="auto"/>
              <w:contextualSpacing/>
              <w:rPr>
                <w:rFonts w:ascii="Times New Roman" w:hAnsi="Times New Roman" w:cs="Times New Roman"/>
                <w:sz w:val="20"/>
                <w:szCs w:val="20"/>
              </w:rPr>
            </w:pPr>
          </w:p>
          <w:p w14:paraId="622EFA38" w14:textId="77777777" w:rsidR="00FE2660" w:rsidRDefault="00FE2660" w:rsidP="00FE2660">
            <w:pPr>
              <w:spacing w:line="240" w:lineRule="auto"/>
              <w:contextualSpacing/>
              <w:rPr>
                <w:rFonts w:ascii="Times New Roman" w:hAnsi="Times New Roman" w:cs="Times New Roman"/>
                <w:sz w:val="20"/>
                <w:szCs w:val="20"/>
              </w:rPr>
            </w:pPr>
          </w:p>
          <w:p w14:paraId="569F3DFB" w14:textId="77777777" w:rsidR="00FE2660" w:rsidRDefault="00FE2660" w:rsidP="00FE2660">
            <w:pPr>
              <w:spacing w:line="240" w:lineRule="auto"/>
              <w:contextualSpacing/>
              <w:rPr>
                <w:rFonts w:ascii="Times New Roman" w:hAnsi="Times New Roman" w:cs="Times New Roman"/>
                <w:sz w:val="20"/>
                <w:szCs w:val="20"/>
              </w:rPr>
            </w:pPr>
          </w:p>
          <w:p w14:paraId="45F2C257" w14:textId="77777777" w:rsidR="00FE2660" w:rsidRDefault="00FE2660" w:rsidP="00FE2660">
            <w:pPr>
              <w:spacing w:line="240" w:lineRule="auto"/>
              <w:contextualSpacing/>
              <w:rPr>
                <w:rFonts w:ascii="Times New Roman" w:hAnsi="Times New Roman" w:cs="Times New Roman"/>
                <w:sz w:val="20"/>
                <w:szCs w:val="20"/>
              </w:rPr>
            </w:pPr>
          </w:p>
          <w:p w14:paraId="7764EBA9" w14:textId="77777777" w:rsidR="00FE2660" w:rsidRDefault="00FE2660" w:rsidP="00FE2660">
            <w:pPr>
              <w:spacing w:line="240" w:lineRule="auto"/>
              <w:contextualSpacing/>
              <w:rPr>
                <w:rFonts w:ascii="Times New Roman" w:hAnsi="Times New Roman" w:cs="Times New Roman"/>
                <w:sz w:val="20"/>
                <w:szCs w:val="20"/>
              </w:rPr>
            </w:pPr>
          </w:p>
          <w:p w14:paraId="6819CEBD" w14:textId="77777777" w:rsidR="00FE2660" w:rsidRDefault="00FE2660" w:rsidP="00FE2660">
            <w:pPr>
              <w:spacing w:line="240" w:lineRule="auto"/>
              <w:contextualSpacing/>
              <w:rPr>
                <w:rFonts w:ascii="Times New Roman" w:hAnsi="Times New Roman" w:cs="Times New Roman"/>
                <w:sz w:val="20"/>
                <w:szCs w:val="20"/>
              </w:rPr>
            </w:pPr>
          </w:p>
          <w:p w14:paraId="6C0C252E" w14:textId="0397A511" w:rsidR="00FE2660" w:rsidRDefault="00FE2660" w:rsidP="00FE2660">
            <w:pPr>
              <w:spacing w:line="240" w:lineRule="auto"/>
              <w:contextualSpacing/>
              <w:rPr>
                <w:rFonts w:ascii="Times New Roman" w:hAnsi="Times New Roman" w:cs="Times New Roman"/>
                <w:sz w:val="20"/>
                <w:szCs w:val="20"/>
              </w:rPr>
            </w:pPr>
          </w:p>
          <w:p w14:paraId="6BA43332" w14:textId="154D03F2" w:rsidR="007F6F7E" w:rsidRDefault="007F6F7E" w:rsidP="00FE2660">
            <w:pPr>
              <w:spacing w:line="240" w:lineRule="auto"/>
              <w:contextualSpacing/>
              <w:rPr>
                <w:rFonts w:ascii="Times New Roman" w:hAnsi="Times New Roman" w:cs="Times New Roman"/>
                <w:sz w:val="20"/>
                <w:szCs w:val="20"/>
              </w:rPr>
            </w:pPr>
          </w:p>
          <w:p w14:paraId="469D1B47" w14:textId="2D352FAB" w:rsidR="007F6F7E" w:rsidRDefault="007F6F7E" w:rsidP="00FE2660">
            <w:pPr>
              <w:spacing w:line="240" w:lineRule="auto"/>
              <w:contextualSpacing/>
              <w:rPr>
                <w:rFonts w:ascii="Times New Roman" w:hAnsi="Times New Roman" w:cs="Times New Roman"/>
                <w:sz w:val="20"/>
                <w:szCs w:val="20"/>
              </w:rPr>
            </w:pPr>
          </w:p>
          <w:p w14:paraId="6C728A1C" w14:textId="77777777" w:rsidR="00977740" w:rsidRDefault="00977740" w:rsidP="00FE2660">
            <w:pPr>
              <w:spacing w:line="240" w:lineRule="auto"/>
              <w:contextualSpacing/>
              <w:rPr>
                <w:rFonts w:ascii="Times New Roman" w:hAnsi="Times New Roman" w:cs="Times New Roman"/>
                <w:sz w:val="20"/>
                <w:szCs w:val="20"/>
              </w:rPr>
            </w:pPr>
          </w:p>
          <w:p w14:paraId="421CEB6A" w14:textId="7B7E093C" w:rsidR="00FE2660" w:rsidRDefault="00FE2660" w:rsidP="00FE2660">
            <w:pPr>
              <w:spacing w:line="240" w:lineRule="auto"/>
              <w:contextualSpacing/>
              <w:rPr>
                <w:rFonts w:ascii="Times New Roman" w:hAnsi="Times New Roman" w:cs="Times New Roman"/>
                <w:sz w:val="20"/>
                <w:szCs w:val="20"/>
              </w:rPr>
            </w:pPr>
            <w:r>
              <w:rPr>
                <w:rFonts w:ascii="Times New Roman" w:hAnsi="Times New Roman" w:cs="Times New Roman"/>
                <w:sz w:val="20"/>
                <w:szCs w:val="20"/>
              </w:rPr>
              <w:t>Č</w:t>
            </w:r>
            <w:r w:rsidR="00515D2D">
              <w:rPr>
                <w:rFonts w:ascii="Times New Roman" w:hAnsi="Times New Roman" w:cs="Times New Roman"/>
                <w:sz w:val="20"/>
                <w:szCs w:val="20"/>
              </w:rPr>
              <w:t>:</w:t>
            </w:r>
            <w:r>
              <w:rPr>
                <w:rFonts w:ascii="Times New Roman" w:hAnsi="Times New Roman" w:cs="Times New Roman"/>
                <w:sz w:val="20"/>
                <w:szCs w:val="20"/>
              </w:rPr>
              <w:t xml:space="preserve"> I</w:t>
            </w:r>
          </w:p>
          <w:p w14:paraId="4BC58B7F" w14:textId="1ECDCCAA" w:rsidR="00FE2660" w:rsidRDefault="00FE2660" w:rsidP="00FE2660">
            <w:pPr>
              <w:spacing w:line="240" w:lineRule="auto"/>
              <w:contextualSpacing/>
              <w:rPr>
                <w:rFonts w:ascii="Times New Roman" w:hAnsi="Times New Roman" w:cs="Times New Roman"/>
                <w:sz w:val="20"/>
                <w:szCs w:val="20"/>
              </w:rPr>
            </w:pPr>
            <w:r>
              <w:rPr>
                <w:rFonts w:ascii="Times New Roman" w:hAnsi="Times New Roman" w:cs="Times New Roman"/>
                <w:sz w:val="20"/>
                <w:szCs w:val="20"/>
              </w:rPr>
              <w:t>§ 4</w:t>
            </w:r>
          </w:p>
          <w:p w14:paraId="47D0A997" w14:textId="46F91661" w:rsidR="00FE2660"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O:</w:t>
            </w:r>
            <w:r w:rsidR="00515D2D">
              <w:rPr>
                <w:rFonts w:ascii="Times New Roman" w:hAnsi="Times New Roman" w:cs="Times New Roman"/>
                <w:sz w:val="20"/>
                <w:szCs w:val="20"/>
              </w:rPr>
              <w:t xml:space="preserve"> </w:t>
            </w:r>
            <w:r w:rsidRPr="005805FD">
              <w:rPr>
                <w:rFonts w:ascii="Times New Roman" w:hAnsi="Times New Roman" w:cs="Times New Roman"/>
                <w:sz w:val="20"/>
                <w:szCs w:val="20"/>
              </w:rPr>
              <w:t>4</w:t>
            </w:r>
          </w:p>
          <w:p w14:paraId="172A7A25" w14:textId="0F4A2316" w:rsidR="00FE2660" w:rsidRDefault="00FE2660" w:rsidP="00FE2660">
            <w:pPr>
              <w:spacing w:line="240" w:lineRule="auto"/>
              <w:contextualSpacing/>
              <w:rPr>
                <w:rFonts w:ascii="Times New Roman" w:hAnsi="Times New Roman" w:cs="Times New Roman"/>
                <w:sz w:val="20"/>
                <w:szCs w:val="20"/>
              </w:rPr>
            </w:pPr>
          </w:p>
          <w:p w14:paraId="2A30B38C" w14:textId="717530DB" w:rsidR="00FE2660" w:rsidRDefault="00FE2660" w:rsidP="00FE2660">
            <w:pPr>
              <w:spacing w:line="240" w:lineRule="auto"/>
              <w:contextualSpacing/>
              <w:rPr>
                <w:rFonts w:ascii="Times New Roman" w:hAnsi="Times New Roman" w:cs="Times New Roman"/>
                <w:sz w:val="20"/>
                <w:szCs w:val="20"/>
              </w:rPr>
            </w:pPr>
          </w:p>
          <w:p w14:paraId="37E03F97" w14:textId="4F1EDAB3" w:rsidR="00FE2660" w:rsidRDefault="00FE2660" w:rsidP="00FE2660">
            <w:pPr>
              <w:spacing w:line="240" w:lineRule="auto"/>
              <w:contextualSpacing/>
              <w:rPr>
                <w:rFonts w:ascii="Times New Roman" w:hAnsi="Times New Roman" w:cs="Times New Roman"/>
                <w:sz w:val="20"/>
                <w:szCs w:val="20"/>
              </w:rPr>
            </w:pPr>
          </w:p>
          <w:p w14:paraId="6DB8E096" w14:textId="319002EF" w:rsidR="00FE2660" w:rsidRDefault="00FE2660" w:rsidP="00FE2660">
            <w:pPr>
              <w:spacing w:line="240" w:lineRule="auto"/>
              <w:contextualSpacing/>
              <w:rPr>
                <w:rFonts w:ascii="Times New Roman" w:hAnsi="Times New Roman" w:cs="Times New Roman"/>
                <w:sz w:val="20"/>
                <w:szCs w:val="20"/>
              </w:rPr>
            </w:pPr>
          </w:p>
          <w:p w14:paraId="7CCD52FA" w14:textId="418F05A3" w:rsidR="00FE2660" w:rsidRDefault="00FE2660" w:rsidP="00FE2660">
            <w:pPr>
              <w:spacing w:line="240" w:lineRule="auto"/>
              <w:contextualSpacing/>
              <w:rPr>
                <w:rFonts w:ascii="Times New Roman" w:hAnsi="Times New Roman" w:cs="Times New Roman"/>
                <w:sz w:val="20"/>
                <w:szCs w:val="20"/>
              </w:rPr>
            </w:pPr>
          </w:p>
          <w:p w14:paraId="26D81D60" w14:textId="1BFE35AF" w:rsidR="00FE2660" w:rsidRDefault="00FE2660" w:rsidP="00FE2660">
            <w:pPr>
              <w:spacing w:line="240" w:lineRule="auto"/>
              <w:contextualSpacing/>
              <w:rPr>
                <w:rFonts w:ascii="Times New Roman" w:hAnsi="Times New Roman" w:cs="Times New Roman"/>
                <w:sz w:val="20"/>
                <w:szCs w:val="20"/>
              </w:rPr>
            </w:pPr>
          </w:p>
          <w:p w14:paraId="025E42BC" w14:textId="6D9C6BA7" w:rsidR="00FE2660" w:rsidRDefault="00FE2660" w:rsidP="00FE2660">
            <w:pPr>
              <w:spacing w:line="240" w:lineRule="auto"/>
              <w:contextualSpacing/>
              <w:rPr>
                <w:rFonts w:ascii="Times New Roman" w:hAnsi="Times New Roman" w:cs="Times New Roman"/>
                <w:sz w:val="20"/>
                <w:szCs w:val="20"/>
              </w:rPr>
            </w:pPr>
          </w:p>
          <w:p w14:paraId="24DADA42" w14:textId="236DC776" w:rsidR="00FE2660" w:rsidRDefault="00FE2660" w:rsidP="00FE2660">
            <w:pPr>
              <w:spacing w:line="240" w:lineRule="auto"/>
              <w:contextualSpacing/>
              <w:rPr>
                <w:rFonts w:ascii="Times New Roman" w:hAnsi="Times New Roman" w:cs="Times New Roman"/>
                <w:sz w:val="20"/>
                <w:szCs w:val="20"/>
              </w:rPr>
            </w:pPr>
          </w:p>
          <w:p w14:paraId="4589B942" w14:textId="2525D247" w:rsidR="00FE2660" w:rsidRDefault="00FE2660" w:rsidP="00FE2660">
            <w:pPr>
              <w:spacing w:line="240" w:lineRule="auto"/>
              <w:contextualSpacing/>
              <w:rPr>
                <w:rFonts w:ascii="Times New Roman" w:hAnsi="Times New Roman" w:cs="Times New Roman"/>
                <w:sz w:val="20"/>
                <w:szCs w:val="20"/>
              </w:rPr>
            </w:pPr>
          </w:p>
          <w:p w14:paraId="3700A53E" w14:textId="5CCCA378" w:rsidR="00FE2660" w:rsidRDefault="00FE2660" w:rsidP="00FE2660">
            <w:pPr>
              <w:spacing w:line="240" w:lineRule="auto"/>
              <w:contextualSpacing/>
              <w:rPr>
                <w:rFonts w:ascii="Times New Roman" w:hAnsi="Times New Roman" w:cs="Times New Roman"/>
                <w:sz w:val="20"/>
                <w:szCs w:val="20"/>
              </w:rPr>
            </w:pPr>
          </w:p>
          <w:p w14:paraId="31A81C9E" w14:textId="5BAE9286" w:rsidR="00FE2660" w:rsidRDefault="00FE2660" w:rsidP="00FE2660">
            <w:pPr>
              <w:spacing w:line="240" w:lineRule="auto"/>
              <w:contextualSpacing/>
              <w:rPr>
                <w:rFonts w:ascii="Times New Roman" w:hAnsi="Times New Roman" w:cs="Times New Roman"/>
                <w:sz w:val="20"/>
                <w:szCs w:val="20"/>
              </w:rPr>
            </w:pPr>
          </w:p>
          <w:p w14:paraId="5337FAC4" w14:textId="5CDA518D" w:rsidR="00FE2660" w:rsidRDefault="00FE2660" w:rsidP="00FE2660">
            <w:pPr>
              <w:spacing w:line="240" w:lineRule="auto"/>
              <w:contextualSpacing/>
              <w:rPr>
                <w:rFonts w:ascii="Times New Roman" w:hAnsi="Times New Roman" w:cs="Times New Roman"/>
                <w:sz w:val="20"/>
                <w:szCs w:val="20"/>
              </w:rPr>
            </w:pPr>
          </w:p>
          <w:p w14:paraId="3E778343" w14:textId="4D825D7F" w:rsidR="00FE2660" w:rsidRDefault="00FE2660" w:rsidP="00FE2660">
            <w:pPr>
              <w:spacing w:line="240" w:lineRule="auto"/>
              <w:contextualSpacing/>
              <w:rPr>
                <w:rFonts w:ascii="Times New Roman" w:hAnsi="Times New Roman" w:cs="Times New Roman"/>
                <w:sz w:val="20"/>
                <w:szCs w:val="20"/>
              </w:rPr>
            </w:pPr>
          </w:p>
          <w:p w14:paraId="1D49BF5C" w14:textId="7B71D89E" w:rsidR="00FE2660" w:rsidRDefault="00FE2660" w:rsidP="00FE2660">
            <w:pPr>
              <w:spacing w:line="240" w:lineRule="auto"/>
              <w:contextualSpacing/>
              <w:rPr>
                <w:rFonts w:ascii="Times New Roman" w:hAnsi="Times New Roman" w:cs="Times New Roman"/>
                <w:sz w:val="20"/>
                <w:szCs w:val="20"/>
              </w:rPr>
            </w:pPr>
          </w:p>
          <w:p w14:paraId="59902DC4" w14:textId="67A0A767" w:rsidR="00FE2660" w:rsidRDefault="00FE2660" w:rsidP="00FE2660">
            <w:pPr>
              <w:spacing w:line="240" w:lineRule="auto"/>
              <w:contextualSpacing/>
              <w:rPr>
                <w:rFonts w:ascii="Times New Roman" w:hAnsi="Times New Roman" w:cs="Times New Roman"/>
                <w:sz w:val="20"/>
                <w:szCs w:val="20"/>
              </w:rPr>
            </w:pPr>
          </w:p>
          <w:p w14:paraId="1943111B" w14:textId="4069EB96" w:rsidR="00FE2660" w:rsidRDefault="00FE2660" w:rsidP="00FE2660">
            <w:pPr>
              <w:spacing w:line="240" w:lineRule="auto"/>
              <w:contextualSpacing/>
              <w:rPr>
                <w:rFonts w:ascii="Times New Roman" w:hAnsi="Times New Roman" w:cs="Times New Roman"/>
                <w:sz w:val="20"/>
                <w:szCs w:val="20"/>
              </w:rPr>
            </w:pPr>
          </w:p>
          <w:p w14:paraId="3A7FA95E" w14:textId="18666ADE" w:rsidR="00FE2660" w:rsidRDefault="00FE2660" w:rsidP="00FE2660">
            <w:pPr>
              <w:spacing w:line="240" w:lineRule="auto"/>
              <w:contextualSpacing/>
              <w:rPr>
                <w:rFonts w:ascii="Times New Roman" w:hAnsi="Times New Roman" w:cs="Times New Roman"/>
                <w:sz w:val="20"/>
                <w:szCs w:val="20"/>
              </w:rPr>
            </w:pPr>
          </w:p>
          <w:p w14:paraId="2C1E77E1" w14:textId="0A5FB38F" w:rsidR="00FE2660" w:rsidRDefault="00FE2660" w:rsidP="00FE2660">
            <w:pPr>
              <w:spacing w:line="240" w:lineRule="auto"/>
              <w:contextualSpacing/>
              <w:rPr>
                <w:rFonts w:ascii="Times New Roman" w:hAnsi="Times New Roman" w:cs="Times New Roman"/>
                <w:sz w:val="20"/>
                <w:szCs w:val="20"/>
              </w:rPr>
            </w:pPr>
          </w:p>
          <w:p w14:paraId="14781971" w14:textId="3A67ECD8" w:rsidR="00FE2660" w:rsidRDefault="00FE2660" w:rsidP="00FE2660">
            <w:pPr>
              <w:spacing w:line="240" w:lineRule="auto"/>
              <w:contextualSpacing/>
              <w:rPr>
                <w:rFonts w:ascii="Times New Roman" w:hAnsi="Times New Roman" w:cs="Times New Roman"/>
                <w:sz w:val="20"/>
                <w:szCs w:val="20"/>
              </w:rPr>
            </w:pPr>
          </w:p>
          <w:p w14:paraId="3FF5EA1E" w14:textId="7275E205" w:rsidR="00FE2660" w:rsidRDefault="00FE2660" w:rsidP="00FE2660">
            <w:pPr>
              <w:spacing w:line="240" w:lineRule="auto"/>
              <w:contextualSpacing/>
              <w:rPr>
                <w:rFonts w:ascii="Times New Roman" w:hAnsi="Times New Roman" w:cs="Times New Roman"/>
                <w:sz w:val="20"/>
                <w:szCs w:val="20"/>
              </w:rPr>
            </w:pPr>
          </w:p>
          <w:p w14:paraId="2F6CD141" w14:textId="59AD9363" w:rsidR="00FE2660" w:rsidRDefault="00FE2660" w:rsidP="00FE2660">
            <w:pPr>
              <w:spacing w:line="240" w:lineRule="auto"/>
              <w:contextualSpacing/>
              <w:rPr>
                <w:rFonts w:ascii="Times New Roman" w:hAnsi="Times New Roman" w:cs="Times New Roman"/>
                <w:sz w:val="20"/>
                <w:szCs w:val="20"/>
              </w:rPr>
            </w:pPr>
          </w:p>
          <w:p w14:paraId="72FC11DB" w14:textId="1C7A10C9" w:rsidR="00FE2660" w:rsidRDefault="00FE2660" w:rsidP="00FE2660">
            <w:pPr>
              <w:spacing w:line="240" w:lineRule="auto"/>
              <w:contextualSpacing/>
              <w:rPr>
                <w:rFonts w:ascii="Times New Roman" w:hAnsi="Times New Roman" w:cs="Times New Roman"/>
                <w:sz w:val="20"/>
                <w:szCs w:val="20"/>
              </w:rPr>
            </w:pPr>
          </w:p>
          <w:p w14:paraId="11E2BD53" w14:textId="1118AD1C" w:rsidR="00FE2660" w:rsidRDefault="00FE2660" w:rsidP="00FE2660">
            <w:pPr>
              <w:spacing w:line="240" w:lineRule="auto"/>
              <w:contextualSpacing/>
              <w:rPr>
                <w:rFonts w:ascii="Times New Roman" w:hAnsi="Times New Roman" w:cs="Times New Roman"/>
                <w:sz w:val="20"/>
                <w:szCs w:val="20"/>
              </w:rPr>
            </w:pPr>
          </w:p>
          <w:p w14:paraId="7AB5B727" w14:textId="249E3DDE" w:rsidR="00FE2660" w:rsidRDefault="00FE2660" w:rsidP="00FE2660">
            <w:pPr>
              <w:spacing w:line="240" w:lineRule="auto"/>
              <w:contextualSpacing/>
              <w:rPr>
                <w:rFonts w:ascii="Times New Roman" w:hAnsi="Times New Roman" w:cs="Times New Roman"/>
                <w:sz w:val="20"/>
                <w:szCs w:val="20"/>
              </w:rPr>
            </w:pPr>
          </w:p>
          <w:p w14:paraId="65B835F4" w14:textId="563DC935" w:rsidR="00FE2660" w:rsidRDefault="00FE2660" w:rsidP="00FE2660">
            <w:pPr>
              <w:spacing w:line="240" w:lineRule="auto"/>
              <w:contextualSpacing/>
              <w:rPr>
                <w:rFonts w:ascii="Times New Roman" w:hAnsi="Times New Roman" w:cs="Times New Roman"/>
                <w:sz w:val="20"/>
                <w:szCs w:val="20"/>
              </w:rPr>
            </w:pPr>
          </w:p>
          <w:p w14:paraId="1B5CDF75" w14:textId="22EC6352" w:rsidR="00FE2660" w:rsidRDefault="00FE2660" w:rsidP="00FE2660">
            <w:pPr>
              <w:spacing w:line="240" w:lineRule="auto"/>
              <w:contextualSpacing/>
              <w:rPr>
                <w:rFonts w:ascii="Times New Roman" w:hAnsi="Times New Roman" w:cs="Times New Roman"/>
                <w:sz w:val="20"/>
                <w:szCs w:val="20"/>
              </w:rPr>
            </w:pPr>
          </w:p>
          <w:p w14:paraId="61AB04D2" w14:textId="7C6E62A0" w:rsidR="00FE2660" w:rsidRDefault="00FE2660" w:rsidP="00FE2660">
            <w:pPr>
              <w:spacing w:line="240" w:lineRule="auto"/>
              <w:contextualSpacing/>
              <w:rPr>
                <w:rFonts w:ascii="Times New Roman" w:hAnsi="Times New Roman" w:cs="Times New Roman"/>
                <w:sz w:val="20"/>
                <w:szCs w:val="20"/>
              </w:rPr>
            </w:pPr>
          </w:p>
          <w:p w14:paraId="6E707103" w14:textId="77777777" w:rsidR="00977740" w:rsidRDefault="00977740" w:rsidP="00FE2660">
            <w:pPr>
              <w:spacing w:line="240" w:lineRule="auto"/>
              <w:contextualSpacing/>
              <w:rPr>
                <w:rFonts w:ascii="Times New Roman" w:hAnsi="Times New Roman" w:cs="Times New Roman"/>
                <w:sz w:val="20"/>
                <w:szCs w:val="20"/>
              </w:rPr>
            </w:pPr>
          </w:p>
          <w:p w14:paraId="2A9D5DE0" w14:textId="6AAC6A73"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w:t>
            </w:r>
            <w:r w:rsidR="00515D2D">
              <w:rPr>
                <w:rFonts w:ascii="Times New Roman" w:hAnsi="Times New Roman" w:cs="Times New Roman"/>
                <w:sz w:val="20"/>
                <w:szCs w:val="20"/>
              </w:rPr>
              <w:t>:</w:t>
            </w:r>
            <w:r w:rsidRPr="005805FD">
              <w:rPr>
                <w:rFonts w:ascii="Times New Roman" w:hAnsi="Times New Roman" w:cs="Times New Roman"/>
                <w:sz w:val="20"/>
                <w:szCs w:val="20"/>
              </w:rPr>
              <w:t xml:space="preserve"> I</w:t>
            </w:r>
          </w:p>
          <w:p w14:paraId="53AADB26" w14:textId="275536E8" w:rsidR="00FE2660" w:rsidRPr="005805FD" w:rsidRDefault="00FE2660" w:rsidP="0097774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B:</w:t>
            </w:r>
            <w:r w:rsidR="00977740">
              <w:rPr>
                <w:rFonts w:ascii="Times New Roman" w:hAnsi="Times New Roman" w:cs="Times New Roman"/>
                <w:sz w:val="20"/>
                <w:szCs w:val="20"/>
              </w:rPr>
              <w:t xml:space="preserve"> </w:t>
            </w:r>
            <w:r w:rsidR="005D7DA4">
              <w:rPr>
                <w:rFonts w:ascii="Times New Roman" w:hAnsi="Times New Roman" w:cs="Times New Roman"/>
                <w:sz w:val="20"/>
                <w:szCs w:val="20"/>
              </w:rPr>
              <w:t>3</w:t>
            </w:r>
          </w:p>
        </w:tc>
        <w:tc>
          <w:tcPr>
            <w:tcW w:w="2693" w:type="dxa"/>
            <w:gridSpan w:val="2"/>
            <w:tcMar>
              <w:top w:w="0" w:type="dxa"/>
              <w:left w:w="70" w:type="dxa"/>
              <w:bottom w:w="0" w:type="dxa"/>
              <w:right w:w="70" w:type="dxa"/>
            </w:tcMar>
          </w:tcPr>
          <w:p w14:paraId="48887059" w14:textId="052C2D7A" w:rsidR="00FE2660" w:rsidRPr="005805FD" w:rsidRDefault="00FE2660" w:rsidP="00FE2660">
            <w:pPr>
              <w:spacing w:line="240" w:lineRule="auto"/>
              <w:contextualSpacing/>
              <w:rPr>
                <w:rFonts w:ascii="Times New Roman" w:hAnsi="Times New Roman" w:cs="Times New Roman"/>
                <w:sz w:val="20"/>
                <w:szCs w:val="20"/>
              </w:rPr>
            </w:pPr>
            <w:r>
              <w:rPr>
                <w:rFonts w:ascii="Times New Roman" w:hAnsi="Times New Roman" w:cs="Times New Roman"/>
                <w:sz w:val="20"/>
                <w:szCs w:val="20"/>
              </w:rPr>
              <w:lastRenderedPageBreak/>
              <w:t xml:space="preserve">(3) </w:t>
            </w:r>
            <w:r w:rsidRPr="005805FD">
              <w:rPr>
                <w:rFonts w:ascii="Times New Roman" w:hAnsi="Times New Roman" w:cs="Times New Roman"/>
                <w:sz w:val="20"/>
                <w:szCs w:val="20"/>
              </w:rPr>
              <w:t>Ak odsek 4 neustanovuje inak, neprimeranou podmienkou je aj peňažné plnenie alebo nepeňažné plnenie dodávateľa odberateľovi za</w:t>
            </w:r>
          </w:p>
          <w:p w14:paraId="354ADE4C" w14:textId="77777777"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lastRenderedPageBreak/>
              <w:t>a) službu odberateľa zameranú na propagáciu dodávateľa alebo jeho potraviny,</w:t>
            </w:r>
          </w:p>
          <w:p w14:paraId="143EECE4" w14:textId="77777777"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b) využitie distribúcie odberateľa,</w:t>
            </w:r>
          </w:p>
          <w:p w14:paraId="4D12B427" w14:textId="77777777"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c) splnenie podmienky dohodnutej účastníkmi obchodného vzťahu, týkajúcej sa odberu určitého množstva alebo objemu potraviny, ktoré je účtované samostatne,</w:t>
            </w:r>
          </w:p>
          <w:p w14:paraId="61962763" w14:textId="01294FF5" w:rsidR="00FE2660"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d) umiestnenie potraviny na určitom mieste v prevádzkarni odberateľa.</w:t>
            </w:r>
          </w:p>
          <w:p w14:paraId="28ED202E" w14:textId="77777777" w:rsidR="00977740" w:rsidRPr="005805FD" w:rsidRDefault="00977740" w:rsidP="00FE2660">
            <w:pPr>
              <w:spacing w:line="240" w:lineRule="auto"/>
              <w:contextualSpacing/>
              <w:rPr>
                <w:rFonts w:ascii="Times New Roman" w:hAnsi="Times New Roman" w:cs="Times New Roman"/>
                <w:sz w:val="20"/>
                <w:szCs w:val="20"/>
              </w:rPr>
            </w:pPr>
          </w:p>
          <w:p w14:paraId="5871FE65" w14:textId="77777777"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(4) Neprimeranou podmienkou nie je peňažné plnenie alebo nepeňažné plnenie dodávateľa odberateľovi podľa odseku 3, ak</w:t>
            </w:r>
          </w:p>
          <w:p w14:paraId="28394514" w14:textId="77777777"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a) je dohodnuté vopred,</w:t>
            </w:r>
          </w:p>
          <w:p w14:paraId="381BE8AF" w14:textId="77777777" w:rsidR="00FE2660" w:rsidRPr="005805FD" w:rsidRDefault="00FE2660" w:rsidP="007A53FA">
            <w:pPr>
              <w:widowControl w:val="0"/>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b) je uzatvorené v písomnej forme,</w:t>
            </w:r>
          </w:p>
          <w:p w14:paraId="21BA41F1" w14:textId="77777777" w:rsidR="00FE2660" w:rsidRPr="005805FD" w:rsidRDefault="00FE2660" w:rsidP="007A53FA">
            <w:pPr>
              <w:widowControl w:val="0"/>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c) dodávateľ nemá možnosť dodávať potraviny odberateľovi, ak ide o činnosť podľa odseku 3 písm. b), a</w:t>
            </w:r>
          </w:p>
          <w:p w14:paraId="01806F28" w14:textId="77777777"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d) jeho celková hodnota nepresahuje 6 % z obratu</w:t>
            </w:r>
            <w:r w:rsidRPr="005805FD">
              <w:rPr>
                <w:rFonts w:ascii="Times New Roman" w:hAnsi="Times New Roman" w:cs="Times New Roman"/>
                <w:sz w:val="20"/>
                <w:szCs w:val="20"/>
                <w:vertAlign w:val="superscript"/>
              </w:rPr>
              <w:t>3</w:t>
            </w:r>
            <w:r w:rsidRPr="005805FD">
              <w:rPr>
                <w:rFonts w:ascii="Times New Roman" w:hAnsi="Times New Roman" w:cs="Times New Roman"/>
                <w:sz w:val="20"/>
                <w:szCs w:val="20"/>
              </w:rPr>
              <w:t xml:space="preserve">) dodávateľa za potraviny dodané jednotlivému odberateľovi v príslušnom kalendárnom roku, pričom táto hodnota je tvorená súčtom hodnoty, ktorá nepresahuje 3 % z obratu dodávateľa samostatne za službu podľa odseku 3 písm. b), a hodnoty, ktorá nepresahuje 3 % z obratu dodávateľa samostatne za služby podľa odseku 3 písm. a), c) a d); do tejto hodnoty sa nezapočítava spotrebná daň, ak </w:t>
            </w:r>
            <w:r w:rsidRPr="005805FD">
              <w:rPr>
                <w:rFonts w:ascii="Times New Roman" w:hAnsi="Times New Roman" w:cs="Times New Roman"/>
                <w:sz w:val="20"/>
                <w:szCs w:val="20"/>
              </w:rPr>
              <w:lastRenderedPageBreak/>
              <w:t>ide o potravinu, na ktorú sa uplatňuje spotrebná daň.</w:t>
            </w:r>
          </w:p>
          <w:p w14:paraId="2576ED8D" w14:textId="77777777" w:rsidR="00FE2660" w:rsidRDefault="00FE2660" w:rsidP="00FE2660">
            <w:pPr>
              <w:spacing w:line="240" w:lineRule="auto"/>
              <w:contextualSpacing/>
              <w:rPr>
                <w:rFonts w:ascii="Times New Roman" w:hAnsi="Times New Roman" w:cs="Times New Roman"/>
                <w:sz w:val="20"/>
                <w:szCs w:val="20"/>
              </w:rPr>
            </w:pPr>
          </w:p>
          <w:p w14:paraId="27304003" w14:textId="77777777" w:rsidR="00FE2660" w:rsidRPr="009E4CAD" w:rsidRDefault="00FE2660" w:rsidP="00FE2660">
            <w:pPr>
              <w:spacing w:line="240" w:lineRule="auto"/>
              <w:contextualSpacing/>
              <w:rPr>
                <w:rFonts w:ascii="Times New Roman" w:hAnsi="Times New Roman" w:cs="Times New Roman"/>
                <w:sz w:val="20"/>
                <w:szCs w:val="20"/>
              </w:rPr>
            </w:pPr>
            <w:r w:rsidRPr="009E4CAD">
              <w:rPr>
                <w:rFonts w:ascii="Times New Roman" w:hAnsi="Times New Roman" w:cs="Times New Roman"/>
                <w:sz w:val="20"/>
                <w:szCs w:val="20"/>
              </w:rPr>
              <w:t>V § 3 ods. 4 písmeno c) znie:</w:t>
            </w:r>
          </w:p>
          <w:p w14:paraId="5CA6329F" w14:textId="72CED1D1" w:rsidR="00FE2660" w:rsidRPr="005805FD" w:rsidRDefault="00FE2660" w:rsidP="00A37A1D">
            <w:pPr>
              <w:spacing w:line="240" w:lineRule="auto"/>
              <w:contextualSpacing/>
              <w:rPr>
                <w:rFonts w:ascii="Times New Roman" w:hAnsi="Times New Roman" w:cs="Times New Roman"/>
                <w:sz w:val="20"/>
                <w:szCs w:val="20"/>
              </w:rPr>
            </w:pPr>
            <w:r w:rsidRPr="009E4CAD">
              <w:rPr>
                <w:rFonts w:ascii="Times New Roman" w:hAnsi="Times New Roman" w:cs="Times New Roman"/>
                <w:sz w:val="20"/>
                <w:szCs w:val="20"/>
              </w:rPr>
              <w:t xml:space="preserve">„c) </w:t>
            </w:r>
            <w:r w:rsidR="005D7DA4" w:rsidRPr="005D7DA4">
              <w:rPr>
                <w:rFonts w:ascii="Times New Roman" w:hAnsi="Times New Roman" w:cs="Times New Roman"/>
                <w:sz w:val="20"/>
                <w:szCs w:val="20"/>
              </w:rPr>
              <w:t>dodávateľovi nevznikli</w:t>
            </w:r>
            <w:r w:rsidR="00B9264D">
              <w:t xml:space="preserve"> </w:t>
            </w:r>
            <w:r w:rsidR="00B9264D" w:rsidRPr="00B9264D">
              <w:rPr>
                <w:rFonts w:ascii="Times New Roman" w:hAnsi="Times New Roman" w:cs="Times New Roman"/>
                <w:sz w:val="20"/>
                <w:szCs w:val="20"/>
              </w:rPr>
              <w:t>náklady s dodaním potraviny, ak ide o činnosť podľa odseku 3 písm. b), a“.</w:t>
            </w:r>
          </w:p>
        </w:tc>
        <w:tc>
          <w:tcPr>
            <w:tcW w:w="883" w:type="dxa"/>
            <w:gridSpan w:val="3"/>
            <w:tcMar>
              <w:top w:w="0" w:type="dxa"/>
              <w:left w:w="70" w:type="dxa"/>
              <w:bottom w:w="0" w:type="dxa"/>
              <w:right w:w="70" w:type="dxa"/>
            </w:tcMar>
            <w:vAlign w:val="center"/>
          </w:tcPr>
          <w:p w14:paraId="6EF0D43A" w14:textId="18173976" w:rsidR="00FE2660" w:rsidRPr="005805FD" w:rsidRDefault="00FE2660" w:rsidP="00FE2660">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lastRenderedPageBreak/>
              <w:t>Ú</w:t>
            </w:r>
          </w:p>
        </w:tc>
        <w:tc>
          <w:tcPr>
            <w:tcW w:w="1803" w:type="dxa"/>
            <w:tcMar>
              <w:top w:w="0" w:type="dxa"/>
              <w:left w:w="70" w:type="dxa"/>
              <w:bottom w:w="0" w:type="dxa"/>
              <w:right w:w="70" w:type="dxa"/>
            </w:tcMar>
          </w:tcPr>
          <w:p w14:paraId="0386B25C" w14:textId="5D071B9C" w:rsidR="00FE2660" w:rsidRPr="00845482" w:rsidRDefault="00FE2660" w:rsidP="00FE2660">
            <w:pPr>
              <w:spacing w:line="240" w:lineRule="auto"/>
              <w:contextualSpacing/>
              <w:rPr>
                <w:rFonts w:ascii="Times New Roman" w:hAnsi="Times New Roman" w:cs="Times New Roman"/>
                <w:sz w:val="20"/>
                <w:szCs w:val="20"/>
              </w:rPr>
            </w:pPr>
            <w:r w:rsidRPr="00845482">
              <w:rPr>
                <w:rFonts w:ascii="Times New Roman" w:hAnsi="Times New Roman" w:cs="Times New Roman"/>
                <w:sz w:val="20"/>
                <w:szCs w:val="20"/>
              </w:rPr>
              <w:t xml:space="preserve">Zákon č. 91/2019 </w:t>
            </w:r>
            <w:r>
              <w:rPr>
                <w:rFonts w:ascii="Times New Roman" w:hAnsi="Times New Roman" w:cs="Times New Roman"/>
                <w:sz w:val="20"/>
                <w:szCs w:val="20"/>
              </w:rPr>
              <w:t xml:space="preserve">Z. z. </w:t>
            </w:r>
            <w:r w:rsidRPr="00845482">
              <w:rPr>
                <w:rFonts w:ascii="Times New Roman" w:hAnsi="Times New Roman" w:cs="Times New Roman"/>
                <w:sz w:val="20"/>
                <w:szCs w:val="20"/>
              </w:rPr>
              <w:t>upravuje jednotlivé konania z čl. 3 ods. 3 písm. b),c),d) e) a</w:t>
            </w:r>
            <w:r w:rsidR="00785000">
              <w:rPr>
                <w:rFonts w:ascii="Times New Roman" w:hAnsi="Times New Roman" w:cs="Times New Roman"/>
                <w:sz w:val="20"/>
                <w:szCs w:val="20"/>
              </w:rPr>
              <w:t xml:space="preserve"> </w:t>
            </w:r>
            <w:r w:rsidRPr="00845482">
              <w:rPr>
                <w:rFonts w:ascii="Times New Roman" w:hAnsi="Times New Roman" w:cs="Times New Roman"/>
                <w:sz w:val="20"/>
                <w:szCs w:val="20"/>
              </w:rPr>
              <w:t xml:space="preserve">f) smernice buď v § 3 </w:t>
            </w:r>
            <w:r w:rsidRPr="00845482">
              <w:rPr>
                <w:rFonts w:ascii="Times New Roman" w:hAnsi="Times New Roman" w:cs="Times New Roman"/>
                <w:sz w:val="20"/>
                <w:szCs w:val="20"/>
              </w:rPr>
              <w:lastRenderedPageBreak/>
              <w:t>ods. 3 a</w:t>
            </w:r>
            <w:r>
              <w:rPr>
                <w:rFonts w:ascii="Times New Roman" w:hAnsi="Times New Roman" w:cs="Times New Roman"/>
                <w:sz w:val="20"/>
                <w:szCs w:val="20"/>
              </w:rPr>
              <w:t xml:space="preserve"> </w:t>
            </w:r>
            <w:r w:rsidRPr="00845482">
              <w:rPr>
                <w:rFonts w:ascii="Times New Roman" w:hAnsi="Times New Roman" w:cs="Times New Roman"/>
                <w:sz w:val="20"/>
                <w:szCs w:val="20"/>
              </w:rPr>
              <w:t>4 /konania upravené v</w:t>
            </w:r>
            <w:r w:rsidR="00785000">
              <w:rPr>
                <w:rFonts w:ascii="Times New Roman" w:hAnsi="Times New Roman" w:cs="Times New Roman"/>
                <w:sz w:val="20"/>
                <w:szCs w:val="20"/>
              </w:rPr>
              <w:t xml:space="preserve"> písm.</w:t>
            </w:r>
            <w:r w:rsidRPr="00845482">
              <w:rPr>
                <w:rFonts w:ascii="Times New Roman" w:hAnsi="Times New Roman" w:cs="Times New Roman"/>
                <w:sz w:val="20"/>
                <w:szCs w:val="20"/>
              </w:rPr>
              <w:t xml:space="preserve"> b), d), e)/ alebo ich zakazuje úplne /konania upravené v</w:t>
            </w:r>
            <w:r w:rsidR="00785000">
              <w:rPr>
                <w:rFonts w:ascii="Times New Roman" w:hAnsi="Times New Roman" w:cs="Times New Roman"/>
                <w:sz w:val="20"/>
                <w:szCs w:val="20"/>
              </w:rPr>
              <w:t xml:space="preserve"> písm. </w:t>
            </w:r>
            <w:r w:rsidRPr="00845482">
              <w:rPr>
                <w:rFonts w:ascii="Times New Roman" w:hAnsi="Times New Roman" w:cs="Times New Roman"/>
                <w:sz w:val="20"/>
                <w:szCs w:val="20"/>
              </w:rPr>
              <w:t>c) a</w:t>
            </w:r>
            <w:r>
              <w:rPr>
                <w:rFonts w:ascii="Times New Roman" w:hAnsi="Times New Roman" w:cs="Times New Roman"/>
                <w:sz w:val="20"/>
                <w:szCs w:val="20"/>
              </w:rPr>
              <w:t xml:space="preserve"> </w:t>
            </w:r>
            <w:r w:rsidRPr="00845482">
              <w:rPr>
                <w:rFonts w:ascii="Times New Roman" w:hAnsi="Times New Roman" w:cs="Times New Roman"/>
                <w:sz w:val="20"/>
                <w:szCs w:val="20"/>
              </w:rPr>
              <w:t>f)/.</w:t>
            </w:r>
          </w:p>
          <w:p w14:paraId="61751896" w14:textId="01208A13" w:rsidR="00FE2660" w:rsidRPr="00845482" w:rsidRDefault="00FE2660" w:rsidP="00FE2660">
            <w:pPr>
              <w:spacing w:line="240" w:lineRule="auto"/>
              <w:contextualSpacing/>
              <w:rPr>
                <w:rFonts w:ascii="Times New Roman" w:hAnsi="Times New Roman" w:cs="Times New Roman"/>
                <w:sz w:val="20"/>
                <w:szCs w:val="20"/>
              </w:rPr>
            </w:pPr>
            <w:r w:rsidRPr="00845482">
              <w:rPr>
                <w:rFonts w:ascii="Times New Roman" w:hAnsi="Times New Roman" w:cs="Times New Roman"/>
                <w:sz w:val="20"/>
                <w:szCs w:val="20"/>
              </w:rPr>
              <w:t>To znamená, že v prípade konaní, na ktoré odkazuje smernica v</w:t>
            </w:r>
            <w:r>
              <w:rPr>
                <w:rFonts w:ascii="Times New Roman" w:hAnsi="Times New Roman" w:cs="Times New Roman"/>
                <w:sz w:val="20"/>
                <w:szCs w:val="20"/>
              </w:rPr>
              <w:t xml:space="preserve"> </w:t>
            </w:r>
            <w:r w:rsidRPr="00845482">
              <w:rPr>
                <w:rFonts w:ascii="Times New Roman" w:hAnsi="Times New Roman" w:cs="Times New Roman"/>
                <w:sz w:val="20"/>
                <w:szCs w:val="20"/>
              </w:rPr>
              <w:t>písm. c) a f) je transpozícia irelevantná, keďže v súlade s</w:t>
            </w:r>
            <w:r w:rsidR="005D33CC">
              <w:rPr>
                <w:rFonts w:ascii="Times New Roman" w:hAnsi="Times New Roman" w:cs="Times New Roman"/>
                <w:sz w:val="20"/>
                <w:szCs w:val="20"/>
              </w:rPr>
              <w:t> </w:t>
            </w:r>
            <w:r w:rsidRPr="00845482">
              <w:rPr>
                <w:rFonts w:ascii="Times New Roman" w:hAnsi="Times New Roman" w:cs="Times New Roman"/>
                <w:sz w:val="20"/>
                <w:szCs w:val="20"/>
              </w:rPr>
              <w:t>čl</w:t>
            </w:r>
            <w:r w:rsidR="005D33CC">
              <w:rPr>
                <w:rFonts w:ascii="Times New Roman" w:hAnsi="Times New Roman" w:cs="Times New Roman"/>
                <w:sz w:val="20"/>
                <w:szCs w:val="20"/>
              </w:rPr>
              <w:t>.</w:t>
            </w:r>
            <w:r w:rsidRPr="00845482">
              <w:rPr>
                <w:rFonts w:ascii="Times New Roman" w:hAnsi="Times New Roman" w:cs="Times New Roman"/>
                <w:sz w:val="20"/>
                <w:szCs w:val="20"/>
              </w:rPr>
              <w:t xml:space="preserve"> 9 smernice tieto konania zakazuje národná úprava úplne, t.j. odhad platby alebo nákladov nemá pri čom byť.</w:t>
            </w:r>
          </w:p>
          <w:p w14:paraId="643D1B6C" w14:textId="769207AE" w:rsidR="00FE2660" w:rsidRPr="00845482" w:rsidRDefault="00FE2660" w:rsidP="00FE2660">
            <w:pPr>
              <w:spacing w:line="240" w:lineRule="auto"/>
              <w:contextualSpacing/>
              <w:rPr>
                <w:rFonts w:ascii="Times New Roman" w:hAnsi="Times New Roman" w:cs="Times New Roman"/>
                <w:sz w:val="20"/>
                <w:szCs w:val="20"/>
              </w:rPr>
            </w:pPr>
            <w:r w:rsidRPr="00845482">
              <w:rPr>
                <w:rFonts w:ascii="Times New Roman" w:hAnsi="Times New Roman" w:cs="Times New Roman"/>
                <w:sz w:val="20"/>
                <w:szCs w:val="20"/>
              </w:rPr>
              <w:t>V prípade konaní, na ktoré odkazuje smernica v</w:t>
            </w:r>
            <w:r w:rsidR="005D33CC">
              <w:rPr>
                <w:rFonts w:ascii="Times New Roman" w:hAnsi="Times New Roman" w:cs="Times New Roman"/>
                <w:sz w:val="20"/>
                <w:szCs w:val="20"/>
              </w:rPr>
              <w:t xml:space="preserve"> </w:t>
            </w:r>
            <w:r w:rsidRPr="00845482">
              <w:rPr>
                <w:rFonts w:ascii="Times New Roman" w:hAnsi="Times New Roman" w:cs="Times New Roman"/>
                <w:sz w:val="20"/>
                <w:szCs w:val="20"/>
              </w:rPr>
              <w:t>písm. b), d) a</w:t>
            </w:r>
            <w:r w:rsidR="005D33CC">
              <w:rPr>
                <w:rFonts w:ascii="Times New Roman" w:hAnsi="Times New Roman" w:cs="Times New Roman"/>
                <w:sz w:val="20"/>
                <w:szCs w:val="20"/>
              </w:rPr>
              <w:t xml:space="preserve"> </w:t>
            </w:r>
            <w:r w:rsidRPr="00845482">
              <w:rPr>
                <w:rFonts w:ascii="Times New Roman" w:hAnsi="Times New Roman" w:cs="Times New Roman"/>
                <w:sz w:val="20"/>
                <w:szCs w:val="20"/>
              </w:rPr>
              <w:t>e) spadajú konania pod § 3 ods.</w:t>
            </w:r>
            <w:r w:rsidR="005D33CC">
              <w:rPr>
                <w:rFonts w:ascii="Times New Roman" w:hAnsi="Times New Roman" w:cs="Times New Roman"/>
                <w:sz w:val="20"/>
                <w:szCs w:val="20"/>
              </w:rPr>
              <w:t> </w:t>
            </w:r>
            <w:r w:rsidRPr="00845482">
              <w:rPr>
                <w:rFonts w:ascii="Times New Roman" w:hAnsi="Times New Roman" w:cs="Times New Roman"/>
                <w:sz w:val="20"/>
                <w:szCs w:val="20"/>
              </w:rPr>
              <w:t>3 a</w:t>
            </w:r>
            <w:r w:rsidR="005D33CC">
              <w:rPr>
                <w:rFonts w:ascii="Times New Roman" w:hAnsi="Times New Roman" w:cs="Times New Roman"/>
                <w:sz w:val="20"/>
                <w:szCs w:val="20"/>
              </w:rPr>
              <w:t xml:space="preserve"> </w:t>
            </w:r>
            <w:r w:rsidRPr="00845482">
              <w:rPr>
                <w:rFonts w:ascii="Times New Roman" w:hAnsi="Times New Roman" w:cs="Times New Roman"/>
                <w:sz w:val="20"/>
                <w:szCs w:val="20"/>
              </w:rPr>
              <w:t>4 národnej úpravy, ktoré vyžadujú písomné dohodnutie vopred a keďže celková hodnota plnenia za tieto konania je stanovená (3%+3%) je známy aj odhad, resp. konkrétne vyčíslenie.</w:t>
            </w:r>
          </w:p>
          <w:p w14:paraId="280AA670" w14:textId="1024655C" w:rsidR="00FE2660" w:rsidRPr="005805FD" w:rsidRDefault="00FE2660" w:rsidP="00FE2660">
            <w:pPr>
              <w:spacing w:line="240" w:lineRule="auto"/>
              <w:contextualSpacing/>
              <w:rPr>
                <w:rFonts w:ascii="Times New Roman" w:hAnsi="Times New Roman" w:cs="Times New Roman"/>
                <w:sz w:val="20"/>
                <w:szCs w:val="20"/>
              </w:rPr>
            </w:pPr>
            <w:r w:rsidRPr="00845482">
              <w:rPr>
                <w:rFonts w:ascii="Times New Roman" w:hAnsi="Times New Roman" w:cs="Times New Roman"/>
                <w:sz w:val="20"/>
                <w:szCs w:val="20"/>
              </w:rPr>
              <w:t xml:space="preserve">Nie je potrebné transponovať samostatným </w:t>
            </w:r>
            <w:r w:rsidR="005D33CC">
              <w:rPr>
                <w:rFonts w:ascii="Times New Roman" w:hAnsi="Times New Roman" w:cs="Times New Roman"/>
                <w:sz w:val="20"/>
                <w:szCs w:val="20"/>
              </w:rPr>
              <w:t xml:space="preserve">novelizačným </w:t>
            </w:r>
            <w:r w:rsidRPr="00845482">
              <w:rPr>
                <w:rFonts w:ascii="Times New Roman" w:hAnsi="Times New Roman" w:cs="Times New Roman"/>
                <w:sz w:val="20"/>
                <w:szCs w:val="20"/>
              </w:rPr>
              <w:t>bodom.</w:t>
            </w:r>
          </w:p>
        </w:tc>
      </w:tr>
      <w:tr w:rsidR="00FE2660" w:rsidRPr="005805FD" w14:paraId="7D8F33C0" w14:textId="77777777" w:rsidTr="000954F6">
        <w:trPr>
          <w:gridAfter w:val="1"/>
          <w:wAfter w:w="8" w:type="dxa"/>
          <w:trHeight w:val="992"/>
          <w:jc w:val="center"/>
        </w:trPr>
        <w:tc>
          <w:tcPr>
            <w:tcW w:w="699" w:type="dxa"/>
            <w:tcMar>
              <w:top w:w="0" w:type="dxa"/>
              <w:left w:w="70" w:type="dxa"/>
              <w:bottom w:w="0" w:type="dxa"/>
              <w:right w:w="70" w:type="dxa"/>
            </w:tcMar>
          </w:tcPr>
          <w:p w14:paraId="3AE97426" w14:textId="4DE39D94"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lastRenderedPageBreak/>
              <w:t>Č:</w:t>
            </w:r>
            <w:r>
              <w:rPr>
                <w:rFonts w:ascii="Times New Roman" w:hAnsi="Times New Roman" w:cs="Times New Roman"/>
                <w:sz w:val="20"/>
                <w:szCs w:val="20"/>
              </w:rPr>
              <w:t xml:space="preserve"> </w:t>
            </w:r>
            <w:r w:rsidRPr="005805FD">
              <w:rPr>
                <w:rFonts w:ascii="Times New Roman" w:hAnsi="Times New Roman" w:cs="Times New Roman"/>
                <w:sz w:val="20"/>
                <w:szCs w:val="20"/>
              </w:rPr>
              <w:t>3</w:t>
            </w:r>
          </w:p>
          <w:p w14:paraId="02E5D527" w14:textId="70679176"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O: 4</w:t>
            </w:r>
          </w:p>
        </w:tc>
        <w:tc>
          <w:tcPr>
            <w:tcW w:w="4488" w:type="dxa"/>
            <w:tcMar>
              <w:top w:w="0" w:type="dxa"/>
              <w:left w:w="70" w:type="dxa"/>
              <w:bottom w:w="0" w:type="dxa"/>
              <w:right w:w="70" w:type="dxa"/>
            </w:tcMar>
          </w:tcPr>
          <w:p w14:paraId="462EE261" w14:textId="02E1A632" w:rsidR="00FE2660" w:rsidRPr="005805FD" w:rsidRDefault="00FE2660" w:rsidP="00FE2660">
            <w:pPr>
              <w:pStyle w:val="Normlny2"/>
              <w:shd w:val="clear" w:color="auto" w:fill="FFFFFF"/>
              <w:spacing w:before="120" w:after="0"/>
              <w:contextualSpacing/>
              <w:rPr>
                <w:rFonts w:eastAsiaTheme="minorHAnsi"/>
                <w:sz w:val="20"/>
                <w:szCs w:val="20"/>
                <w:lang w:eastAsia="en-US"/>
              </w:rPr>
            </w:pPr>
            <w:r w:rsidRPr="005805FD">
              <w:rPr>
                <w:sz w:val="20"/>
                <w:szCs w:val="20"/>
              </w:rPr>
              <w:t>Členské štáty zabezpečia, aby zákazy stanovené v odsekoch 1 a 2 predstavovali imperatívne normy, ktoré sa uplatňujú na každú situáciu spadajúcu do rozsahu pôsobnosti uvedených zákazov bez ohľadu na právo, ktoré by sa inak vzťahovalo na dohodu o</w:t>
            </w:r>
            <w:r w:rsidR="00196B2A">
              <w:rPr>
                <w:sz w:val="20"/>
                <w:szCs w:val="20"/>
              </w:rPr>
              <w:t> </w:t>
            </w:r>
            <w:r w:rsidRPr="005805FD">
              <w:rPr>
                <w:sz w:val="20"/>
                <w:szCs w:val="20"/>
              </w:rPr>
              <w:t>dodávkach medzi stranami.</w:t>
            </w:r>
          </w:p>
        </w:tc>
        <w:tc>
          <w:tcPr>
            <w:tcW w:w="843" w:type="dxa"/>
            <w:tcMar>
              <w:top w:w="0" w:type="dxa"/>
              <w:left w:w="70" w:type="dxa"/>
              <w:bottom w:w="0" w:type="dxa"/>
              <w:right w:w="70" w:type="dxa"/>
            </w:tcMar>
            <w:vAlign w:val="center"/>
          </w:tcPr>
          <w:p w14:paraId="0FAF7956" w14:textId="3C334E92" w:rsidR="00FE2660" w:rsidRPr="005805FD" w:rsidRDefault="00FE2660" w:rsidP="00FE2660">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N</w:t>
            </w:r>
          </w:p>
        </w:tc>
        <w:tc>
          <w:tcPr>
            <w:tcW w:w="2045" w:type="dxa"/>
            <w:tcMar>
              <w:top w:w="0" w:type="dxa"/>
              <w:left w:w="70" w:type="dxa"/>
              <w:bottom w:w="0" w:type="dxa"/>
              <w:right w:w="70" w:type="dxa"/>
            </w:tcMar>
          </w:tcPr>
          <w:p w14:paraId="59CE9768" w14:textId="745FFDA8"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Zákon č. 91/2019 Z. z.</w:t>
            </w:r>
          </w:p>
        </w:tc>
        <w:tc>
          <w:tcPr>
            <w:tcW w:w="567" w:type="dxa"/>
            <w:gridSpan w:val="2"/>
          </w:tcPr>
          <w:p w14:paraId="00A39EBA" w14:textId="739F7FD4"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w:t>
            </w:r>
            <w:r w:rsidR="00515D2D">
              <w:rPr>
                <w:rFonts w:ascii="Times New Roman" w:hAnsi="Times New Roman" w:cs="Times New Roman"/>
                <w:sz w:val="20"/>
                <w:szCs w:val="20"/>
              </w:rPr>
              <w:t>:</w:t>
            </w:r>
            <w:r w:rsidRPr="005805FD">
              <w:rPr>
                <w:rFonts w:ascii="Times New Roman" w:hAnsi="Times New Roman" w:cs="Times New Roman"/>
                <w:sz w:val="20"/>
                <w:szCs w:val="20"/>
              </w:rPr>
              <w:t xml:space="preserve"> I</w:t>
            </w:r>
          </w:p>
          <w:p w14:paraId="4C98ABEF" w14:textId="49CA1592" w:rsidR="00FE2660" w:rsidRDefault="00FE2660" w:rsidP="00FE2660">
            <w:pPr>
              <w:spacing w:line="240" w:lineRule="auto"/>
              <w:contextualSpacing/>
              <w:rPr>
                <w:rFonts w:ascii="Times New Roman" w:hAnsi="Times New Roman" w:cs="Times New Roman"/>
                <w:sz w:val="20"/>
                <w:szCs w:val="20"/>
              </w:rPr>
            </w:pPr>
            <w:r>
              <w:rPr>
                <w:rFonts w:ascii="Times New Roman" w:hAnsi="Times New Roman" w:cs="Times New Roman"/>
                <w:sz w:val="20"/>
                <w:szCs w:val="20"/>
              </w:rPr>
              <w:t>§ 3</w:t>
            </w:r>
          </w:p>
          <w:p w14:paraId="24B74A39" w14:textId="7E73BAE3" w:rsidR="00FE2660" w:rsidRDefault="00FE2660" w:rsidP="00FE2660">
            <w:pPr>
              <w:spacing w:line="240" w:lineRule="auto"/>
              <w:contextualSpacing/>
              <w:rPr>
                <w:rFonts w:ascii="Times New Roman" w:hAnsi="Times New Roman" w:cs="Times New Roman"/>
                <w:sz w:val="20"/>
                <w:szCs w:val="20"/>
              </w:rPr>
            </w:pPr>
            <w:r>
              <w:rPr>
                <w:rFonts w:ascii="Times New Roman" w:hAnsi="Times New Roman" w:cs="Times New Roman"/>
                <w:sz w:val="20"/>
                <w:szCs w:val="20"/>
              </w:rPr>
              <w:t>O: 1</w:t>
            </w:r>
          </w:p>
          <w:p w14:paraId="795305A6" w14:textId="3F607357" w:rsidR="00FE2660" w:rsidRDefault="00FE2660" w:rsidP="00FE2660">
            <w:pPr>
              <w:spacing w:line="240" w:lineRule="auto"/>
              <w:contextualSpacing/>
              <w:rPr>
                <w:rFonts w:ascii="Times New Roman" w:hAnsi="Times New Roman" w:cs="Times New Roman"/>
                <w:sz w:val="20"/>
                <w:szCs w:val="20"/>
              </w:rPr>
            </w:pPr>
          </w:p>
          <w:p w14:paraId="72359A2F" w14:textId="2835C5DA" w:rsidR="00FE2660" w:rsidRDefault="00FE2660" w:rsidP="00FE2660">
            <w:pPr>
              <w:spacing w:line="240" w:lineRule="auto"/>
              <w:contextualSpacing/>
              <w:rPr>
                <w:rFonts w:ascii="Times New Roman" w:hAnsi="Times New Roman" w:cs="Times New Roman"/>
                <w:sz w:val="20"/>
                <w:szCs w:val="20"/>
              </w:rPr>
            </w:pPr>
          </w:p>
          <w:p w14:paraId="31F40806" w14:textId="77777777" w:rsidR="006C1CC3" w:rsidRDefault="006C1CC3" w:rsidP="00FE2660">
            <w:pPr>
              <w:spacing w:line="240" w:lineRule="auto"/>
              <w:contextualSpacing/>
              <w:rPr>
                <w:rFonts w:ascii="Times New Roman" w:hAnsi="Times New Roman" w:cs="Times New Roman"/>
                <w:sz w:val="20"/>
                <w:szCs w:val="20"/>
              </w:rPr>
            </w:pPr>
          </w:p>
          <w:p w14:paraId="0F9E4068" w14:textId="6A747B8A" w:rsidR="00FE2660" w:rsidRDefault="00FE2660" w:rsidP="00FE2660">
            <w:pPr>
              <w:spacing w:line="240" w:lineRule="auto"/>
              <w:contextualSpacing/>
              <w:rPr>
                <w:rFonts w:ascii="Times New Roman" w:hAnsi="Times New Roman" w:cs="Times New Roman"/>
                <w:sz w:val="20"/>
                <w:szCs w:val="20"/>
              </w:rPr>
            </w:pPr>
            <w:r>
              <w:rPr>
                <w:rFonts w:ascii="Times New Roman" w:hAnsi="Times New Roman" w:cs="Times New Roman"/>
                <w:sz w:val="20"/>
                <w:szCs w:val="20"/>
              </w:rPr>
              <w:t>Č: I</w:t>
            </w:r>
          </w:p>
          <w:p w14:paraId="11B45B8A" w14:textId="2FF7504B" w:rsidR="00FE2660" w:rsidRDefault="00FE2660" w:rsidP="00FE2660">
            <w:pPr>
              <w:spacing w:line="240" w:lineRule="auto"/>
              <w:contextualSpacing/>
              <w:rPr>
                <w:rFonts w:ascii="Times New Roman" w:hAnsi="Times New Roman" w:cs="Times New Roman"/>
                <w:sz w:val="20"/>
                <w:szCs w:val="20"/>
              </w:rPr>
            </w:pPr>
            <w:r>
              <w:rPr>
                <w:rFonts w:ascii="Times New Roman" w:hAnsi="Times New Roman" w:cs="Times New Roman"/>
                <w:sz w:val="20"/>
                <w:szCs w:val="20"/>
              </w:rPr>
              <w:t>§ 4</w:t>
            </w:r>
          </w:p>
          <w:p w14:paraId="3DD02C68" w14:textId="2B59CCDC" w:rsidR="00FE2660" w:rsidRDefault="00FE2660" w:rsidP="00FE2660">
            <w:pPr>
              <w:spacing w:line="240" w:lineRule="auto"/>
              <w:contextualSpacing/>
              <w:rPr>
                <w:rFonts w:ascii="Times New Roman" w:hAnsi="Times New Roman" w:cs="Times New Roman"/>
                <w:sz w:val="20"/>
                <w:szCs w:val="20"/>
              </w:rPr>
            </w:pPr>
            <w:r>
              <w:rPr>
                <w:rFonts w:ascii="Times New Roman" w:hAnsi="Times New Roman" w:cs="Times New Roman"/>
                <w:sz w:val="20"/>
                <w:szCs w:val="20"/>
              </w:rPr>
              <w:t>O: 4</w:t>
            </w:r>
          </w:p>
          <w:p w14:paraId="0325F2F3" w14:textId="77777777" w:rsidR="00FE2660" w:rsidRDefault="00FE2660" w:rsidP="00FE2660">
            <w:pPr>
              <w:spacing w:line="240" w:lineRule="auto"/>
              <w:contextualSpacing/>
              <w:rPr>
                <w:rFonts w:ascii="Times New Roman" w:hAnsi="Times New Roman" w:cs="Times New Roman"/>
                <w:sz w:val="20"/>
                <w:szCs w:val="20"/>
              </w:rPr>
            </w:pPr>
          </w:p>
          <w:p w14:paraId="60500AF8" w14:textId="77777777" w:rsidR="00FE2660" w:rsidRDefault="00FE2660" w:rsidP="00FE2660">
            <w:pPr>
              <w:spacing w:line="240" w:lineRule="auto"/>
              <w:contextualSpacing/>
              <w:rPr>
                <w:rFonts w:ascii="Times New Roman" w:hAnsi="Times New Roman" w:cs="Times New Roman"/>
                <w:sz w:val="20"/>
                <w:szCs w:val="20"/>
              </w:rPr>
            </w:pPr>
          </w:p>
          <w:p w14:paraId="191B1004" w14:textId="0964C11D" w:rsidR="00FE2660" w:rsidRDefault="00FE2660" w:rsidP="00FE2660">
            <w:pPr>
              <w:spacing w:line="240" w:lineRule="auto"/>
              <w:contextualSpacing/>
              <w:rPr>
                <w:rFonts w:ascii="Times New Roman" w:hAnsi="Times New Roman" w:cs="Times New Roman"/>
                <w:sz w:val="20"/>
                <w:szCs w:val="20"/>
              </w:rPr>
            </w:pPr>
          </w:p>
          <w:p w14:paraId="795127E2" w14:textId="77777777" w:rsidR="00865C7F" w:rsidRDefault="00865C7F" w:rsidP="00FE2660">
            <w:pPr>
              <w:spacing w:line="240" w:lineRule="auto"/>
              <w:contextualSpacing/>
              <w:rPr>
                <w:rFonts w:ascii="Times New Roman" w:hAnsi="Times New Roman" w:cs="Times New Roman"/>
                <w:sz w:val="20"/>
                <w:szCs w:val="20"/>
              </w:rPr>
            </w:pPr>
          </w:p>
          <w:p w14:paraId="493B55CA" w14:textId="25BA7A3F" w:rsidR="00FE2660" w:rsidRDefault="00FE2660" w:rsidP="00FE2660">
            <w:pPr>
              <w:spacing w:line="240" w:lineRule="auto"/>
              <w:contextualSpacing/>
              <w:rPr>
                <w:rFonts w:ascii="Times New Roman" w:hAnsi="Times New Roman" w:cs="Times New Roman"/>
                <w:sz w:val="20"/>
                <w:szCs w:val="20"/>
              </w:rPr>
            </w:pPr>
            <w:r>
              <w:rPr>
                <w:rFonts w:ascii="Times New Roman" w:hAnsi="Times New Roman" w:cs="Times New Roman"/>
                <w:sz w:val="20"/>
                <w:szCs w:val="20"/>
              </w:rPr>
              <w:t>Č: I</w:t>
            </w:r>
          </w:p>
          <w:p w14:paraId="65934F57" w14:textId="79C1C121"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 16</w:t>
            </w:r>
          </w:p>
        </w:tc>
        <w:tc>
          <w:tcPr>
            <w:tcW w:w="2693" w:type="dxa"/>
            <w:gridSpan w:val="2"/>
            <w:tcMar>
              <w:top w:w="0" w:type="dxa"/>
              <w:left w:w="70" w:type="dxa"/>
              <w:bottom w:w="0" w:type="dxa"/>
              <w:right w:w="70" w:type="dxa"/>
            </w:tcMar>
          </w:tcPr>
          <w:p w14:paraId="68859013" w14:textId="7FE4444C" w:rsidR="00FE2660" w:rsidRDefault="00FE2660" w:rsidP="00FE2660">
            <w:pPr>
              <w:spacing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(1) </w:t>
            </w:r>
            <w:r w:rsidRPr="00D4531B">
              <w:rPr>
                <w:rFonts w:ascii="Times New Roman" w:hAnsi="Times New Roman" w:cs="Times New Roman"/>
                <w:sz w:val="20"/>
                <w:szCs w:val="20"/>
              </w:rPr>
              <w:t>Požadovať, dohodnúť alebo uplatniť neprimeranú podmienku medzi účastníkmi obchodného vzťahu sa zakazuje.</w:t>
            </w:r>
          </w:p>
          <w:p w14:paraId="2BB73701" w14:textId="77777777" w:rsidR="00865C7F" w:rsidRDefault="00865C7F" w:rsidP="00865C7F">
            <w:pPr>
              <w:widowControl w:val="0"/>
              <w:spacing w:after="0" w:line="240" w:lineRule="auto"/>
              <w:contextualSpacing/>
              <w:rPr>
                <w:rFonts w:ascii="Times New Roman" w:hAnsi="Times New Roman" w:cs="Times New Roman"/>
                <w:sz w:val="20"/>
                <w:szCs w:val="20"/>
              </w:rPr>
            </w:pPr>
          </w:p>
          <w:p w14:paraId="642E79E3" w14:textId="27315C86" w:rsidR="00FE2660" w:rsidRDefault="00FE2660" w:rsidP="00865C7F">
            <w:pPr>
              <w:widowControl w:val="0"/>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(4) </w:t>
            </w:r>
            <w:r w:rsidRPr="003E5C8E">
              <w:rPr>
                <w:rFonts w:ascii="Times New Roman" w:hAnsi="Times New Roman" w:cs="Times New Roman"/>
                <w:sz w:val="20"/>
                <w:szCs w:val="20"/>
              </w:rPr>
              <w:t>Cieľom kontroly je zistiť, či kontrolovaný subjekt dodržiava tento zákon, ako aj povinnosti, ktoré kontrolovanému subjektu vyplývajú z rozhodnutí vydaných podľa tohto zákona.</w:t>
            </w:r>
          </w:p>
          <w:p w14:paraId="33F1C2F2" w14:textId="77777777" w:rsidR="00865C7F" w:rsidRDefault="00865C7F" w:rsidP="00FE2660">
            <w:pPr>
              <w:spacing w:line="240" w:lineRule="auto"/>
              <w:contextualSpacing/>
              <w:rPr>
                <w:rFonts w:ascii="Times New Roman" w:hAnsi="Times New Roman" w:cs="Times New Roman"/>
                <w:sz w:val="20"/>
                <w:szCs w:val="20"/>
              </w:rPr>
            </w:pPr>
          </w:p>
          <w:p w14:paraId="5F579F49" w14:textId="39740BB4"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Podľa tohto zákona sa posudzuje aj požadovanie, dohodnutie alebo uplatnenie neprimeranej podmienky medzi účastníkmi obchodného vzťahu, ktoré bolo uskutočnené v cudzine alebo bolo uskutočnené bez ohľadu na právo, ktoré je inak podľa predpisov medzinárodného práva súkromného alebo osobitného predpisu</w:t>
            </w:r>
            <w:r w:rsidRPr="005805FD">
              <w:rPr>
                <w:rFonts w:ascii="Times New Roman" w:hAnsi="Times New Roman" w:cs="Times New Roman"/>
                <w:sz w:val="20"/>
                <w:szCs w:val="20"/>
                <w:vertAlign w:val="superscript"/>
              </w:rPr>
              <w:t>8</w:t>
            </w:r>
            <w:r w:rsidRPr="005805FD">
              <w:rPr>
                <w:rFonts w:ascii="Times New Roman" w:hAnsi="Times New Roman" w:cs="Times New Roman"/>
                <w:sz w:val="20"/>
                <w:szCs w:val="20"/>
              </w:rPr>
              <w:t>) rozhodným pre zmluvu uzavretú medzi účastníkmi obchodného vzťahu, ak jeho účinky nastali alebo mohli nastať na území Slovenskej republiky.</w:t>
            </w:r>
          </w:p>
        </w:tc>
        <w:tc>
          <w:tcPr>
            <w:tcW w:w="883" w:type="dxa"/>
            <w:gridSpan w:val="3"/>
            <w:tcMar>
              <w:top w:w="0" w:type="dxa"/>
              <w:left w:w="70" w:type="dxa"/>
              <w:bottom w:w="0" w:type="dxa"/>
              <w:right w:w="70" w:type="dxa"/>
            </w:tcMar>
            <w:vAlign w:val="center"/>
          </w:tcPr>
          <w:p w14:paraId="3F8695D3" w14:textId="7E3C7902" w:rsidR="00FE2660" w:rsidRPr="005805FD" w:rsidRDefault="00FE2660" w:rsidP="00FE2660">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Ú</w:t>
            </w:r>
          </w:p>
        </w:tc>
        <w:tc>
          <w:tcPr>
            <w:tcW w:w="1803" w:type="dxa"/>
            <w:tcMar>
              <w:top w:w="0" w:type="dxa"/>
              <w:left w:w="70" w:type="dxa"/>
              <w:bottom w:w="0" w:type="dxa"/>
              <w:right w:w="70" w:type="dxa"/>
            </w:tcMar>
          </w:tcPr>
          <w:p w14:paraId="292EA57B" w14:textId="77777777" w:rsidR="00FE2660" w:rsidRPr="005805FD" w:rsidRDefault="00FE2660" w:rsidP="00FE2660">
            <w:pPr>
              <w:spacing w:line="240" w:lineRule="auto"/>
              <w:contextualSpacing/>
              <w:rPr>
                <w:rFonts w:ascii="Times New Roman" w:hAnsi="Times New Roman" w:cs="Times New Roman"/>
                <w:sz w:val="20"/>
                <w:szCs w:val="20"/>
              </w:rPr>
            </w:pPr>
          </w:p>
        </w:tc>
      </w:tr>
      <w:tr w:rsidR="00FE2660" w:rsidRPr="005805FD" w14:paraId="63448F21" w14:textId="77777777" w:rsidTr="000954F6">
        <w:trPr>
          <w:gridAfter w:val="1"/>
          <w:wAfter w:w="8" w:type="dxa"/>
          <w:trHeight w:val="992"/>
          <w:jc w:val="center"/>
        </w:trPr>
        <w:tc>
          <w:tcPr>
            <w:tcW w:w="699" w:type="dxa"/>
            <w:tcMar>
              <w:top w:w="0" w:type="dxa"/>
              <w:left w:w="70" w:type="dxa"/>
              <w:bottom w:w="0" w:type="dxa"/>
              <w:right w:w="70" w:type="dxa"/>
            </w:tcMar>
          </w:tcPr>
          <w:p w14:paraId="5510E2C7" w14:textId="7051E037"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 4</w:t>
            </w:r>
          </w:p>
        </w:tc>
        <w:tc>
          <w:tcPr>
            <w:tcW w:w="4488" w:type="dxa"/>
            <w:tcMar>
              <w:top w:w="0" w:type="dxa"/>
              <w:left w:w="70" w:type="dxa"/>
              <w:bottom w:w="0" w:type="dxa"/>
              <w:right w:w="70" w:type="dxa"/>
            </w:tcMar>
          </w:tcPr>
          <w:p w14:paraId="64C24CB8" w14:textId="51C8FA49" w:rsidR="00FE2660" w:rsidRDefault="00FE2660" w:rsidP="0055594E">
            <w:pPr>
              <w:pStyle w:val="Normlny2"/>
              <w:shd w:val="clear" w:color="auto" w:fill="FFFFFF"/>
              <w:spacing w:before="120" w:after="0"/>
              <w:contextualSpacing/>
              <w:jc w:val="center"/>
              <w:rPr>
                <w:rFonts w:eastAsiaTheme="minorHAnsi"/>
                <w:b/>
                <w:bCs/>
                <w:sz w:val="20"/>
                <w:szCs w:val="20"/>
                <w:lang w:eastAsia="en-US"/>
              </w:rPr>
            </w:pPr>
            <w:r w:rsidRPr="00F12945">
              <w:rPr>
                <w:rFonts w:eastAsiaTheme="minorHAnsi"/>
                <w:b/>
                <w:bCs/>
                <w:sz w:val="20"/>
                <w:szCs w:val="20"/>
                <w:lang w:eastAsia="en-US"/>
              </w:rPr>
              <w:t>Určené orgány presadzovania práva</w:t>
            </w:r>
          </w:p>
          <w:p w14:paraId="03D8D5CC" w14:textId="1343C7AD" w:rsidR="00FE2660" w:rsidRPr="005805FD" w:rsidRDefault="00FE2660" w:rsidP="00FE2660">
            <w:pPr>
              <w:pStyle w:val="Normlny2"/>
              <w:shd w:val="clear" w:color="auto" w:fill="FFFFFF"/>
              <w:spacing w:before="120" w:after="0"/>
              <w:contextualSpacing/>
              <w:rPr>
                <w:rFonts w:eastAsiaTheme="minorHAnsi"/>
                <w:sz w:val="20"/>
                <w:szCs w:val="20"/>
                <w:lang w:eastAsia="en-US"/>
              </w:rPr>
            </w:pPr>
            <w:r w:rsidRPr="005805FD">
              <w:rPr>
                <w:rFonts w:eastAsiaTheme="minorHAnsi"/>
                <w:sz w:val="20"/>
                <w:szCs w:val="20"/>
                <w:lang w:eastAsia="en-US"/>
              </w:rPr>
              <w:t xml:space="preserve">1. Každý členský štát určí jeden alebo viacero orgánov na presadzovanie zákazov stanovených v článku 3 na vnútroštátnej úrovni (ďalej len „orgán </w:t>
            </w:r>
            <w:r w:rsidRPr="005805FD">
              <w:rPr>
                <w:rFonts w:eastAsiaTheme="minorHAnsi"/>
                <w:sz w:val="20"/>
                <w:szCs w:val="20"/>
                <w:lang w:eastAsia="en-US"/>
              </w:rPr>
              <w:lastRenderedPageBreak/>
              <w:t>presadzovania práva“) a informuje Komisiu o tomto určení.</w:t>
            </w:r>
          </w:p>
          <w:p w14:paraId="6A29AAB7" w14:textId="32A12D86" w:rsidR="00FE2660" w:rsidRPr="005805FD" w:rsidRDefault="00FE2660" w:rsidP="00FE2660">
            <w:pPr>
              <w:pStyle w:val="Normlny2"/>
              <w:shd w:val="clear" w:color="auto" w:fill="FFFFFF"/>
              <w:spacing w:before="120" w:after="0"/>
              <w:contextualSpacing/>
              <w:rPr>
                <w:rFonts w:eastAsiaTheme="minorHAnsi"/>
                <w:sz w:val="20"/>
                <w:szCs w:val="20"/>
                <w:lang w:eastAsia="en-US"/>
              </w:rPr>
            </w:pPr>
            <w:r w:rsidRPr="005805FD">
              <w:rPr>
                <w:rFonts w:eastAsiaTheme="minorHAnsi"/>
                <w:sz w:val="20"/>
                <w:szCs w:val="20"/>
                <w:lang w:eastAsia="en-US"/>
              </w:rPr>
              <w:t>2. Ak členský štát určí na svojom území viac ako jeden orgán presadzovania práva, určí jednotné kontaktné miesto pre spoluprácu medzi orgánmi presadzovania práva a spoluprácu s Komisiou.</w:t>
            </w:r>
          </w:p>
        </w:tc>
        <w:tc>
          <w:tcPr>
            <w:tcW w:w="843" w:type="dxa"/>
            <w:tcMar>
              <w:top w:w="0" w:type="dxa"/>
              <w:left w:w="70" w:type="dxa"/>
              <w:bottom w:w="0" w:type="dxa"/>
              <w:right w:w="70" w:type="dxa"/>
            </w:tcMar>
            <w:vAlign w:val="center"/>
          </w:tcPr>
          <w:p w14:paraId="5B8724A4" w14:textId="77777777" w:rsidR="00FE2660" w:rsidRPr="005805FD" w:rsidRDefault="00FE2660" w:rsidP="00FE2660">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lastRenderedPageBreak/>
              <w:t>N</w:t>
            </w:r>
          </w:p>
        </w:tc>
        <w:tc>
          <w:tcPr>
            <w:tcW w:w="2045" w:type="dxa"/>
            <w:tcMar>
              <w:top w:w="0" w:type="dxa"/>
              <w:left w:w="70" w:type="dxa"/>
              <w:bottom w:w="0" w:type="dxa"/>
              <w:right w:w="70" w:type="dxa"/>
            </w:tcMar>
          </w:tcPr>
          <w:p w14:paraId="6A959293" w14:textId="77777777"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Zákon č. 91/2019 Z. z.</w:t>
            </w:r>
          </w:p>
          <w:p w14:paraId="0724F9EE" w14:textId="31C0EA16" w:rsidR="00FE2660" w:rsidRPr="005805FD" w:rsidRDefault="00FE2660" w:rsidP="00FE2660">
            <w:pPr>
              <w:spacing w:line="240" w:lineRule="auto"/>
              <w:contextualSpacing/>
              <w:rPr>
                <w:rFonts w:ascii="Times New Roman" w:hAnsi="Times New Roman" w:cs="Times New Roman"/>
                <w:sz w:val="20"/>
                <w:szCs w:val="20"/>
              </w:rPr>
            </w:pPr>
          </w:p>
          <w:p w14:paraId="50E11BEB" w14:textId="66F8F39D" w:rsidR="00FE2660" w:rsidRPr="005805FD" w:rsidRDefault="00FE2660" w:rsidP="00FE2660">
            <w:pPr>
              <w:spacing w:line="240" w:lineRule="auto"/>
              <w:contextualSpacing/>
              <w:rPr>
                <w:rFonts w:ascii="Times New Roman" w:hAnsi="Times New Roman" w:cs="Times New Roman"/>
                <w:sz w:val="20"/>
                <w:szCs w:val="20"/>
              </w:rPr>
            </w:pPr>
          </w:p>
          <w:p w14:paraId="77A6C7CA" w14:textId="544B96F4" w:rsidR="00FE2660" w:rsidRPr="005805FD" w:rsidRDefault="00FE2660" w:rsidP="00FE2660">
            <w:pPr>
              <w:spacing w:line="240" w:lineRule="auto"/>
              <w:contextualSpacing/>
              <w:rPr>
                <w:rFonts w:ascii="Times New Roman" w:hAnsi="Times New Roman" w:cs="Times New Roman"/>
                <w:sz w:val="20"/>
                <w:szCs w:val="20"/>
              </w:rPr>
            </w:pPr>
          </w:p>
          <w:p w14:paraId="72EAF12B" w14:textId="3A32F95B" w:rsidR="00FE2660" w:rsidRPr="005805FD" w:rsidRDefault="00FE2660" w:rsidP="00FE2660">
            <w:pPr>
              <w:spacing w:line="240" w:lineRule="auto"/>
              <w:contextualSpacing/>
              <w:rPr>
                <w:rFonts w:ascii="Times New Roman" w:hAnsi="Times New Roman" w:cs="Times New Roman"/>
                <w:sz w:val="20"/>
                <w:szCs w:val="20"/>
              </w:rPr>
            </w:pPr>
          </w:p>
          <w:p w14:paraId="5094DFEA" w14:textId="7A5EF543" w:rsidR="00FE2660" w:rsidRPr="005805FD" w:rsidRDefault="00FE2660" w:rsidP="00FE2660">
            <w:pPr>
              <w:spacing w:line="240" w:lineRule="auto"/>
              <w:contextualSpacing/>
              <w:rPr>
                <w:rFonts w:ascii="Times New Roman" w:hAnsi="Times New Roman" w:cs="Times New Roman"/>
                <w:sz w:val="20"/>
                <w:szCs w:val="20"/>
              </w:rPr>
            </w:pPr>
          </w:p>
          <w:p w14:paraId="27F402B4" w14:textId="57187481" w:rsidR="00FE2660" w:rsidRPr="005805FD" w:rsidRDefault="00FE2660" w:rsidP="00FE2660">
            <w:pPr>
              <w:spacing w:line="240" w:lineRule="auto"/>
              <w:contextualSpacing/>
              <w:rPr>
                <w:rFonts w:ascii="Times New Roman" w:hAnsi="Times New Roman" w:cs="Times New Roman"/>
                <w:sz w:val="20"/>
                <w:szCs w:val="20"/>
              </w:rPr>
            </w:pPr>
          </w:p>
          <w:p w14:paraId="603A4CC8" w14:textId="139D19E0" w:rsidR="00FE2660" w:rsidRDefault="00FE2660" w:rsidP="00FE2660">
            <w:pPr>
              <w:spacing w:line="240" w:lineRule="auto"/>
              <w:contextualSpacing/>
              <w:rPr>
                <w:rFonts w:ascii="Times New Roman" w:hAnsi="Times New Roman" w:cs="Times New Roman"/>
                <w:sz w:val="20"/>
                <w:szCs w:val="20"/>
              </w:rPr>
            </w:pPr>
          </w:p>
          <w:p w14:paraId="0CF65090" w14:textId="607D61E7" w:rsidR="00FE2660" w:rsidRDefault="00FE2660" w:rsidP="00FE2660">
            <w:pPr>
              <w:spacing w:line="240" w:lineRule="auto"/>
              <w:contextualSpacing/>
              <w:rPr>
                <w:rFonts w:ascii="Times New Roman" w:hAnsi="Times New Roman" w:cs="Times New Roman"/>
                <w:sz w:val="20"/>
                <w:szCs w:val="20"/>
              </w:rPr>
            </w:pPr>
          </w:p>
          <w:p w14:paraId="4521C098" w14:textId="3AE673B7" w:rsidR="00FE2660" w:rsidRDefault="00FE2660" w:rsidP="00FE2660">
            <w:pPr>
              <w:spacing w:line="240" w:lineRule="auto"/>
              <w:contextualSpacing/>
              <w:rPr>
                <w:rFonts w:ascii="Times New Roman" w:hAnsi="Times New Roman" w:cs="Times New Roman"/>
                <w:sz w:val="20"/>
                <w:szCs w:val="20"/>
              </w:rPr>
            </w:pPr>
          </w:p>
          <w:p w14:paraId="35F20DEB" w14:textId="220CD36E" w:rsidR="00FE2660" w:rsidRDefault="00FE2660" w:rsidP="00FE2660">
            <w:pPr>
              <w:spacing w:line="240" w:lineRule="auto"/>
              <w:contextualSpacing/>
              <w:rPr>
                <w:rFonts w:ascii="Times New Roman" w:hAnsi="Times New Roman" w:cs="Times New Roman"/>
                <w:sz w:val="20"/>
                <w:szCs w:val="20"/>
              </w:rPr>
            </w:pPr>
          </w:p>
          <w:p w14:paraId="6117DB61" w14:textId="2CA451FB" w:rsidR="00FE2660" w:rsidRDefault="00FE2660" w:rsidP="00FE2660">
            <w:pPr>
              <w:spacing w:line="240" w:lineRule="auto"/>
              <w:contextualSpacing/>
              <w:rPr>
                <w:rFonts w:ascii="Times New Roman" w:hAnsi="Times New Roman" w:cs="Times New Roman"/>
                <w:sz w:val="20"/>
                <w:szCs w:val="20"/>
              </w:rPr>
            </w:pPr>
          </w:p>
          <w:p w14:paraId="36E9D869" w14:textId="77777777" w:rsidR="00FE2660" w:rsidRDefault="00FE2660" w:rsidP="00FE2660">
            <w:pPr>
              <w:spacing w:line="240" w:lineRule="auto"/>
              <w:contextualSpacing/>
              <w:rPr>
                <w:rFonts w:ascii="Times New Roman" w:hAnsi="Times New Roman" w:cs="Times New Roman"/>
                <w:sz w:val="20"/>
                <w:szCs w:val="20"/>
              </w:rPr>
            </w:pPr>
          </w:p>
          <w:p w14:paraId="3A0332A4" w14:textId="3D58ECF8" w:rsidR="00FE2660" w:rsidRPr="005805FD" w:rsidRDefault="00FE2660" w:rsidP="00141FF9">
            <w:pPr>
              <w:spacing w:line="240" w:lineRule="auto"/>
              <w:contextualSpacing/>
              <w:rPr>
                <w:rFonts w:ascii="Times New Roman" w:hAnsi="Times New Roman" w:cs="Times New Roman"/>
                <w:sz w:val="20"/>
                <w:szCs w:val="20"/>
              </w:rPr>
            </w:pPr>
            <w:r>
              <w:rPr>
                <w:rFonts w:ascii="Times New Roman" w:hAnsi="Times New Roman" w:cs="Times New Roman"/>
                <w:sz w:val="20"/>
                <w:szCs w:val="20"/>
              </w:rPr>
              <w:t>Návrh zákona</w:t>
            </w:r>
          </w:p>
        </w:tc>
        <w:tc>
          <w:tcPr>
            <w:tcW w:w="567" w:type="dxa"/>
            <w:gridSpan w:val="2"/>
          </w:tcPr>
          <w:p w14:paraId="2D87D995" w14:textId="4B1AF51A"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lastRenderedPageBreak/>
              <w:t>Č</w:t>
            </w:r>
            <w:r w:rsidR="00515D2D">
              <w:rPr>
                <w:rFonts w:ascii="Times New Roman" w:hAnsi="Times New Roman" w:cs="Times New Roman"/>
                <w:sz w:val="20"/>
                <w:szCs w:val="20"/>
              </w:rPr>
              <w:t>:</w:t>
            </w:r>
            <w:r w:rsidRPr="005805FD">
              <w:rPr>
                <w:rFonts w:ascii="Times New Roman" w:hAnsi="Times New Roman" w:cs="Times New Roman"/>
                <w:sz w:val="20"/>
                <w:szCs w:val="20"/>
              </w:rPr>
              <w:t xml:space="preserve"> I</w:t>
            </w:r>
          </w:p>
          <w:p w14:paraId="28A87EE0" w14:textId="335DB8D0"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 4</w:t>
            </w:r>
          </w:p>
          <w:p w14:paraId="370E4278" w14:textId="342E54F0"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O:</w:t>
            </w:r>
            <w:r>
              <w:rPr>
                <w:rFonts w:ascii="Times New Roman" w:hAnsi="Times New Roman" w:cs="Times New Roman"/>
                <w:sz w:val="20"/>
                <w:szCs w:val="20"/>
              </w:rPr>
              <w:t xml:space="preserve"> </w:t>
            </w:r>
            <w:r w:rsidRPr="005805FD">
              <w:rPr>
                <w:rFonts w:ascii="Times New Roman" w:hAnsi="Times New Roman" w:cs="Times New Roman"/>
                <w:sz w:val="20"/>
                <w:szCs w:val="20"/>
              </w:rPr>
              <w:t>1</w:t>
            </w:r>
          </w:p>
          <w:p w14:paraId="5D657261" w14:textId="77777777" w:rsidR="00FE2660" w:rsidRPr="005805FD" w:rsidRDefault="00FE2660" w:rsidP="00FE2660">
            <w:pPr>
              <w:spacing w:line="240" w:lineRule="auto"/>
              <w:contextualSpacing/>
              <w:rPr>
                <w:rFonts w:ascii="Times New Roman" w:hAnsi="Times New Roman" w:cs="Times New Roman"/>
                <w:sz w:val="20"/>
                <w:szCs w:val="20"/>
              </w:rPr>
            </w:pPr>
          </w:p>
          <w:p w14:paraId="494A8F04" w14:textId="77777777" w:rsidR="00FE2660" w:rsidRPr="005805FD" w:rsidRDefault="00FE2660" w:rsidP="00FE2660">
            <w:pPr>
              <w:spacing w:line="240" w:lineRule="auto"/>
              <w:contextualSpacing/>
              <w:rPr>
                <w:rFonts w:ascii="Times New Roman" w:hAnsi="Times New Roman" w:cs="Times New Roman"/>
                <w:sz w:val="20"/>
                <w:szCs w:val="20"/>
              </w:rPr>
            </w:pPr>
          </w:p>
          <w:p w14:paraId="41754016" w14:textId="77777777" w:rsidR="00FE2660" w:rsidRPr="005805FD" w:rsidRDefault="00FE2660" w:rsidP="00FE2660">
            <w:pPr>
              <w:spacing w:line="240" w:lineRule="auto"/>
              <w:contextualSpacing/>
              <w:rPr>
                <w:rFonts w:ascii="Times New Roman" w:hAnsi="Times New Roman" w:cs="Times New Roman"/>
                <w:sz w:val="20"/>
                <w:szCs w:val="20"/>
              </w:rPr>
            </w:pPr>
          </w:p>
          <w:p w14:paraId="7DA715B5" w14:textId="77777777" w:rsidR="00FE2660" w:rsidRPr="005805FD" w:rsidRDefault="00FE2660" w:rsidP="00FE2660">
            <w:pPr>
              <w:spacing w:line="240" w:lineRule="auto"/>
              <w:contextualSpacing/>
              <w:rPr>
                <w:rFonts w:ascii="Times New Roman" w:hAnsi="Times New Roman" w:cs="Times New Roman"/>
                <w:sz w:val="20"/>
                <w:szCs w:val="20"/>
              </w:rPr>
            </w:pPr>
          </w:p>
          <w:p w14:paraId="11588F8D" w14:textId="77777777" w:rsidR="00FE2660" w:rsidRPr="005805FD" w:rsidRDefault="00FE2660" w:rsidP="00FE2660">
            <w:pPr>
              <w:spacing w:line="240" w:lineRule="auto"/>
              <w:contextualSpacing/>
              <w:rPr>
                <w:rFonts w:ascii="Times New Roman" w:hAnsi="Times New Roman" w:cs="Times New Roman"/>
                <w:sz w:val="20"/>
                <w:szCs w:val="20"/>
              </w:rPr>
            </w:pPr>
          </w:p>
          <w:p w14:paraId="09F87C65" w14:textId="77777777" w:rsidR="00FE2660" w:rsidRPr="005805FD" w:rsidRDefault="00FE2660" w:rsidP="00FE2660">
            <w:pPr>
              <w:spacing w:line="240" w:lineRule="auto"/>
              <w:contextualSpacing/>
              <w:rPr>
                <w:rFonts w:ascii="Times New Roman" w:hAnsi="Times New Roman" w:cs="Times New Roman"/>
                <w:sz w:val="20"/>
                <w:szCs w:val="20"/>
              </w:rPr>
            </w:pPr>
          </w:p>
          <w:p w14:paraId="37FF359C" w14:textId="77777777" w:rsidR="00FE2660" w:rsidRPr="005805FD" w:rsidRDefault="00FE2660" w:rsidP="00FE2660">
            <w:pPr>
              <w:spacing w:line="240" w:lineRule="auto"/>
              <w:contextualSpacing/>
              <w:rPr>
                <w:rFonts w:ascii="Times New Roman" w:hAnsi="Times New Roman" w:cs="Times New Roman"/>
                <w:sz w:val="20"/>
                <w:szCs w:val="20"/>
              </w:rPr>
            </w:pPr>
          </w:p>
          <w:p w14:paraId="0D5D127D" w14:textId="4F25E6DE" w:rsidR="00FE2660" w:rsidRDefault="00FE2660" w:rsidP="00FE2660">
            <w:pPr>
              <w:spacing w:line="240" w:lineRule="auto"/>
              <w:contextualSpacing/>
              <w:rPr>
                <w:rFonts w:ascii="Times New Roman" w:hAnsi="Times New Roman" w:cs="Times New Roman"/>
                <w:sz w:val="20"/>
                <w:szCs w:val="20"/>
              </w:rPr>
            </w:pPr>
          </w:p>
          <w:p w14:paraId="7C16AB0F" w14:textId="707D1CD3" w:rsidR="00FE2660" w:rsidRDefault="00FE2660" w:rsidP="00FE2660">
            <w:pPr>
              <w:spacing w:line="240" w:lineRule="auto"/>
              <w:contextualSpacing/>
              <w:rPr>
                <w:rFonts w:ascii="Times New Roman" w:hAnsi="Times New Roman" w:cs="Times New Roman"/>
                <w:sz w:val="20"/>
                <w:szCs w:val="20"/>
              </w:rPr>
            </w:pPr>
          </w:p>
          <w:p w14:paraId="0AC7C384" w14:textId="77777777" w:rsidR="00FE2660" w:rsidRDefault="00FE2660" w:rsidP="00FE2660">
            <w:pPr>
              <w:spacing w:line="240" w:lineRule="auto"/>
              <w:contextualSpacing/>
              <w:rPr>
                <w:rFonts w:ascii="Times New Roman" w:hAnsi="Times New Roman" w:cs="Times New Roman"/>
                <w:sz w:val="20"/>
                <w:szCs w:val="20"/>
              </w:rPr>
            </w:pPr>
          </w:p>
          <w:p w14:paraId="7403682B" w14:textId="075BF470" w:rsidR="00FE2660" w:rsidRDefault="00FE2660" w:rsidP="00FE2660">
            <w:pPr>
              <w:spacing w:line="240" w:lineRule="auto"/>
              <w:contextualSpacing/>
              <w:rPr>
                <w:rFonts w:ascii="Times New Roman" w:hAnsi="Times New Roman" w:cs="Times New Roman"/>
                <w:sz w:val="20"/>
                <w:szCs w:val="20"/>
              </w:rPr>
            </w:pPr>
            <w:r>
              <w:rPr>
                <w:rFonts w:ascii="Times New Roman" w:hAnsi="Times New Roman" w:cs="Times New Roman"/>
                <w:sz w:val="20"/>
                <w:szCs w:val="20"/>
              </w:rPr>
              <w:t>Č: I</w:t>
            </w:r>
          </w:p>
          <w:p w14:paraId="27BA7F11" w14:textId="24ECE604" w:rsidR="00FE2660" w:rsidRPr="005805FD" w:rsidRDefault="00FE2660" w:rsidP="00141FF9">
            <w:pPr>
              <w:spacing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B: </w:t>
            </w:r>
            <w:r w:rsidR="0041445C">
              <w:rPr>
                <w:rFonts w:ascii="Times New Roman" w:hAnsi="Times New Roman" w:cs="Times New Roman"/>
                <w:sz w:val="20"/>
                <w:szCs w:val="20"/>
              </w:rPr>
              <w:t>8</w:t>
            </w:r>
          </w:p>
        </w:tc>
        <w:tc>
          <w:tcPr>
            <w:tcW w:w="2693" w:type="dxa"/>
            <w:gridSpan w:val="2"/>
            <w:tcMar>
              <w:top w:w="0" w:type="dxa"/>
              <w:left w:w="70" w:type="dxa"/>
              <w:bottom w:w="0" w:type="dxa"/>
              <w:right w:w="70" w:type="dxa"/>
            </w:tcMar>
          </w:tcPr>
          <w:p w14:paraId="5724B525" w14:textId="752E06AF" w:rsidR="00FE2660" w:rsidRDefault="00141FF9" w:rsidP="00FE2660">
            <w:pPr>
              <w:spacing w:line="240" w:lineRule="auto"/>
              <w:contextualSpacing/>
              <w:rPr>
                <w:rFonts w:ascii="Times New Roman" w:hAnsi="Times New Roman" w:cs="Times New Roman"/>
                <w:sz w:val="20"/>
                <w:szCs w:val="20"/>
              </w:rPr>
            </w:pPr>
            <w:r>
              <w:rPr>
                <w:rFonts w:ascii="Times New Roman" w:hAnsi="Times New Roman" w:cs="Times New Roman"/>
                <w:sz w:val="20"/>
                <w:szCs w:val="20"/>
              </w:rPr>
              <w:lastRenderedPageBreak/>
              <w:t xml:space="preserve">(1) </w:t>
            </w:r>
            <w:r w:rsidR="00FE2660" w:rsidRPr="005805FD">
              <w:rPr>
                <w:rFonts w:ascii="Times New Roman" w:hAnsi="Times New Roman" w:cs="Times New Roman"/>
                <w:sz w:val="20"/>
                <w:szCs w:val="20"/>
              </w:rPr>
              <w:t xml:space="preserve">Kontrolu vykonáva Ministerstvo pôdohospodárstva a rozvoja vidieka Slovenskej republiky (ďalej len </w:t>
            </w:r>
            <w:r w:rsidR="00FE2660" w:rsidRPr="005805FD">
              <w:rPr>
                <w:rFonts w:ascii="Times New Roman" w:hAnsi="Times New Roman" w:cs="Times New Roman"/>
                <w:sz w:val="20"/>
                <w:szCs w:val="20"/>
              </w:rPr>
              <w:lastRenderedPageBreak/>
              <w:t>„ministerstvo pôdohospodárstva“). Ministerstvo pôdohospodárstva môže vykonať kontrolu u kontrolovaného subjektu z vlastného podnetu, z podnetu účastníka obchodného vzťahu alebo z podnetu inej osoby.</w:t>
            </w:r>
          </w:p>
          <w:p w14:paraId="7544EE76" w14:textId="77777777" w:rsidR="00FE2660" w:rsidRDefault="00FE2660" w:rsidP="00FE2660">
            <w:pPr>
              <w:spacing w:line="240" w:lineRule="auto"/>
              <w:contextualSpacing/>
              <w:rPr>
                <w:rFonts w:ascii="Times New Roman" w:hAnsi="Times New Roman" w:cs="Times New Roman"/>
                <w:sz w:val="20"/>
                <w:szCs w:val="20"/>
              </w:rPr>
            </w:pPr>
          </w:p>
          <w:p w14:paraId="38A97F93" w14:textId="1EEFEC32" w:rsidR="00FE2660" w:rsidRPr="005805FD" w:rsidRDefault="00FE2660" w:rsidP="00FE2660">
            <w:pPr>
              <w:spacing w:line="240" w:lineRule="auto"/>
              <w:contextualSpacing/>
              <w:rPr>
                <w:rFonts w:ascii="Times New Roman" w:hAnsi="Times New Roman" w:cs="Times New Roman"/>
                <w:sz w:val="20"/>
                <w:szCs w:val="20"/>
              </w:rPr>
            </w:pPr>
            <w:r w:rsidRPr="00B82688">
              <w:rPr>
                <w:rFonts w:ascii="Times New Roman" w:hAnsi="Times New Roman" w:cs="Times New Roman"/>
                <w:sz w:val="20"/>
                <w:szCs w:val="20"/>
              </w:rPr>
              <w:t>V § 4 ods. 1 druhej vete sa za slovami ,,vlastného podnetu“ vypúšťa čiarka a slová „z podnetu účastníka obchodného vzťahu“.</w:t>
            </w:r>
          </w:p>
        </w:tc>
        <w:tc>
          <w:tcPr>
            <w:tcW w:w="883" w:type="dxa"/>
            <w:gridSpan w:val="3"/>
            <w:tcMar>
              <w:top w:w="0" w:type="dxa"/>
              <w:left w:w="70" w:type="dxa"/>
              <w:bottom w:w="0" w:type="dxa"/>
              <w:right w:w="70" w:type="dxa"/>
            </w:tcMar>
            <w:vAlign w:val="center"/>
          </w:tcPr>
          <w:p w14:paraId="5990006B" w14:textId="33C7310E" w:rsidR="00FE2660" w:rsidRPr="005805FD" w:rsidRDefault="00FE2660" w:rsidP="00FE2660">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lastRenderedPageBreak/>
              <w:t>Ú</w:t>
            </w:r>
          </w:p>
        </w:tc>
        <w:tc>
          <w:tcPr>
            <w:tcW w:w="1803" w:type="dxa"/>
            <w:tcMar>
              <w:top w:w="0" w:type="dxa"/>
              <w:left w:w="70" w:type="dxa"/>
              <w:bottom w:w="0" w:type="dxa"/>
              <w:right w:w="70" w:type="dxa"/>
            </w:tcMar>
          </w:tcPr>
          <w:p w14:paraId="046CF6CB" w14:textId="77777777" w:rsidR="00FE2660" w:rsidRPr="005805FD" w:rsidRDefault="00FE2660" w:rsidP="00FE2660">
            <w:pPr>
              <w:spacing w:line="240" w:lineRule="auto"/>
              <w:contextualSpacing/>
              <w:rPr>
                <w:rFonts w:ascii="Times New Roman" w:hAnsi="Times New Roman" w:cs="Times New Roman"/>
                <w:sz w:val="20"/>
                <w:szCs w:val="20"/>
              </w:rPr>
            </w:pPr>
          </w:p>
        </w:tc>
      </w:tr>
      <w:tr w:rsidR="00FE2660" w:rsidRPr="005805FD" w14:paraId="5EA0B8A5" w14:textId="77777777" w:rsidTr="000954F6">
        <w:trPr>
          <w:gridAfter w:val="1"/>
          <w:wAfter w:w="8" w:type="dxa"/>
          <w:trHeight w:val="553"/>
          <w:jc w:val="center"/>
        </w:trPr>
        <w:tc>
          <w:tcPr>
            <w:tcW w:w="699" w:type="dxa"/>
            <w:tcMar>
              <w:top w:w="0" w:type="dxa"/>
              <w:left w:w="70" w:type="dxa"/>
              <w:bottom w:w="0" w:type="dxa"/>
              <w:right w:w="70" w:type="dxa"/>
            </w:tcMar>
          </w:tcPr>
          <w:p w14:paraId="5551CF7F" w14:textId="0DDEC0FD"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 5</w:t>
            </w:r>
          </w:p>
          <w:p w14:paraId="3E92162D" w14:textId="77777777" w:rsidR="00FE2660" w:rsidRPr="005805FD" w:rsidRDefault="00FE2660" w:rsidP="00FE2660">
            <w:pPr>
              <w:spacing w:line="240" w:lineRule="auto"/>
              <w:contextualSpacing/>
              <w:rPr>
                <w:rFonts w:ascii="Times New Roman" w:hAnsi="Times New Roman" w:cs="Times New Roman"/>
                <w:sz w:val="20"/>
                <w:szCs w:val="20"/>
              </w:rPr>
            </w:pPr>
          </w:p>
        </w:tc>
        <w:tc>
          <w:tcPr>
            <w:tcW w:w="4488" w:type="dxa"/>
            <w:tcMar>
              <w:top w:w="0" w:type="dxa"/>
              <w:left w:w="70" w:type="dxa"/>
              <w:bottom w:w="0" w:type="dxa"/>
              <w:right w:w="70" w:type="dxa"/>
            </w:tcMar>
          </w:tcPr>
          <w:p w14:paraId="269F18B0" w14:textId="39A7407B" w:rsidR="00FE2660" w:rsidRDefault="00FE2660" w:rsidP="007A53FA">
            <w:pPr>
              <w:pStyle w:val="Normlny2"/>
              <w:shd w:val="clear" w:color="auto" w:fill="FFFFFF"/>
              <w:spacing w:before="120" w:after="0"/>
              <w:contextualSpacing/>
              <w:jc w:val="center"/>
              <w:rPr>
                <w:rFonts w:eastAsiaTheme="minorHAnsi"/>
                <w:sz w:val="20"/>
                <w:szCs w:val="20"/>
                <w:lang w:eastAsia="en-US"/>
              </w:rPr>
            </w:pPr>
            <w:r w:rsidRPr="00F12945">
              <w:rPr>
                <w:rFonts w:eastAsiaTheme="minorHAnsi"/>
                <w:b/>
                <w:bCs/>
                <w:sz w:val="20"/>
                <w:szCs w:val="20"/>
                <w:lang w:eastAsia="en-US"/>
              </w:rPr>
              <w:t>Sťažnosti a dôvernosť</w:t>
            </w:r>
          </w:p>
          <w:p w14:paraId="05698A6D" w14:textId="771AA318" w:rsidR="00FE2660" w:rsidRPr="005805FD" w:rsidRDefault="00FE2660" w:rsidP="00FE2660">
            <w:pPr>
              <w:pStyle w:val="Normlny2"/>
              <w:shd w:val="clear" w:color="auto" w:fill="FFFFFF"/>
              <w:spacing w:before="120" w:after="0"/>
              <w:contextualSpacing/>
              <w:rPr>
                <w:rFonts w:eastAsiaTheme="minorHAnsi"/>
                <w:sz w:val="20"/>
                <w:szCs w:val="20"/>
                <w:lang w:eastAsia="en-US"/>
              </w:rPr>
            </w:pPr>
            <w:r w:rsidRPr="005805FD">
              <w:rPr>
                <w:rFonts w:eastAsiaTheme="minorHAnsi"/>
                <w:sz w:val="20"/>
                <w:szCs w:val="20"/>
                <w:lang w:eastAsia="en-US"/>
              </w:rPr>
              <w:t>1.Dodávatelia môžu podať sťažnosti buď orgánu presadzovania práva členského štátu, v ktorom je dodávateľ usadený, alebo orgánu presadzovania práva členského štátu, v ktorom je usadený odberateľ podozrivý z uplatnenia zakázanej obchodnej praktiky. Orgán presadzovania práva, ktorému je sťažnosť adresovaná, je príslušný na presadzovanie zákazov stanovených v článku 3.</w:t>
            </w:r>
          </w:p>
          <w:p w14:paraId="663DF7BA" w14:textId="5877E236" w:rsidR="00FE2660" w:rsidRDefault="00FE2660" w:rsidP="00FE2660">
            <w:pPr>
              <w:pStyle w:val="Normlny2"/>
              <w:shd w:val="clear" w:color="auto" w:fill="FFFFFF"/>
              <w:spacing w:before="120" w:after="0"/>
              <w:contextualSpacing/>
              <w:rPr>
                <w:rFonts w:eastAsiaTheme="minorHAnsi"/>
                <w:sz w:val="20"/>
                <w:szCs w:val="20"/>
                <w:lang w:eastAsia="en-US"/>
              </w:rPr>
            </w:pPr>
            <w:r w:rsidRPr="005805FD">
              <w:rPr>
                <w:rFonts w:eastAsiaTheme="minorHAnsi"/>
                <w:sz w:val="20"/>
                <w:szCs w:val="20"/>
                <w:lang w:eastAsia="en-US"/>
              </w:rPr>
              <w:t>2.Organizácie výrobcov, iné organizácie dodávateľov a združenia takýchto organizácií majú právo podať sťažnosť na žiadosť jedného alebo viacerých svojich členov alebo prípadne na žiadosť jedného alebo viacerých členov svojich členských organizácií, ak sa títo členovia domnievajú, že boli postihnutí zakázanou obchodnou praktikou. Právo podať sťažnosti na žiadosť dodávateľa a v jeho záujme majú aj iné organizácie s oprávneným záujmom na zastupovaní dodávateľov za predpokladu, že tieto organizácie sú nezávislými neziskovými právnickými osobami.</w:t>
            </w:r>
          </w:p>
          <w:p w14:paraId="545126F4" w14:textId="7EA53FEA" w:rsidR="00FE2660" w:rsidRPr="005805FD" w:rsidRDefault="00FE2660" w:rsidP="00FE2660">
            <w:pPr>
              <w:pStyle w:val="Normlny2"/>
              <w:shd w:val="clear" w:color="auto" w:fill="FFFFFF"/>
              <w:spacing w:before="120" w:after="0"/>
              <w:contextualSpacing/>
              <w:rPr>
                <w:rFonts w:eastAsiaTheme="minorHAnsi"/>
                <w:sz w:val="20"/>
                <w:szCs w:val="20"/>
                <w:lang w:eastAsia="en-US"/>
              </w:rPr>
            </w:pPr>
            <w:r w:rsidRPr="005805FD">
              <w:rPr>
                <w:rFonts w:eastAsiaTheme="minorHAnsi"/>
                <w:sz w:val="20"/>
                <w:szCs w:val="20"/>
                <w:lang w:eastAsia="en-US"/>
              </w:rPr>
              <w:t xml:space="preserve">3. Pokiaľ to sťažovateľ požaduje, členské štáty zabezpečia, aby orgán presadzovania práva prijal potrebné opatrenia na náležitú ochranu totožnosti sťažovateľa alebo členov alebo dodávateľov uvedených v odseku 2, ako aj primeranej ochrany dôvernosti akýchkoľvek iných informácií, ktorých zverejnenie by podľa sťažovateľa poškodzovalo záujmy sťažovateľa alebo uvedených členov alebo </w:t>
            </w:r>
            <w:r w:rsidRPr="005805FD">
              <w:rPr>
                <w:rFonts w:eastAsiaTheme="minorHAnsi"/>
                <w:sz w:val="20"/>
                <w:szCs w:val="20"/>
                <w:lang w:eastAsia="en-US"/>
              </w:rPr>
              <w:lastRenderedPageBreak/>
              <w:t>dodávateľov. Sťažovateľ určí všetky informácie, v prípade ktorých žiada o zachovanie dôvernosti.</w:t>
            </w:r>
          </w:p>
          <w:p w14:paraId="48659A6D" w14:textId="10B5BE34" w:rsidR="00FE2660" w:rsidRPr="005805FD" w:rsidRDefault="00FE2660" w:rsidP="00FE2660">
            <w:pPr>
              <w:pStyle w:val="Normlny2"/>
              <w:shd w:val="clear" w:color="auto" w:fill="FFFFFF"/>
              <w:spacing w:before="120" w:after="0"/>
              <w:contextualSpacing/>
              <w:rPr>
                <w:rFonts w:eastAsiaTheme="minorHAnsi"/>
                <w:sz w:val="20"/>
                <w:szCs w:val="20"/>
                <w:lang w:eastAsia="en-US"/>
              </w:rPr>
            </w:pPr>
            <w:r w:rsidRPr="005805FD">
              <w:rPr>
                <w:rFonts w:eastAsiaTheme="minorHAnsi"/>
                <w:sz w:val="20"/>
                <w:szCs w:val="20"/>
                <w:lang w:eastAsia="en-US"/>
              </w:rPr>
              <w:t>4. Členské štáty zabezpečia, aby orgán presadzovania práva, ktorý prijme sťažnosť, informoval sťažovateľa v primeranej lehote po jej prijatí o tom, aké kroky zamýšľa v nadväznosti na sťažnosť prijať.</w:t>
            </w:r>
          </w:p>
          <w:p w14:paraId="087A6AC3" w14:textId="1C64841B" w:rsidR="00FE2660" w:rsidRPr="005805FD" w:rsidRDefault="00FE2660" w:rsidP="00FE2660">
            <w:pPr>
              <w:pStyle w:val="Normlny2"/>
              <w:shd w:val="clear" w:color="auto" w:fill="FFFFFF"/>
              <w:spacing w:before="120" w:after="0"/>
              <w:contextualSpacing/>
              <w:rPr>
                <w:rFonts w:eastAsiaTheme="minorHAnsi"/>
                <w:sz w:val="20"/>
                <w:szCs w:val="20"/>
                <w:lang w:eastAsia="en-US"/>
              </w:rPr>
            </w:pPr>
            <w:r w:rsidRPr="005805FD">
              <w:rPr>
                <w:rFonts w:eastAsiaTheme="minorHAnsi"/>
                <w:sz w:val="20"/>
                <w:szCs w:val="20"/>
                <w:lang w:eastAsia="en-US"/>
              </w:rPr>
              <w:t>5. Členské štáty zabezpečia, aby v prípade, že sa orgán presadzovania práva domnieva, že neexistujú dostatočné dôvody na to, aby v sťažnosti konal, informoval v primeranej lehote po prijatí sťažnosti o svojich dôvodoch sťažovateľa.</w:t>
            </w:r>
          </w:p>
          <w:p w14:paraId="5150645F" w14:textId="51790A81" w:rsidR="00FE2660" w:rsidRPr="005805FD" w:rsidRDefault="00FE2660" w:rsidP="00FE2660">
            <w:pPr>
              <w:pStyle w:val="Normlny2"/>
              <w:shd w:val="clear" w:color="auto" w:fill="FFFFFF"/>
              <w:spacing w:before="120" w:after="0"/>
              <w:contextualSpacing/>
              <w:rPr>
                <w:rFonts w:eastAsiaTheme="minorHAnsi"/>
                <w:sz w:val="20"/>
                <w:szCs w:val="20"/>
                <w:lang w:eastAsia="en-US"/>
              </w:rPr>
            </w:pPr>
            <w:r w:rsidRPr="005805FD">
              <w:rPr>
                <w:rFonts w:eastAsiaTheme="minorHAnsi"/>
                <w:sz w:val="20"/>
                <w:szCs w:val="20"/>
                <w:lang w:eastAsia="en-US"/>
              </w:rPr>
              <w:t>6. Členské štáty zabezpečia, aby v prípade, že orgán presadzovania práva usúdi, že existujú dostatočné dôvody na to, aby v sťažnosti konal, v primeranej lehote začne, vykoná a uzavrie vyšetrovanie sťažnosti.</w:t>
            </w:r>
          </w:p>
          <w:p w14:paraId="1A1AB504" w14:textId="2FA70B58" w:rsidR="00FE2660" w:rsidRPr="005805FD" w:rsidRDefault="00FE2660" w:rsidP="007C6782">
            <w:pPr>
              <w:pStyle w:val="Normlny2"/>
              <w:shd w:val="clear" w:color="auto" w:fill="FFFFFF"/>
              <w:spacing w:before="120" w:after="0"/>
              <w:contextualSpacing/>
              <w:rPr>
                <w:rFonts w:eastAsiaTheme="minorHAnsi"/>
                <w:sz w:val="20"/>
                <w:szCs w:val="20"/>
                <w:lang w:eastAsia="en-US"/>
              </w:rPr>
            </w:pPr>
            <w:r w:rsidRPr="005805FD">
              <w:rPr>
                <w:rFonts w:eastAsiaTheme="minorHAnsi"/>
                <w:sz w:val="20"/>
                <w:szCs w:val="20"/>
                <w:lang w:eastAsia="en-US"/>
              </w:rPr>
              <w:t>7. Členské štáty zabezpečia, aby v prípade, že orgán presadzovania práva zistí, že odberateľ porušuje zákazy uvedené v článku 3, požiadal odberateľ, aby zakázanú obchodnú praktiku ukončil.</w:t>
            </w:r>
          </w:p>
        </w:tc>
        <w:tc>
          <w:tcPr>
            <w:tcW w:w="843" w:type="dxa"/>
            <w:tcMar>
              <w:top w:w="0" w:type="dxa"/>
              <w:left w:w="70" w:type="dxa"/>
              <w:bottom w:w="0" w:type="dxa"/>
              <w:right w:w="70" w:type="dxa"/>
            </w:tcMar>
            <w:vAlign w:val="center"/>
          </w:tcPr>
          <w:p w14:paraId="0D9F2922" w14:textId="30DD7067" w:rsidR="00FE2660" w:rsidRPr="005805FD" w:rsidRDefault="00FE2660" w:rsidP="00FE2660">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lastRenderedPageBreak/>
              <w:t>N</w:t>
            </w:r>
          </w:p>
        </w:tc>
        <w:tc>
          <w:tcPr>
            <w:tcW w:w="2045" w:type="dxa"/>
            <w:tcMar>
              <w:top w:w="0" w:type="dxa"/>
              <w:left w:w="70" w:type="dxa"/>
              <w:bottom w:w="0" w:type="dxa"/>
              <w:right w:w="70" w:type="dxa"/>
            </w:tcMar>
          </w:tcPr>
          <w:p w14:paraId="4549154D" w14:textId="39F69351"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Zákon č. 91/2019 Z. z.</w:t>
            </w:r>
          </w:p>
          <w:p w14:paraId="18B91B70" w14:textId="3620F65F" w:rsidR="00FE2660" w:rsidRPr="005805FD" w:rsidRDefault="00FE2660" w:rsidP="00FE2660">
            <w:pPr>
              <w:spacing w:line="240" w:lineRule="auto"/>
              <w:contextualSpacing/>
              <w:rPr>
                <w:rFonts w:ascii="Times New Roman" w:hAnsi="Times New Roman" w:cs="Times New Roman"/>
                <w:sz w:val="20"/>
                <w:szCs w:val="20"/>
              </w:rPr>
            </w:pPr>
          </w:p>
          <w:p w14:paraId="299869B6" w14:textId="571C44BB" w:rsidR="00FE2660" w:rsidRPr="005805FD" w:rsidRDefault="00FE2660" w:rsidP="00FE2660">
            <w:pPr>
              <w:spacing w:line="240" w:lineRule="auto"/>
              <w:contextualSpacing/>
              <w:rPr>
                <w:rFonts w:ascii="Times New Roman" w:hAnsi="Times New Roman" w:cs="Times New Roman"/>
                <w:sz w:val="20"/>
                <w:szCs w:val="20"/>
              </w:rPr>
            </w:pPr>
          </w:p>
          <w:p w14:paraId="72859D10" w14:textId="0AE75492" w:rsidR="00FE2660" w:rsidRPr="005805FD" w:rsidRDefault="00FE2660" w:rsidP="00FE2660">
            <w:pPr>
              <w:spacing w:line="240" w:lineRule="auto"/>
              <w:contextualSpacing/>
              <w:rPr>
                <w:rFonts w:ascii="Times New Roman" w:hAnsi="Times New Roman" w:cs="Times New Roman"/>
                <w:sz w:val="20"/>
                <w:szCs w:val="20"/>
              </w:rPr>
            </w:pPr>
          </w:p>
          <w:p w14:paraId="67A40BED" w14:textId="1B6A675B" w:rsidR="00FE2660" w:rsidRPr="005805FD" w:rsidRDefault="00FE2660" w:rsidP="00FE2660">
            <w:pPr>
              <w:spacing w:line="240" w:lineRule="auto"/>
              <w:contextualSpacing/>
              <w:rPr>
                <w:rFonts w:ascii="Times New Roman" w:hAnsi="Times New Roman" w:cs="Times New Roman"/>
                <w:sz w:val="20"/>
                <w:szCs w:val="20"/>
              </w:rPr>
            </w:pPr>
          </w:p>
          <w:p w14:paraId="5C0BC2E2" w14:textId="4A40341D" w:rsidR="00FE2660" w:rsidRPr="005805FD" w:rsidRDefault="00FE2660" w:rsidP="00FE2660">
            <w:pPr>
              <w:spacing w:line="240" w:lineRule="auto"/>
              <w:contextualSpacing/>
              <w:rPr>
                <w:rFonts w:ascii="Times New Roman" w:hAnsi="Times New Roman" w:cs="Times New Roman"/>
                <w:sz w:val="20"/>
                <w:szCs w:val="20"/>
              </w:rPr>
            </w:pPr>
          </w:p>
          <w:p w14:paraId="1C1C187A" w14:textId="7CE3AEEC" w:rsidR="00FE2660" w:rsidRPr="005805FD" w:rsidRDefault="00FE2660" w:rsidP="00FE2660">
            <w:pPr>
              <w:spacing w:line="240" w:lineRule="auto"/>
              <w:contextualSpacing/>
              <w:rPr>
                <w:rFonts w:ascii="Times New Roman" w:hAnsi="Times New Roman" w:cs="Times New Roman"/>
                <w:sz w:val="20"/>
                <w:szCs w:val="20"/>
              </w:rPr>
            </w:pPr>
          </w:p>
          <w:p w14:paraId="45BA9330" w14:textId="21AD713B" w:rsidR="00FE2660" w:rsidRPr="005805FD" w:rsidRDefault="00FE2660" w:rsidP="00FE2660">
            <w:pPr>
              <w:spacing w:line="240" w:lineRule="auto"/>
              <w:contextualSpacing/>
              <w:rPr>
                <w:rFonts w:ascii="Times New Roman" w:hAnsi="Times New Roman" w:cs="Times New Roman"/>
                <w:sz w:val="20"/>
                <w:szCs w:val="20"/>
              </w:rPr>
            </w:pPr>
          </w:p>
          <w:p w14:paraId="15DDA147" w14:textId="7280E726" w:rsidR="00FE2660" w:rsidRPr="005805FD" w:rsidRDefault="00FE2660" w:rsidP="00FE2660">
            <w:pPr>
              <w:spacing w:line="240" w:lineRule="auto"/>
              <w:contextualSpacing/>
              <w:rPr>
                <w:rFonts w:ascii="Times New Roman" w:hAnsi="Times New Roman" w:cs="Times New Roman"/>
                <w:sz w:val="20"/>
                <w:szCs w:val="20"/>
              </w:rPr>
            </w:pPr>
          </w:p>
          <w:p w14:paraId="56308C26" w14:textId="1F7D64A6" w:rsidR="00FE2660" w:rsidRPr="005805FD" w:rsidRDefault="00FE2660" w:rsidP="00FE2660">
            <w:pPr>
              <w:spacing w:line="240" w:lineRule="auto"/>
              <w:contextualSpacing/>
              <w:rPr>
                <w:rFonts w:ascii="Times New Roman" w:hAnsi="Times New Roman" w:cs="Times New Roman"/>
                <w:sz w:val="20"/>
                <w:szCs w:val="20"/>
              </w:rPr>
            </w:pPr>
          </w:p>
          <w:p w14:paraId="288AFBCA" w14:textId="76EA32CC" w:rsidR="00FE2660" w:rsidRPr="005805FD" w:rsidRDefault="00FE2660" w:rsidP="00FE2660">
            <w:pPr>
              <w:spacing w:line="240" w:lineRule="auto"/>
              <w:contextualSpacing/>
              <w:rPr>
                <w:rFonts w:ascii="Times New Roman" w:hAnsi="Times New Roman" w:cs="Times New Roman"/>
                <w:sz w:val="20"/>
                <w:szCs w:val="20"/>
              </w:rPr>
            </w:pPr>
          </w:p>
          <w:p w14:paraId="11ABA1B7" w14:textId="0067A8A6" w:rsidR="00FE2660" w:rsidRPr="005805FD" w:rsidRDefault="00FE2660" w:rsidP="00FE2660">
            <w:pPr>
              <w:spacing w:line="240" w:lineRule="auto"/>
              <w:contextualSpacing/>
              <w:rPr>
                <w:rFonts w:ascii="Times New Roman" w:hAnsi="Times New Roman" w:cs="Times New Roman"/>
                <w:sz w:val="20"/>
                <w:szCs w:val="20"/>
              </w:rPr>
            </w:pPr>
          </w:p>
          <w:p w14:paraId="23BDA081" w14:textId="3CC3312F" w:rsidR="00FE2660" w:rsidRPr="005805FD" w:rsidRDefault="00FE2660" w:rsidP="00FE2660">
            <w:pPr>
              <w:spacing w:line="240" w:lineRule="auto"/>
              <w:contextualSpacing/>
              <w:rPr>
                <w:rFonts w:ascii="Times New Roman" w:hAnsi="Times New Roman" w:cs="Times New Roman"/>
                <w:sz w:val="20"/>
                <w:szCs w:val="20"/>
              </w:rPr>
            </w:pPr>
          </w:p>
          <w:p w14:paraId="2742A268" w14:textId="425D2A73" w:rsidR="00FE2660" w:rsidRPr="005805FD" w:rsidRDefault="00FE2660" w:rsidP="00FE2660">
            <w:pPr>
              <w:spacing w:line="240" w:lineRule="auto"/>
              <w:contextualSpacing/>
              <w:rPr>
                <w:rFonts w:ascii="Times New Roman" w:hAnsi="Times New Roman" w:cs="Times New Roman"/>
                <w:sz w:val="20"/>
                <w:szCs w:val="20"/>
              </w:rPr>
            </w:pPr>
          </w:p>
          <w:p w14:paraId="0B32603D" w14:textId="26A2AB33" w:rsidR="00FE2660" w:rsidRPr="005805FD" w:rsidRDefault="00FE2660" w:rsidP="00FE2660">
            <w:pPr>
              <w:spacing w:line="240" w:lineRule="auto"/>
              <w:contextualSpacing/>
              <w:rPr>
                <w:rFonts w:ascii="Times New Roman" w:hAnsi="Times New Roman" w:cs="Times New Roman"/>
                <w:sz w:val="20"/>
                <w:szCs w:val="20"/>
              </w:rPr>
            </w:pPr>
          </w:p>
          <w:p w14:paraId="498E8F5B" w14:textId="7D1E6900" w:rsidR="00FE2660" w:rsidRPr="005805FD" w:rsidRDefault="00FE2660" w:rsidP="00FE2660">
            <w:pPr>
              <w:spacing w:line="240" w:lineRule="auto"/>
              <w:contextualSpacing/>
              <w:rPr>
                <w:rFonts w:ascii="Times New Roman" w:hAnsi="Times New Roman" w:cs="Times New Roman"/>
                <w:sz w:val="20"/>
                <w:szCs w:val="20"/>
              </w:rPr>
            </w:pPr>
          </w:p>
          <w:p w14:paraId="12AF2821" w14:textId="77777777" w:rsidR="00FE2660" w:rsidRPr="005805FD" w:rsidRDefault="00FE2660" w:rsidP="00FE2660">
            <w:pPr>
              <w:spacing w:line="240" w:lineRule="auto"/>
              <w:contextualSpacing/>
              <w:rPr>
                <w:rFonts w:ascii="Times New Roman" w:hAnsi="Times New Roman" w:cs="Times New Roman"/>
                <w:sz w:val="20"/>
                <w:szCs w:val="20"/>
              </w:rPr>
            </w:pPr>
          </w:p>
          <w:p w14:paraId="0D22D42C" w14:textId="77777777" w:rsidR="00FE2660" w:rsidRPr="005805FD" w:rsidRDefault="00FE2660" w:rsidP="00FE2660">
            <w:pPr>
              <w:spacing w:line="240" w:lineRule="auto"/>
              <w:contextualSpacing/>
              <w:rPr>
                <w:rFonts w:ascii="Times New Roman" w:hAnsi="Times New Roman" w:cs="Times New Roman"/>
                <w:sz w:val="20"/>
                <w:szCs w:val="20"/>
              </w:rPr>
            </w:pPr>
          </w:p>
          <w:p w14:paraId="043E4F97" w14:textId="77777777" w:rsidR="00FE2660" w:rsidRPr="005805FD" w:rsidRDefault="00FE2660" w:rsidP="00FE2660">
            <w:pPr>
              <w:spacing w:line="240" w:lineRule="auto"/>
              <w:contextualSpacing/>
              <w:rPr>
                <w:rFonts w:ascii="Times New Roman" w:hAnsi="Times New Roman" w:cs="Times New Roman"/>
                <w:sz w:val="20"/>
                <w:szCs w:val="20"/>
              </w:rPr>
            </w:pPr>
          </w:p>
          <w:p w14:paraId="7C5E1145" w14:textId="79DC1B73" w:rsidR="00FE2660" w:rsidRPr="005805FD" w:rsidRDefault="00FE2660" w:rsidP="00FE2660">
            <w:pPr>
              <w:spacing w:line="240" w:lineRule="auto"/>
              <w:contextualSpacing/>
              <w:rPr>
                <w:rFonts w:ascii="Times New Roman" w:hAnsi="Times New Roman" w:cs="Times New Roman"/>
                <w:sz w:val="20"/>
                <w:szCs w:val="20"/>
              </w:rPr>
            </w:pPr>
          </w:p>
          <w:p w14:paraId="0C15F45B" w14:textId="414BF7FD" w:rsidR="00FE2660" w:rsidRPr="005805FD" w:rsidRDefault="00FE2660" w:rsidP="00FE2660">
            <w:pPr>
              <w:spacing w:line="240" w:lineRule="auto"/>
              <w:contextualSpacing/>
              <w:rPr>
                <w:rFonts w:ascii="Times New Roman" w:hAnsi="Times New Roman" w:cs="Times New Roman"/>
                <w:sz w:val="20"/>
                <w:szCs w:val="20"/>
              </w:rPr>
            </w:pPr>
          </w:p>
          <w:p w14:paraId="1A756FD7" w14:textId="26505729" w:rsidR="00FE2660" w:rsidRPr="005805FD" w:rsidRDefault="00FE2660" w:rsidP="00FE2660">
            <w:pPr>
              <w:spacing w:line="240" w:lineRule="auto"/>
              <w:contextualSpacing/>
              <w:rPr>
                <w:rFonts w:ascii="Times New Roman" w:hAnsi="Times New Roman" w:cs="Times New Roman"/>
                <w:sz w:val="20"/>
                <w:szCs w:val="20"/>
              </w:rPr>
            </w:pPr>
          </w:p>
          <w:p w14:paraId="732C8161" w14:textId="0D6C5D01" w:rsidR="00FE2660" w:rsidRPr="005805FD" w:rsidRDefault="00FE2660" w:rsidP="00FE2660">
            <w:pPr>
              <w:spacing w:line="240" w:lineRule="auto"/>
              <w:contextualSpacing/>
              <w:rPr>
                <w:rFonts w:ascii="Times New Roman" w:hAnsi="Times New Roman" w:cs="Times New Roman"/>
                <w:sz w:val="20"/>
                <w:szCs w:val="20"/>
              </w:rPr>
            </w:pPr>
          </w:p>
          <w:p w14:paraId="11389F19" w14:textId="2BC42F50" w:rsidR="00FE2660" w:rsidRPr="005805FD" w:rsidRDefault="00FE2660" w:rsidP="00FE2660">
            <w:pPr>
              <w:spacing w:line="240" w:lineRule="auto"/>
              <w:contextualSpacing/>
              <w:rPr>
                <w:rFonts w:ascii="Times New Roman" w:hAnsi="Times New Roman" w:cs="Times New Roman"/>
                <w:sz w:val="20"/>
                <w:szCs w:val="20"/>
              </w:rPr>
            </w:pPr>
          </w:p>
          <w:p w14:paraId="2057EB8D" w14:textId="67F451BE" w:rsidR="00FE2660" w:rsidRPr="005805FD" w:rsidRDefault="00FE2660" w:rsidP="00FE2660">
            <w:pPr>
              <w:spacing w:line="240" w:lineRule="auto"/>
              <w:contextualSpacing/>
              <w:rPr>
                <w:rFonts w:ascii="Times New Roman" w:hAnsi="Times New Roman" w:cs="Times New Roman"/>
                <w:sz w:val="20"/>
                <w:szCs w:val="20"/>
              </w:rPr>
            </w:pPr>
          </w:p>
          <w:p w14:paraId="22F0D7D7" w14:textId="0C952994" w:rsidR="00FE2660" w:rsidRPr="005805FD" w:rsidRDefault="00FE2660" w:rsidP="00FE2660">
            <w:pPr>
              <w:spacing w:line="240" w:lineRule="auto"/>
              <w:contextualSpacing/>
              <w:rPr>
                <w:rFonts w:ascii="Times New Roman" w:hAnsi="Times New Roman" w:cs="Times New Roman"/>
                <w:sz w:val="20"/>
                <w:szCs w:val="20"/>
              </w:rPr>
            </w:pPr>
          </w:p>
          <w:p w14:paraId="5168B768" w14:textId="3950E3CD" w:rsidR="00FE2660" w:rsidRPr="005805FD" w:rsidRDefault="00FE2660" w:rsidP="00FE2660">
            <w:pPr>
              <w:spacing w:line="240" w:lineRule="auto"/>
              <w:contextualSpacing/>
              <w:rPr>
                <w:rFonts w:ascii="Times New Roman" w:hAnsi="Times New Roman" w:cs="Times New Roman"/>
                <w:sz w:val="20"/>
                <w:szCs w:val="20"/>
              </w:rPr>
            </w:pPr>
          </w:p>
          <w:p w14:paraId="6F401333" w14:textId="082D82AB" w:rsidR="00FE2660" w:rsidRPr="005805FD" w:rsidRDefault="00FE2660" w:rsidP="00FE2660">
            <w:pPr>
              <w:spacing w:line="240" w:lineRule="auto"/>
              <w:contextualSpacing/>
              <w:rPr>
                <w:rFonts w:ascii="Times New Roman" w:hAnsi="Times New Roman" w:cs="Times New Roman"/>
                <w:sz w:val="20"/>
                <w:szCs w:val="20"/>
              </w:rPr>
            </w:pPr>
          </w:p>
          <w:p w14:paraId="54FA8667" w14:textId="2A0304AC" w:rsidR="00FE2660" w:rsidRPr="005805FD" w:rsidRDefault="00FE2660" w:rsidP="00FE2660">
            <w:pPr>
              <w:spacing w:line="240" w:lineRule="auto"/>
              <w:contextualSpacing/>
              <w:rPr>
                <w:rFonts w:ascii="Times New Roman" w:hAnsi="Times New Roman" w:cs="Times New Roman"/>
                <w:sz w:val="20"/>
                <w:szCs w:val="20"/>
              </w:rPr>
            </w:pPr>
          </w:p>
          <w:p w14:paraId="50D6F980" w14:textId="622E741F" w:rsidR="00FE2660" w:rsidRPr="005805FD" w:rsidRDefault="00FE2660" w:rsidP="00FE2660">
            <w:pPr>
              <w:spacing w:line="240" w:lineRule="auto"/>
              <w:contextualSpacing/>
              <w:rPr>
                <w:rFonts w:ascii="Times New Roman" w:hAnsi="Times New Roman" w:cs="Times New Roman"/>
                <w:sz w:val="20"/>
                <w:szCs w:val="20"/>
              </w:rPr>
            </w:pPr>
          </w:p>
          <w:p w14:paraId="2B29B430" w14:textId="79F250A1" w:rsidR="00FE2660" w:rsidRPr="005805FD" w:rsidRDefault="00FE2660" w:rsidP="00FE2660">
            <w:pPr>
              <w:spacing w:line="240" w:lineRule="auto"/>
              <w:contextualSpacing/>
              <w:rPr>
                <w:rFonts w:ascii="Times New Roman" w:hAnsi="Times New Roman" w:cs="Times New Roman"/>
                <w:sz w:val="20"/>
                <w:szCs w:val="20"/>
              </w:rPr>
            </w:pPr>
          </w:p>
          <w:p w14:paraId="600C1D5C" w14:textId="4BCF296A" w:rsidR="00FE2660" w:rsidRPr="005805FD" w:rsidRDefault="00FE2660" w:rsidP="00FE2660">
            <w:pPr>
              <w:spacing w:line="240" w:lineRule="auto"/>
              <w:contextualSpacing/>
              <w:rPr>
                <w:rFonts w:ascii="Times New Roman" w:hAnsi="Times New Roman" w:cs="Times New Roman"/>
                <w:sz w:val="20"/>
                <w:szCs w:val="20"/>
              </w:rPr>
            </w:pPr>
          </w:p>
          <w:p w14:paraId="65749CED" w14:textId="45B50CA2" w:rsidR="00FE2660" w:rsidRPr="005805FD" w:rsidRDefault="00FE2660" w:rsidP="00FE2660">
            <w:pPr>
              <w:spacing w:line="240" w:lineRule="auto"/>
              <w:contextualSpacing/>
              <w:rPr>
                <w:rFonts w:ascii="Times New Roman" w:hAnsi="Times New Roman" w:cs="Times New Roman"/>
                <w:sz w:val="20"/>
                <w:szCs w:val="20"/>
              </w:rPr>
            </w:pPr>
          </w:p>
          <w:p w14:paraId="4DB28934" w14:textId="55466E60" w:rsidR="00FE2660" w:rsidRPr="005805FD" w:rsidRDefault="00FE2660" w:rsidP="00FE2660">
            <w:pPr>
              <w:spacing w:line="240" w:lineRule="auto"/>
              <w:contextualSpacing/>
              <w:rPr>
                <w:rFonts w:ascii="Times New Roman" w:hAnsi="Times New Roman" w:cs="Times New Roman"/>
                <w:sz w:val="20"/>
                <w:szCs w:val="20"/>
              </w:rPr>
            </w:pPr>
          </w:p>
          <w:p w14:paraId="0A053497" w14:textId="77777777" w:rsidR="00FE2660" w:rsidRPr="005805FD" w:rsidRDefault="00FE2660" w:rsidP="00FE2660">
            <w:pPr>
              <w:spacing w:line="240" w:lineRule="auto"/>
              <w:contextualSpacing/>
              <w:rPr>
                <w:rFonts w:ascii="Times New Roman" w:hAnsi="Times New Roman" w:cs="Times New Roman"/>
                <w:sz w:val="20"/>
                <w:szCs w:val="20"/>
              </w:rPr>
            </w:pPr>
          </w:p>
          <w:p w14:paraId="532D7426" w14:textId="11CDB7AA" w:rsidR="00FE2660" w:rsidRPr="005805FD" w:rsidRDefault="00FE2660" w:rsidP="00FE2660">
            <w:pPr>
              <w:spacing w:line="240" w:lineRule="auto"/>
              <w:contextualSpacing/>
              <w:rPr>
                <w:rFonts w:ascii="Times New Roman" w:hAnsi="Times New Roman" w:cs="Times New Roman"/>
                <w:sz w:val="20"/>
                <w:szCs w:val="20"/>
              </w:rPr>
            </w:pPr>
          </w:p>
          <w:p w14:paraId="318AD550" w14:textId="4E50E415" w:rsidR="00FE2660" w:rsidRPr="005805FD" w:rsidRDefault="00FE2660" w:rsidP="00FE2660">
            <w:pPr>
              <w:spacing w:line="240" w:lineRule="auto"/>
              <w:contextualSpacing/>
              <w:rPr>
                <w:rFonts w:ascii="Times New Roman" w:hAnsi="Times New Roman" w:cs="Times New Roman"/>
                <w:sz w:val="20"/>
                <w:szCs w:val="20"/>
              </w:rPr>
            </w:pPr>
          </w:p>
          <w:p w14:paraId="104ACBAE" w14:textId="207481B8" w:rsidR="00FE2660" w:rsidRPr="005805FD" w:rsidRDefault="00FE2660" w:rsidP="00FE2660">
            <w:pPr>
              <w:spacing w:line="240" w:lineRule="auto"/>
              <w:contextualSpacing/>
              <w:rPr>
                <w:rFonts w:ascii="Times New Roman" w:hAnsi="Times New Roman" w:cs="Times New Roman"/>
                <w:sz w:val="20"/>
                <w:szCs w:val="20"/>
              </w:rPr>
            </w:pPr>
          </w:p>
          <w:p w14:paraId="30A12977" w14:textId="31C087DB" w:rsidR="00FE2660" w:rsidRPr="005805FD" w:rsidRDefault="00FE2660" w:rsidP="00FE2660">
            <w:pPr>
              <w:spacing w:line="240" w:lineRule="auto"/>
              <w:contextualSpacing/>
              <w:rPr>
                <w:rFonts w:ascii="Times New Roman" w:hAnsi="Times New Roman" w:cs="Times New Roman"/>
                <w:sz w:val="20"/>
                <w:szCs w:val="20"/>
              </w:rPr>
            </w:pPr>
          </w:p>
          <w:p w14:paraId="4228BD4B" w14:textId="2FF2ACD4" w:rsidR="00FE2660" w:rsidRPr="005805FD" w:rsidRDefault="00FE2660" w:rsidP="00FE2660">
            <w:pPr>
              <w:spacing w:line="240" w:lineRule="auto"/>
              <w:contextualSpacing/>
              <w:rPr>
                <w:rFonts w:ascii="Times New Roman" w:hAnsi="Times New Roman" w:cs="Times New Roman"/>
                <w:sz w:val="20"/>
                <w:szCs w:val="20"/>
              </w:rPr>
            </w:pPr>
          </w:p>
          <w:p w14:paraId="0BDD1EE7" w14:textId="3CF74E3F" w:rsidR="00FE2660" w:rsidRPr="005805FD" w:rsidRDefault="00FE2660" w:rsidP="00FE2660">
            <w:pPr>
              <w:spacing w:line="240" w:lineRule="auto"/>
              <w:contextualSpacing/>
              <w:rPr>
                <w:rFonts w:ascii="Times New Roman" w:hAnsi="Times New Roman" w:cs="Times New Roman"/>
                <w:sz w:val="20"/>
                <w:szCs w:val="20"/>
              </w:rPr>
            </w:pPr>
          </w:p>
          <w:p w14:paraId="7C72C690" w14:textId="77777777" w:rsidR="00FE2660" w:rsidRPr="005805FD" w:rsidRDefault="00FE2660" w:rsidP="00FE2660">
            <w:pPr>
              <w:spacing w:line="240" w:lineRule="auto"/>
              <w:contextualSpacing/>
              <w:rPr>
                <w:rFonts w:ascii="Times New Roman" w:hAnsi="Times New Roman" w:cs="Times New Roman"/>
                <w:sz w:val="20"/>
                <w:szCs w:val="20"/>
              </w:rPr>
            </w:pPr>
          </w:p>
          <w:p w14:paraId="5D69590D" w14:textId="157CCC0F"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Návrh zákona</w:t>
            </w:r>
          </w:p>
        </w:tc>
        <w:tc>
          <w:tcPr>
            <w:tcW w:w="567" w:type="dxa"/>
            <w:gridSpan w:val="2"/>
          </w:tcPr>
          <w:p w14:paraId="63D7FE41" w14:textId="7E8F3F2F"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lastRenderedPageBreak/>
              <w:t>Č</w:t>
            </w:r>
            <w:r w:rsidR="00515D2D">
              <w:rPr>
                <w:rFonts w:ascii="Times New Roman" w:hAnsi="Times New Roman" w:cs="Times New Roman"/>
                <w:sz w:val="20"/>
                <w:szCs w:val="20"/>
              </w:rPr>
              <w:t>:</w:t>
            </w:r>
            <w:r w:rsidRPr="005805FD">
              <w:rPr>
                <w:rFonts w:ascii="Times New Roman" w:hAnsi="Times New Roman" w:cs="Times New Roman"/>
                <w:sz w:val="20"/>
                <w:szCs w:val="20"/>
              </w:rPr>
              <w:t xml:space="preserve"> I</w:t>
            </w:r>
          </w:p>
          <w:p w14:paraId="73222E6D" w14:textId="5EF7CF49"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 4</w:t>
            </w:r>
          </w:p>
          <w:p w14:paraId="0341A0AA" w14:textId="77777777"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O: 1</w:t>
            </w:r>
          </w:p>
          <w:p w14:paraId="03C76E4B" w14:textId="77777777" w:rsidR="00FE2660" w:rsidRPr="005805FD" w:rsidRDefault="00FE2660" w:rsidP="00FE2660">
            <w:pPr>
              <w:spacing w:line="240" w:lineRule="auto"/>
              <w:contextualSpacing/>
              <w:rPr>
                <w:rFonts w:ascii="Times New Roman" w:hAnsi="Times New Roman" w:cs="Times New Roman"/>
                <w:sz w:val="20"/>
                <w:szCs w:val="20"/>
              </w:rPr>
            </w:pPr>
          </w:p>
          <w:p w14:paraId="48B2A0F6" w14:textId="77777777" w:rsidR="00FE2660" w:rsidRPr="005805FD" w:rsidRDefault="00FE2660" w:rsidP="00FE2660">
            <w:pPr>
              <w:spacing w:line="240" w:lineRule="auto"/>
              <w:contextualSpacing/>
              <w:rPr>
                <w:rFonts w:ascii="Times New Roman" w:hAnsi="Times New Roman" w:cs="Times New Roman"/>
                <w:sz w:val="20"/>
                <w:szCs w:val="20"/>
              </w:rPr>
            </w:pPr>
          </w:p>
          <w:p w14:paraId="313DC2F8" w14:textId="77777777" w:rsidR="00FE2660" w:rsidRPr="005805FD" w:rsidRDefault="00FE2660" w:rsidP="00FE2660">
            <w:pPr>
              <w:spacing w:line="240" w:lineRule="auto"/>
              <w:contextualSpacing/>
              <w:rPr>
                <w:rFonts w:ascii="Times New Roman" w:hAnsi="Times New Roman" w:cs="Times New Roman"/>
                <w:sz w:val="20"/>
                <w:szCs w:val="20"/>
              </w:rPr>
            </w:pPr>
          </w:p>
          <w:p w14:paraId="698A9FBA" w14:textId="77777777" w:rsidR="00FE2660" w:rsidRPr="005805FD" w:rsidRDefault="00FE2660" w:rsidP="00FE2660">
            <w:pPr>
              <w:spacing w:line="240" w:lineRule="auto"/>
              <w:contextualSpacing/>
              <w:rPr>
                <w:rFonts w:ascii="Times New Roman" w:hAnsi="Times New Roman" w:cs="Times New Roman"/>
                <w:sz w:val="20"/>
                <w:szCs w:val="20"/>
              </w:rPr>
            </w:pPr>
          </w:p>
          <w:p w14:paraId="5BD0EBB8" w14:textId="77777777" w:rsidR="00FE2660" w:rsidRPr="005805FD" w:rsidRDefault="00FE2660" w:rsidP="00FE2660">
            <w:pPr>
              <w:spacing w:line="240" w:lineRule="auto"/>
              <w:contextualSpacing/>
              <w:rPr>
                <w:rFonts w:ascii="Times New Roman" w:hAnsi="Times New Roman" w:cs="Times New Roman"/>
                <w:sz w:val="20"/>
                <w:szCs w:val="20"/>
              </w:rPr>
            </w:pPr>
          </w:p>
          <w:p w14:paraId="2400D7C1" w14:textId="77777777" w:rsidR="00FE2660" w:rsidRPr="005805FD" w:rsidRDefault="00FE2660" w:rsidP="00FE2660">
            <w:pPr>
              <w:spacing w:line="240" w:lineRule="auto"/>
              <w:contextualSpacing/>
              <w:rPr>
                <w:rFonts w:ascii="Times New Roman" w:hAnsi="Times New Roman" w:cs="Times New Roman"/>
                <w:sz w:val="20"/>
                <w:szCs w:val="20"/>
              </w:rPr>
            </w:pPr>
          </w:p>
          <w:p w14:paraId="76DD9AE2" w14:textId="6B96BDBD" w:rsidR="00FE2660" w:rsidRPr="005805FD" w:rsidRDefault="00FE2660" w:rsidP="00FE2660">
            <w:pPr>
              <w:spacing w:line="240" w:lineRule="auto"/>
              <w:contextualSpacing/>
              <w:rPr>
                <w:rFonts w:ascii="Times New Roman" w:hAnsi="Times New Roman" w:cs="Times New Roman"/>
                <w:sz w:val="20"/>
                <w:szCs w:val="20"/>
              </w:rPr>
            </w:pPr>
          </w:p>
          <w:p w14:paraId="10F9F99E" w14:textId="75E55B78" w:rsidR="00FE2660" w:rsidRDefault="00FE2660" w:rsidP="00FE2660">
            <w:pPr>
              <w:spacing w:line="240" w:lineRule="auto"/>
              <w:contextualSpacing/>
              <w:rPr>
                <w:rFonts w:ascii="Times New Roman" w:hAnsi="Times New Roman" w:cs="Times New Roman"/>
                <w:sz w:val="20"/>
                <w:szCs w:val="20"/>
              </w:rPr>
            </w:pPr>
          </w:p>
          <w:p w14:paraId="7AF30865" w14:textId="589609FE" w:rsidR="003F16FC" w:rsidRDefault="003F16FC" w:rsidP="00FE2660">
            <w:pPr>
              <w:spacing w:line="240" w:lineRule="auto"/>
              <w:contextualSpacing/>
              <w:rPr>
                <w:rFonts w:ascii="Times New Roman" w:hAnsi="Times New Roman" w:cs="Times New Roman"/>
                <w:sz w:val="20"/>
                <w:szCs w:val="20"/>
              </w:rPr>
            </w:pPr>
          </w:p>
          <w:p w14:paraId="0F0A467E" w14:textId="77777777" w:rsidR="003F16FC" w:rsidRPr="005805FD" w:rsidRDefault="003F16FC" w:rsidP="00FE2660">
            <w:pPr>
              <w:spacing w:line="240" w:lineRule="auto"/>
              <w:contextualSpacing/>
              <w:rPr>
                <w:rFonts w:ascii="Times New Roman" w:hAnsi="Times New Roman" w:cs="Times New Roman"/>
                <w:sz w:val="20"/>
                <w:szCs w:val="20"/>
              </w:rPr>
            </w:pPr>
          </w:p>
          <w:p w14:paraId="3F67C505" w14:textId="606E5A61" w:rsidR="00FE2660" w:rsidRPr="005805FD" w:rsidRDefault="00515D2D" w:rsidP="00FE2660">
            <w:pPr>
              <w:spacing w:line="240" w:lineRule="auto"/>
              <w:contextualSpacing/>
              <w:rPr>
                <w:rFonts w:ascii="Times New Roman" w:hAnsi="Times New Roman" w:cs="Times New Roman"/>
                <w:sz w:val="20"/>
                <w:szCs w:val="20"/>
              </w:rPr>
            </w:pPr>
            <w:r>
              <w:rPr>
                <w:rFonts w:ascii="Times New Roman" w:hAnsi="Times New Roman" w:cs="Times New Roman"/>
                <w:sz w:val="20"/>
                <w:szCs w:val="20"/>
              </w:rPr>
              <w:t>Č: I</w:t>
            </w:r>
          </w:p>
          <w:p w14:paraId="53473CC0" w14:textId="20A6FC90" w:rsidR="00FE2660" w:rsidRPr="005805FD" w:rsidRDefault="00515D2D" w:rsidP="00FE2660">
            <w:pPr>
              <w:spacing w:line="240" w:lineRule="auto"/>
              <w:contextualSpacing/>
              <w:rPr>
                <w:rFonts w:ascii="Times New Roman" w:hAnsi="Times New Roman" w:cs="Times New Roman"/>
                <w:sz w:val="20"/>
                <w:szCs w:val="20"/>
              </w:rPr>
            </w:pPr>
            <w:r>
              <w:rPr>
                <w:rFonts w:ascii="Times New Roman" w:hAnsi="Times New Roman" w:cs="Times New Roman"/>
                <w:sz w:val="20"/>
                <w:szCs w:val="20"/>
              </w:rPr>
              <w:t>§ 4</w:t>
            </w:r>
          </w:p>
          <w:p w14:paraId="2ED0643A" w14:textId="792E4362"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O: 3</w:t>
            </w:r>
          </w:p>
          <w:p w14:paraId="15DEC038" w14:textId="77777777" w:rsidR="00FE2660" w:rsidRPr="005805FD" w:rsidRDefault="00FE2660" w:rsidP="00FE2660">
            <w:pPr>
              <w:spacing w:line="240" w:lineRule="auto"/>
              <w:contextualSpacing/>
              <w:rPr>
                <w:rFonts w:ascii="Times New Roman" w:hAnsi="Times New Roman" w:cs="Times New Roman"/>
                <w:sz w:val="20"/>
                <w:szCs w:val="20"/>
              </w:rPr>
            </w:pPr>
          </w:p>
          <w:p w14:paraId="71E77057" w14:textId="77777777" w:rsidR="00FE2660" w:rsidRPr="005805FD" w:rsidRDefault="00FE2660" w:rsidP="00FE2660">
            <w:pPr>
              <w:spacing w:line="240" w:lineRule="auto"/>
              <w:contextualSpacing/>
              <w:rPr>
                <w:rFonts w:ascii="Times New Roman" w:hAnsi="Times New Roman" w:cs="Times New Roman"/>
                <w:sz w:val="20"/>
                <w:szCs w:val="20"/>
              </w:rPr>
            </w:pPr>
          </w:p>
          <w:p w14:paraId="2A27F0EF" w14:textId="77777777" w:rsidR="00FE2660" w:rsidRPr="005805FD" w:rsidRDefault="00FE2660" w:rsidP="00FE2660">
            <w:pPr>
              <w:spacing w:line="240" w:lineRule="auto"/>
              <w:contextualSpacing/>
              <w:rPr>
                <w:rFonts w:ascii="Times New Roman" w:hAnsi="Times New Roman" w:cs="Times New Roman"/>
                <w:sz w:val="20"/>
                <w:szCs w:val="20"/>
              </w:rPr>
            </w:pPr>
          </w:p>
          <w:p w14:paraId="59FD648B" w14:textId="77777777" w:rsidR="00FE2660" w:rsidRPr="005805FD" w:rsidRDefault="00FE2660" w:rsidP="00FE2660">
            <w:pPr>
              <w:spacing w:line="240" w:lineRule="auto"/>
              <w:contextualSpacing/>
              <w:rPr>
                <w:rFonts w:ascii="Times New Roman" w:hAnsi="Times New Roman" w:cs="Times New Roman"/>
                <w:sz w:val="20"/>
                <w:szCs w:val="20"/>
              </w:rPr>
            </w:pPr>
          </w:p>
          <w:p w14:paraId="4C5915C5" w14:textId="77777777" w:rsidR="00FE2660" w:rsidRPr="005805FD" w:rsidRDefault="00FE2660" w:rsidP="00FE2660">
            <w:pPr>
              <w:spacing w:line="240" w:lineRule="auto"/>
              <w:contextualSpacing/>
              <w:rPr>
                <w:rFonts w:ascii="Times New Roman" w:hAnsi="Times New Roman" w:cs="Times New Roman"/>
                <w:sz w:val="20"/>
                <w:szCs w:val="20"/>
              </w:rPr>
            </w:pPr>
          </w:p>
          <w:p w14:paraId="2338DC89" w14:textId="77777777" w:rsidR="00FE2660" w:rsidRPr="005805FD" w:rsidRDefault="00FE2660" w:rsidP="00FE2660">
            <w:pPr>
              <w:spacing w:line="240" w:lineRule="auto"/>
              <w:contextualSpacing/>
              <w:rPr>
                <w:rFonts w:ascii="Times New Roman" w:hAnsi="Times New Roman" w:cs="Times New Roman"/>
                <w:sz w:val="20"/>
                <w:szCs w:val="20"/>
              </w:rPr>
            </w:pPr>
          </w:p>
          <w:p w14:paraId="2DD86C95" w14:textId="77777777" w:rsidR="00FE2660" w:rsidRPr="005805FD" w:rsidRDefault="00FE2660" w:rsidP="00FE2660">
            <w:pPr>
              <w:spacing w:line="240" w:lineRule="auto"/>
              <w:contextualSpacing/>
              <w:rPr>
                <w:rFonts w:ascii="Times New Roman" w:hAnsi="Times New Roman" w:cs="Times New Roman"/>
                <w:sz w:val="20"/>
                <w:szCs w:val="20"/>
              </w:rPr>
            </w:pPr>
          </w:p>
          <w:p w14:paraId="339E3379" w14:textId="183F14DC"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w:t>
            </w:r>
            <w:r w:rsidR="00515D2D">
              <w:rPr>
                <w:rFonts w:ascii="Times New Roman" w:hAnsi="Times New Roman" w:cs="Times New Roman"/>
                <w:sz w:val="20"/>
                <w:szCs w:val="20"/>
              </w:rPr>
              <w:t>:</w:t>
            </w:r>
            <w:r w:rsidRPr="005805FD">
              <w:rPr>
                <w:rFonts w:ascii="Times New Roman" w:hAnsi="Times New Roman" w:cs="Times New Roman"/>
                <w:sz w:val="20"/>
                <w:szCs w:val="20"/>
              </w:rPr>
              <w:t xml:space="preserve"> I</w:t>
            </w:r>
          </w:p>
          <w:p w14:paraId="6C7215F6" w14:textId="375CB016"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 14</w:t>
            </w:r>
          </w:p>
          <w:p w14:paraId="693D2CD2" w14:textId="77777777"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O: 7</w:t>
            </w:r>
          </w:p>
          <w:p w14:paraId="2DB86FB4" w14:textId="77777777" w:rsidR="00FE2660" w:rsidRPr="005805FD" w:rsidRDefault="00FE2660" w:rsidP="00FE2660">
            <w:pPr>
              <w:spacing w:line="240" w:lineRule="auto"/>
              <w:contextualSpacing/>
              <w:rPr>
                <w:rFonts w:ascii="Times New Roman" w:hAnsi="Times New Roman" w:cs="Times New Roman"/>
                <w:sz w:val="20"/>
                <w:szCs w:val="20"/>
              </w:rPr>
            </w:pPr>
          </w:p>
          <w:p w14:paraId="410389BB" w14:textId="77777777" w:rsidR="00FE2660" w:rsidRPr="005805FD" w:rsidRDefault="00FE2660" w:rsidP="00FE2660">
            <w:pPr>
              <w:spacing w:line="240" w:lineRule="auto"/>
              <w:contextualSpacing/>
              <w:rPr>
                <w:rFonts w:ascii="Times New Roman" w:hAnsi="Times New Roman" w:cs="Times New Roman"/>
                <w:sz w:val="20"/>
                <w:szCs w:val="20"/>
              </w:rPr>
            </w:pPr>
          </w:p>
          <w:p w14:paraId="65E9F58D" w14:textId="77777777" w:rsidR="00FE2660" w:rsidRPr="005805FD" w:rsidRDefault="00FE2660" w:rsidP="00FE2660">
            <w:pPr>
              <w:spacing w:line="240" w:lineRule="auto"/>
              <w:contextualSpacing/>
              <w:rPr>
                <w:rFonts w:ascii="Times New Roman" w:hAnsi="Times New Roman" w:cs="Times New Roman"/>
                <w:sz w:val="20"/>
                <w:szCs w:val="20"/>
              </w:rPr>
            </w:pPr>
          </w:p>
          <w:p w14:paraId="10210B1A" w14:textId="77777777" w:rsidR="00FE2660" w:rsidRPr="005805FD" w:rsidRDefault="00FE2660" w:rsidP="00FE2660">
            <w:pPr>
              <w:spacing w:line="240" w:lineRule="auto"/>
              <w:contextualSpacing/>
              <w:rPr>
                <w:rFonts w:ascii="Times New Roman" w:hAnsi="Times New Roman" w:cs="Times New Roman"/>
                <w:sz w:val="20"/>
                <w:szCs w:val="20"/>
              </w:rPr>
            </w:pPr>
          </w:p>
          <w:p w14:paraId="2BB84052" w14:textId="77777777" w:rsidR="00FE2660" w:rsidRPr="005805FD" w:rsidRDefault="00FE2660" w:rsidP="00FE2660">
            <w:pPr>
              <w:spacing w:line="240" w:lineRule="auto"/>
              <w:contextualSpacing/>
              <w:rPr>
                <w:rFonts w:ascii="Times New Roman" w:hAnsi="Times New Roman" w:cs="Times New Roman"/>
                <w:sz w:val="20"/>
                <w:szCs w:val="20"/>
              </w:rPr>
            </w:pPr>
          </w:p>
          <w:p w14:paraId="47240306" w14:textId="77777777" w:rsidR="00FE2660" w:rsidRPr="005805FD" w:rsidRDefault="00FE2660" w:rsidP="00FE2660">
            <w:pPr>
              <w:spacing w:line="240" w:lineRule="auto"/>
              <w:contextualSpacing/>
              <w:rPr>
                <w:rFonts w:ascii="Times New Roman" w:hAnsi="Times New Roman" w:cs="Times New Roman"/>
                <w:sz w:val="20"/>
                <w:szCs w:val="20"/>
              </w:rPr>
            </w:pPr>
          </w:p>
          <w:p w14:paraId="2AC14D31" w14:textId="77777777" w:rsidR="00FE2660" w:rsidRPr="005805FD" w:rsidRDefault="00FE2660" w:rsidP="00FE2660">
            <w:pPr>
              <w:spacing w:line="240" w:lineRule="auto"/>
              <w:contextualSpacing/>
              <w:rPr>
                <w:rFonts w:ascii="Times New Roman" w:hAnsi="Times New Roman" w:cs="Times New Roman"/>
                <w:sz w:val="20"/>
                <w:szCs w:val="20"/>
              </w:rPr>
            </w:pPr>
          </w:p>
          <w:p w14:paraId="2B5427C5" w14:textId="77777777" w:rsidR="00FE2660" w:rsidRPr="005805FD" w:rsidRDefault="00FE2660" w:rsidP="00FE2660">
            <w:pPr>
              <w:spacing w:line="240" w:lineRule="auto"/>
              <w:contextualSpacing/>
              <w:rPr>
                <w:rFonts w:ascii="Times New Roman" w:hAnsi="Times New Roman" w:cs="Times New Roman"/>
                <w:sz w:val="20"/>
                <w:szCs w:val="20"/>
              </w:rPr>
            </w:pPr>
          </w:p>
          <w:p w14:paraId="7F1FEFFD" w14:textId="77777777" w:rsidR="00FE2660" w:rsidRPr="005805FD" w:rsidRDefault="00FE2660" w:rsidP="00FE2660">
            <w:pPr>
              <w:spacing w:line="240" w:lineRule="auto"/>
              <w:contextualSpacing/>
              <w:rPr>
                <w:rFonts w:ascii="Times New Roman" w:hAnsi="Times New Roman" w:cs="Times New Roman"/>
                <w:sz w:val="20"/>
                <w:szCs w:val="20"/>
              </w:rPr>
            </w:pPr>
          </w:p>
          <w:p w14:paraId="3FD1D348" w14:textId="77777777" w:rsidR="00FE2660" w:rsidRPr="005805FD" w:rsidRDefault="00FE2660" w:rsidP="00FE2660">
            <w:pPr>
              <w:spacing w:line="240" w:lineRule="auto"/>
              <w:contextualSpacing/>
              <w:rPr>
                <w:rFonts w:ascii="Times New Roman" w:hAnsi="Times New Roman" w:cs="Times New Roman"/>
                <w:sz w:val="20"/>
                <w:szCs w:val="20"/>
              </w:rPr>
            </w:pPr>
          </w:p>
          <w:p w14:paraId="677AFF0E" w14:textId="77777777" w:rsidR="00FE2660" w:rsidRPr="005805FD" w:rsidRDefault="00FE2660" w:rsidP="00FE2660">
            <w:pPr>
              <w:spacing w:line="240" w:lineRule="auto"/>
              <w:contextualSpacing/>
              <w:rPr>
                <w:rFonts w:ascii="Times New Roman" w:hAnsi="Times New Roman" w:cs="Times New Roman"/>
                <w:sz w:val="20"/>
                <w:szCs w:val="20"/>
              </w:rPr>
            </w:pPr>
          </w:p>
          <w:p w14:paraId="7A140C17" w14:textId="77777777" w:rsidR="00FE2660" w:rsidRPr="005805FD" w:rsidRDefault="00FE2660" w:rsidP="00FE2660">
            <w:pPr>
              <w:spacing w:line="240" w:lineRule="auto"/>
              <w:contextualSpacing/>
              <w:rPr>
                <w:rFonts w:ascii="Times New Roman" w:hAnsi="Times New Roman" w:cs="Times New Roman"/>
                <w:sz w:val="20"/>
                <w:szCs w:val="20"/>
              </w:rPr>
            </w:pPr>
          </w:p>
          <w:p w14:paraId="78FAB437" w14:textId="77777777" w:rsidR="00FE2660" w:rsidRPr="005805FD" w:rsidRDefault="00FE2660" w:rsidP="00FE2660">
            <w:pPr>
              <w:spacing w:line="240" w:lineRule="auto"/>
              <w:contextualSpacing/>
              <w:rPr>
                <w:rFonts w:ascii="Times New Roman" w:hAnsi="Times New Roman" w:cs="Times New Roman"/>
                <w:sz w:val="20"/>
                <w:szCs w:val="20"/>
              </w:rPr>
            </w:pPr>
          </w:p>
          <w:p w14:paraId="75FD5660" w14:textId="77777777" w:rsidR="00FE2660" w:rsidRPr="005805FD" w:rsidRDefault="00FE2660" w:rsidP="00FE2660">
            <w:pPr>
              <w:spacing w:line="240" w:lineRule="auto"/>
              <w:contextualSpacing/>
              <w:rPr>
                <w:rFonts w:ascii="Times New Roman" w:hAnsi="Times New Roman" w:cs="Times New Roman"/>
                <w:sz w:val="20"/>
                <w:szCs w:val="20"/>
              </w:rPr>
            </w:pPr>
          </w:p>
          <w:p w14:paraId="578C1715" w14:textId="42EB1E71" w:rsidR="00FE2660" w:rsidRPr="005805FD" w:rsidRDefault="00FE2660" w:rsidP="00FE2660">
            <w:pPr>
              <w:spacing w:line="240" w:lineRule="auto"/>
              <w:contextualSpacing/>
              <w:rPr>
                <w:rFonts w:ascii="Times New Roman" w:hAnsi="Times New Roman" w:cs="Times New Roman"/>
                <w:sz w:val="20"/>
                <w:szCs w:val="20"/>
              </w:rPr>
            </w:pPr>
          </w:p>
          <w:p w14:paraId="50FBBFE6" w14:textId="64FDB524" w:rsidR="00FE2660" w:rsidRPr="005805FD" w:rsidRDefault="00FE2660" w:rsidP="00FE2660">
            <w:pPr>
              <w:spacing w:line="240" w:lineRule="auto"/>
              <w:contextualSpacing/>
              <w:rPr>
                <w:rFonts w:ascii="Times New Roman" w:hAnsi="Times New Roman" w:cs="Times New Roman"/>
                <w:sz w:val="20"/>
                <w:szCs w:val="20"/>
              </w:rPr>
            </w:pPr>
          </w:p>
          <w:p w14:paraId="436BCD40" w14:textId="1360A64F"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Čl. I</w:t>
            </w:r>
          </w:p>
          <w:p w14:paraId="7DD8E150" w14:textId="4AA9EB2F" w:rsidR="00FE2660"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 xml:space="preserve">B: </w:t>
            </w:r>
            <w:r w:rsidR="0041445C">
              <w:rPr>
                <w:rFonts w:ascii="Times New Roman" w:hAnsi="Times New Roman" w:cs="Times New Roman"/>
                <w:sz w:val="20"/>
                <w:szCs w:val="20"/>
              </w:rPr>
              <w:t>8</w:t>
            </w:r>
          </w:p>
          <w:p w14:paraId="456A3B96" w14:textId="5C5324B7" w:rsidR="00FE2660" w:rsidRDefault="00FE2660" w:rsidP="00FE2660">
            <w:pPr>
              <w:spacing w:line="240" w:lineRule="auto"/>
              <w:contextualSpacing/>
              <w:rPr>
                <w:rFonts w:ascii="Times New Roman" w:hAnsi="Times New Roman" w:cs="Times New Roman"/>
                <w:sz w:val="20"/>
                <w:szCs w:val="20"/>
              </w:rPr>
            </w:pPr>
          </w:p>
          <w:p w14:paraId="7CB46302" w14:textId="66F2D196" w:rsidR="00FE2660" w:rsidRDefault="00FE2660" w:rsidP="00FE2660">
            <w:pPr>
              <w:spacing w:line="240" w:lineRule="auto"/>
              <w:contextualSpacing/>
              <w:rPr>
                <w:rFonts w:ascii="Times New Roman" w:hAnsi="Times New Roman" w:cs="Times New Roman"/>
                <w:sz w:val="20"/>
                <w:szCs w:val="20"/>
              </w:rPr>
            </w:pPr>
          </w:p>
          <w:p w14:paraId="0C5F5A83" w14:textId="7661A20B" w:rsidR="00FE2660" w:rsidRDefault="00FE2660" w:rsidP="00FE2660">
            <w:pPr>
              <w:spacing w:line="240" w:lineRule="auto"/>
              <w:contextualSpacing/>
              <w:rPr>
                <w:rFonts w:ascii="Times New Roman" w:hAnsi="Times New Roman" w:cs="Times New Roman"/>
                <w:sz w:val="20"/>
                <w:szCs w:val="20"/>
              </w:rPr>
            </w:pPr>
          </w:p>
          <w:p w14:paraId="1A927D21" w14:textId="77777777" w:rsidR="006B5957" w:rsidRDefault="006B5957" w:rsidP="00FE2660">
            <w:pPr>
              <w:spacing w:line="240" w:lineRule="auto"/>
              <w:contextualSpacing/>
              <w:rPr>
                <w:rFonts w:ascii="Times New Roman" w:hAnsi="Times New Roman" w:cs="Times New Roman"/>
                <w:sz w:val="20"/>
                <w:szCs w:val="20"/>
              </w:rPr>
            </w:pPr>
          </w:p>
          <w:p w14:paraId="576A0193" w14:textId="2B6D37EB" w:rsidR="008F39D7" w:rsidRDefault="008F39D7" w:rsidP="00FE2660">
            <w:pPr>
              <w:spacing w:line="240" w:lineRule="auto"/>
              <w:contextualSpacing/>
              <w:rPr>
                <w:rFonts w:ascii="Times New Roman" w:hAnsi="Times New Roman" w:cs="Times New Roman"/>
                <w:sz w:val="20"/>
                <w:szCs w:val="20"/>
              </w:rPr>
            </w:pPr>
            <w:r>
              <w:rPr>
                <w:rFonts w:ascii="Times New Roman" w:hAnsi="Times New Roman" w:cs="Times New Roman"/>
                <w:sz w:val="20"/>
                <w:szCs w:val="20"/>
              </w:rPr>
              <w:t>Č: I</w:t>
            </w:r>
          </w:p>
          <w:p w14:paraId="38DE896A" w14:textId="240A8DD4" w:rsidR="00FE2660" w:rsidRDefault="00FE2660" w:rsidP="00FE2660">
            <w:pPr>
              <w:spacing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B: </w:t>
            </w:r>
            <w:r w:rsidR="0041445C">
              <w:rPr>
                <w:rFonts w:ascii="Times New Roman" w:hAnsi="Times New Roman" w:cs="Times New Roman"/>
                <w:sz w:val="20"/>
                <w:szCs w:val="20"/>
              </w:rPr>
              <w:t>9</w:t>
            </w:r>
          </w:p>
          <w:p w14:paraId="20FF8C8A" w14:textId="328E9011" w:rsidR="00FE2660" w:rsidRDefault="00FE2660" w:rsidP="00FE2660">
            <w:pPr>
              <w:spacing w:line="240" w:lineRule="auto"/>
              <w:contextualSpacing/>
              <w:rPr>
                <w:rFonts w:ascii="Times New Roman" w:hAnsi="Times New Roman" w:cs="Times New Roman"/>
                <w:sz w:val="20"/>
                <w:szCs w:val="20"/>
              </w:rPr>
            </w:pPr>
          </w:p>
          <w:p w14:paraId="2239AB14" w14:textId="77777777" w:rsidR="006B5957" w:rsidRDefault="006B5957" w:rsidP="00FE2660">
            <w:pPr>
              <w:spacing w:line="240" w:lineRule="auto"/>
              <w:contextualSpacing/>
              <w:rPr>
                <w:rFonts w:ascii="Times New Roman" w:hAnsi="Times New Roman" w:cs="Times New Roman"/>
                <w:sz w:val="20"/>
                <w:szCs w:val="20"/>
              </w:rPr>
            </w:pPr>
          </w:p>
          <w:p w14:paraId="237E2270" w14:textId="5006076B" w:rsidR="00FE2660" w:rsidRDefault="008F39D7" w:rsidP="00FE2660">
            <w:pPr>
              <w:spacing w:line="240" w:lineRule="auto"/>
              <w:contextualSpacing/>
              <w:rPr>
                <w:rFonts w:ascii="Times New Roman" w:hAnsi="Times New Roman" w:cs="Times New Roman"/>
                <w:sz w:val="20"/>
                <w:szCs w:val="20"/>
              </w:rPr>
            </w:pPr>
            <w:r>
              <w:rPr>
                <w:rFonts w:ascii="Times New Roman" w:hAnsi="Times New Roman" w:cs="Times New Roman"/>
                <w:sz w:val="20"/>
                <w:szCs w:val="20"/>
              </w:rPr>
              <w:t>Č: I</w:t>
            </w:r>
          </w:p>
          <w:p w14:paraId="1C2B574F" w14:textId="609AFC5D" w:rsidR="00FE2660" w:rsidRDefault="00FE2660" w:rsidP="00FE2660">
            <w:pPr>
              <w:spacing w:line="240" w:lineRule="auto"/>
              <w:contextualSpacing/>
              <w:rPr>
                <w:rFonts w:ascii="Times New Roman" w:hAnsi="Times New Roman" w:cs="Times New Roman"/>
                <w:sz w:val="20"/>
                <w:szCs w:val="20"/>
              </w:rPr>
            </w:pPr>
            <w:r>
              <w:rPr>
                <w:rFonts w:ascii="Times New Roman" w:hAnsi="Times New Roman" w:cs="Times New Roman"/>
                <w:sz w:val="20"/>
                <w:szCs w:val="20"/>
              </w:rPr>
              <w:t>B: 1</w:t>
            </w:r>
            <w:r w:rsidR="0041445C">
              <w:rPr>
                <w:rFonts w:ascii="Times New Roman" w:hAnsi="Times New Roman" w:cs="Times New Roman"/>
                <w:sz w:val="20"/>
                <w:szCs w:val="20"/>
              </w:rPr>
              <w:t>0</w:t>
            </w:r>
          </w:p>
          <w:p w14:paraId="6772EC88" w14:textId="1B3DDFDE" w:rsidR="00FE2660" w:rsidRDefault="00FE2660" w:rsidP="00FE2660">
            <w:pPr>
              <w:spacing w:line="240" w:lineRule="auto"/>
              <w:contextualSpacing/>
              <w:rPr>
                <w:rFonts w:ascii="Times New Roman" w:hAnsi="Times New Roman" w:cs="Times New Roman"/>
                <w:sz w:val="20"/>
                <w:szCs w:val="20"/>
              </w:rPr>
            </w:pPr>
          </w:p>
          <w:p w14:paraId="2FC20F82" w14:textId="7D0C78AB" w:rsidR="00FE2660" w:rsidRDefault="00FE2660" w:rsidP="00FE2660">
            <w:pPr>
              <w:spacing w:line="240" w:lineRule="auto"/>
              <w:contextualSpacing/>
              <w:rPr>
                <w:rFonts w:ascii="Times New Roman" w:hAnsi="Times New Roman" w:cs="Times New Roman"/>
                <w:sz w:val="20"/>
                <w:szCs w:val="20"/>
              </w:rPr>
            </w:pPr>
          </w:p>
          <w:p w14:paraId="627E3121" w14:textId="68F9B4B2" w:rsidR="00FE2660" w:rsidRDefault="00FE2660" w:rsidP="00FE2660">
            <w:pPr>
              <w:spacing w:line="240" w:lineRule="auto"/>
              <w:contextualSpacing/>
              <w:rPr>
                <w:rFonts w:ascii="Times New Roman" w:hAnsi="Times New Roman" w:cs="Times New Roman"/>
                <w:sz w:val="20"/>
                <w:szCs w:val="20"/>
              </w:rPr>
            </w:pPr>
          </w:p>
          <w:p w14:paraId="4E960B9F" w14:textId="77777777" w:rsidR="00FE2660" w:rsidRDefault="00FE2660" w:rsidP="00FE2660">
            <w:pPr>
              <w:spacing w:line="240" w:lineRule="auto"/>
              <w:contextualSpacing/>
              <w:rPr>
                <w:rFonts w:ascii="Times New Roman" w:hAnsi="Times New Roman" w:cs="Times New Roman"/>
                <w:sz w:val="20"/>
                <w:szCs w:val="20"/>
              </w:rPr>
            </w:pPr>
          </w:p>
          <w:p w14:paraId="5924CDA4" w14:textId="77777777" w:rsidR="00FE2660" w:rsidRPr="005805FD" w:rsidRDefault="00FE2660" w:rsidP="00FE2660">
            <w:pPr>
              <w:spacing w:line="240" w:lineRule="auto"/>
              <w:contextualSpacing/>
              <w:rPr>
                <w:rFonts w:ascii="Times New Roman" w:hAnsi="Times New Roman" w:cs="Times New Roman"/>
                <w:sz w:val="20"/>
                <w:szCs w:val="20"/>
              </w:rPr>
            </w:pPr>
          </w:p>
          <w:p w14:paraId="55761B44" w14:textId="77777777" w:rsidR="00FE2660" w:rsidRPr="005805FD" w:rsidRDefault="00FE2660" w:rsidP="00FE2660">
            <w:pPr>
              <w:spacing w:line="240" w:lineRule="auto"/>
              <w:contextualSpacing/>
              <w:rPr>
                <w:rFonts w:ascii="Times New Roman" w:hAnsi="Times New Roman" w:cs="Times New Roman"/>
                <w:sz w:val="20"/>
                <w:szCs w:val="20"/>
              </w:rPr>
            </w:pPr>
          </w:p>
          <w:p w14:paraId="3D0EE7A7" w14:textId="77777777" w:rsidR="00FE2660" w:rsidRPr="005805FD" w:rsidRDefault="00FE2660" w:rsidP="00FE2660">
            <w:pPr>
              <w:spacing w:line="240" w:lineRule="auto"/>
              <w:contextualSpacing/>
              <w:rPr>
                <w:rFonts w:ascii="Times New Roman" w:hAnsi="Times New Roman" w:cs="Times New Roman"/>
                <w:sz w:val="20"/>
                <w:szCs w:val="20"/>
              </w:rPr>
            </w:pPr>
          </w:p>
          <w:p w14:paraId="60E85154" w14:textId="77777777" w:rsidR="00FE2660" w:rsidRPr="005805FD" w:rsidRDefault="00FE2660" w:rsidP="00FE2660">
            <w:pPr>
              <w:spacing w:line="240" w:lineRule="auto"/>
              <w:contextualSpacing/>
              <w:rPr>
                <w:rFonts w:ascii="Times New Roman" w:hAnsi="Times New Roman" w:cs="Times New Roman"/>
                <w:sz w:val="20"/>
                <w:szCs w:val="20"/>
              </w:rPr>
            </w:pPr>
          </w:p>
          <w:p w14:paraId="460C9C9F" w14:textId="35DBFF43" w:rsidR="00FE2660" w:rsidRPr="005805FD" w:rsidRDefault="00FE2660" w:rsidP="00FE2660">
            <w:pPr>
              <w:spacing w:line="240" w:lineRule="auto"/>
              <w:contextualSpacing/>
              <w:rPr>
                <w:rFonts w:ascii="Times New Roman" w:hAnsi="Times New Roman" w:cs="Times New Roman"/>
                <w:sz w:val="20"/>
                <w:szCs w:val="20"/>
              </w:rPr>
            </w:pPr>
          </w:p>
          <w:p w14:paraId="53DC6F93" w14:textId="4AB14A1F" w:rsidR="00FE2660" w:rsidRPr="005805FD" w:rsidRDefault="00FE2660" w:rsidP="00FE2660">
            <w:pPr>
              <w:spacing w:line="240" w:lineRule="auto"/>
              <w:contextualSpacing/>
              <w:rPr>
                <w:rFonts w:ascii="Times New Roman" w:hAnsi="Times New Roman" w:cs="Times New Roman"/>
                <w:sz w:val="20"/>
                <w:szCs w:val="20"/>
              </w:rPr>
            </w:pPr>
          </w:p>
          <w:p w14:paraId="0E755A6F" w14:textId="471B1FA1" w:rsidR="00FE2660" w:rsidRPr="005805FD" w:rsidRDefault="00FE2660" w:rsidP="00FE2660">
            <w:pPr>
              <w:spacing w:line="240" w:lineRule="auto"/>
              <w:contextualSpacing/>
              <w:rPr>
                <w:rFonts w:ascii="Times New Roman" w:hAnsi="Times New Roman" w:cs="Times New Roman"/>
                <w:sz w:val="20"/>
                <w:szCs w:val="20"/>
              </w:rPr>
            </w:pPr>
          </w:p>
          <w:p w14:paraId="76992C04" w14:textId="3D8D8BDE" w:rsidR="00FE2660" w:rsidRDefault="00FE2660" w:rsidP="00FE2660">
            <w:pPr>
              <w:spacing w:line="240" w:lineRule="auto"/>
              <w:contextualSpacing/>
              <w:rPr>
                <w:rFonts w:ascii="Times New Roman" w:hAnsi="Times New Roman" w:cs="Times New Roman"/>
                <w:sz w:val="20"/>
                <w:szCs w:val="20"/>
              </w:rPr>
            </w:pPr>
          </w:p>
          <w:p w14:paraId="7A3B91A5" w14:textId="5A4F6A84" w:rsidR="009B2A59" w:rsidRDefault="009B2A59" w:rsidP="00FE2660">
            <w:pPr>
              <w:spacing w:line="240" w:lineRule="auto"/>
              <w:contextualSpacing/>
              <w:rPr>
                <w:rFonts w:ascii="Times New Roman" w:hAnsi="Times New Roman" w:cs="Times New Roman"/>
                <w:sz w:val="20"/>
                <w:szCs w:val="20"/>
              </w:rPr>
            </w:pPr>
          </w:p>
          <w:p w14:paraId="33B6224B" w14:textId="6D4E7701" w:rsidR="009B2A59" w:rsidRDefault="009B2A59" w:rsidP="00FE2660">
            <w:pPr>
              <w:spacing w:line="240" w:lineRule="auto"/>
              <w:contextualSpacing/>
              <w:rPr>
                <w:rFonts w:ascii="Times New Roman" w:hAnsi="Times New Roman" w:cs="Times New Roman"/>
                <w:sz w:val="20"/>
                <w:szCs w:val="20"/>
              </w:rPr>
            </w:pPr>
          </w:p>
          <w:p w14:paraId="76384072" w14:textId="670D4295" w:rsidR="009B2A59" w:rsidRDefault="009B2A59" w:rsidP="00FE2660">
            <w:pPr>
              <w:spacing w:line="240" w:lineRule="auto"/>
              <w:contextualSpacing/>
              <w:rPr>
                <w:rFonts w:ascii="Times New Roman" w:hAnsi="Times New Roman" w:cs="Times New Roman"/>
                <w:sz w:val="20"/>
                <w:szCs w:val="20"/>
              </w:rPr>
            </w:pPr>
          </w:p>
          <w:p w14:paraId="02C040FF" w14:textId="248A3B93" w:rsidR="009B2A59" w:rsidRDefault="009B2A59" w:rsidP="00FE2660">
            <w:pPr>
              <w:spacing w:line="240" w:lineRule="auto"/>
              <w:contextualSpacing/>
              <w:rPr>
                <w:rFonts w:ascii="Times New Roman" w:hAnsi="Times New Roman" w:cs="Times New Roman"/>
                <w:sz w:val="20"/>
                <w:szCs w:val="20"/>
              </w:rPr>
            </w:pPr>
          </w:p>
          <w:p w14:paraId="661C2E13" w14:textId="62207E2B" w:rsidR="009B2A59" w:rsidRDefault="009B2A59" w:rsidP="00FE2660">
            <w:pPr>
              <w:spacing w:line="240" w:lineRule="auto"/>
              <w:contextualSpacing/>
              <w:rPr>
                <w:rFonts w:ascii="Times New Roman" w:hAnsi="Times New Roman" w:cs="Times New Roman"/>
                <w:sz w:val="20"/>
                <w:szCs w:val="20"/>
              </w:rPr>
            </w:pPr>
          </w:p>
          <w:p w14:paraId="13952DB6" w14:textId="5D075CC8" w:rsidR="009B2A59" w:rsidRDefault="009B2A59" w:rsidP="00FE2660">
            <w:pPr>
              <w:spacing w:line="240" w:lineRule="auto"/>
              <w:contextualSpacing/>
              <w:rPr>
                <w:rFonts w:ascii="Times New Roman" w:hAnsi="Times New Roman" w:cs="Times New Roman"/>
                <w:sz w:val="20"/>
                <w:szCs w:val="20"/>
              </w:rPr>
            </w:pPr>
          </w:p>
          <w:p w14:paraId="7E7F514C" w14:textId="755EDF58" w:rsidR="009B2A59" w:rsidRDefault="009B2A59" w:rsidP="00FE2660">
            <w:pPr>
              <w:spacing w:line="240" w:lineRule="auto"/>
              <w:contextualSpacing/>
              <w:rPr>
                <w:rFonts w:ascii="Times New Roman" w:hAnsi="Times New Roman" w:cs="Times New Roman"/>
                <w:sz w:val="20"/>
                <w:szCs w:val="20"/>
              </w:rPr>
            </w:pPr>
          </w:p>
          <w:p w14:paraId="53AB3438" w14:textId="69FF2EEB" w:rsidR="009B2A59" w:rsidRDefault="009B2A59" w:rsidP="00FE2660">
            <w:pPr>
              <w:spacing w:line="240" w:lineRule="auto"/>
              <w:contextualSpacing/>
              <w:rPr>
                <w:rFonts w:ascii="Times New Roman" w:hAnsi="Times New Roman" w:cs="Times New Roman"/>
                <w:sz w:val="20"/>
                <w:szCs w:val="20"/>
              </w:rPr>
            </w:pPr>
          </w:p>
          <w:p w14:paraId="7DB7E0C2" w14:textId="12366831" w:rsidR="009B2A59" w:rsidRDefault="009B2A59" w:rsidP="00FE2660">
            <w:pPr>
              <w:spacing w:line="240" w:lineRule="auto"/>
              <w:contextualSpacing/>
              <w:rPr>
                <w:rFonts w:ascii="Times New Roman" w:hAnsi="Times New Roman" w:cs="Times New Roman"/>
                <w:sz w:val="20"/>
                <w:szCs w:val="20"/>
              </w:rPr>
            </w:pPr>
          </w:p>
          <w:p w14:paraId="4C47E110" w14:textId="7C9204AA" w:rsidR="009B2A59" w:rsidRDefault="009B2A59" w:rsidP="00FE2660">
            <w:pPr>
              <w:spacing w:line="240" w:lineRule="auto"/>
              <w:contextualSpacing/>
              <w:rPr>
                <w:rFonts w:ascii="Times New Roman" w:hAnsi="Times New Roman" w:cs="Times New Roman"/>
                <w:sz w:val="20"/>
                <w:szCs w:val="20"/>
              </w:rPr>
            </w:pPr>
          </w:p>
          <w:p w14:paraId="08C9F681" w14:textId="4702795F" w:rsidR="009B2A59" w:rsidRDefault="009B2A59" w:rsidP="00FE2660">
            <w:pPr>
              <w:spacing w:line="240" w:lineRule="auto"/>
              <w:contextualSpacing/>
              <w:rPr>
                <w:rFonts w:ascii="Times New Roman" w:hAnsi="Times New Roman" w:cs="Times New Roman"/>
                <w:sz w:val="20"/>
                <w:szCs w:val="20"/>
              </w:rPr>
            </w:pPr>
          </w:p>
          <w:p w14:paraId="44F7086E" w14:textId="540B3269" w:rsidR="009B2A59" w:rsidRDefault="009B2A59" w:rsidP="00FE2660">
            <w:pPr>
              <w:spacing w:line="240" w:lineRule="auto"/>
              <w:contextualSpacing/>
              <w:rPr>
                <w:rFonts w:ascii="Times New Roman" w:hAnsi="Times New Roman" w:cs="Times New Roman"/>
                <w:sz w:val="20"/>
                <w:szCs w:val="20"/>
              </w:rPr>
            </w:pPr>
          </w:p>
          <w:p w14:paraId="4C99C6CD" w14:textId="426C8C73" w:rsidR="009B2A59" w:rsidRDefault="009B2A59" w:rsidP="00FE2660">
            <w:pPr>
              <w:spacing w:line="240" w:lineRule="auto"/>
              <w:contextualSpacing/>
              <w:rPr>
                <w:rFonts w:ascii="Times New Roman" w:hAnsi="Times New Roman" w:cs="Times New Roman"/>
                <w:sz w:val="20"/>
                <w:szCs w:val="20"/>
              </w:rPr>
            </w:pPr>
          </w:p>
          <w:p w14:paraId="5954F9C8" w14:textId="2BFF5DFA" w:rsidR="009B2A59" w:rsidRDefault="009B2A59" w:rsidP="00FE2660">
            <w:pPr>
              <w:spacing w:line="240" w:lineRule="auto"/>
              <w:contextualSpacing/>
              <w:rPr>
                <w:rFonts w:ascii="Times New Roman" w:hAnsi="Times New Roman" w:cs="Times New Roman"/>
                <w:sz w:val="20"/>
                <w:szCs w:val="20"/>
              </w:rPr>
            </w:pPr>
          </w:p>
          <w:p w14:paraId="7EC4FE02" w14:textId="665189C9" w:rsidR="009B2A59" w:rsidRDefault="009B2A59" w:rsidP="00FE2660">
            <w:pPr>
              <w:spacing w:line="240" w:lineRule="auto"/>
              <w:contextualSpacing/>
              <w:rPr>
                <w:rFonts w:ascii="Times New Roman" w:hAnsi="Times New Roman" w:cs="Times New Roman"/>
                <w:sz w:val="20"/>
                <w:szCs w:val="20"/>
              </w:rPr>
            </w:pPr>
          </w:p>
          <w:p w14:paraId="611FD5FC" w14:textId="1D6108F4" w:rsidR="009B2A59" w:rsidRDefault="009B2A59" w:rsidP="00FE2660">
            <w:pPr>
              <w:spacing w:line="240" w:lineRule="auto"/>
              <w:contextualSpacing/>
              <w:rPr>
                <w:rFonts w:ascii="Times New Roman" w:hAnsi="Times New Roman" w:cs="Times New Roman"/>
                <w:sz w:val="20"/>
                <w:szCs w:val="20"/>
              </w:rPr>
            </w:pPr>
          </w:p>
          <w:p w14:paraId="2EA13B67" w14:textId="7A70B22F" w:rsidR="009B2A59" w:rsidRDefault="009B2A59" w:rsidP="00FE2660">
            <w:pPr>
              <w:spacing w:line="240" w:lineRule="auto"/>
              <w:contextualSpacing/>
              <w:rPr>
                <w:rFonts w:ascii="Times New Roman" w:hAnsi="Times New Roman" w:cs="Times New Roman"/>
                <w:sz w:val="20"/>
                <w:szCs w:val="20"/>
              </w:rPr>
            </w:pPr>
          </w:p>
          <w:p w14:paraId="5070B820" w14:textId="0F5471A1" w:rsidR="009B2A59" w:rsidRDefault="009B2A59" w:rsidP="00FE2660">
            <w:pPr>
              <w:spacing w:line="240" w:lineRule="auto"/>
              <w:contextualSpacing/>
              <w:rPr>
                <w:rFonts w:ascii="Times New Roman" w:hAnsi="Times New Roman" w:cs="Times New Roman"/>
                <w:sz w:val="20"/>
                <w:szCs w:val="20"/>
              </w:rPr>
            </w:pPr>
          </w:p>
          <w:p w14:paraId="3597E456" w14:textId="1F1F8F96" w:rsidR="009B2A59" w:rsidRDefault="009B2A59" w:rsidP="00FE2660">
            <w:pPr>
              <w:spacing w:line="240" w:lineRule="auto"/>
              <w:contextualSpacing/>
              <w:rPr>
                <w:rFonts w:ascii="Times New Roman" w:hAnsi="Times New Roman" w:cs="Times New Roman"/>
                <w:sz w:val="20"/>
                <w:szCs w:val="20"/>
              </w:rPr>
            </w:pPr>
          </w:p>
          <w:p w14:paraId="18D426E4" w14:textId="1DE4B18D" w:rsidR="009B2A59" w:rsidRDefault="009B2A59" w:rsidP="00FE2660">
            <w:pPr>
              <w:spacing w:line="240" w:lineRule="auto"/>
              <w:contextualSpacing/>
              <w:rPr>
                <w:rFonts w:ascii="Times New Roman" w:hAnsi="Times New Roman" w:cs="Times New Roman"/>
                <w:sz w:val="20"/>
                <w:szCs w:val="20"/>
              </w:rPr>
            </w:pPr>
          </w:p>
          <w:p w14:paraId="697C34F4" w14:textId="5D086076" w:rsidR="009B2A59" w:rsidRDefault="009B2A59" w:rsidP="00FE2660">
            <w:pPr>
              <w:spacing w:line="240" w:lineRule="auto"/>
              <w:contextualSpacing/>
              <w:rPr>
                <w:rFonts w:ascii="Times New Roman" w:hAnsi="Times New Roman" w:cs="Times New Roman"/>
                <w:sz w:val="20"/>
                <w:szCs w:val="20"/>
              </w:rPr>
            </w:pPr>
          </w:p>
          <w:p w14:paraId="25697752" w14:textId="5A134035" w:rsidR="009B2A59" w:rsidRDefault="009B2A59" w:rsidP="00FE2660">
            <w:pPr>
              <w:spacing w:line="240" w:lineRule="auto"/>
              <w:contextualSpacing/>
              <w:rPr>
                <w:rFonts w:ascii="Times New Roman" w:hAnsi="Times New Roman" w:cs="Times New Roman"/>
                <w:sz w:val="20"/>
                <w:szCs w:val="20"/>
              </w:rPr>
            </w:pPr>
          </w:p>
          <w:p w14:paraId="2DDD9804" w14:textId="3936C19E" w:rsidR="009B2A59" w:rsidRDefault="009B2A59" w:rsidP="00FE2660">
            <w:pPr>
              <w:spacing w:line="240" w:lineRule="auto"/>
              <w:contextualSpacing/>
              <w:rPr>
                <w:rFonts w:ascii="Times New Roman" w:hAnsi="Times New Roman" w:cs="Times New Roman"/>
                <w:sz w:val="20"/>
                <w:szCs w:val="20"/>
              </w:rPr>
            </w:pPr>
            <w:r>
              <w:rPr>
                <w:rFonts w:ascii="Times New Roman" w:hAnsi="Times New Roman" w:cs="Times New Roman"/>
                <w:sz w:val="20"/>
                <w:szCs w:val="20"/>
              </w:rPr>
              <w:t>Č</w:t>
            </w:r>
            <w:r w:rsidR="00DF5760">
              <w:rPr>
                <w:rFonts w:ascii="Times New Roman" w:hAnsi="Times New Roman" w:cs="Times New Roman"/>
                <w:sz w:val="20"/>
                <w:szCs w:val="20"/>
              </w:rPr>
              <w:t>:</w:t>
            </w:r>
            <w:r>
              <w:rPr>
                <w:rFonts w:ascii="Times New Roman" w:hAnsi="Times New Roman" w:cs="Times New Roman"/>
                <w:sz w:val="20"/>
                <w:szCs w:val="20"/>
              </w:rPr>
              <w:t xml:space="preserve"> I</w:t>
            </w:r>
          </w:p>
          <w:p w14:paraId="2D8A2ADB" w14:textId="1F77F429" w:rsidR="00FE2660" w:rsidRPr="005805FD" w:rsidRDefault="009B2A59" w:rsidP="0086635C">
            <w:pPr>
              <w:spacing w:line="240" w:lineRule="auto"/>
              <w:contextualSpacing/>
              <w:rPr>
                <w:rFonts w:ascii="Times New Roman" w:hAnsi="Times New Roman" w:cs="Times New Roman"/>
                <w:sz w:val="20"/>
                <w:szCs w:val="20"/>
              </w:rPr>
            </w:pPr>
            <w:r>
              <w:rPr>
                <w:rFonts w:ascii="Times New Roman" w:hAnsi="Times New Roman" w:cs="Times New Roman"/>
                <w:sz w:val="20"/>
                <w:szCs w:val="20"/>
              </w:rPr>
              <w:t>B:</w:t>
            </w:r>
            <w:r w:rsidR="0086635C">
              <w:rPr>
                <w:rFonts w:ascii="Times New Roman" w:hAnsi="Times New Roman" w:cs="Times New Roman"/>
                <w:sz w:val="20"/>
                <w:szCs w:val="20"/>
              </w:rPr>
              <w:t xml:space="preserve"> 1</w:t>
            </w:r>
            <w:r w:rsidR="0041445C">
              <w:rPr>
                <w:rFonts w:ascii="Times New Roman" w:hAnsi="Times New Roman" w:cs="Times New Roman"/>
                <w:sz w:val="20"/>
                <w:szCs w:val="20"/>
              </w:rPr>
              <w:t>1</w:t>
            </w:r>
          </w:p>
        </w:tc>
        <w:tc>
          <w:tcPr>
            <w:tcW w:w="2693" w:type="dxa"/>
            <w:gridSpan w:val="2"/>
            <w:tcMar>
              <w:top w:w="0" w:type="dxa"/>
              <w:left w:w="70" w:type="dxa"/>
              <w:bottom w:w="0" w:type="dxa"/>
              <w:right w:w="70" w:type="dxa"/>
            </w:tcMar>
          </w:tcPr>
          <w:p w14:paraId="3065350A" w14:textId="790832E8"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lastRenderedPageBreak/>
              <w:t xml:space="preserve">(1) Kontrolu vykonáva Ministerstvo pôdohospodárstva a rozvoja vidieka Slovenskej republiky (ďalej len „ministerstvo pôdohospodárstva“). Ministerstvo pôdohospodárstva môže vykonať kontrolu u kontrolovaného subjektu z vlastného podnetu, z podnetu účastníka obchodného vzťahu alebo z podnetu inej osoby. </w:t>
            </w:r>
          </w:p>
          <w:p w14:paraId="4EB93874" w14:textId="77777777" w:rsidR="00FE2660" w:rsidRPr="005805FD" w:rsidRDefault="00FE2660" w:rsidP="00FE2660">
            <w:pPr>
              <w:spacing w:line="240" w:lineRule="auto"/>
              <w:contextualSpacing/>
              <w:rPr>
                <w:rFonts w:ascii="Times New Roman" w:hAnsi="Times New Roman" w:cs="Times New Roman"/>
                <w:sz w:val="20"/>
                <w:szCs w:val="20"/>
              </w:rPr>
            </w:pPr>
          </w:p>
          <w:p w14:paraId="0A7785AC" w14:textId="16729C9B"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(3) Podnet účastníka obchodného vzťahu alebo inej osoby na vykonanie kontroly u kontrolovaného subjektu musí obsahovať</w:t>
            </w:r>
          </w:p>
          <w:p w14:paraId="60CD92A5" w14:textId="49FA4C6F"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a) identifikačné údaje toho, proti komu je podnet podaný,</w:t>
            </w:r>
          </w:p>
          <w:p w14:paraId="558D1CCB" w14:textId="6A00A759"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b) opis skutočnosti, ktorá má byť predmetom kontroly.</w:t>
            </w:r>
          </w:p>
          <w:p w14:paraId="2387B98E" w14:textId="77777777" w:rsidR="00FE2660" w:rsidRPr="005805FD" w:rsidRDefault="00FE2660" w:rsidP="00FE2660">
            <w:pPr>
              <w:spacing w:line="240" w:lineRule="auto"/>
              <w:contextualSpacing/>
              <w:rPr>
                <w:rFonts w:ascii="Times New Roman" w:hAnsi="Times New Roman" w:cs="Times New Roman"/>
                <w:sz w:val="20"/>
                <w:szCs w:val="20"/>
              </w:rPr>
            </w:pPr>
          </w:p>
          <w:p w14:paraId="61CE7C27" w14:textId="6956D30A"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 xml:space="preserve">(7) Ak to povaha neprimeranej podmienky pripúšťa, ministerstvo pôdohospodárstva spolu s uložením pokuty za správny delikt uloží účastníkovi obchodného </w:t>
            </w:r>
            <w:r w:rsidRPr="005805FD">
              <w:rPr>
                <w:rFonts w:ascii="Times New Roman" w:hAnsi="Times New Roman" w:cs="Times New Roman"/>
                <w:sz w:val="20"/>
                <w:szCs w:val="20"/>
              </w:rPr>
              <w:lastRenderedPageBreak/>
              <w:t>vzťahu povinnosť odstrániť neprimeranú podmienku. Ak ministerstvo pôdohospodárstva rozhodne o uložení povinnosti odstrániť neprimeranú podmienku, v rozhodnutí určí lehotu na jej odstránenie. Účastník obchodného vzťahu je povinný preukázať odstránenie neprimeranej podmienky v lehote určenej ministerstvom pôdohospodárstva.</w:t>
            </w:r>
          </w:p>
          <w:p w14:paraId="69512467" w14:textId="77777777" w:rsidR="00FE2660" w:rsidRPr="005805FD" w:rsidRDefault="00FE2660" w:rsidP="00FE2660">
            <w:pPr>
              <w:spacing w:line="240" w:lineRule="auto"/>
              <w:contextualSpacing/>
              <w:rPr>
                <w:rFonts w:ascii="Times New Roman" w:hAnsi="Times New Roman" w:cs="Times New Roman"/>
                <w:sz w:val="20"/>
                <w:szCs w:val="20"/>
              </w:rPr>
            </w:pPr>
          </w:p>
          <w:p w14:paraId="424F1785" w14:textId="29009073" w:rsidR="00FE2660" w:rsidRDefault="00FE2660" w:rsidP="006B5957">
            <w:pPr>
              <w:widowControl w:val="0"/>
              <w:spacing w:after="0"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V § 4 ods. 1 druhej vete sa za slovami ,,vlastného podnetu“ vypúšťa čiarka a slová „z podnetu účastníka obchodného vzťahu“.</w:t>
            </w:r>
          </w:p>
          <w:p w14:paraId="15B25B34" w14:textId="77777777" w:rsidR="006B5957" w:rsidRPr="005805FD" w:rsidRDefault="006B5957" w:rsidP="006B5957">
            <w:pPr>
              <w:widowControl w:val="0"/>
              <w:spacing w:after="0" w:line="240" w:lineRule="auto"/>
              <w:contextualSpacing/>
              <w:rPr>
                <w:rFonts w:ascii="Times New Roman" w:hAnsi="Times New Roman" w:cs="Times New Roman"/>
                <w:sz w:val="20"/>
                <w:szCs w:val="20"/>
              </w:rPr>
            </w:pPr>
          </w:p>
          <w:p w14:paraId="52AAA659" w14:textId="00D71BA8" w:rsidR="00FE2660" w:rsidRDefault="00FE2660" w:rsidP="006B5957">
            <w:pPr>
              <w:widowControl w:val="0"/>
              <w:spacing w:after="0" w:line="240" w:lineRule="auto"/>
              <w:contextualSpacing/>
              <w:rPr>
                <w:rFonts w:ascii="Times New Roman" w:hAnsi="Times New Roman" w:cs="Times New Roman"/>
                <w:sz w:val="20"/>
                <w:szCs w:val="20"/>
              </w:rPr>
            </w:pPr>
            <w:r w:rsidRPr="000F634B">
              <w:rPr>
                <w:rFonts w:ascii="Times New Roman" w:hAnsi="Times New Roman" w:cs="Times New Roman"/>
                <w:sz w:val="20"/>
                <w:szCs w:val="20"/>
              </w:rPr>
              <w:t>V § 4 ods. 3 úvodnej vete sa vypúšťajú slová „účastníka obchodného vzťahu alebo“.</w:t>
            </w:r>
          </w:p>
          <w:p w14:paraId="574CA624" w14:textId="77777777" w:rsidR="006B5957" w:rsidRPr="000F634B" w:rsidRDefault="006B5957" w:rsidP="006B5957">
            <w:pPr>
              <w:widowControl w:val="0"/>
              <w:spacing w:after="0" w:line="240" w:lineRule="auto"/>
              <w:contextualSpacing/>
              <w:rPr>
                <w:rFonts w:ascii="Times New Roman" w:hAnsi="Times New Roman" w:cs="Times New Roman"/>
                <w:sz w:val="20"/>
                <w:szCs w:val="20"/>
              </w:rPr>
            </w:pPr>
          </w:p>
          <w:p w14:paraId="53809FFE" w14:textId="69743988"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V § 4 sa za odsek 3 vkladajú nové odseky 4 až 6, ktoré znejú:</w:t>
            </w:r>
          </w:p>
          <w:p w14:paraId="2867A25B" w14:textId="761CFBF5"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„(4) Ak sú identifikačné údaje osoby, ktorá podala podnet, známe, ministerstvo pôdohospodárstva do 60 dní od podania podnetu informuje túto osobu o spôsobe vybavenia podnetu.</w:t>
            </w:r>
          </w:p>
          <w:p w14:paraId="2ACC4B6F" w14:textId="52D47820"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 xml:space="preserve">(5) Ministerstvo pôdohospodárstva utají totožnosť osoby, ktorá podala podnet, alebo informáciu, ktorej zverejnenie </w:t>
            </w:r>
            <w:r w:rsidR="0086635C">
              <w:rPr>
                <w:rFonts w:ascii="Times New Roman" w:hAnsi="Times New Roman" w:cs="Times New Roman"/>
                <w:sz w:val="20"/>
                <w:szCs w:val="20"/>
              </w:rPr>
              <w:t>môže</w:t>
            </w:r>
            <w:r w:rsidRPr="005805FD">
              <w:rPr>
                <w:rFonts w:ascii="Times New Roman" w:hAnsi="Times New Roman" w:cs="Times New Roman"/>
                <w:sz w:val="20"/>
                <w:szCs w:val="20"/>
              </w:rPr>
              <w:t xml:space="preserve"> viesť k poškodeniu jej záujmov, ak o to táto osoba požiada zároveň s podaním podnetu. Osoba podľa prvej vety určí všetky </w:t>
            </w:r>
            <w:r w:rsidRPr="005805FD">
              <w:rPr>
                <w:rFonts w:ascii="Times New Roman" w:hAnsi="Times New Roman" w:cs="Times New Roman"/>
                <w:sz w:val="20"/>
                <w:szCs w:val="20"/>
              </w:rPr>
              <w:lastRenderedPageBreak/>
              <w:t xml:space="preserve">informácie, </w:t>
            </w:r>
            <w:r w:rsidR="0086635C">
              <w:rPr>
                <w:rFonts w:ascii="Times New Roman" w:hAnsi="Times New Roman" w:cs="Times New Roman"/>
                <w:sz w:val="20"/>
                <w:szCs w:val="20"/>
              </w:rPr>
              <w:t xml:space="preserve">pri </w:t>
            </w:r>
            <w:r w:rsidRPr="005805FD">
              <w:rPr>
                <w:rFonts w:ascii="Times New Roman" w:hAnsi="Times New Roman" w:cs="Times New Roman"/>
                <w:sz w:val="20"/>
                <w:szCs w:val="20"/>
              </w:rPr>
              <w:t xml:space="preserve">ktorých žiada o utajenie. </w:t>
            </w:r>
          </w:p>
          <w:p w14:paraId="7A76BB03" w14:textId="7F4412F0" w:rsidR="00FE2660" w:rsidRPr="005805FD" w:rsidRDefault="00FE2660" w:rsidP="0041445C">
            <w:pPr>
              <w:widowControl w:val="0"/>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(6) Ministerstvo pôdohospodárstva môže podnet zamietnuť, ak výkonom kontroly alebo vydaním rozhodnutia v konaní podľa § 14 hrozí odhalenie totožnosti osoby, ktorá podala podnet, alebo zverejnenie informácie, ktor</w:t>
            </w:r>
            <w:r w:rsidR="005F4BCD">
              <w:rPr>
                <w:rFonts w:ascii="Times New Roman" w:hAnsi="Times New Roman" w:cs="Times New Roman"/>
                <w:sz w:val="20"/>
                <w:szCs w:val="20"/>
              </w:rPr>
              <w:t>é</w:t>
            </w:r>
            <w:r w:rsidRPr="005805FD">
              <w:rPr>
                <w:rFonts w:ascii="Times New Roman" w:hAnsi="Times New Roman" w:cs="Times New Roman"/>
                <w:sz w:val="20"/>
                <w:szCs w:val="20"/>
              </w:rPr>
              <w:t xml:space="preserve"> </w:t>
            </w:r>
            <w:r w:rsidR="0086635C">
              <w:rPr>
                <w:rFonts w:ascii="Times New Roman" w:hAnsi="Times New Roman" w:cs="Times New Roman"/>
                <w:sz w:val="20"/>
                <w:szCs w:val="20"/>
              </w:rPr>
              <w:t xml:space="preserve">môže </w:t>
            </w:r>
            <w:r w:rsidRPr="005805FD">
              <w:rPr>
                <w:rFonts w:ascii="Times New Roman" w:hAnsi="Times New Roman" w:cs="Times New Roman"/>
                <w:sz w:val="20"/>
                <w:szCs w:val="20"/>
              </w:rPr>
              <w:t>viesť k poškodeniu jej záujmov, ak tieto informácie osoba určila podľa odseku 5.“.</w:t>
            </w:r>
          </w:p>
          <w:p w14:paraId="37F14C30" w14:textId="77777777" w:rsidR="00FE2660" w:rsidRPr="005805FD" w:rsidRDefault="00FE2660" w:rsidP="0041445C">
            <w:pPr>
              <w:widowControl w:val="0"/>
              <w:spacing w:line="240" w:lineRule="auto"/>
              <w:contextualSpacing/>
              <w:rPr>
                <w:rFonts w:ascii="Times New Roman" w:hAnsi="Times New Roman" w:cs="Times New Roman"/>
                <w:sz w:val="20"/>
                <w:szCs w:val="20"/>
              </w:rPr>
            </w:pPr>
          </w:p>
          <w:p w14:paraId="316368ED" w14:textId="77777777" w:rsidR="00FE2660" w:rsidRDefault="00FE2660" w:rsidP="0041445C">
            <w:pPr>
              <w:widowControl w:val="0"/>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Doterajšie odseky 4 až 6 sa označujú ako odseky 7 až 9.</w:t>
            </w:r>
          </w:p>
          <w:p w14:paraId="6B1D889A" w14:textId="77777777" w:rsidR="009B2A59" w:rsidRDefault="009B2A59" w:rsidP="00FE2660">
            <w:pPr>
              <w:spacing w:line="240" w:lineRule="auto"/>
              <w:contextualSpacing/>
              <w:rPr>
                <w:rFonts w:ascii="Times New Roman" w:hAnsi="Times New Roman" w:cs="Times New Roman"/>
                <w:sz w:val="20"/>
                <w:szCs w:val="20"/>
              </w:rPr>
            </w:pPr>
          </w:p>
          <w:p w14:paraId="0285DBAA" w14:textId="1957963F" w:rsidR="009B2A59" w:rsidRPr="005805FD" w:rsidRDefault="009B2A59" w:rsidP="00731820">
            <w:pPr>
              <w:spacing w:line="240" w:lineRule="auto"/>
              <w:contextualSpacing/>
              <w:rPr>
                <w:rFonts w:ascii="Times New Roman" w:hAnsi="Times New Roman" w:cs="Times New Roman"/>
                <w:sz w:val="20"/>
                <w:szCs w:val="20"/>
              </w:rPr>
            </w:pPr>
            <w:r w:rsidRPr="009B2A59">
              <w:rPr>
                <w:rFonts w:ascii="Times New Roman" w:hAnsi="Times New Roman" w:cs="Times New Roman"/>
                <w:sz w:val="20"/>
                <w:szCs w:val="20"/>
              </w:rPr>
              <w:t>V § 4 ods. 8 sa za slovo ,,vykonávajú“ vkladajú slová ,,v primeranej lehote“.</w:t>
            </w:r>
          </w:p>
        </w:tc>
        <w:tc>
          <w:tcPr>
            <w:tcW w:w="883" w:type="dxa"/>
            <w:gridSpan w:val="3"/>
            <w:tcMar>
              <w:top w:w="0" w:type="dxa"/>
              <w:left w:w="70" w:type="dxa"/>
              <w:bottom w:w="0" w:type="dxa"/>
              <w:right w:w="70" w:type="dxa"/>
            </w:tcMar>
            <w:vAlign w:val="center"/>
          </w:tcPr>
          <w:p w14:paraId="6448C094" w14:textId="76C8D515" w:rsidR="00FE2660" w:rsidRPr="005805FD" w:rsidRDefault="00FE2660" w:rsidP="00FE2660">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lastRenderedPageBreak/>
              <w:t>Ú</w:t>
            </w:r>
          </w:p>
        </w:tc>
        <w:tc>
          <w:tcPr>
            <w:tcW w:w="1803" w:type="dxa"/>
            <w:tcMar>
              <w:top w:w="0" w:type="dxa"/>
              <w:left w:w="70" w:type="dxa"/>
              <w:bottom w:w="0" w:type="dxa"/>
              <w:right w:w="70" w:type="dxa"/>
            </w:tcMar>
          </w:tcPr>
          <w:p w14:paraId="4B9B9569" w14:textId="0033CBD5"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Ods. 1 a 2 čl. 5 smernice je prísnejšia úprava v zmysle čl. 9 smernice v ustanovení § 4 zákona č. 91/2019 Z. z.</w:t>
            </w:r>
          </w:p>
          <w:p w14:paraId="7156B448" w14:textId="107FEE97" w:rsidR="00FE2660" w:rsidRPr="005805FD" w:rsidRDefault="00FE2660" w:rsidP="00FE2660">
            <w:pPr>
              <w:spacing w:line="240" w:lineRule="auto"/>
              <w:contextualSpacing/>
              <w:rPr>
                <w:rFonts w:ascii="Times New Roman" w:eastAsia="Times New Roman" w:hAnsi="Times New Roman" w:cs="Times New Roman"/>
                <w:sz w:val="20"/>
                <w:szCs w:val="20"/>
                <w:lang w:eastAsia="sk-SK"/>
              </w:rPr>
            </w:pPr>
            <w:r w:rsidRPr="005805FD">
              <w:rPr>
                <w:rFonts w:ascii="Times New Roman" w:eastAsia="Times New Roman" w:hAnsi="Times New Roman" w:cs="Times New Roman"/>
                <w:sz w:val="20"/>
                <w:szCs w:val="20"/>
                <w:lang w:eastAsia="sk-SK"/>
              </w:rPr>
              <w:t>V ods. 7 čl. 5 smernice prísnejšia úprava v zmysle čl.</w:t>
            </w:r>
            <w:r w:rsidR="003F16FC">
              <w:rPr>
                <w:rFonts w:ascii="Times New Roman" w:eastAsia="Times New Roman" w:hAnsi="Times New Roman" w:cs="Times New Roman"/>
                <w:sz w:val="20"/>
                <w:szCs w:val="20"/>
                <w:lang w:eastAsia="sk-SK"/>
              </w:rPr>
              <w:t> </w:t>
            </w:r>
            <w:r w:rsidRPr="005805FD">
              <w:rPr>
                <w:rFonts w:ascii="Times New Roman" w:eastAsia="Times New Roman" w:hAnsi="Times New Roman" w:cs="Times New Roman"/>
                <w:sz w:val="20"/>
                <w:szCs w:val="20"/>
                <w:lang w:eastAsia="sk-SK"/>
              </w:rPr>
              <w:t>9 smernice v ustanovení § 14 ods.</w:t>
            </w:r>
            <w:r w:rsidR="003F16FC">
              <w:rPr>
                <w:rFonts w:ascii="Times New Roman" w:eastAsia="Times New Roman" w:hAnsi="Times New Roman" w:cs="Times New Roman"/>
                <w:sz w:val="20"/>
                <w:szCs w:val="20"/>
                <w:lang w:eastAsia="sk-SK"/>
              </w:rPr>
              <w:t> </w:t>
            </w:r>
            <w:r w:rsidRPr="005805FD">
              <w:rPr>
                <w:rFonts w:ascii="Times New Roman" w:eastAsia="Times New Roman" w:hAnsi="Times New Roman" w:cs="Times New Roman"/>
                <w:sz w:val="20"/>
                <w:szCs w:val="20"/>
                <w:lang w:eastAsia="sk-SK"/>
              </w:rPr>
              <w:t>7 zákona č.</w:t>
            </w:r>
            <w:r w:rsidR="003F16FC">
              <w:rPr>
                <w:rFonts w:ascii="Times New Roman" w:eastAsia="Times New Roman" w:hAnsi="Times New Roman" w:cs="Times New Roman"/>
                <w:sz w:val="20"/>
                <w:szCs w:val="20"/>
                <w:lang w:eastAsia="sk-SK"/>
              </w:rPr>
              <w:t> </w:t>
            </w:r>
            <w:r w:rsidRPr="005805FD">
              <w:rPr>
                <w:rFonts w:ascii="Times New Roman" w:eastAsia="Times New Roman" w:hAnsi="Times New Roman" w:cs="Times New Roman"/>
                <w:sz w:val="20"/>
                <w:szCs w:val="20"/>
                <w:lang w:eastAsia="sk-SK"/>
              </w:rPr>
              <w:t>91/2019 Z. z.</w:t>
            </w:r>
          </w:p>
          <w:p w14:paraId="5198B2E0" w14:textId="2C494686" w:rsidR="00FE2660" w:rsidRDefault="00FE2660" w:rsidP="00FE2660">
            <w:pPr>
              <w:spacing w:line="240" w:lineRule="auto"/>
              <w:contextualSpacing/>
              <w:rPr>
                <w:rFonts w:ascii="Times New Roman" w:eastAsia="Times New Roman" w:hAnsi="Times New Roman" w:cs="Times New Roman"/>
                <w:sz w:val="20"/>
                <w:szCs w:val="20"/>
                <w:lang w:eastAsia="sk-SK"/>
              </w:rPr>
            </w:pPr>
            <w:r w:rsidRPr="005805FD">
              <w:rPr>
                <w:rFonts w:ascii="Times New Roman" w:eastAsia="Times New Roman" w:hAnsi="Times New Roman" w:cs="Times New Roman"/>
                <w:sz w:val="20"/>
                <w:szCs w:val="20"/>
                <w:lang w:eastAsia="sk-SK"/>
              </w:rPr>
              <w:t xml:space="preserve">Ods. 3 až 6 čl. 5 smernice sú transponované v bode </w:t>
            </w:r>
            <w:r w:rsidR="0071366A">
              <w:rPr>
                <w:rFonts w:ascii="Times New Roman" w:eastAsia="Times New Roman" w:hAnsi="Times New Roman" w:cs="Times New Roman"/>
                <w:sz w:val="20"/>
                <w:szCs w:val="20"/>
                <w:lang w:eastAsia="sk-SK"/>
              </w:rPr>
              <w:t>1</w:t>
            </w:r>
            <w:r w:rsidR="008E3DA1">
              <w:rPr>
                <w:rFonts w:ascii="Times New Roman" w:eastAsia="Times New Roman" w:hAnsi="Times New Roman" w:cs="Times New Roman"/>
                <w:sz w:val="20"/>
                <w:szCs w:val="20"/>
                <w:lang w:eastAsia="sk-SK"/>
              </w:rPr>
              <w:t>0</w:t>
            </w:r>
            <w:r w:rsidR="0071366A">
              <w:rPr>
                <w:rFonts w:ascii="Times New Roman" w:eastAsia="Times New Roman" w:hAnsi="Times New Roman" w:cs="Times New Roman"/>
                <w:sz w:val="20"/>
                <w:szCs w:val="20"/>
                <w:lang w:eastAsia="sk-SK"/>
              </w:rPr>
              <w:t xml:space="preserve"> a 1</w:t>
            </w:r>
            <w:r w:rsidR="008E3DA1">
              <w:rPr>
                <w:rFonts w:ascii="Times New Roman" w:eastAsia="Times New Roman" w:hAnsi="Times New Roman" w:cs="Times New Roman"/>
                <w:sz w:val="20"/>
                <w:szCs w:val="20"/>
                <w:lang w:eastAsia="sk-SK"/>
              </w:rPr>
              <w:t>1</w:t>
            </w:r>
            <w:r w:rsidRPr="005805FD">
              <w:rPr>
                <w:rFonts w:ascii="Times New Roman" w:eastAsia="Times New Roman" w:hAnsi="Times New Roman" w:cs="Times New Roman"/>
                <w:sz w:val="20"/>
                <w:szCs w:val="20"/>
                <w:lang w:eastAsia="sk-SK"/>
              </w:rPr>
              <w:t xml:space="preserve"> návrhu zákona</w:t>
            </w:r>
            <w:r w:rsidR="0071366A">
              <w:rPr>
                <w:rFonts w:ascii="Times New Roman" w:eastAsia="Times New Roman" w:hAnsi="Times New Roman" w:cs="Times New Roman"/>
                <w:sz w:val="20"/>
                <w:szCs w:val="20"/>
                <w:lang w:eastAsia="sk-SK"/>
              </w:rPr>
              <w:t>.</w:t>
            </w:r>
          </w:p>
          <w:p w14:paraId="256FEA74" w14:textId="6EF8EE0D" w:rsidR="00E76F1F" w:rsidRDefault="00E907AE" w:rsidP="00FE2660">
            <w:pPr>
              <w:spacing w:line="240" w:lineRule="auto"/>
              <w:contextualSpacing/>
              <w:rPr>
                <w:rFonts w:ascii="Times New Roman" w:eastAsia="Times New Roman" w:hAnsi="Times New Roman" w:cs="Times New Roman"/>
                <w:sz w:val="20"/>
                <w:szCs w:val="20"/>
                <w:lang w:eastAsia="sk-SK"/>
              </w:rPr>
            </w:pPr>
            <w:bookmarkStart w:id="0" w:name="_Hlk56570330"/>
            <w:r w:rsidRPr="00E907AE">
              <w:rPr>
                <w:rFonts w:ascii="Times New Roman" w:eastAsia="Times New Roman" w:hAnsi="Times New Roman" w:cs="Times New Roman"/>
                <w:sz w:val="20"/>
                <w:szCs w:val="20"/>
                <w:lang w:eastAsia="sk-SK"/>
              </w:rPr>
              <w:t xml:space="preserve">Keďže je každá kontrola iná, aj rozsah kontrolovaných skutočností je iný, preto </w:t>
            </w:r>
            <w:r>
              <w:rPr>
                <w:rFonts w:ascii="Times New Roman" w:eastAsia="Times New Roman" w:hAnsi="Times New Roman" w:cs="Times New Roman"/>
                <w:sz w:val="20"/>
                <w:szCs w:val="20"/>
                <w:lang w:eastAsia="sk-SK"/>
              </w:rPr>
              <w:t>v bode 1</w:t>
            </w:r>
            <w:r w:rsidR="00705F90">
              <w:rPr>
                <w:rFonts w:ascii="Times New Roman" w:eastAsia="Times New Roman" w:hAnsi="Times New Roman" w:cs="Times New Roman"/>
                <w:sz w:val="20"/>
                <w:szCs w:val="20"/>
                <w:lang w:eastAsia="sk-SK"/>
              </w:rPr>
              <w:t>1</w:t>
            </w:r>
            <w:r>
              <w:rPr>
                <w:rFonts w:ascii="Times New Roman" w:eastAsia="Times New Roman" w:hAnsi="Times New Roman" w:cs="Times New Roman"/>
                <w:sz w:val="20"/>
                <w:szCs w:val="20"/>
                <w:lang w:eastAsia="sk-SK"/>
              </w:rPr>
              <w:t xml:space="preserve"> </w:t>
            </w:r>
            <w:r w:rsidR="00E76F1F">
              <w:rPr>
                <w:rFonts w:ascii="Times New Roman" w:eastAsia="Times New Roman" w:hAnsi="Times New Roman" w:cs="Times New Roman"/>
                <w:sz w:val="20"/>
                <w:szCs w:val="20"/>
                <w:lang w:eastAsia="sk-SK"/>
              </w:rPr>
              <w:t>návrhu zákona</w:t>
            </w:r>
          </w:p>
          <w:p w14:paraId="1651042C" w14:textId="4760FA06" w:rsidR="00E907AE" w:rsidRDefault="00E907AE" w:rsidP="00FE2660">
            <w:pPr>
              <w:spacing w:line="240" w:lineRule="auto"/>
              <w:contextualSpacing/>
              <w:rPr>
                <w:rFonts w:ascii="Times New Roman" w:eastAsia="Times New Roman" w:hAnsi="Times New Roman" w:cs="Times New Roman"/>
                <w:sz w:val="20"/>
                <w:szCs w:val="20"/>
                <w:lang w:eastAsia="sk-SK"/>
              </w:rPr>
            </w:pPr>
            <w:r w:rsidRPr="00E907AE">
              <w:rPr>
                <w:rFonts w:ascii="Times New Roman" w:eastAsia="Times New Roman" w:hAnsi="Times New Roman" w:cs="Times New Roman"/>
                <w:sz w:val="20"/>
                <w:szCs w:val="20"/>
                <w:lang w:eastAsia="sk-SK"/>
              </w:rPr>
              <w:t xml:space="preserve">sa doslovne preberá text smernice (EÚ) </w:t>
            </w:r>
            <w:r w:rsidRPr="00E907AE">
              <w:rPr>
                <w:rFonts w:ascii="Times New Roman" w:eastAsia="Times New Roman" w:hAnsi="Times New Roman" w:cs="Times New Roman"/>
                <w:sz w:val="20"/>
                <w:szCs w:val="20"/>
                <w:lang w:eastAsia="sk-SK"/>
              </w:rPr>
              <w:lastRenderedPageBreak/>
              <w:t>2019/633 v znení ,,v primeranej lehote“. Kontrola začne ihneď po vydaní poverenia, a to ako dlho bude trvať a kedy sa ukončí, nie je možné určiť, z tohto dôvodu možno doplniť len slová v znení ,,v primeranej lehote“.</w:t>
            </w:r>
          </w:p>
          <w:bookmarkEnd w:id="0"/>
          <w:p w14:paraId="5610D3F8" w14:textId="481E686B" w:rsidR="00E907AE" w:rsidRPr="005805FD" w:rsidRDefault="00E907AE" w:rsidP="00FE2660">
            <w:pPr>
              <w:spacing w:line="240" w:lineRule="auto"/>
              <w:contextualSpacing/>
              <w:rPr>
                <w:rFonts w:ascii="Times New Roman" w:hAnsi="Times New Roman" w:cs="Times New Roman"/>
                <w:sz w:val="20"/>
                <w:szCs w:val="20"/>
              </w:rPr>
            </w:pPr>
          </w:p>
        </w:tc>
      </w:tr>
      <w:tr w:rsidR="00FE2660" w:rsidRPr="005805FD" w14:paraId="25B1EB77" w14:textId="77777777" w:rsidTr="000954F6">
        <w:trPr>
          <w:gridAfter w:val="1"/>
          <w:wAfter w:w="8" w:type="dxa"/>
          <w:trHeight w:val="841"/>
          <w:jc w:val="center"/>
        </w:trPr>
        <w:tc>
          <w:tcPr>
            <w:tcW w:w="699" w:type="dxa"/>
            <w:tcMar>
              <w:top w:w="0" w:type="dxa"/>
              <w:left w:w="70" w:type="dxa"/>
              <w:bottom w:w="0" w:type="dxa"/>
              <w:right w:w="70" w:type="dxa"/>
            </w:tcMar>
          </w:tcPr>
          <w:p w14:paraId="56D86CD4" w14:textId="035AB7DF"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lastRenderedPageBreak/>
              <w:t>Č: 6</w:t>
            </w:r>
          </w:p>
          <w:p w14:paraId="5E699C4E" w14:textId="0E1D6994"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O: 1</w:t>
            </w:r>
          </w:p>
          <w:p w14:paraId="47D3E784" w14:textId="77777777" w:rsidR="00FE2660" w:rsidRPr="005805FD" w:rsidRDefault="00FE2660" w:rsidP="00FE2660">
            <w:pPr>
              <w:spacing w:line="240" w:lineRule="auto"/>
              <w:contextualSpacing/>
              <w:rPr>
                <w:rFonts w:ascii="Times New Roman" w:hAnsi="Times New Roman" w:cs="Times New Roman"/>
                <w:sz w:val="20"/>
                <w:szCs w:val="20"/>
              </w:rPr>
            </w:pPr>
          </w:p>
        </w:tc>
        <w:tc>
          <w:tcPr>
            <w:tcW w:w="4488" w:type="dxa"/>
            <w:tcMar>
              <w:top w:w="0" w:type="dxa"/>
              <w:left w:w="70" w:type="dxa"/>
              <w:bottom w:w="0" w:type="dxa"/>
              <w:right w:w="70" w:type="dxa"/>
            </w:tcMar>
          </w:tcPr>
          <w:p w14:paraId="07BC4045" w14:textId="68F1B101" w:rsidR="00FE2660" w:rsidRDefault="00FE2660" w:rsidP="006B5957">
            <w:pPr>
              <w:pStyle w:val="sti-art"/>
              <w:shd w:val="clear" w:color="auto" w:fill="FFFFFF"/>
              <w:spacing w:before="60" w:after="120"/>
              <w:contextualSpacing/>
              <w:jc w:val="center"/>
              <w:rPr>
                <w:rFonts w:eastAsiaTheme="minorHAnsi"/>
                <w:sz w:val="20"/>
                <w:szCs w:val="20"/>
                <w:lang w:eastAsia="en-US"/>
              </w:rPr>
            </w:pPr>
            <w:r w:rsidRPr="00F12945">
              <w:rPr>
                <w:rFonts w:eastAsiaTheme="minorHAnsi"/>
                <w:b/>
                <w:bCs/>
                <w:sz w:val="20"/>
                <w:szCs w:val="20"/>
                <w:lang w:eastAsia="en-US"/>
              </w:rPr>
              <w:t>Právomoci orgánov presadzovania práva</w:t>
            </w:r>
          </w:p>
          <w:p w14:paraId="27659F60" w14:textId="42867220" w:rsidR="00FE2660" w:rsidRPr="005805FD" w:rsidRDefault="00FE2660" w:rsidP="00FE2660">
            <w:pPr>
              <w:pStyle w:val="sti-art"/>
              <w:shd w:val="clear" w:color="auto" w:fill="FFFFFF"/>
              <w:spacing w:before="60" w:after="120"/>
              <w:contextualSpacing/>
              <w:rPr>
                <w:rFonts w:eastAsiaTheme="minorHAnsi"/>
                <w:sz w:val="20"/>
                <w:szCs w:val="20"/>
                <w:lang w:eastAsia="en-US"/>
              </w:rPr>
            </w:pPr>
            <w:r w:rsidRPr="005805FD">
              <w:rPr>
                <w:rFonts w:eastAsiaTheme="minorHAnsi"/>
                <w:sz w:val="20"/>
                <w:szCs w:val="20"/>
                <w:lang w:eastAsia="en-US"/>
              </w:rPr>
              <w:t>1. Členské štáty zabezpečia, aby každý z ich orgánov presadzovania práva mal potrebné zdroje a odborné znalosti na plnenie svojich úloh, a zveria mu tieto právomoci:</w:t>
            </w:r>
          </w:p>
          <w:p w14:paraId="142D8C26" w14:textId="77777777" w:rsidR="00FE2660" w:rsidRPr="005805FD" w:rsidRDefault="00FE2660" w:rsidP="00FE2660">
            <w:pPr>
              <w:pStyle w:val="sti-art"/>
              <w:shd w:val="clear" w:color="auto" w:fill="FFFFFF"/>
              <w:spacing w:before="60" w:after="120"/>
              <w:contextualSpacing/>
              <w:rPr>
                <w:rFonts w:eastAsiaTheme="minorHAnsi"/>
                <w:sz w:val="20"/>
                <w:szCs w:val="20"/>
                <w:lang w:eastAsia="en-US"/>
              </w:rPr>
            </w:pPr>
            <w:r w:rsidRPr="005805FD">
              <w:rPr>
                <w:rFonts w:eastAsiaTheme="minorHAnsi"/>
                <w:sz w:val="20"/>
                <w:szCs w:val="20"/>
                <w:lang w:eastAsia="en-US"/>
              </w:rPr>
              <w:t>a) právomoc začať a vykonávať vyšetrovania z vlastnej iniciatívy alebo na základe sťažnosti;</w:t>
            </w:r>
          </w:p>
          <w:p w14:paraId="18929C72" w14:textId="77777777" w:rsidR="00FE2660" w:rsidRPr="005805FD" w:rsidRDefault="00FE2660" w:rsidP="00FE2660">
            <w:pPr>
              <w:pStyle w:val="sti-art"/>
              <w:shd w:val="clear" w:color="auto" w:fill="FFFFFF"/>
              <w:spacing w:before="60" w:after="120"/>
              <w:contextualSpacing/>
              <w:rPr>
                <w:rFonts w:eastAsiaTheme="minorHAnsi"/>
                <w:sz w:val="20"/>
                <w:szCs w:val="20"/>
                <w:lang w:eastAsia="en-US"/>
              </w:rPr>
            </w:pPr>
            <w:r w:rsidRPr="005805FD">
              <w:rPr>
                <w:rFonts w:eastAsiaTheme="minorHAnsi"/>
                <w:sz w:val="20"/>
                <w:szCs w:val="20"/>
                <w:lang w:eastAsia="en-US"/>
              </w:rPr>
              <w:t>b) právomoc požadovať od odberateľov a dodávateľov, aby poskytli všetky potrebné informácie na vykonávanie vyšetrovaní zakázaných obchodných praktík;</w:t>
            </w:r>
          </w:p>
          <w:p w14:paraId="4BEC5C97" w14:textId="77777777" w:rsidR="00FE2660" w:rsidRPr="005805FD" w:rsidRDefault="00FE2660" w:rsidP="00FE2660">
            <w:pPr>
              <w:pStyle w:val="sti-art"/>
              <w:shd w:val="clear" w:color="auto" w:fill="FFFFFF"/>
              <w:spacing w:before="60" w:after="120"/>
              <w:contextualSpacing/>
              <w:rPr>
                <w:rFonts w:eastAsiaTheme="minorHAnsi"/>
                <w:sz w:val="20"/>
                <w:szCs w:val="20"/>
                <w:lang w:eastAsia="en-US"/>
              </w:rPr>
            </w:pPr>
            <w:r w:rsidRPr="005805FD">
              <w:rPr>
                <w:rFonts w:eastAsiaTheme="minorHAnsi"/>
                <w:sz w:val="20"/>
                <w:szCs w:val="20"/>
                <w:lang w:eastAsia="en-US"/>
              </w:rPr>
              <w:t>c) právomoc vykonávať v rámci svojich vyšetrovaní neohlásené kontroly na mieste, a to v súlade s vnútroštátnymi pravidlami a postupmi;</w:t>
            </w:r>
          </w:p>
          <w:p w14:paraId="7EB7C907" w14:textId="77777777" w:rsidR="00FE2660" w:rsidRPr="005805FD" w:rsidRDefault="00FE2660" w:rsidP="00FE2660">
            <w:pPr>
              <w:pStyle w:val="sti-art"/>
              <w:shd w:val="clear" w:color="auto" w:fill="FFFFFF"/>
              <w:contextualSpacing/>
              <w:rPr>
                <w:rFonts w:eastAsiaTheme="minorHAnsi"/>
                <w:sz w:val="20"/>
                <w:szCs w:val="20"/>
                <w:lang w:eastAsia="en-US"/>
              </w:rPr>
            </w:pPr>
            <w:r w:rsidRPr="005805FD">
              <w:rPr>
                <w:rFonts w:eastAsiaTheme="minorHAnsi"/>
                <w:sz w:val="20"/>
                <w:szCs w:val="20"/>
                <w:lang w:eastAsia="en-US"/>
              </w:rPr>
              <w:t xml:space="preserve">d) právomoc prijímať rozhodnutia, ktorými sa zisťujú porušenia zákazov uvedených v článku 3 a ktorými sa od odberateľ požaduje, aby ukončil zakázanú obchodnú praktiku; orgán sa môže zdržať prijatia akéhokoľvek uvedeného rozhodnutia, pokiaľ by ním hrozilo odhalenie totožnosti sťažovateľa alebo zverejnenie akýchkoľvek iných informácií, o ktorých sa sťažovateľ domnieva, že by poškodili jeho záujmy, </w:t>
            </w:r>
            <w:r w:rsidRPr="005805FD">
              <w:rPr>
                <w:rFonts w:eastAsiaTheme="minorHAnsi"/>
                <w:sz w:val="20"/>
                <w:szCs w:val="20"/>
                <w:lang w:eastAsia="en-US"/>
              </w:rPr>
              <w:lastRenderedPageBreak/>
              <w:t>a pod podmienkou, že sťažovateľ tieto informácie určil v súlade s článkom 5 ods. 3;</w:t>
            </w:r>
          </w:p>
          <w:p w14:paraId="27CC5495" w14:textId="77777777" w:rsidR="00FE2660" w:rsidRPr="005805FD" w:rsidRDefault="00FE2660" w:rsidP="00FE2660">
            <w:pPr>
              <w:pStyle w:val="sti-art"/>
              <w:shd w:val="clear" w:color="auto" w:fill="FFFFFF"/>
              <w:spacing w:before="60" w:after="120"/>
              <w:contextualSpacing/>
              <w:rPr>
                <w:rFonts w:eastAsiaTheme="minorHAnsi"/>
                <w:sz w:val="20"/>
                <w:szCs w:val="20"/>
                <w:lang w:eastAsia="en-US"/>
              </w:rPr>
            </w:pPr>
            <w:r w:rsidRPr="005805FD">
              <w:rPr>
                <w:rFonts w:eastAsiaTheme="minorHAnsi"/>
                <w:sz w:val="20"/>
                <w:szCs w:val="20"/>
                <w:lang w:eastAsia="en-US"/>
              </w:rPr>
              <w:t>e) právomoc nariadiť alebo začať konanie na účely uloženia pokút a iných rovnako účinných sankcií a predbežných opatrení subjektu, ktorý zákaz porušil, a to v súlade s vnútroštátnymi pravidlami a postupmi;</w:t>
            </w:r>
          </w:p>
          <w:p w14:paraId="74BD4CE7" w14:textId="77777777" w:rsidR="00FE2660" w:rsidRPr="005805FD" w:rsidRDefault="00FE2660" w:rsidP="00FE2660">
            <w:pPr>
              <w:pStyle w:val="sti-art"/>
              <w:shd w:val="clear" w:color="auto" w:fill="FFFFFF"/>
              <w:spacing w:before="60" w:after="120"/>
              <w:contextualSpacing/>
              <w:rPr>
                <w:rFonts w:eastAsiaTheme="minorHAnsi"/>
                <w:sz w:val="20"/>
                <w:szCs w:val="20"/>
                <w:lang w:eastAsia="en-US"/>
              </w:rPr>
            </w:pPr>
            <w:r w:rsidRPr="005805FD">
              <w:rPr>
                <w:rFonts w:eastAsiaTheme="minorHAnsi"/>
                <w:sz w:val="20"/>
                <w:szCs w:val="20"/>
                <w:lang w:eastAsia="en-US"/>
              </w:rPr>
              <w:t>f) právomoc pravidelne uverejňovať svoje rozhodnutia prijaté na základe písmen d) a e).</w:t>
            </w:r>
          </w:p>
          <w:p w14:paraId="75F1E47B" w14:textId="08A5B1FC" w:rsidR="00FE2660" w:rsidRPr="005805FD" w:rsidRDefault="00FE2660" w:rsidP="00D20BA2">
            <w:pPr>
              <w:pStyle w:val="sti-art"/>
              <w:shd w:val="clear" w:color="auto" w:fill="FFFFFF"/>
              <w:spacing w:before="60" w:after="120"/>
              <w:contextualSpacing/>
              <w:rPr>
                <w:sz w:val="20"/>
                <w:szCs w:val="20"/>
              </w:rPr>
            </w:pPr>
            <w:r w:rsidRPr="005805FD">
              <w:rPr>
                <w:rFonts w:eastAsiaTheme="minorHAnsi"/>
                <w:sz w:val="20"/>
                <w:szCs w:val="20"/>
                <w:lang w:eastAsia="en-US"/>
              </w:rPr>
              <w:t xml:space="preserve">Sankcie uvedené v prvom </w:t>
            </w:r>
            <w:proofErr w:type="spellStart"/>
            <w:r w:rsidRPr="005805FD">
              <w:rPr>
                <w:rFonts w:eastAsiaTheme="minorHAnsi"/>
                <w:sz w:val="20"/>
                <w:szCs w:val="20"/>
                <w:lang w:eastAsia="en-US"/>
              </w:rPr>
              <w:t>pododseku</w:t>
            </w:r>
            <w:proofErr w:type="spellEnd"/>
            <w:r w:rsidRPr="005805FD">
              <w:rPr>
                <w:rFonts w:eastAsiaTheme="minorHAnsi"/>
                <w:sz w:val="20"/>
                <w:szCs w:val="20"/>
                <w:lang w:eastAsia="en-US"/>
              </w:rPr>
              <w:t>, písmene e) musia byť účinné, primerané a odrádzajúce vzhľadom na povahu, trvanie, opakovanie a závažnosť porušenia.</w:t>
            </w:r>
          </w:p>
        </w:tc>
        <w:tc>
          <w:tcPr>
            <w:tcW w:w="843" w:type="dxa"/>
            <w:tcMar>
              <w:top w:w="0" w:type="dxa"/>
              <w:left w:w="70" w:type="dxa"/>
              <w:bottom w:w="0" w:type="dxa"/>
              <w:right w:w="70" w:type="dxa"/>
            </w:tcMar>
            <w:vAlign w:val="center"/>
          </w:tcPr>
          <w:p w14:paraId="5BD734B9" w14:textId="7B95638B" w:rsidR="00FE2660" w:rsidRPr="005805FD" w:rsidRDefault="00FE2660" w:rsidP="00FE2660">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lastRenderedPageBreak/>
              <w:t>N</w:t>
            </w:r>
          </w:p>
        </w:tc>
        <w:tc>
          <w:tcPr>
            <w:tcW w:w="2045" w:type="dxa"/>
            <w:tcMar>
              <w:top w:w="0" w:type="dxa"/>
              <w:left w:w="70" w:type="dxa"/>
              <w:bottom w:w="0" w:type="dxa"/>
              <w:right w:w="70" w:type="dxa"/>
            </w:tcMar>
          </w:tcPr>
          <w:p w14:paraId="4A626385" w14:textId="0FFCE7B9"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 xml:space="preserve">Zákon č. 91/2019 Z. z. </w:t>
            </w:r>
          </w:p>
          <w:p w14:paraId="393927C4" w14:textId="77777777" w:rsidR="00FE2660" w:rsidRPr="005805FD" w:rsidRDefault="00FE2660" w:rsidP="00FE2660">
            <w:pPr>
              <w:spacing w:line="240" w:lineRule="auto"/>
              <w:contextualSpacing/>
              <w:rPr>
                <w:rFonts w:ascii="Times New Roman" w:hAnsi="Times New Roman" w:cs="Times New Roman"/>
                <w:sz w:val="20"/>
                <w:szCs w:val="20"/>
              </w:rPr>
            </w:pPr>
          </w:p>
          <w:p w14:paraId="76EA6723" w14:textId="77777777" w:rsidR="00FE2660" w:rsidRPr="005805FD" w:rsidRDefault="00FE2660" w:rsidP="00FE2660">
            <w:pPr>
              <w:spacing w:line="240" w:lineRule="auto"/>
              <w:contextualSpacing/>
              <w:rPr>
                <w:rFonts w:ascii="Times New Roman" w:hAnsi="Times New Roman" w:cs="Times New Roman"/>
                <w:sz w:val="20"/>
                <w:szCs w:val="20"/>
              </w:rPr>
            </w:pPr>
          </w:p>
          <w:p w14:paraId="6C6ABEE9" w14:textId="77777777" w:rsidR="00FE2660" w:rsidRPr="005805FD" w:rsidRDefault="00FE2660" w:rsidP="00FE2660">
            <w:pPr>
              <w:spacing w:line="240" w:lineRule="auto"/>
              <w:contextualSpacing/>
              <w:rPr>
                <w:rFonts w:ascii="Times New Roman" w:hAnsi="Times New Roman" w:cs="Times New Roman"/>
                <w:sz w:val="20"/>
                <w:szCs w:val="20"/>
              </w:rPr>
            </w:pPr>
          </w:p>
          <w:p w14:paraId="4510CD10" w14:textId="77777777" w:rsidR="00FE2660" w:rsidRPr="005805FD" w:rsidRDefault="00FE2660" w:rsidP="00FE2660">
            <w:pPr>
              <w:spacing w:line="240" w:lineRule="auto"/>
              <w:contextualSpacing/>
              <w:rPr>
                <w:rFonts w:ascii="Times New Roman" w:hAnsi="Times New Roman" w:cs="Times New Roman"/>
                <w:sz w:val="20"/>
                <w:szCs w:val="20"/>
              </w:rPr>
            </w:pPr>
          </w:p>
          <w:p w14:paraId="490C3F66" w14:textId="66C02858" w:rsidR="00FE2660" w:rsidRPr="005805FD" w:rsidRDefault="00FE2660" w:rsidP="00FE2660">
            <w:pPr>
              <w:spacing w:line="240" w:lineRule="auto"/>
              <w:contextualSpacing/>
              <w:rPr>
                <w:rFonts w:ascii="Times New Roman" w:hAnsi="Times New Roman" w:cs="Times New Roman"/>
                <w:sz w:val="20"/>
                <w:szCs w:val="20"/>
              </w:rPr>
            </w:pPr>
          </w:p>
          <w:p w14:paraId="74D8B2EC" w14:textId="444FD0C4" w:rsidR="00FE2660" w:rsidRPr="005805FD" w:rsidRDefault="00FE2660" w:rsidP="00FE2660">
            <w:pPr>
              <w:spacing w:line="240" w:lineRule="auto"/>
              <w:contextualSpacing/>
              <w:rPr>
                <w:rFonts w:ascii="Times New Roman" w:hAnsi="Times New Roman" w:cs="Times New Roman"/>
                <w:sz w:val="20"/>
                <w:szCs w:val="20"/>
              </w:rPr>
            </w:pPr>
          </w:p>
          <w:p w14:paraId="4508C11A" w14:textId="4840C303" w:rsidR="00FE2660" w:rsidRPr="005805FD" w:rsidRDefault="00FE2660" w:rsidP="00FE2660">
            <w:pPr>
              <w:spacing w:line="240" w:lineRule="auto"/>
              <w:contextualSpacing/>
              <w:rPr>
                <w:rFonts w:ascii="Times New Roman" w:hAnsi="Times New Roman" w:cs="Times New Roman"/>
                <w:sz w:val="20"/>
                <w:szCs w:val="20"/>
              </w:rPr>
            </w:pPr>
          </w:p>
          <w:p w14:paraId="77863708" w14:textId="58EC1ECE" w:rsidR="00FE2660" w:rsidRPr="005805FD" w:rsidRDefault="00FE2660" w:rsidP="00FE2660">
            <w:pPr>
              <w:spacing w:line="240" w:lineRule="auto"/>
              <w:contextualSpacing/>
              <w:rPr>
                <w:rFonts w:ascii="Times New Roman" w:hAnsi="Times New Roman" w:cs="Times New Roman"/>
                <w:sz w:val="20"/>
                <w:szCs w:val="20"/>
              </w:rPr>
            </w:pPr>
          </w:p>
          <w:p w14:paraId="7566BAEC" w14:textId="034A517D" w:rsidR="00FE2660" w:rsidRPr="005805FD" w:rsidRDefault="00FE2660" w:rsidP="00FE2660">
            <w:pPr>
              <w:spacing w:line="240" w:lineRule="auto"/>
              <w:contextualSpacing/>
              <w:rPr>
                <w:rFonts w:ascii="Times New Roman" w:hAnsi="Times New Roman" w:cs="Times New Roman"/>
                <w:sz w:val="20"/>
                <w:szCs w:val="20"/>
              </w:rPr>
            </w:pPr>
          </w:p>
          <w:p w14:paraId="5524E999" w14:textId="4231A698" w:rsidR="00FE2660" w:rsidRPr="005805FD" w:rsidRDefault="00FE2660" w:rsidP="00FE2660">
            <w:pPr>
              <w:spacing w:line="240" w:lineRule="auto"/>
              <w:contextualSpacing/>
              <w:rPr>
                <w:rFonts w:ascii="Times New Roman" w:hAnsi="Times New Roman" w:cs="Times New Roman"/>
                <w:sz w:val="20"/>
                <w:szCs w:val="20"/>
              </w:rPr>
            </w:pPr>
          </w:p>
          <w:p w14:paraId="05D0FDF9" w14:textId="263AC596" w:rsidR="00FE2660" w:rsidRPr="005805FD" w:rsidRDefault="00FE2660" w:rsidP="00FE2660">
            <w:pPr>
              <w:spacing w:line="240" w:lineRule="auto"/>
              <w:contextualSpacing/>
              <w:rPr>
                <w:rFonts w:ascii="Times New Roman" w:hAnsi="Times New Roman" w:cs="Times New Roman"/>
                <w:sz w:val="20"/>
                <w:szCs w:val="20"/>
              </w:rPr>
            </w:pPr>
          </w:p>
          <w:p w14:paraId="37BACC15" w14:textId="0AE13215" w:rsidR="00FE2660" w:rsidRPr="005805FD" w:rsidRDefault="00FE2660" w:rsidP="00FE2660">
            <w:pPr>
              <w:spacing w:line="240" w:lineRule="auto"/>
              <w:contextualSpacing/>
              <w:rPr>
                <w:rFonts w:ascii="Times New Roman" w:hAnsi="Times New Roman" w:cs="Times New Roman"/>
                <w:sz w:val="20"/>
                <w:szCs w:val="20"/>
              </w:rPr>
            </w:pPr>
          </w:p>
          <w:p w14:paraId="7C4B05F3" w14:textId="2B776D32" w:rsidR="00FE2660" w:rsidRPr="005805FD" w:rsidRDefault="00FE2660" w:rsidP="00FE2660">
            <w:pPr>
              <w:spacing w:line="240" w:lineRule="auto"/>
              <w:contextualSpacing/>
              <w:rPr>
                <w:rFonts w:ascii="Times New Roman" w:hAnsi="Times New Roman" w:cs="Times New Roman"/>
                <w:sz w:val="20"/>
                <w:szCs w:val="20"/>
              </w:rPr>
            </w:pPr>
          </w:p>
          <w:p w14:paraId="1FA4DF8C" w14:textId="4102443E" w:rsidR="00FE2660" w:rsidRPr="005805FD" w:rsidRDefault="00FE2660" w:rsidP="00FE2660">
            <w:pPr>
              <w:spacing w:line="240" w:lineRule="auto"/>
              <w:contextualSpacing/>
              <w:rPr>
                <w:rFonts w:ascii="Times New Roman" w:hAnsi="Times New Roman" w:cs="Times New Roman"/>
                <w:sz w:val="20"/>
                <w:szCs w:val="20"/>
              </w:rPr>
            </w:pPr>
          </w:p>
          <w:p w14:paraId="0F00D73E" w14:textId="5653FA47" w:rsidR="00FE2660" w:rsidRPr="005805FD" w:rsidRDefault="00FE2660" w:rsidP="00FE2660">
            <w:pPr>
              <w:spacing w:line="240" w:lineRule="auto"/>
              <w:contextualSpacing/>
              <w:rPr>
                <w:rFonts w:ascii="Times New Roman" w:hAnsi="Times New Roman" w:cs="Times New Roman"/>
                <w:sz w:val="20"/>
                <w:szCs w:val="20"/>
              </w:rPr>
            </w:pPr>
          </w:p>
          <w:p w14:paraId="6EB55FD0" w14:textId="4AC29824" w:rsidR="00FE2660" w:rsidRPr="005805FD" w:rsidRDefault="00FE2660" w:rsidP="00FE2660">
            <w:pPr>
              <w:spacing w:line="240" w:lineRule="auto"/>
              <w:contextualSpacing/>
              <w:rPr>
                <w:rFonts w:ascii="Times New Roman" w:hAnsi="Times New Roman" w:cs="Times New Roman"/>
                <w:sz w:val="20"/>
                <w:szCs w:val="20"/>
              </w:rPr>
            </w:pPr>
          </w:p>
          <w:p w14:paraId="26536A08" w14:textId="26F210E2" w:rsidR="00FE2660" w:rsidRPr="005805FD" w:rsidRDefault="00FE2660" w:rsidP="00FE2660">
            <w:pPr>
              <w:spacing w:line="240" w:lineRule="auto"/>
              <w:contextualSpacing/>
              <w:rPr>
                <w:rFonts w:ascii="Times New Roman" w:hAnsi="Times New Roman" w:cs="Times New Roman"/>
                <w:sz w:val="20"/>
                <w:szCs w:val="20"/>
              </w:rPr>
            </w:pPr>
          </w:p>
          <w:p w14:paraId="2F7E6D31" w14:textId="0D4BC475" w:rsidR="00FE2660" w:rsidRPr="005805FD" w:rsidRDefault="00FE2660" w:rsidP="00FE2660">
            <w:pPr>
              <w:spacing w:line="240" w:lineRule="auto"/>
              <w:contextualSpacing/>
              <w:rPr>
                <w:rFonts w:ascii="Times New Roman" w:hAnsi="Times New Roman" w:cs="Times New Roman"/>
                <w:sz w:val="20"/>
                <w:szCs w:val="20"/>
              </w:rPr>
            </w:pPr>
          </w:p>
          <w:p w14:paraId="2EBC6E42" w14:textId="7BE9668A" w:rsidR="00FE2660" w:rsidRPr="005805FD" w:rsidRDefault="00FE2660" w:rsidP="00FE2660">
            <w:pPr>
              <w:spacing w:line="240" w:lineRule="auto"/>
              <w:contextualSpacing/>
              <w:rPr>
                <w:rFonts w:ascii="Times New Roman" w:hAnsi="Times New Roman" w:cs="Times New Roman"/>
                <w:sz w:val="20"/>
                <w:szCs w:val="20"/>
              </w:rPr>
            </w:pPr>
          </w:p>
          <w:p w14:paraId="440FB751" w14:textId="01B903E6" w:rsidR="00FE2660" w:rsidRPr="005805FD" w:rsidRDefault="00FE2660" w:rsidP="00FE2660">
            <w:pPr>
              <w:spacing w:line="240" w:lineRule="auto"/>
              <w:contextualSpacing/>
              <w:rPr>
                <w:rFonts w:ascii="Times New Roman" w:hAnsi="Times New Roman" w:cs="Times New Roman"/>
                <w:sz w:val="20"/>
                <w:szCs w:val="20"/>
              </w:rPr>
            </w:pPr>
          </w:p>
          <w:p w14:paraId="31D73811" w14:textId="77302960" w:rsidR="00FE2660" w:rsidRPr="005805FD" w:rsidRDefault="00FE2660" w:rsidP="00FE2660">
            <w:pPr>
              <w:spacing w:line="240" w:lineRule="auto"/>
              <w:contextualSpacing/>
              <w:rPr>
                <w:rFonts w:ascii="Times New Roman" w:hAnsi="Times New Roman" w:cs="Times New Roman"/>
                <w:sz w:val="20"/>
                <w:szCs w:val="20"/>
              </w:rPr>
            </w:pPr>
          </w:p>
          <w:p w14:paraId="0DB043BC" w14:textId="38603BB7" w:rsidR="00FE2660" w:rsidRPr="005805FD" w:rsidRDefault="00FE2660" w:rsidP="00FE2660">
            <w:pPr>
              <w:spacing w:line="240" w:lineRule="auto"/>
              <w:contextualSpacing/>
              <w:rPr>
                <w:rFonts w:ascii="Times New Roman" w:hAnsi="Times New Roman" w:cs="Times New Roman"/>
                <w:sz w:val="20"/>
                <w:szCs w:val="20"/>
              </w:rPr>
            </w:pPr>
          </w:p>
          <w:p w14:paraId="5EDFB624" w14:textId="6D8F5D0E" w:rsidR="00FE2660" w:rsidRPr="005805FD" w:rsidRDefault="00FE2660" w:rsidP="00FE2660">
            <w:pPr>
              <w:spacing w:line="240" w:lineRule="auto"/>
              <w:contextualSpacing/>
              <w:rPr>
                <w:rFonts w:ascii="Times New Roman" w:hAnsi="Times New Roman" w:cs="Times New Roman"/>
                <w:sz w:val="20"/>
                <w:szCs w:val="20"/>
              </w:rPr>
            </w:pPr>
          </w:p>
          <w:p w14:paraId="2FF1E4FD" w14:textId="7AFEB8AF" w:rsidR="00FE2660" w:rsidRPr="005805FD" w:rsidRDefault="00FE2660" w:rsidP="00FE2660">
            <w:pPr>
              <w:spacing w:line="240" w:lineRule="auto"/>
              <w:contextualSpacing/>
              <w:rPr>
                <w:rFonts w:ascii="Times New Roman" w:hAnsi="Times New Roman" w:cs="Times New Roman"/>
                <w:sz w:val="20"/>
                <w:szCs w:val="20"/>
              </w:rPr>
            </w:pPr>
          </w:p>
          <w:p w14:paraId="19001CCB" w14:textId="2A435032" w:rsidR="00FE2660" w:rsidRPr="005805FD" w:rsidRDefault="00FE2660" w:rsidP="00FE2660">
            <w:pPr>
              <w:spacing w:line="240" w:lineRule="auto"/>
              <w:contextualSpacing/>
              <w:rPr>
                <w:rFonts w:ascii="Times New Roman" w:hAnsi="Times New Roman" w:cs="Times New Roman"/>
                <w:sz w:val="20"/>
                <w:szCs w:val="20"/>
              </w:rPr>
            </w:pPr>
          </w:p>
          <w:p w14:paraId="736862AE" w14:textId="2FF59896" w:rsidR="00FE2660" w:rsidRPr="005805FD" w:rsidRDefault="00FE2660" w:rsidP="00FE2660">
            <w:pPr>
              <w:spacing w:line="240" w:lineRule="auto"/>
              <w:contextualSpacing/>
              <w:rPr>
                <w:rFonts w:ascii="Times New Roman" w:hAnsi="Times New Roman" w:cs="Times New Roman"/>
                <w:sz w:val="20"/>
                <w:szCs w:val="20"/>
              </w:rPr>
            </w:pPr>
          </w:p>
          <w:p w14:paraId="7BEB8223" w14:textId="6C582167" w:rsidR="00FE2660" w:rsidRPr="005805FD" w:rsidRDefault="00FE2660" w:rsidP="00FE2660">
            <w:pPr>
              <w:spacing w:line="240" w:lineRule="auto"/>
              <w:contextualSpacing/>
              <w:rPr>
                <w:rFonts w:ascii="Times New Roman" w:hAnsi="Times New Roman" w:cs="Times New Roman"/>
                <w:sz w:val="20"/>
                <w:szCs w:val="20"/>
              </w:rPr>
            </w:pPr>
          </w:p>
          <w:p w14:paraId="0C0666EE" w14:textId="25E33121" w:rsidR="00FE2660" w:rsidRPr="005805FD" w:rsidRDefault="00FE2660" w:rsidP="00FE2660">
            <w:pPr>
              <w:spacing w:line="240" w:lineRule="auto"/>
              <w:contextualSpacing/>
              <w:rPr>
                <w:rFonts w:ascii="Times New Roman" w:hAnsi="Times New Roman" w:cs="Times New Roman"/>
                <w:sz w:val="20"/>
                <w:szCs w:val="20"/>
              </w:rPr>
            </w:pPr>
          </w:p>
          <w:p w14:paraId="17E08067" w14:textId="53B20017" w:rsidR="00FE2660" w:rsidRPr="005805FD" w:rsidRDefault="00FE2660" w:rsidP="00FE2660">
            <w:pPr>
              <w:spacing w:line="240" w:lineRule="auto"/>
              <w:contextualSpacing/>
              <w:rPr>
                <w:rFonts w:ascii="Times New Roman" w:hAnsi="Times New Roman" w:cs="Times New Roman"/>
                <w:sz w:val="20"/>
                <w:szCs w:val="20"/>
              </w:rPr>
            </w:pPr>
          </w:p>
          <w:p w14:paraId="6EBA54E2" w14:textId="0A9857C0" w:rsidR="00FE2660" w:rsidRPr="005805FD" w:rsidRDefault="00FE2660" w:rsidP="00FE2660">
            <w:pPr>
              <w:spacing w:line="240" w:lineRule="auto"/>
              <w:contextualSpacing/>
              <w:rPr>
                <w:rFonts w:ascii="Times New Roman" w:hAnsi="Times New Roman" w:cs="Times New Roman"/>
                <w:sz w:val="20"/>
                <w:szCs w:val="20"/>
              </w:rPr>
            </w:pPr>
          </w:p>
          <w:p w14:paraId="116B22B1" w14:textId="48223900" w:rsidR="00FE2660" w:rsidRPr="005805FD" w:rsidRDefault="00FE2660" w:rsidP="00FE2660">
            <w:pPr>
              <w:spacing w:line="240" w:lineRule="auto"/>
              <w:contextualSpacing/>
              <w:rPr>
                <w:rFonts w:ascii="Times New Roman" w:hAnsi="Times New Roman" w:cs="Times New Roman"/>
                <w:sz w:val="20"/>
                <w:szCs w:val="20"/>
              </w:rPr>
            </w:pPr>
          </w:p>
          <w:p w14:paraId="63F18B77" w14:textId="560BB399" w:rsidR="00FE2660" w:rsidRPr="005805FD" w:rsidRDefault="00FE2660" w:rsidP="00FE2660">
            <w:pPr>
              <w:spacing w:line="240" w:lineRule="auto"/>
              <w:contextualSpacing/>
              <w:rPr>
                <w:rFonts w:ascii="Times New Roman" w:hAnsi="Times New Roman" w:cs="Times New Roman"/>
                <w:sz w:val="20"/>
                <w:szCs w:val="20"/>
              </w:rPr>
            </w:pPr>
          </w:p>
          <w:p w14:paraId="19F5C967" w14:textId="50BFF130" w:rsidR="00FE2660" w:rsidRPr="005805FD" w:rsidRDefault="00FE2660" w:rsidP="00FE2660">
            <w:pPr>
              <w:spacing w:line="240" w:lineRule="auto"/>
              <w:contextualSpacing/>
              <w:rPr>
                <w:rFonts w:ascii="Times New Roman" w:hAnsi="Times New Roman" w:cs="Times New Roman"/>
                <w:sz w:val="20"/>
                <w:szCs w:val="20"/>
              </w:rPr>
            </w:pPr>
          </w:p>
          <w:p w14:paraId="6E94AD7B" w14:textId="4B5628DA" w:rsidR="00FE2660" w:rsidRPr="005805FD" w:rsidRDefault="00FE2660" w:rsidP="00FE2660">
            <w:pPr>
              <w:spacing w:line="240" w:lineRule="auto"/>
              <w:contextualSpacing/>
              <w:rPr>
                <w:rFonts w:ascii="Times New Roman" w:hAnsi="Times New Roman" w:cs="Times New Roman"/>
                <w:sz w:val="20"/>
                <w:szCs w:val="20"/>
              </w:rPr>
            </w:pPr>
          </w:p>
          <w:p w14:paraId="436A0DA2" w14:textId="57D543C5" w:rsidR="00FE2660" w:rsidRPr="005805FD" w:rsidRDefault="00FE2660" w:rsidP="00FE2660">
            <w:pPr>
              <w:spacing w:line="240" w:lineRule="auto"/>
              <w:contextualSpacing/>
              <w:rPr>
                <w:rFonts w:ascii="Times New Roman" w:hAnsi="Times New Roman" w:cs="Times New Roman"/>
                <w:sz w:val="20"/>
                <w:szCs w:val="20"/>
              </w:rPr>
            </w:pPr>
          </w:p>
          <w:p w14:paraId="2B95C372" w14:textId="765C0B15" w:rsidR="00FE2660" w:rsidRPr="005805FD" w:rsidRDefault="00FE2660" w:rsidP="00FE2660">
            <w:pPr>
              <w:spacing w:line="240" w:lineRule="auto"/>
              <w:contextualSpacing/>
              <w:rPr>
                <w:rFonts w:ascii="Times New Roman" w:hAnsi="Times New Roman" w:cs="Times New Roman"/>
                <w:sz w:val="20"/>
                <w:szCs w:val="20"/>
              </w:rPr>
            </w:pPr>
          </w:p>
          <w:p w14:paraId="442216F8" w14:textId="3346B640" w:rsidR="00FE2660" w:rsidRPr="005805FD" w:rsidRDefault="00FE2660" w:rsidP="00FE2660">
            <w:pPr>
              <w:spacing w:line="240" w:lineRule="auto"/>
              <w:contextualSpacing/>
              <w:rPr>
                <w:rFonts w:ascii="Times New Roman" w:hAnsi="Times New Roman" w:cs="Times New Roman"/>
                <w:sz w:val="20"/>
                <w:szCs w:val="20"/>
              </w:rPr>
            </w:pPr>
          </w:p>
          <w:p w14:paraId="3ACA8054" w14:textId="2C8BB51B" w:rsidR="00FE2660" w:rsidRPr="005805FD" w:rsidRDefault="00FE2660" w:rsidP="00FE2660">
            <w:pPr>
              <w:spacing w:line="240" w:lineRule="auto"/>
              <w:contextualSpacing/>
              <w:rPr>
                <w:rFonts w:ascii="Times New Roman" w:hAnsi="Times New Roman" w:cs="Times New Roman"/>
                <w:sz w:val="20"/>
                <w:szCs w:val="20"/>
              </w:rPr>
            </w:pPr>
          </w:p>
          <w:p w14:paraId="06AF9797" w14:textId="2A8EF220" w:rsidR="00FE2660" w:rsidRPr="005805FD" w:rsidRDefault="00FE2660" w:rsidP="00FE2660">
            <w:pPr>
              <w:spacing w:line="240" w:lineRule="auto"/>
              <w:contextualSpacing/>
              <w:rPr>
                <w:rFonts w:ascii="Times New Roman" w:hAnsi="Times New Roman" w:cs="Times New Roman"/>
                <w:sz w:val="20"/>
                <w:szCs w:val="20"/>
              </w:rPr>
            </w:pPr>
          </w:p>
          <w:p w14:paraId="48EB758A" w14:textId="4E22A31F" w:rsidR="00FE2660" w:rsidRPr="005805FD" w:rsidRDefault="00FE2660" w:rsidP="00FE2660">
            <w:pPr>
              <w:spacing w:line="240" w:lineRule="auto"/>
              <w:contextualSpacing/>
              <w:rPr>
                <w:rFonts w:ascii="Times New Roman" w:hAnsi="Times New Roman" w:cs="Times New Roman"/>
                <w:sz w:val="20"/>
                <w:szCs w:val="20"/>
              </w:rPr>
            </w:pPr>
          </w:p>
          <w:p w14:paraId="21D8AE89" w14:textId="7F2E4965" w:rsidR="00FE2660" w:rsidRPr="005805FD" w:rsidRDefault="00FE2660" w:rsidP="00FE2660">
            <w:pPr>
              <w:spacing w:line="240" w:lineRule="auto"/>
              <w:contextualSpacing/>
              <w:rPr>
                <w:rFonts w:ascii="Times New Roman" w:hAnsi="Times New Roman" w:cs="Times New Roman"/>
                <w:sz w:val="20"/>
                <w:szCs w:val="20"/>
              </w:rPr>
            </w:pPr>
          </w:p>
          <w:p w14:paraId="2DC292FD" w14:textId="68CA8D13" w:rsidR="00FE2660" w:rsidRPr="005805FD" w:rsidRDefault="00FE2660" w:rsidP="00FE2660">
            <w:pPr>
              <w:spacing w:line="240" w:lineRule="auto"/>
              <w:contextualSpacing/>
              <w:rPr>
                <w:rFonts w:ascii="Times New Roman" w:hAnsi="Times New Roman" w:cs="Times New Roman"/>
                <w:sz w:val="20"/>
                <w:szCs w:val="20"/>
              </w:rPr>
            </w:pPr>
          </w:p>
          <w:p w14:paraId="3D930B5D" w14:textId="0D688112" w:rsidR="00FE2660" w:rsidRPr="005805FD" w:rsidRDefault="00FE2660" w:rsidP="00FE2660">
            <w:pPr>
              <w:spacing w:line="240" w:lineRule="auto"/>
              <w:contextualSpacing/>
              <w:rPr>
                <w:rFonts w:ascii="Times New Roman" w:hAnsi="Times New Roman" w:cs="Times New Roman"/>
                <w:sz w:val="20"/>
                <w:szCs w:val="20"/>
              </w:rPr>
            </w:pPr>
          </w:p>
          <w:p w14:paraId="7D2C49AE" w14:textId="38A89F5C" w:rsidR="00FE2660" w:rsidRPr="005805FD" w:rsidRDefault="00FE2660" w:rsidP="00FE2660">
            <w:pPr>
              <w:spacing w:line="240" w:lineRule="auto"/>
              <w:contextualSpacing/>
              <w:rPr>
                <w:rFonts w:ascii="Times New Roman" w:hAnsi="Times New Roman" w:cs="Times New Roman"/>
                <w:sz w:val="20"/>
                <w:szCs w:val="20"/>
              </w:rPr>
            </w:pPr>
          </w:p>
          <w:p w14:paraId="37F6643D" w14:textId="7D3E938C" w:rsidR="00FE2660" w:rsidRPr="005805FD" w:rsidRDefault="00FE2660" w:rsidP="00FE2660">
            <w:pPr>
              <w:spacing w:line="240" w:lineRule="auto"/>
              <w:contextualSpacing/>
              <w:rPr>
                <w:rFonts w:ascii="Times New Roman" w:hAnsi="Times New Roman" w:cs="Times New Roman"/>
                <w:sz w:val="20"/>
                <w:szCs w:val="20"/>
              </w:rPr>
            </w:pPr>
          </w:p>
          <w:p w14:paraId="64AF4F07" w14:textId="6B7273CD" w:rsidR="00FE2660" w:rsidRPr="005805FD" w:rsidRDefault="00FE2660" w:rsidP="00FE2660">
            <w:pPr>
              <w:spacing w:line="240" w:lineRule="auto"/>
              <w:contextualSpacing/>
              <w:rPr>
                <w:rFonts w:ascii="Times New Roman" w:hAnsi="Times New Roman" w:cs="Times New Roman"/>
                <w:sz w:val="20"/>
                <w:szCs w:val="20"/>
              </w:rPr>
            </w:pPr>
          </w:p>
          <w:p w14:paraId="20D182F9" w14:textId="0CD26E6A" w:rsidR="00FE2660" w:rsidRPr="005805FD" w:rsidRDefault="00FE2660" w:rsidP="00FE2660">
            <w:pPr>
              <w:spacing w:line="240" w:lineRule="auto"/>
              <w:contextualSpacing/>
              <w:rPr>
                <w:rFonts w:ascii="Times New Roman" w:hAnsi="Times New Roman" w:cs="Times New Roman"/>
                <w:sz w:val="20"/>
                <w:szCs w:val="20"/>
              </w:rPr>
            </w:pPr>
          </w:p>
          <w:p w14:paraId="7FE2871C" w14:textId="0DE0EF0F" w:rsidR="00FE2660" w:rsidRPr="005805FD" w:rsidRDefault="00FE2660" w:rsidP="00FE2660">
            <w:pPr>
              <w:spacing w:line="240" w:lineRule="auto"/>
              <w:contextualSpacing/>
              <w:rPr>
                <w:rFonts w:ascii="Times New Roman" w:hAnsi="Times New Roman" w:cs="Times New Roman"/>
                <w:sz w:val="20"/>
                <w:szCs w:val="20"/>
              </w:rPr>
            </w:pPr>
          </w:p>
          <w:p w14:paraId="093FC10F" w14:textId="2F62E0B8" w:rsidR="00FE2660" w:rsidRPr="005805FD" w:rsidRDefault="00FE2660" w:rsidP="00FE2660">
            <w:pPr>
              <w:spacing w:line="240" w:lineRule="auto"/>
              <w:contextualSpacing/>
              <w:rPr>
                <w:rFonts w:ascii="Times New Roman" w:hAnsi="Times New Roman" w:cs="Times New Roman"/>
                <w:sz w:val="20"/>
                <w:szCs w:val="20"/>
              </w:rPr>
            </w:pPr>
          </w:p>
          <w:p w14:paraId="7F53AC89" w14:textId="7A40E270" w:rsidR="00FE2660" w:rsidRPr="005805FD" w:rsidRDefault="00FE2660" w:rsidP="00FE2660">
            <w:pPr>
              <w:spacing w:line="240" w:lineRule="auto"/>
              <w:contextualSpacing/>
              <w:rPr>
                <w:rFonts w:ascii="Times New Roman" w:hAnsi="Times New Roman" w:cs="Times New Roman"/>
                <w:sz w:val="20"/>
                <w:szCs w:val="20"/>
              </w:rPr>
            </w:pPr>
          </w:p>
          <w:p w14:paraId="263BEA29" w14:textId="7A8E9052" w:rsidR="00FE2660" w:rsidRPr="005805FD" w:rsidRDefault="00FE2660" w:rsidP="00FE2660">
            <w:pPr>
              <w:spacing w:line="240" w:lineRule="auto"/>
              <w:contextualSpacing/>
              <w:rPr>
                <w:rFonts w:ascii="Times New Roman" w:hAnsi="Times New Roman" w:cs="Times New Roman"/>
                <w:sz w:val="20"/>
                <w:szCs w:val="20"/>
              </w:rPr>
            </w:pPr>
          </w:p>
          <w:p w14:paraId="4A4395CC" w14:textId="35A79D3C" w:rsidR="00FE2660" w:rsidRPr="005805FD" w:rsidRDefault="00FE2660" w:rsidP="00FE2660">
            <w:pPr>
              <w:spacing w:line="240" w:lineRule="auto"/>
              <w:contextualSpacing/>
              <w:rPr>
                <w:rFonts w:ascii="Times New Roman" w:hAnsi="Times New Roman" w:cs="Times New Roman"/>
                <w:sz w:val="20"/>
                <w:szCs w:val="20"/>
              </w:rPr>
            </w:pPr>
          </w:p>
          <w:p w14:paraId="7A47D398" w14:textId="2935FE3D" w:rsidR="00FE2660" w:rsidRPr="005805FD" w:rsidRDefault="00FE2660" w:rsidP="00FE2660">
            <w:pPr>
              <w:spacing w:line="240" w:lineRule="auto"/>
              <w:contextualSpacing/>
              <w:rPr>
                <w:rFonts w:ascii="Times New Roman" w:hAnsi="Times New Roman" w:cs="Times New Roman"/>
                <w:sz w:val="20"/>
                <w:szCs w:val="20"/>
              </w:rPr>
            </w:pPr>
          </w:p>
          <w:p w14:paraId="17673F0F" w14:textId="4F651492" w:rsidR="00FE2660" w:rsidRPr="005805FD" w:rsidRDefault="00FE2660" w:rsidP="00FE2660">
            <w:pPr>
              <w:spacing w:line="240" w:lineRule="auto"/>
              <w:contextualSpacing/>
              <w:rPr>
                <w:rFonts w:ascii="Times New Roman" w:hAnsi="Times New Roman" w:cs="Times New Roman"/>
                <w:sz w:val="20"/>
                <w:szCs w:val="20"/>
              </w:rPr>
            </w:pPr>
          </w:p>
          <w:p w14:paraId="73D2F822" w14:textId="3D4B7055" w:rsidR="00FE2660" w:rsidRPr="005805FD" w:rsidRDefault="00FE2660" w:rsidP="00FE2660">
            <w:pPr>
              <w:spacing w:line="240" w:lineRule="auto"/>
              <w:contextualSpacing/>
              <w:rPr>
                <w:rFonts w:ascii="Times New Roman" w:hAnsi="Times New Roman" w:cs="Times New Roman"/>
                <w:sz w:val="20"/>
                <w:szCs w:val="20"/>
              </w:rPr>
            </w:pPr>
          </w:p>
          <w:p w14:paraId="1221339D" w14:textId="117C986C" w:rsidR="00FE2660" w:rsidRPr="005805FD" w:rsidRDefault="00FE2660" w:rsidP="00FE2660">
            <w:pPr>
              <w:spacing w:line="240" w:lineRule="auto"/>
              <w:contextualSpacing/>
              <w:rPr>
                <w:rFonts w:ascii="Times New Roman" w:hAnsi="Times New Roman" w:cs="Times New Roman"/>
                <w:sz w:val="20"/>
                <w:szCs w:val="20"/>
              </w:rPr>
            </w:pPr>
          </w:p>
          <w:p w14:paraId="73F01A55" w14:textId="65AF2B15" w:rsidR="00FE2660" w:rsidRPr="005805FD" w:rsidRDefault="00FE2660" w:rsidP="00FE2660">
            <w:pPr>
              <w:spacing w:line="240" w:lineRule="auto"/>
              <w:contextualSpacing/>
              <w:rPr>
                <w:rFonts w:ascii="Times New Roman" w:hAnsi="Times New Roman" w:cs="Times New Roman"/>
                <w:sz w:val="20"/>
                <w:szCs w:val="20"/>
              </w:rPr>
            </w:pPr>
          </w:p>
          <w:p w14:paraId="0C14B2ED" w14:textId="43430BE8" w:rsidR="00FE2660" w:rsidRPr="005805FD" w:rsidRDefault="00FE2660" w:rsidP="00FE2660">
            <w:pPr>
              <w:spacing w:line="240" w:lineRule="auto"/>
              <w:contextualSpacing/>
              <w:rPr>
                <w:rFonts w:ascii="Times New Roman" w:hAnsi="Times New Roman" w:cs="Times New Roman"/>
                <w:sz w:val="20"/>
                <w:szCs w:val="20"/>
              </w:rPr>
            </w:pPr>
          </w:p>
          <w:p w14:paraId="7E2C8E48" w14:textId="73DDC3DD" w:rsidR="00FE2660" w:rsidRPr="005805FD" w:rsidRDefault="00FE2660" w:rsidP="00FE2660">
            <w:pPr>
              <w:spacing w:line="240" w:lineRule="auto"/>
              <w:contextualSpacing/>
              <w:rPr>
                <w:rFonts w:ascii="Times New Roman" w:hAnsi="Times New Roman" w:cs="Times New Roman"/>
                <w:sz w:val="20"/>
                <w:szCs w:val="20"/>
              </w:rPr>
            </w:pPr>
          </w:p>
          <w:p w14:paraId="1DAFE0BC" w14:textId="314CD311" w:rsidR="00FE2660" w:rsidRPr="005805FD" w:rsidRDefault="00FE2660" w:rsidP="00FE2660">
            <w:pPr>
              <w:spacing w:line="240" w:lineRule="auto"/>
              <w:contextualSpacing/>
              <w:rPr>
                <w:rFonts w:ascii="Times New Roman" w:hAnsi="Times New Roman" w:cs="Times New Roman"/>
                <w:sz w:val="20"/>
                <w:szCs w:val="20"/>
              </w:rPr>
            </w:pPr>
          </w:p>
          <w:p w14:paraId="6B4A0F2F" w14:textId="0238C1DE" w:rsidR="00FE2660" w:rsidRPr="005805FD" w:rsidRDefault="00FE2660" w:rsidP="00FE2660">
            <w:pPr>
              <w:spacing w:line="240" w:lineRule="auto"/>
              <w:contextualSpacing/>
              <w:rPr>
                <w:rFonts w:ascii="Times New Roman" w:hAnsi="Times New Roman" w:cs="Times New Roman"/>
                <w:sz w:val="20"/>
                <w:szCs w:val="20"/>
              </w:rPr>
            </w:pPr>
          </w:p>
          <w:p w14:paraId="56721965" w14:textId="5D9A3356" w:rsidR="00FE2660" w:rsidRPr="005805FD" w:rsidRDefault="00FE2660" w:rsidP="00FE2660">
            <w:pPr>
              <w:spacing w:line="240" w:lineRule="auto"/>
              <w:contextualSpacing/>
              <w:rPr>
                <w:rFonts w:ascii="Times New Roman" w:hAnsi="Times New Roman" w:cs="Times New Roman"/>
                <w:sz w:val="20"/>
                <w:szCs w:val="20"/>
              </w:rPr>
            </w:pPr>
          </w:p>
          <w:p w14:paraId="7FB04008" w14:textId="6FA75316" w:rsidR="00FE2660" w:rsidRPr="005805FD" w:rsidRDefault="00FE2660" w:rsidP="00FE2660">
            <w:pPr>
              <w:spacing w:line="240" w:lineRule="auto"/>
              <w:contextualSpacing/>
              <w:rPr>
                <w:rFonts w:ascii="Times New Roman" w:hAnsi="Times New Roman" w:cs="Times New Roman"/>
                <w:sz w:val="20"/>
                <w:szCs w:val="20"/>
              </w:rPr>
            </w:pPr>
          </w:p>
          <w:p w14:paraId="012B55D4" w14:textId="69623AF4" w:rsidR="00FE2660" w:rsidRPr="005805FD" w:rsidRDefault="00FE2660" w:rsidP="00FE2660">
            <w:pPr>
              <w:spacing w:line="240" w:lineRule="auto"/>
              <w:contextualSpacing/>
              <w:rPr>
                <w:rFonts w:ascii="Times New Roman" w:hAnsi="Times New Roman" w:cs="Times New Roman"/>
                <w:sz w:val="20"/>
                <w:szCs w:val="20"/>
              </w:rPr>
            </w:pPr>
          </w:p>
          <w:p w14:paraId="787C9D72" w14:textId="1C744003" w:rsidR="00FE2660" w:rsidRPr="005805FD" w:rsidRDefault="00FE2660" w:rsidP="00FE2660">
            <w:pPr>
              <w:spacing w:line="240" w:lineRule="auto"/>
              <w:contextualSpacing/>
              <w:rPr>
                <w:rFonts w:ascii="Times New Roman" w:hAnsi="Times New Roman" w:cs="Times New Roman"/>
                <w:sz w:val="20"/>
                <w:szCs w:val="20"/>
              </w:rPr>
            </w:pPr>
          </w:p>
          <w:p w14:paraId="32C86B23" w14:textId="7434D936" w:rsidR="00FE2660" w:rsidRPr="005805FD" w:rsidRDefault="00FE2660" w:rsidP="00FE2660">
            <w:pPr>
              <w:spacing w:line="240" w:lineRule="auto"/>
              <w:contextualSpacing/>
              <w:rPr>
                <w:rFonts w:ascii="Times New Roman" w:hAnsi="Times New Roman" w:cs="Times New Roman"/>
                <w:sz w:val="20"/>
                <w:szCs w:val="20"/>
              </w:rPr>
            </w:pPr>
          </w:p>
          <w:p w14:paraId="2A7DDAB0" w14:textId="6FEEFD05" w:rsidR="00FE2660" w:rsidRPr="005805FD" w:rsidRDefault="00FE2660" w:rsidP="00FE2660">
            <w:pPr>
              <w:spacing w:line="240" w:lineRule="auto"/>
              <w:contextualSpacing/>
              <w:rPr>
                <w:rFonts w:ascii="Times New Roman" w:hAnsi="Times New Roman" w:cs="Times New Roman"/>
                <w:sz w:val="20"/>
                <w:szCs w:val="20"/>
              </w:rPr>
            </w:pPr>
          </w:p>
          <w:p w14:paraId="3E6DA340" w14:textId="3811EF07" w:rsidR="00FE2660" w:rsidRPr="005805FD" w:rsidRDefault="00FE2660" w:rsidP="00FE2660">
            <w:pPr>
              <w:spacing w:line="240" w:lineRule="auto"/>
              <w:contextualSpacing/>
              <w:rPr>
                <w:rFonts w:ascii="Times New Roman" w:hAnsi="Times New Roman" w:cs="Times New Roman"/>
                <w:sz w:val="20"/>
                <w:szCs w:val="20"/>
              </w:rPr>
            </w:pPr>
          </w:p>
          <w:p w14:paraId="230BAC0C" w14:textId="55D9A5CE" w:rsidR="00FE2660" w:rsidRPr="005805FD" w:rsidRDefault="00FE2660" w:rsidP="00FE2660">
            <w:pPr>
              <w:spacing w:line="240" w:lineRule="auto"/>
              <w:contextualSpacing/>
              <w:rPr>
                <w:rFonts w:ascii="Times New Roman" w:hAnsi="Times New Roman" w:cs="Times New Roman"/>
                <w:sz w:val="20"/>
                <w:szCs w:val="20"/>
              </w:rPr>
            </w:pPr>
          </w:p>
          <w:p w14:paraId="19BAABEE" w14:textId="7035DEAE" w:rsidR="00FE2660" w:rsidRPr="005805FD" w:rsidRDefault="00FE2660" w:rsidP="00FE2660">
            <w:pPr>
              <w:spacing w:line="240" w:lineRule="auto"/>
              <w:contextualSpacing/>
              <w:rPr>
                <w:rFonts w:ascii="Times New Roman" w:hAnsi="Times New Roman" w:cs="Times New Roman"/>
                <w:sz w:val="20"/>
                <w:szCs w:val="20"/>
              </w:rPr>
            </w:pPr>
          </w:p>
          <w:p w14:paraId="5DAC9B71" w14:textId="0A059C13" w:rsidR="00FE2660" w:rsidRPr="005805FD" w:rsidRDefault="00FE2660" w:rsidP="00FE2660">
            <w:pPr>
              <w:spacing w:line="240" w:lineRule="auto"/>
              <w:contextualSpacing/>
              <w:rPr>
                <w:rFonts w:ascii="Times New Roman" w:hAnsi="Times New Roman" w:cs="Times New Roman"/>
                <w:sz w:val="20"/>
                <w:szCs w:val="20"/>
              </w:rPr>
            </w:pPr>
          </w:p>
          <w:p w14:paraId="1441299F" w14:textId="39E63096" w:rsidR="00FE2660" w:rsidRPr="005805FD" w:rsidRDefault="00FE2660" w:rsidP="00FE2660">
            <w:pPr>
              <w:spacing w:line="240" w:lineRule="auto"/>
              <w:contextualSpacing/>
              <w:rPr>
                <w:rFonts w:ascii="Times New Roman" w:hAnsi="Times New Roman" w:cs="Times New Roman"/>
                <w:sz w:val="20"/>
                <w:szCs w:val="20"/>
              </w:rPr>
            </w:pPr>
          </w:p>
          <w:p w14:paraId="4EE2AE01" w14:textId="3DF4CB18" w:rsidR="00FE2660" w:rsidRPr="005805FD" w:rsidRDefault="00FE2660" w:rsidP="00FE2660">
            <w:pPr>
              <w:spacing w:line="240" w:lineRule="auto"/>
              <w:contextualSpacing/>
              <w:rPr>
                <w:rFonts w:ascii="Times New Roman" w:hAnsi="Times New Roman" w:cs="Times New Roman"/>
                <w:sz w:val="20"/>
                <w:szCs w:val="20"/>
              </w:rPr>
            </w:pPr>
          </w:p>
          <w:p w14:paraId="73201D79" w14:textId="06D94CC6" w:rsidR="00FE2660" w:rsidRPr="005805FD" w:rsidRDefault="00FE2660" w:rsidP="00FE2660">
            <w:pPr>
              <w:spacing w:line="240" w:lineRule="auto"/>
              <w:contextualSpacing/>
              <w:rPr>
                <w:rFonts w:ascii="Times New Roman" w:hAnsi="Times New Roman" w:cs="Times New Roman"/>
                <w:sz w:val="20"/>
                <w:szCs w:val="20"/>
              </w:rPr>
            </w:pPr>
          </w:p>
          <w:p w14:paraId="59630645" w14:textId="041E3C4B" w:rsidR="00FE2660" w:rsidRPr="005805FD" w:rsidRDefault="00FE2660" w:rsidP="00FE2660">
            <w:pPr>
              <w:spacing w:line="240" w:lineRule="auto"/>
              <w:contextualSpacing/>
              <w:rPr>
                <w:rFonts w:ascii="Times New Roman" w:hAnsi="Times New Roman" w:cs="Times New Roman"/>
                <w:sz w:val="20"/>
                <w:szCs w:val="20"/>
              </w:rPr>
            </w:pPr>
          </w:p>
          <w:p w14:paraId="16FBCA36" w14:textId="5E17483D" w:rsidR="00FE2660" w:rsidRPr="005805FD" w:rsidRDefault="00FE2660" w:rsidP="00FE2660">
            <w:pPr>
              <w:spacing w:line="240" w:lineRule="auto"/>
              <w:contextualSpacing/>
              <w:rPr>
                <w:rFonts w:ascii="Times New Roman" w:hAnsi="Times New Roman" w:cs="Times New Roman"/>
                <w:sz w:val="20"/>
                <w:szCs w:val="20"/>
              </w:rPr>
            </w:pPr>
          </w:p>
          <w:p w14:paraId="3E3B349C" w14:textId="50F07393" w:rsidR="00FE2660" w:rsidRPr="005805FD" w:rsidRDefault="00FE2660" w:rsidP="00FE2660">
            <w:pPr>
              <w:spacing w:line="240" w:lineRule="auto"/>
              <w:contextualSpacing/>
              <w:rPr>
                <w:rFonts w:ascii="Times New Roman" w:hAnsi="Times New Roman" w:cs="Times New Roman"/>
                <w:sz w:val="20"/>
                <w:szCs w:val="20"/>
              </w:rPr>
            </w:pPr>
          </w:p>
          <w:p w14:paraId="338EB44E" w14:textId="327CFB23" w:rsidR="00FE2660" w:rsidRPr="005805FD" w:rsidRDefault="00FE2660" w:rsidP="00FE2660">
            <w:pPr>
              <w:spacing w:line="240" w:lineRule="auto"/>
              <w:contextualSpacing/>
              <w:rPr>
                <w:rFonts w:ascii="Times New Roman" w:hAnsi="Times New Roman" w:cs="Times New Roman"/>
                <w:sz w:val="20"/>
                <w:szCs w:val="20"/>
              </w:rPr>
            </w:pPr>
          </w:p>
          <w:p w14:paraId="7FBB4753" w14:textId="69416CEC" w:rsidR="00FE2660" w:rsidRPr="005805FD" w:rsidRDefault="00FE2660" w:rsidP="00FE2660">
            <w:pPr>
              <w:spacing w:line="240" w:lineRule="auto"/>
              <w:contextualSpacing/>
              <w:rPr>
                <w:rFonts w:ascii="Times New Roman" w:hAnsi="Times New Roman" w:cs="Times New Roman"/>
                <w:sz w:val="20"/>
                <w:szCs w:val="20"/>
              </w:rPr>
            </w:pPr>
          </w:p>
          <w:p w14:paraId="0DFC7ED1" w14:textId="1C7FFDDA" w:rsidR="00FE2660" w:rsidRPr="005805FD" w:rsidRDefault="00FE2660" w:rsidP="00FE2660">
            <w:pPr>
              <w:spacing w:line="240" w:lineRule="auto"/>
              <w:contextualSpacing/>
              <w:rPr>
                <w:rFonts w:ascii="Times New Roman" w:hAnsi="Times New Roman" w:cs="Times New Roman"/>
                <w:sz w:val="20"/>
                <w:szCs w:val="20"/>
              </w:rPr>
            </w:pPr>
          </w:p>
          <w:p w14:paraId="753A4C04" w14:textId="316CDAFC" w:rsidR="00FE2660" w:rsidRPr="005805FD" w:rsidRDefault="00FE2660" w:rsidP="00FE2660">
            <w:pPr>
              <w:spacing w:line="240" w:lineRule="auto"/>
              <w:contextualSpacing/>
              <w:rPr>
                <w:rFonts w:ascii="Times New Roman" w:hAnsi="Times New Roman" w:cs="Times New Roman"/>
                <w:sz w:val="20"/>
                <w:szCs w:val="20"/>
              </w:rPr>
            </w:pPr>
          </w:p>
          <w:p w14:paraId="3819D023" w14:textId="559DDEC8" w:rsidR="00FE2660" w:rsidRPr="005805FD" w:rsidRDefault="00FE2660" w:rsidP="00FE2660">
            <w:pPr>
              <w:spacing w:line="240" w:lineRule="auto"/>
              <w:contextualSpacing/>
              <w:rPr>
                <w:rFonts w:ascii="Times New Roman" w:hAnsi="Times New Roman" w:cs="Times New Roman"/>
                <w:sz w:val="20"/>
                <w:szCs w:val="20"/>
              </w:rPr>
            </w:pPr>
          </w:p>
          <w:p w14:paraId="2478932C" w14:textId="017ED4E6" w:rsidR="00FE2660" w:rsidRPr="005805FD" w:rsidRDefault="00FE2660" w:rsidP="00FE2660">
            <w:pPr>
              <w:spacing w:line="240" w:lineRule="auto"/>
              <w:contextualSpacing/>
              <w:rPr>
                <w:rFonts w:ascii="Times New Roman" w:hAnsi="Times New Roman" w:cs="Times New Roman"/>
                <w:sz w:val="20"/>
                <w:szCs w:val="20"/>
              </w:rPr>
            </w:pPr>
          </w:p>
          <w:p w14:paraId="79BA3C70" w14:textId="79909BDD" w:rsidR="00FE2660" w:rsidRPr="005805FD" w:rsidRDefault="00FE2660" w:rsidP="00FE2660">
            <w:pPr>
              <w:spacing w:line="240" w:lineRule="auto"/>
              <w:contextualSpacing/>
              <w:rPr>
                <w:rFonts w:ascii="Times New Roman" w:hAnsi="Times New Roman" w:cs="Times New Roman"/>
                <w:sz w:val="20"/>
                <w:szCs w:val="20"/>
              </w:rPr>
            </w:pPr>
          </w:p>
          <w:p w14:paraId="3BB86A1E" w14:textId="0C68DC4C" w:rsidR="00FE2660" w:rsidRPr="005805FD" w:rsidRDefault="00FE2660" w:rsidP="00FE2660">
            <w:pPr>
              <w:spacing w:line="240" w:lineRule="auto"/>
              <w:contextualSpacing/>
              <w:rPr>
                <w:rFonts w:ascii="Times New Roman" w:hAnsi="Times New Roman" w:cs="Times New Roman"/>
                <w:sz w:val="20"/>
                <w:szCs w:val="20"/>
              </w:rPr>
            </w:pPr>
          </w:p>
          <w:p w14:paraId="2DD7FDC4" w14:textId="34D38CDB" w:rsidR="00FE2660" w:rsidRPr="005805FD" w:rsidRDefault="00FE2660" w:rsidP="00FE2660">
            <w:pPr>
              <w:spacing w:line="240" w:lineRule="auto"/>
              <w:contextualSpacing/>
              <w:rPr>
                <w:rFonts w:ascii="Times New Roman" w:hAnsi="Times New Roman" w:cs="Times New Roman"/>
                <w:sz w:val="20"/>
                <w:szCs w:val="20"/>
              </w:rPr>
            </w:pPr>
          </w:p>
          <w:p w14:paraId="32CF8B5F" w14:textId="71119114" w:rsidR="00FE2660" w:rsidRPr="005805FD" w:rsidRDefault="00FE2660" w:rsidP="00FE2660">
            <w:pPr>
              <w:spacing w:line="240" w:lineRule="auto"/>
              <w:contextualSpacing/>
              <w:rPr>
                <w:rFonts w:ascii="Times New Roman" w:hAnsi="Times New Roman" w:cs="Times New Roman"/>
                <w:sz w:val="20"/>
                <w:szCs w:val="20"/>
              </w:rPr>
            </w:pPr>
          </w:p>
          <w:p w14:paraId="49F7904B" w14:textId="4DD1BC36" w:rsidR="00FE2660" w:rsidRPr="005805FD" w:rsidRDefault="00FE2660" w:rsidP="00FE2660">
            <w:pPr>
              <w:spacing w:line="240" w:lineRule="auto"/>
              <w:contextualSpacing/>
              <w:rPr>
                <w:rFonts w:ascii="Times New Roman" w:hAnsi="Times New Roman" w:cs="Times New Roman"/>
                <w:sz w:val="20"/>
                <w:szCs w:val="20"/>
              </w:rPr>
            </w:pPr>
          </w:p>
          <w:p w14:paraId="022E4E3F" w14:textId="0DF1A11C" w:rsidR="00FE2660" w:rsidRPr="005805FD" w:rsidRDefault="00FE2660" w:rsidP="00FE2660">
            <w:pPr>
              <w:spacing w:line="240" w:lineRule="auto"/>
              <w:contextualSpacing/>
              <w:rPr>
                <w:rFonts w:ascii="Times New Roman" w:hAnsi="Times New Roman" w:cs="Times New Roman"/>
                <w:sz w:val="20"/>
                <w:szCs w:val="20"/>
              </w:rPr>
            </w:pPr>
          </w:p>
          <w:p w14:paraId="09BE62A7" w14:textId="54126B7E" w:rsidR="00FE2660" w:rsidRPr="005805FD" w:rsidRDefault="00FE2660" w:rsidP="00FE2660">
            <w:pPr>
              <w:spacing w:line="240" w:lineRule="auto"/>
              <w:contextualSpacing/>
              <w:rPr>
                <w:rFonts w:ascii="Times New Roman" w:hAnsi="Times New Roman" w:cs="Times New Roman"/>
                <w:sz w:val="20"/>
                <w:szCs w:val="20"/>
              </w:rPr>
            </w:pPr>
          </w:p>
          <w:p w14:paraId="61B2AE8B" w14:textId="652068F9" w:rsidR="00FE2660" w:rsidRPr="005805FD" w:rsidRDefault="00FE2660" w:rsidP="00FE2660">
            <w:pPr>
              <w:spacing w:line="240" w:lineRule="auto"/>
              <w:contextualSpacing/>
              <w:rPr>
                <w:rFonts w:ascii="Times New Roman" w:hAnsi="Times New Roman" w:cs="Times New Roman"/>
                <w:sz w:val="20"/>
                <w:szCs w:val="20"/>
              </w:rPr>
            </w:pPr>
          </w:p>
          <w:p w14:paraId="27680B79" w14:textId="79859FA6" w:rsidR="00FE2660" w:rsidRPr="005805FD" w:rsidRDefault="00FE2660" w:rsidP="00FE2660">
            <w:pPr>
              <w:spacing w:line="240" w:lineRule="auto"/>
              <w:contextualSpacing/>
              <w:rPr>
                <w:rFonts w:ascii="Times New Roman" w:hAnsi="Times New Roman" w:cs="Times New Roman"/>
                <w:sz w:val="20"/>
                <w:szCs w:val="20"/>
              </w:rPr>
            </w:pPr>
          </w:p>
          <w:p w14:paraId="164A96D9" w14:textId="3319F7E9" w:rsidR="00FE2660" w:rsidRPr="005805FD" w:rsidRDefault="00FE2660" w:rsidP="00FE2660">
            <w:pPr>
              <w:spacing w:line="240" w:lineRule="auto"/>
              <w:contextualSpacing/>
              <w:rPr>
                <w:rFonts w:ascii="Times New Roman" w:hAnsi="Times New Roman" w:cs="Times New Roman"/>
                <w:sz w:val="20"/>
                <w:szCs w:val="20"/>
              </w:rPr>
            </w:pPr>
          </w:p>
          <w:p w14:paraId="06487D64" w14:textId="4B03A17A" w:rsidR="00FE2660" w:rsidRPr="005805FD" w:rsidRDefault="00FE2660" w:rsidP="00FE2660">
            <w:pPr>
              <w:spacing w:line="240" w:lineRule="auto"/>
              <w:contextualSpacing/>
              <w:rPr>
                <w:rFonts w:ascii="Times New Roman" w:hAnsi="Times New Roman" w:cs="Times New Roman"/>
                <w:sz w:val="20"/>
                <w:szCs w:val="20"/>
              </w:rPr>
            </w:pPr>
          </w:p>
          <w:p w14:paraId="6556B303" w14:textId="41BB0AF9" w:rsidR="00FE2660" w:rsidRPr="005805FD" w:rsidRDefault="00FE2660" w:rsidP="00FE2660">
            <w:pPr>
              <w:spacing w:line="240" w:lineRule="auto"/>
              <w:contextualSpacing/>
              <w:rPr>
                <w:rFonts w:ascii="Times New Roman" w:hAnsi="Times New Roman" w:cs="Times New Roman"/>
                <w:sz w:val="20"/>
                <w:szCs w:val="20"/>
              </w:rPr>
            </w:pPr>
          </w:p>
          <w:p w14:paraId="3FA0CF25" w14:textId="27E0EDBA" w:rsidR="00FE2660" w:rsidRPr="005805FD" w:rsidRDefault="00FE2660" w:rsidP="00FE2660">
            <w:pPr>
              <w:spacing w:line="240" w:lineRule="auto"/>
              <w:contextualSpacing/>
              <w:rPr>
                <w:rFonts w:ascii="Times New Roman" w:hAnsi="Times New Roman" w:cs="Times New Roman"/>
                <w:sz w:val="20"/>
                <w:szCs w:val="20"/>
              </w:rPr>
            </w:pPr>
          </w:p>
          <w:p w14:paraId="7B0CB9FB" w14:textId="5F09779A" w:rsidR="00FE2660" w:rsidRPr="005805FD" w:rsidRDefault="00FE2660" w:rsidP="00FE2660">
            <w:pPr>
              <w:spacing w:line="240" w:lineRule="auto"/>
              <w:contextualSpacing/>
              <w:rPr>
                <w:rFonts w:ascii="Times New Roman" w:hAnsi="Times New Roman" w:cs="Times New Roman"/>
                <w:sz w:val="20"/>
                <w:szCs w:val="20"/>
              </w:rPr>
            </w:pPr>
          </w:p>
          <w:p w14:paraId="093E3467" w14:textId="3A9816BD" w:rsidR="00FE2660" w:rsidRPr="005805FD" w:rsidRDefault="00FE2660" w:rsidP="00FE2660">
            <w:pPr>
              <w:spacing w:line="240" w:lineRule="auto"/>
              <w:contextualSpacing/>
              <w:rPr>
                <w:rFonts w:ascii="Times New Roman" w:hAnsi="Times New Roman" w:cs="Times New Roman"/>
                <w:sz w:val="20"/>
                <w:szCs w:val="20"/>
              </w:rPr>
            </w:pPr>
          </w:p>
          <w:p w14:paraId="77AD3476" w14:textId="4152FF9D" w:rsidR="00FE2660" w:rsidRPr="005805FD" w:rsidRDefault="00FE2660" w:rsidP="00FE2660">
            <w:pPr>
              <w:spacing w:line="240" w:lineRule="auto"/>
              <w:contextualSpacing/>
              <w:rPr>
                <w:rFonts w:ascii="Times New Roman" w:hAnsi="Times New Roman" w:cs="Times New Roman"/>
                <w:sz w:val="20"/>
                <w:szCs w:val="20"/>
              </w:rPr>
            </w:pPr>
          </w:p>
          <w:p w14:paraId="28250334" w14:textId="61386F57" w:rsidR="00FE2660" w:rsidRPr="005805FD" w:rsidRDefault="00FE2660" w:rsidP="00FE2660">
            <w:pPr>
              <w:spacing w:line="240" w:lineRule="auto"/>
              <w:contextualSpacing/>
              <w:rPr>
                <w:rFonts w:ascii="Times New Roman" w:hAnsi="Times New Roman" w:cs="Times New Roman"/>
                <w:sz w:val="20"/>
                <w:szCs w:val="20"/>
              </w:rPr>
            </w:pPr>
          </w:p>
          <w:p w14:paraId="4D14401C" w14:textId="6D9A647D" w:rsidR="00FE2660" w:rsidRPr="005805FD" w:rsidRDefault="00FE2660" w:rsidP="00FE2660">
            <w:pPr>
              <w:spacing w:line="240" w:lineRule="auto"/>
              <w:contextualSpacing/>
              <w:rPr>
                <w:rFonts w:ascii="Times New Roman" w:hAnsi="Times New Roman" w:cs="Times New Roman"/>
                <w:sz w:val="20"/>
                <w:szCs w:val="20"/>
              </w:rPr>
            </w:pPr>
          </w:p>
          <w:p w14:paraId="570E1023" w14:textId="4C3DF008" w:rsidR="00FE2660" w:rsidRPr="005805FD" w:rsidRDefault="00FE2660" w:rsidP="00FE2660">
            <w:pPr>
              <w:spacing w:line="240" w:lineRule="auto"/>
              <w:contextualSpacing/>
              <w:rPr>
                <w:rFonts w:ascii="Times New Roman" w:hAnsi="Times New Roman" w:cs="Times New Roman"/>
                <w:sz w:val="20"/>
                <w:szCs w:val="20"/>
              </w:rPr>
            </w:pPr>
          </w:p>
          <w:p w14:paraId="7F2E3B3E" w14:textId="33140116" w:rsidR="00FE2660" w:rsidRPr="005805FD" w:rsidRDefault="00FE2660" w:rsidP="00FE2660">
            <w:pPr>
              <w:spacing w:line="240" w:lineRule="auto"/>
              <w:contextualSpacing/>
              <w:rPr>
                <w:rFonts w:ascii="Times New Roman" w:hAnsi="Times New Roman" w:cs="Times New Roman"/>
                <w:sz w:val="20"/>
                <w:szCs w:val="20"/>
              </w:rPr>
            </w:pPr>
          </w:p>
          <w:p w14:paraId="217A738C" w14:textId="0A522561" w:rsidR="00FE2660" w:rsidRPr="005805FD" w:rsidRDefault="00FE2660" w:rsidP="00FE2660">
            <w:pPr>
              <w:spacing w:line="240" w:lineRule="auto"/>
              <w:contextualSpacing/>
              <w:rPr>
                <w:rFonts w:ascii="Times New Roman" w:hAnsi="Times New Roman" w:cs="Times New Roman"/>
                <w:sz w:val="20"/>
                <w:szCs w:val="20"/>
              </w:rPr>
            </w:pPr>
          </w:p>
          <w:p w14:paraId="0C70B4FC" w14:textId="7F1B9B06" w:rsidR="00FE2660" w:rsidRPr="005805FD" w:rsidRDefault="00FE2660" w:rsidP="00FE2660">
            <w:pPr>
              <w:spacing w:line="240" w:lineRule="auto"/>
              <w:contextualSpacing/>
              <w:rPr>
                <w:rFonts w:ascii="Times New Roman" w:hAnsi="Times New Roman" w:cs="Times New Roman"/>
                <w:sz w:val="20"/>
                <w:szCs w:val="20"/>
              </w:rPr>
            </w:pPr>
          </w:p>
          <w:p w14:paraId="6117263F" w14:textId="4149F733" w:rsidR="00FE2660" w:rsidRPr="005805FD" w:rsidRDefault="00FE2660" w:rsidP="00FE2660">
            <w:pPr>
              <w:spacing w:line="240" w:lineRule="auto"/>
              <w:contextualSpacing/>
              <w:rPr>
                <w:rFonts w:ascii="Times New Roman" w:hAnsi="Times New Roman" w:cs="Times New Roman"/>
                <w:sz w:val="20"/>
                <w:szCs w:val="20"/>
              </w:rPr>
            </w:pPr>
          </w:p>
          <w:p w14:paraId="4D9D24FC" w14:textId="38324F36" w:rsidR="00FE2660" w:rsidRPr="005805FD" w:rsidRDefault="00FE2660" w:rsidP="00FE2660">
            <w:pPr>
              <w:spacing w:line="240" w:lineRule="auto"/>
              <w:contextualSpacing/>
              <w:rPr>
                <w:rFonts w:ascii="Times New Roman" w:hAnsi="Times New Roman" w:cs="Times New Roman"/>
                <w:sz w:val="20"/>
                <w:szCs w:val="20"/>
              </w:rPr>
            </w:pPr>
          </w:p>
          <w:p w14:paraId="7D15A906" w14:textId="00191AC8" w:rsidR="00FE2660" w:rsidRPr="005805FD" w:rsidRDefault="00FE2660" w:rsidP="00FE2660">
            <w:pPr>
              <w:spacing w:line="240" w:lineRule="auto"/>
              <w:contextualSpacing/>
              <w:rPr>
                <w:rFonts w:ascii="Times New Roman" w:hAnsi="Times New Roman" w:cs="Times New Roman"/>
                <w:sz w:val="20"/>
                <w:szCs w:val="20"/>
              </w:rPr>
            </w:pPr>
          </w:p>
          <w:p w14:paraId="5E250807" w14:textId="566BD665" w:rsidR="00FE2660" w:rsidRPr="005805FD" w:rsidRDefault="00FE2660" w:rsidP="00FE2660">
            <w:pPr>
              <w:spacing w:line="240" w:lineRule="auto"/>
              <w:contextualSpacing/>
              <w:rPr>
                <w:rFonts w:ascii="Times New Roman" w:hAnsi="Times New Roman" w:cs="Times New Roman"/>
                <w:sz w:val="20"/>
                <w:szCs w:val="20"/>
              </w:rPr>
            </w:pPr>
          </w:p>
          <w:p w14:paraId="020CCB52" w14:textId="41EB927A" w:rsidR="00FE2660" w:rsidRPr="005805FD" w:rsidRDefault="00FE2660" w:rsidP="00FE2660">
            <w:pPr>
              <w:spacing w:line="240" w:lineRule="auto"/>
              <w:contextualSpacing/>
              <w:rPr>
                <w:rFonts w:ascii="Times New Roman" w:hAnsi="Times New Roman" w:cs="Times New Roman"/>
                <w:sz w:val="20"/>
                <w:szCs w:val="20"/>
              </w:rPr>
            </w:pPr>
          </w:p>
          <w:p w14:paraId="055F353B" w14:textId="78C93776" w:rsidR="00FE2660" w:rsidRPr="005805FD" w:rsidRDefault="00FE2660" w:rsidP="00FE2660">
            <w:pPr>
              <w:spacing w:line="240" w:lineRule="auto"/>
              <w:contextualSpacing/>
              <w:rPr>
                <w:rFonts w:ascii="Times New Roman" w:hAnsi="Times New Roman" w:cs="Times New Roman"/>
                <w:sz w:val="20"/>
                <w:szCs w:val="20"/>
              </w:rPr>
            </w:pPr>
          </w:p>
          <w:p w14:paraId="5A619922" w14:textId="7C983C99" w:rsidR="00FE2660" w:rsidRPr="005805FD" w:rsidRDefault="00FE2660" w:rsidP="00FE2660">
            <w:pPr>
              <w:spacing w:line="240" w:lineRule="auto"/>
              <w:contextualSpacing/>
              <w:rPr>
                <w:rFonts w:ascii="Times New Roman" w:hAnsi="Times New Roman" w:cs="Times New Roman"/>
                <w:sz w:val="20"/>
                <w:szCs w:val="20"/>
              </w:rPr>
            </w:pPr>
          </w:p>
          <w:p w14:paraId="7759B6DC" w14:textId="4BC8E430" w:rsidR="00FE2660" w:rsidRPr="005805FD" w:rsidRDefault="00FE2660" w:rsidP="00FE2660">
            <w:pPr>
              <w:spacing w:line="240" w:lineRule="auto"/>
              <w:contextualSpacing/>
              <w:rPr>
                <w:rFonts w:ascii="Times New Roman" w:hAnsi="Times New Roman" w:cs="Times New Roman"/>
                <w:sz w:val="20"/>
                <w:szCs w:val="20"/>
              </w:rPr>
            </w:pPr>
          </w:p>
          <w:p w14:paraId="74E6F142" w14:textId="20000581" w:rsidR="00FE2660" w:rsidRPr="005805FD" w:rsidRDefault="00FE2660" w:rsidP="00FE2660">
            <w:pPr>
              <w:spacing w:line="240" w:lineRule="auto"/>
              <w:contextualSpacing/>
              <w:rPr>
                <w:rFonts w:ascii="Times New Roman" w:hAnsi="Times New Roman" w:cs="Times New Roman"/>
                <w:sz w:val="20"/>
                <w:szCs w:val="20"/>
              </w:rPr>
            </w:pPr>
          </w:p>
          <w:p w14:paraId="3BDFE793" w14:textId="285A39A9" w:rsidR="00FE2660" w:rsidRPr="005805FD" w:rsidRDefault="00FE2660" w:rsidP="00FE2660">
            <w:pPr>
              <w:spacing w:line="240" w:lineRule="auto"/>
              <w:contextualSpacing/>
              <w:rPr>
                <w:rFonts w:ascii="Times New Roman" w:hAnsi="Times New Roman" w:cs="Times New Roman"/>
                <w:sz w:val="20"/>
                <w:szCs w:val="20"/>
              </w:rPr>
            </w:pPr>
          </w:p>
          <w:p w14:paraId="2862E216" w14:textId="6611CB04" w:rsidR="00FE2660" w:rsidRPr="005805FD" w:rsidRDefault="00FE2660" w:rsidP="00FE2660">
            <w:pPr>
              <w:spacing w:line="240" w:lineRule="auto"/>
              <w:contextualSpacing/>
              <w:rPr>
                <w:rFonts w:ascii="Times New Roman" w:hAnsi="Times New Roman" w:cs="Times New Roman"/>
                <w:sz w:val="20"/>
                <w:szCs w:val="20"/>
              </w:rPr>
            </w:pPr>
          </w:p>
          <w:p w14:paraId="53A651B0" w14:textId="0923FBEF" w:rsidR="00FE2660" w:rsidRPr="005805FD" w:rsidRDefault="00FE2660" w:rsidP="00FE2660">
            <w:pPr>
              <w:spacing w:line="240" w:lineRule="auto"/>
              <w:contextualSpacing/>
              <w:rPr>
                <w:rFonts w:ascii="Times New Roman" w:hAnsi="Times New Roman" w:cs="Times New Roman"/>
                <w:sz w:val="20"/>
                <w:szCs w:val="20"/>
              </w:rPr>
            </w:pPr>
          </w:p>
          <w:p w14:paraId="4484C1EA" w14:textId="5C958873" w:rsidR="00FE2660" w:rsidRPr="005805FD" w:rsidRDefault="00FE2660" w:rsidP="00FE2660">
            <w:pPr>
              <w:spacing w:line="240" w:lineRule="auto"/>
              <w:contextualSpacing/>
              <w:rPr>
                <w:rFonts w:ascii="Times New Roman" w:hAnsi="Times New Roman" w:cs="Times New Roman"/>
                <w:sz w:val="20"/>
                <w:szCs w:val="20"/>
              </w:rPr>
            </w:pPr>
          </w:p>
          <w:p w14:paraId="6FA08A5A" w14:textId="47A0CB83" w:rsidR="00FE2660" w:rsidRPr="005805FD" w:rsidRDefault="00FE2660" w:rsidP="00FE2660">
            <w:pPr>
              <w:spacing w:line="240" w:lineRule="auto"/>
              <w:contextualSpacing/>
              <w:rPr>
                <w:rFonts w:ascii="Times New Roman" w:hAnsi="Times New Roman" w:cs="Times New Roman"/>
                <w:sz w:val="20"/>
                <w:szCs w:val="20"/>
              </w:rPr>
            </w:pPr>
          </w:p>
          <w:p w14:paraId="7EAC478A" w14:textId="75780DAF" w:rsidR="00FE2660" w:rsidRPr="005805FD" w:rsidRDefault="00FE2660" w:rsidP="00FE2660">
            <w:pPr>
              <w:spacing w:line="240" w:lineRule="auto"/>
              <w:contextualSpacing/>
              <w:rPr>
                <w:rFonts w:ascii="Times New Roman" w:hAnsi="Times New Roman" w:cs="Times New Roman"/>
                <w:sz w:val="20"/>
                <w:szCs w:val="20"/>
              </w:rPr>
            </w:pPr>
          </w:p>
          <w:p w14:paraId="19B1E704" w14:textId="6A281FF2" w:rsidR="00FE2660" w:rsidRPr="005805FD" w:rsidRDefault="00FE2660" w:rsidP="00FE2660">
            <w:pPr>
              <w:spacing w:line="240" w:lineRule="auto"/>
              <w:contextualSpacing/>
              <w:rPr>
                <w:rFonts w:ascii="Times New Roman" w:hAnsi="Times New Roman" w:cs="Times New Roman"/>
                <w:sz w:val="20"/>
                <w:szCs w:val="20"/>
              </w:rPr>
            </w:pPr>
          </w:p>
          <w:p w14:paraId="205E841F" w14:textId="3EC2E58F" w:rsidR="00FE2660" w:rsidRPr="005805FD" w:rsidRDefault="00FE2660" w:rsidP="00FE2660">
            <w:pPr>
              <w:spacing w:line="240" w:lineRule="auto"/>
              <w:contextualSpacing/>
              <w:rPr>
                <w:rFonts w:ascii="Times New Roman" w:hAnsi="Times New Roman" w:cs="Times New Roman"/>
                <w:sz w:val="20"/>
                <w:szCs w:val="20"/>
              </w:rPr>
            </w:pPr>
          </w:p>
          <w:p w14:paraId="55ED8440" w14:textId="1E35FE4B" w:rsidR="00FE2660" w:rsidRPr="005805FD" w:rsidRDefault="00FE2660" w:rsidP="00FE2660">
            <w:pPr>
              <w:spacing w:line="240" w:lineRule="auto"/>
              <w:contextualSpacing/>
              <w:rPr>
                <w:rFonts w:ascii="Times New Roman" w:hAnsi="Times New Roman" w:cs="Times New Roman"/>
                <w:sz w:val="20"/>
                <w:szCs w:val="20"/>
              </w:rPr>
            </w:pPr>
          </w:p>
          <w:p w14:paraId="18695778" w14:textId="3EDB4A1F" w:rsidR="00FE2660" w:rsidRPr="005805FD" w:rsidRDefault="00FE2660" w:rsidP="00FE2660">
            <w:pPr>
              <w:spacing w:line="240" w:lineRule="auto"/>
              <w:contextualSpacing/>
              <w:rPr>
                <w:rFonts w:ascii="Times New Roman" w:hAnsi="Times New Roman" w:cs="Times New Roman"/>
                <w:sz w:val="20"/>
                <w:szCs w:val="20"/>
              </w:rPr>
            </w:pPr>
          </w:p>
          <w:p w14:paraId="7DB7593B" w14:textId="6FB9396A" w:rsidR="00FE2660" w:rsidRPr="005805FD" w:rsidRDefault="00FE2660" w:rsidP="00FE2660">
            <w:pPr>
              <w:spacing w:line="240" w:lineRule="auto"/>
              <w:contextualSpacing/>
              <w:rPr>
                <w:rFonts w:ascii="Times New Roman" w:hAnsi="Times New Roman" w:cs="Times New Roman"/>
                <w:sz w:val="20"/>
                <w:szCs w:val="20"/>
              </w:rPr>
            </w:pPr>
          </w:p>
          <w:p w14:paraId="2FDC940A" w14:textId="66701720" w:rsidR="00FE2660" w:rsidRPr="005805FD" w:rsidRDefault="00FE2660" w:rsidP="00FE2660">
            <w:pPr>
              <w:spacing w:line="240" w:lineRule="auto"/>
              <w:contextualSpacing/>
              <w:rPr>
                <w:rFonts w:ascii="Times New Roman" w:hAnsi="Times New Roman" w:cs="Times New Roman"/>
                <w:sz w:val="20"/>
                <w:szCs w:val="20"/>
              </w:rPr>
            </w:pPr>
          </w:p>
          <w:p w14:paraId="75341943" w14:textId="290378F1" w:rsidR="00FE2660" w:rsidRPr="005805FD" w:rsidRDefault="00FE2660" w:rsidP="00FE2660">
            <w:pPr>
              <w:spacing w:line="240" w:lineRule="auto"/>
              <w:contextualSpacing/>
              <w:rPr>
                <w:rFonts w:ascii="Times New Roman" w:hAnsi="Times New Roman" w:cs="Times New Roman"/>
                <w:sz w:val="20"/>
                <w:szCs w:val="20"/>
              </w:rPr>
            </w:pPr>
          </w:p>
          <w:p w14:paraId="05438BA6" w14:textId="0F202AC8" w:rsidR="00FE2660" w:rsidRPr="005805FD" w:rsidRDefault="00FE2660" w:rsidP="00FE2660">
            <w:pPr>
              <w:spacing w:line="240" w:lineRule="auto"/>
              <w:contextualSpacing/>
              <w:rPr>
                <w:rFonts w:ascii="Times New Roman" w:hAnsi="Times New Roman" w:cs="Times New Roman"/>
                <w:sz w:val="20"/>
                <w:szCs w:val="20"/>
              </w:rPr>
            </w:pPr>
          </w:p>
          <w:p w14:paraId="6015E271" w14:textId="383D4E71" w:rsidR="00FE2660" w:rsidRPr="005805FD" w:rsidRDefault="00FE2660" w:rsidP="00FE2660">
            <w:pPr>
              <w:spacing w:line="240" w:lineRule="auto"/>
              <w:contextualSpacing/>
              <w:rPr>
                <w:rFonts w:ascii="Times New Roman" w:hAnsi="Times New Roman" w:cs="Times New Roman"/>
                <w:sz w:val="20"/>
                <w:szCs w:val="20"/>
              </w:rPr>
            </w:pPr>
          </w:p>
          <w:p w14:paraId="22F71D52" w14:textId="50208097" w:rsidR="00FE2660" w:rsidRPr="005805FD" w:rsidRDefault="00FE2660" w:rsidP="00FE2660">
            <w:pPr>
              <w:spacing w:line="240" w:lineRule="auto"/>
              <w:contextualSpacing/>
              <w:rPr>
                <w:rFonts w:ascii="Times New Roman" w:hAnsi="Times New Roman" w:cs="Times New Roman"/>
                <w:sz w:val="20"/>
                <w:szCs w:val="20"/>
              </w:rPr>
            </w:pPr>
          </w:p>
          <w:p w14:paraId="09F20F27" w14:textId="09652AF1" w:rsidR="00FE2660" w:rsidRPr="005805FD" w:rsidRDefault="00FE2660" w:rsidP="00FE2660">
            <w:pPr>
              <w:spacing w:line="240" w:lineRule="auto"/>
              <w:contextualSpacing/>
              <w:rPr>
                <w:rFonts w:ascii="Times New Roman" w:hAnsi="Times New Roman" w:cs="Times New Roman"/>
                <w:sz w:val="20"/>
                <w:szCs w:val="20"/>
              </w:rPr>
            </w:pPr>
          </w:p>
          <w:p w14:paraId="092D23E4" w14:textId="1DC1868C" w:rsidR="00FE2660" w:rsidRPr="005805FD" w:rsidRDefault="00FE2660" w:rsidP="00FE2660">
            <w:pPr>
              <w:spacing w:line="240" w:lineRule="auto"/>
              <w:contextualSpacing/>
              <w:rPr>
                <w:rFonts w:ascii="Times New Roman" w:hAnsi="Times New Roman" w:cs="Times New Roman"/>
                <w:sz w:val="20"/>
                <w:szCs w:val="20"/>
              </w:rPr>
            </w:pPr>
          </w:p>
          <w:p w14:paraId="245369AD" w14:textId="3DF38F5B" w:rsidR="00FE2660" w:rsidRPr="005805FD" w:rsidRDefault="00FE2660" w:rsidP="00FE2660">
            <w:pPr>
              <w:spacing w:line="240" w:lineRule="auto"/>
              <w:contextualSpacing/>
              <w:rPr>
                <w:rFonts w:ascii="Times New Roman" w:hAnsi="Times New Roman" w:cs="Times New Roman"/>
                <w:sz w:val="20"/>
                <w:szCs w:val="20"/>
              </w:rPr>
            </w:pPr>
          </w:p>
          <w:p w14:paraId="43CF6435" w14:textId="3A67A2DD" w:rsidR="00FE2660" w:rsidRPr="005805FD" w:rsidRDefault="00FE2660" w:rsidP="00FE2660">
            <w:pPr>
              <w:spacing w:line="240" w:lineRule="auto"/>
              <w:contextualSpacing/>
              <w:rPr>
                <w:rFonts w:ascii="Times New Roman" w:hAnsi="Times New Roman" w:cs="Times New Roman"/>
                <w:sz w:val="20"/>
                <w:szCs w:val="20"/>
              </w:rPr>
            </w:pPr>
          </w:p>
          <w:p w14:paraId="34DFCA55" w14:textId="523C1013" w:rsidR="00FE2660" w:rsidRPr="005805FD" w:rsidRDefault="00FE2660" w:rsidP="00FE2660">
            <w:pPr>
              <w:spacing w:line="240" w:lineRule="auto"/>
              <w:contextualSpacing/>
              <w:rPr>
                <w:rFonts w:ascii="Times New Roman" w:hAnsi="Times New Roman" w:cs="Times New Roman"/>
                <w:sz w:val="20"/>
                <w:szCs w:val="20"/>
              </w:rPr>
            </w:pPr>
          </w:p>
          <w:p w14:paraId="654185BD" w14:textId="06DAF27F" w:rsidR="00FE2660" w:rsidRPr="005805FD" w:rsidRDefault="00FE2660" w:rsidP="00FE2660">
            <w:pPr>
              <w:spacing w:line="240" w:lineRule="auto"/>
              <w:contextualSpacing/>
              <w:rPr>
                <w:rFonts w:ascii="Times New Roman" w:hAnsi="Times New Roman" w:cs="Times New Roman"/>
                <w:sz w:val="20"/>
                <w:szCs w:val="20"/>
              </w:rPr>
            </w:pPr>
          </w:p>
          <w:p w14:paraId="1895AB29" w14:textId="32FEDA55" w:rsidR="00FE2660" w:rsidRPr="005805FD" w:rsidRDefault="00FE2660" w:rsidP="00FE2660">
            <w:pPr>
              <w:spacing w:line="240" w:lineRule="auto"/>
              <w:contextualSpacing/>
              <w:rPr>
                <w:rFonts w:ascii="Times New Roman" w:hAnsi="Times New Roman" w:cs="Times New Roman"/>
                <w:sz w:val="20"/>
                <w:szCs w:val="20"/>
              </w:rPr>
            </w:pPr>
          </w:p>
          <w:p w14:paraId="760ABC47" w14:textId="4FF53A46" w:rsidR="00FE2660" w:rsidRPr="005805FD" w:rsidRDefault="00FE2660" w:rsidP="00FE2660">
            <w:pPr>
              <w:spacing w:line="240" w:lineRule="auto"/>
              <w:contextualSpacing/>
              <w:rPr>
                <w:rFonts w:ascii="Times New Roman" w:hAnsi="Times New Roman" w:cs="Times New Roman"/>
                <w:sz w:val="20"/>
                <w:szCs w:val="20"/>
              </w:rPr>
            </w:pPr>
          </w:p>
          <w:p w14:paraId="0DC963F4" w14:textId="274349A7" w:rsidR="00FE2660" w:rsidRPr="005805FD" w:rsidRDefault="00FE2660" w:rsidP="00FE2660">
            <w:pPr>
              <w:spacing w:line="240" w:lineRule="auto"/>
              <w:contextualSpacing/>
              <w:rPr>
                <w:rFonts w:ascii="Times New Roman" w:hAnsi="Times New Roman" w:cs="Times New Roman"/>
                <w:sz w:val="20"/>
                <w:szCs w:val="20"/>
              </w:rPr>
            </w:pPr>
          </w:p>
          <w:p w14:paraId="5B6D419D" w14:textId="09D35673" w:rsidR="00FE2660" w:rsidRPr="005805FD" w:rsidRDefault="00FE2660" w:rsidP="00FE2660">
            <w:pPr>
              <w:spacing w:line="240" w:lineRule="auto"/>
              <w:contextualSpacing/>
              <w:rPr>
                <w:rFonts w:ascii="Times New Roman" w:hAnsi="Times New Roman" w:cs="Times New Roman"/>
                <w:sz w:val="20"/>
                <w:szCs w:val="20"/>
              </w:rPr>
            </w:pPr>
          </w:p>
          <w:p w14:paraId="0BA81D72" w14:textId="66A464E4" w:rsidR="00FE2660" w:rsidRPr="005805FD" w:rsidRDefault="00FE2660" w:rsidP="00FE2660">
            <w:pPr>
              <w:spacing w:line="240" w:lineRule="auto"/>
              <w:contextualSpacing/>
              <w:rPr>
                <w:rFonts w:ascii="Times New Roman" w:hAnsi="Times New Roman" w:cs="Times New Roman"/>
                <w:sz w:val="20"/>
                <w:szCs w:val="20"/>
              </w:rPr>
            </w:pPr>
          </w:p>
          <w:p w14:paraId="4BBF7B95" w14:textId="517C5207" w:rsidR="00FE2660" w:rsidRPr="005805FD" w:rsidRDefault="00FE2660" w:rsidP="00FE2660">
            <w:pPr>
              <w:spacing w:line="240" w:lineRule="auto"/>
              <w:contextualSpacing/>
              <w:rPr>
                <w:rFonts w:ascii="Times New Roman" w:hAnsi="Times New Roman" w:cs="Times New Roman"/>
                <w:sz w:val="20"/>
                <w:szCs w:val="20"/>
              </w:rPr>
            </w:pPr>
          </w:p>
          <w:p w14:paraId="2963C5BD" w14:textId="2FFF2917" w:rsidR="00FE2660" w:rsidRPr="005805FD" w:rsidRDefault="00FE2660" w:rsidP="00FE2660">
            <w:pPr>
              <w:spacing w:line="240" w:lineRule="auto"/>
              <w:contextualSpacing/>
              <w:rPr>
                <w:rFonts w:ascii="Times New Roman" w:hAnsi="Times New Roman" w:cs="Times New Roman"/>
                <w:sz w:val="20"/>
                <w:szCs w:val="20"/>
              </w:rPr>
            </w:pPr>
          </w:p>
          <w:p w14:paraId="6AD82DF8" w14:textId="33B09554" w:rsidR="00FE2660" w:rsidRPr="005805FD" w:rsidRDefault="00FE2660" w:rsidP="00FE2660">
            <w:pPr>
              <w:spacing w:line="240" w:lineRule="auto"/>
              <w:contextualSpacing/>
              <w:rPr>
                <w:rFonts w:ascii="Times New Roman" w:hAnsi="Times New Roman" w:cs="Times New Roman"/>
                <w:sz w:val="20"/>
                <w:szCs w:val="20"/>
              </w:rPr>
            </w:pPr>
          </w:p>
          <w:p w14:paraId="185D758F" w14:textId="53A2D268" w:rsidR="00FE2660" w:rsidRPr="005805FD" w:rsidRDefault="00FE2660" w:rsidP="00FE2660">
            <w:pPr>
              <w:spacing w:line="240" w:lineRule="auto"/>
              <w:contextualSpacing/>
              <w:rPr>
                <w:rFonts w:ascii="Times New Roman" w:hAnsi="Times New Roman" w:cs="Times New Roman"/>
                <w:sz w:val="20"/>
                <w:szCs w:val="20"/>
              </w:rPr>
            </w:pPr>
          </w:p>
          <w:p w14:paraId="286ECB88" w14:textId="559127AB" w:rsidR="00FE2660" w:rsidRPr="005805FD" w:rsidRDefault="00FE2660" w:rsidP="00FE2660">
            <w:pPr>
              <w:spacing w:line="240" w:lineRule="auto"/>
              <w:contextualSpacing/>
              <w:rPr>
                <w:rFonts w:ascii="Times New Roman" w:hAnsi="Times New Roman" w:cs="Times New Roman"/>
                <w:sz w:val="20"/>
                <w:szCs w:val="20"/>
              </w:rPr>
            </w:pPr>
          </w:p>
          <w:p w14:paraId="3CAB9F31" w14:textId="156DCABE" w:rsidR="00FE2660" w:rsidRPr="005805FD" w:rsidRDefault="00FE2660" w:rsidP="00FE2660">
            <w:pPr>
              <w:spacing w:line="240" w:lineRule="auto"/>
              <w:contextualSpacing/>
              <w:rPr>
                <w:rFonts w:ascii="Times New Roman" w:hAnsi="Times New Roman" w:cs="Times New Roman"/>
                <w:sz w:val="20"/>
                <w:szCs w:val="20"/>
              </w:rPr>
            </w:pPr>
          </w:p>
          <w:p w14:paraId="3007A055" w14:textId="432FF56A" w:rsidR="00FE2660" w:rsidRPr="005805FD" w:rsidRDefault="00FE2660" w:rsidP="00FE2660">
            <w:pPr>
              <w:spacing w:line="240" w:lineRule="auto"/>
              <w:contextualSpacing/>
              <w:rPr>
                <w:rFonts w:ascii="Times New Roman" w:hAnsi="Times New Roman" w:cs="Times New Roman"/>
                <w:sz w:val="20"/>
                <w:szCs w:val="20"/>
              </w:rPr>
            </w:pPr>
          </w:p>
          <w:p w14:paraId="21E6BFD2" w14:textId="48884C42" w:rsidR="00FE2660" w:rsidRPr="005805FD" w:rsidRDefault="00FE2660" w:rsidP="00FE2660">
            <w:pPr>
              <w:spacing w:line="240" w:lineRule="auto"/>
              <w:contextualSpacing/>
              <w:rPr>
                <w:rFonts w:ascii="Times New Roman" w:hAnsi="Times New Roman" w:cs="Times New Roman"/>
                <w:sz w:val="20"/>
                <w:szCs w:val="20"/>
              </w:rPr>
            </w:pPr>
          </w:p>
          <w:p w14:paraId="2FE25BFD" w14:textId="2305C435" w:rsidR="00FE2660" w:rsidRPr="005805FD" w:rsidRDefault="00FE2660" w:rsidP="00FE2660">
            <w:pPr>
              <w:spacing w:line="240" w:lineRule="auto"/>
              <w:contextualSpacing/>
              <w:rPr>
                <w:rFonts w:ascii="Times New Roman" w:hAnsi="Times New Roman" w:cs="Times New Roman"/>
                <w:sz w:val="20"/>
                <w:szCs w:val="20"/>
              </w:rPr>
            </w:pPr>
          </w:p>
          <w:p w14:paraId="2F44FA60" w14:textId="68ED5ECB" w:rsidR="00FE2660" w:rsidRPr="005805FD" w:rsidRDefault="00FE2660" w:rsidP="00FE2660">
            <w:pPr>
              <w:spacing w:line="240" w:lineRule="auto"/>
              <w:contextualSpacing/>
              <w:rPr>
                <w:rFonts w:ascii="Times New Roman" w:hAnsi="Times New Roman" w:cs="Times New Roman"/>
                <w:sz w:val="20"/>
                <w:szCs w:val="20"/>
              </w:rPr>
            </w:pPr>
          </w:p>
          <w:p w14:paraId="755A72B3" w14:textId="351529B3" w:rsidR="00FE2660" w:rsidRPr="005805FD" w:rsidRDefault="00FE2660" w:rsidP="00FE2660">
            <w:pPr>
              <w:spacing w:line="240" w:lineRule="auto"/>
              <w:contextualSpacing/>
              <w:rPr>
                <w:rFonts w:ascii="Times New Roman" w:hAnsi="Times New Roman" w:cs="Times New Roman"/>
                <w:sz w:val="20"/>
                <w:szCs w:val="20"/>
              </w:rPr>
            </w:pPr>
          </w:p>
          <w:p w14:paraId="07ED8CC6" w14:textId="3A57BC8E" w:rsidR="00FE2660" w:rsidRPr="005805FD" w:rsidRDefault="00FE2660" w:rsidP="00FE2660">
            <w:pPr>
              <w:spacing w:line="240" w:lineRule="auto"/>
              <w:contextualSpacing/>
              <w:rPr>
                <w:rFonts w:ascii="Times New Roman" w:hAnsi="Times New Roman" w:cs="Times New Roman"/>
                <w:sz w:val="20"/>
                <w:szCs w:val="20"/>
              </w:rPr>
            </w:pPr>
          </w:p>
          <w:p w14:paraId="52E96914" w14:textId="610EC514" w:rsidR="00FE2660" w:rsidRPr="005805FD" w:rsidRDefault="00FE2660" w:rsidP="00FE2660">
            <w:pPr>
              <w:spacing w:line="240" w:lineRule="auto"/>
              <w:contextualSpacing/>
              <w:rPr>
                <w:rFonts w:ascii="Times New Roman" w:hAnsi="Times New Roman" w:cs="Times New Roman"/>
                <w:sz w:val="20"/>
                <w:szCs w:val="20"/>
              </w:rPr>
            </w:pPr>
          </w:p>
          <w:p w14:paraId="0EAB6829" w14:textId="462BEF78" w:rsidR="00FE2660" w:rsidRPr="005805FD" w:rsidRDefault="00FE2660" w:rsidP="00FE2660">
            <w:pPr>
              <w:spacing w:line="240" w:lineRule="auto"/>
              <w:contextualSpacing/>
              <w:rPr>
                <w:rFonts w:ascii="Times New Roman" w:hAnsi="Times New Roman" w:cs="Times New Roman"/>
                <w:sz w:val="20"/>
                <w:szCs w:val="20"/>
              </w:rPr>
            </w:pPr>
          </w:p>
          <w:p w14:paraId="1E8EA73C" w14:textId="5DE4CA33" w:rsidR="00FE2660" w:rsidRPr="005805FD" w:rsidRDefault="00FE2660" w:rsidP="00FE2660">
            <w:pPr>
              <w:spacing w:line="240" w:lineRule="auto"/>
              <w:contextualSpacing/>
              <w:rPr>
                <w:rFonts w:ascii="Times New Roman" w:hAnsi="Times New Roman" w:cs="Times New Roman"/>
                <w:sz w:val="20"/>
                <w:szCs w:val="20"/>
              </w:rPr>
            </w:pPr>
          </w:p>
          <w:p w14:paraId="2D2E01A3" w14:textId="64A20447" w:rsidR="00FE2660" w:rsidRPr="005805FD" w:rsidRDefault="00FE2660" w:rsidP="00FE2660">
            <w:pPr>
              <w:spacing w:line="240" w:lineRule="auto"/>
              <w:contextualSpacing/>
              <w:rPr>
                <w:rFonts w:ascii="Times New Roman" w:hAnsi="Times New Roman" w:cs="Times New Roman"/>
                <w:sz w:val="20"/>
                <w:szCs w:val="20"/>
              </w:rPr>
            </w:pPr>
          </w:p>
          <w:p w14:paraId="368AF215" w14:textId="672A14F2" w:rsidR="00FE2660" w:rsidRPr="005805FD" w:rsidRDefault="00FE2660" w:rsidP="00FE2660">
            <w:pPr>
              <w:spacing w:line="240" w:lineRule="auto"/>
              <w:contextualSpacing/>
              <w:rPr>
                <w:rFonts w:ascii="Times New Roman" w:hAnsi="Times New Roman" w:cs="Times New Roman"/>
                <w:sz w:val="20"/>
                <w:szCs w:val="20"/>
              </w:rPr>
            </w:pPr>
          </w:p>
          <w:p w14:paraId="547270B3" w14:textId="2E35059C" w:rsidR="00FE2660" w:rsidRPr="005805FD" w:rsidRDefault="00FE2660" w:rsidP="00FE2660">
            <w:pPr>
              <w:spacing w:line="240" w:lineRule="auto"/>
              <w:contextualSpacing/>
              <w:rPr>
                <w:rFonts w:ascii="Times New Roman" w:hAnsi="Times New Roman" w:cs="Times New Roman"/>
                <w:sz w:val="20"/>
                <w:szCs w:val="20"/>
              </w:rPr>
            </w:pPr>
          </w:p>
          <w:p w14:paraId="4324EA6E" w14:textId="09DE6543" w:rsidR="00FE2660" w:rsidRPr="005805FD" w:rsidRDefault="00FE2660" w:rsidP="00FE2660">
            <w:pPr>
              <w:spacing w:line="240" w:lineRule="auto"/>
              <w:contextualSpacing/>
              <w:rPr>
                <w:rFonts w:ascii="Times New Roman" w:hAnsi="Times New Roman" w:cs="Times New Roman"/>
                <w:sz w:val="20"/>
                <w:szCs w:val="20"/>
              </w:rPr>
            </w:pPr>
          </w:p>
          <w:p w14:paraId="33DF7197" w14:textId="181BF209" w:rsidR="00FE2660" w:rsidRPr="005805FD" w:rsidRDefault="00FE2660" w:rsidP="00FE2660">
            <w:pPr>
              <w:spacing w:line="240" w:lineRule="auto"/>
              <w:contextualSpacing/>
              <w:rPr>
                <w:rFonts w:ascii="Times New Roman" w:hAnsi="Times New Roman" w:cs="Times New Roman"/>
                <w:sz w:val="20"/>
                <w:szCs w:val="20"/>
              </w:rPr>
            </w:pPr>
          </w:p>
          <w:p w14:paraId="0321146C" w14:textId="4F845185" w:rsidR="00FE2660" w:rsidRPr="005805FD" w:rsidRDefault="00FE2660" w:rsidP="00FE2660">
            <w:pPr>
              <w:spacing w:line="240" w:lineRule="auto"/>
              <w:contextualSpacing/>
              <w:rPr>
                <w:rFonts w:ascii="Times New Roman" w:hAnsi="Times New Roman" w:cs="Times New Roman"/>
                <w:sz w:val="20"/>
                <w:szCs w:val="20"/>
              </w:rPr>
            </w:pPr>
          </w:p>
          <w:p w14:paraId="22383A54" w14:textId="6C44D9EA" w:rsidR="00FE2660" w:rsidRPr="005805FD" w:rsidRDefault="00FE2660" w:rsidP="00FE2660">
            <w:pPr>
              <w:spacing w:line="240" w:lineRule="auto"/>
              <w:contextualSpacing/>
              <w:rPr>
                <w:rFonts w:ascii="Times New Roman" w:hAnsi="Times New Roman" w:cs="Times New Roman"/>
                <w:sz w:val="20"/>
                <w:szCs w:val="20"/>
              </w:rPr>
            </w:pPr>
          </w:p>
          <w:p w14:paraId="2868E7DC" w14:textId="3A672633" w:rsidR="00FE2660" w:rsidRPr="005805FD" w:rsidRDefault="00FE2660" w:rsidP="00FE2660">
            <w:pPr>
              <w:spacing w:line="240" w:lineRule="auto"/>
              <w:contextualSpacing/>
              <w:rPr>
                <w:rFonts w:ascii="Times New Roman" w:hAnsi="Times New Roman" w:cs="Times New Roman"/>
                <w:sz w:val="20"/>
                <w:szCs w:val="20"/>
              </w:rPr>
            </w:pPr>
          </w:p>
          <w:p w14:paraId="22314121" w14:textId="4DB6B189" w:rsidR="00FE2660" w:rsidRPr="005805FD" w:rsidRDefault="00FE2660" w:rsidP="00FE2660">
            <w:pPr>
              <w:spacing w:line="240" w:lineRule="auto"/>
              <w:contextualSpacing/>
              <w:rPr>
                <w:rFonts w:ascii="Times New Roman" w:hAnsi="Times New Roman" w:cs="Times New Roman"/>
                <w:sz w:val="20"/>
                <w:szCs w:val="20"/>
              </w:rPr>
            </w:pPr>
          </w:p>
          <w:p w14:paraId="74C5BE44" w14:textId="46E431E9" w:rsidR="00FE2660" w:rsidRPr="005805FD" w:rsidRDefault="00FE2660" w:rsidP="00FE2660">
            <w:pPr>
              <w:spacing w:line="240" w:lineRule="auto"/>
              <w:contextualSpacing/>
              <w:rPr>
                <w:rFonts w:ascii="Times New Roman" w:hAnsi="Times New Roman" w:cs="Times New Roman"/>
                <w:sz w:val="20"/>
                <w:szCs w:val="20"/>
              </w:rPr>
            </w:pPr>
          </w:p>
          <w:p w14:paraId="3B5B947B" w14:textId="7C2D8819" w:rsidR="00FE2660" w:rsidRPr="005805FD" w:rsidRDefault="00FE2660" w:rsidP="00FE2660">
            <w:pPr>
              <w:spacing w:line="240" w:lineRule="auto"/>
              <w:contextualSpacing/>
              <w:rPr>
                <w:rFonts w:ascii="Times New Roman" w:hAnsi="Times New Roman" w:cs="Times New Roman"/>
                <w:sz w:val="20"/>
                <w:szCs w:val="20"/>
              </w:rPr>
            </w:pPr>
          </w:p>
          <w:p w14:paraId="79CB2196" w14:textId="4A100963" w:rsidR="00FE2660" w:rsidRPr="005805FD" w:rsidRDefault="00FE2660" w:rsidP="00FE2660">
            <w:pPr>
              <w:spacing w:line="240" w:lineRule="auto"/>
              <w:contextualSpacing/>
              <w:rPr>
                <w:rFonts w:ascii="Times New Roman" w:hAnsi="Times New Roman" w:cs="Times New Roman"/>
                <w:sz w:val="20"/>
                <w:szCs w:val="20"/>
              </w:rPr>
            </w:pPr>
          </w:p>
          <w:p w14:paraId="64450476" w14:textId="50776EFA" w:rsidR="00FE2660" w:rsidRPr="005805FD" w:rsidRDefault="00FE2660" w:rsidP="00FE2660">
            <w:pPr>
              <w:spacing w:line="240" w:lineRule="auto"/>
              <w:contextualSpacing/>
              <w:rPr>
                <w:rFonts w:ascii="Times New Roman" w:hAnsi="Times New Roman" w:cs="Times New Roman"/>
                <w:sz w:val="20"/>
                <w:szCs w:val="20"/>
              </w:rPr>
            </w:pPr>
          </w:p>
          <w:p w14:paraId="10E9435E" w14:textId="413167C0" w:rsidR="00FE2660" w:rsidRPr="005805FD" w:rsidRDefault="00FE2660" w:rsidP="00FE2660">
            <w:pPr>
              <w:spacing w:line="240" w:lineRule="auto"/>
              <w:contextualSpacing/>
              <w:rPr>
                <w:rFonts w:ascii="Times New Roman" w:hAnsi="Times New Roman" w:cs="Times New Roman"/>
                <w:sz w:val="20"/>
                <w:szCs w:val="20"/>
              </w:rPr>
            </w:pPr>
          </w:p>
          <w:p w14:paraId="1F6600A0" w14:textId="27A9FF81" w:rsidR="00FE2660" w:rsidRPr="005805FD" w:rsidRDefault="00FE2660" w:rsidP="00FE2660">
            <w:pPr>
              <w:spacing w:line="240" w:lineRule="auto"/>
              <w:contextualSpacing/>
              <w:rPr>
                <w:rFonts w:ascii="Times New Roman" w:hAnsi="Times New Roman" w:cs="Times New Roman"/>
                <w:sz w:val="20"/>
                <w:szCs w:val="20"/>
              </w:rPr>
            </w:pPr>
          </w:p>
          <w:p w14:paraId="3FBBCBE5" w14:textId="64F0E7E8" w:rsidR="00FE2660" w:rsidRPr="005805FD" w:rsidRDefault="00FE2660" w:rsidP="00FE2660">
            <w:pPr>
              <w:spacing w:line="240" w:lineRule="auto"/>
              <w:contextualSpacing/>
              <w:rPr>
                <w:rFonts w:ascii="Times New Roman" w:hAnsi="Times New Roman" w:cs="Times New Roman"/>
                <w:sz w:val="20"/>
                <w:szCs w:val="20"/>
              </w:rPr>
            </w:pPr>
          </w:p>
          <w:p w14:paraId="08FDA4C6" w14:textId="3CAADE35" w:rsidR="00FE2660" w:rsidRPr="005805FD" w:rsidRDefault="00FE2660" w:rsidP="00FE2660">
            <w:pPr>
              <w:spacing w:line="240" w:lineRule="auto"/>
              <w:contextualSpacing/>
              <w:rPr>
                <w:rFonts w:ascii="Times New Roman" w:hAnsi="Times New Roman" w:cs="Times New Roman"/>
                <w:sz w:val="20"/>
                <w:szCs w:val="20"/>
              </w:rPr>
            </w:pPr>
          </w:p>
          <w:p w14:paraId="021B7DE9" w14:textId="6E2C111E" w:rsidR="00FE2660" w:rsidRPr="005805FD" w:rsidRDefault="00FE2660" w:rsidP="00FE2660">
            <w:pPr>
              <w:spacing w:line="240" w:lineRule="auto"/>
              <w:contextualSpacing/>
              <w:rPr>
                <w:rFonts w:ascii="Times New Roman" w:hAnsi="Times New Roman" w:cs="Times New Roman"/>
                <w:sz w:val="20"/>
                <w:szCs w:val="20"/>
              </w:rPr>
            </w:pPr>
          </w:p>
          <w:p w14:paraId="2B999879" w14:textId="75E495C5" w:rsidR="00FE2660" w:rsidRPr="005805FD" w:rsidRDefault="00FE2660" w:rsidP="00FE2660">
            <w:pPr>
              <w:spacing w:line="240" w:lineRule="auto"/>
              <w:contextualSpacing/>
              <w:rPr>
                <w:rFonts w:ascii="Times New Roman" w:hAnsi="Times New Roman" w:cs="Times New Roman"/>
                <w:sz w:val="20"/>
                <w:szCs w:val="20"/>
              </w:rPr>
            </w:pPr>
          </w:p>
          <w:p w14:paraId="5D52AF3C" w14:textId="02E3E09F" w:rsidR="00FE2660" w:rsidRPr="005805FD" w:rsidRDefault="00FE2660" w:rsidP="00FE2660">
            <w:pPr>
              <w:spacing w:line="240" w:lineRule="auto"/>
              <w:contextualSpacing/>
              <w:rPr>
                <w:rFonts w:ascii="Times New Roman" w:hAnsi="Times New Roman" w:cs="Times New Roman"/>
                <w:sz w:val="20"/>
                <w:szCs w:val="20"/>
              </w:rPr>
            </w:pPr>
          </w:p>
          <w:p w14:paraId="7B2CF386" w14:textId="4CE90CF2" w:rsidR="00FE2660" w:rsidRPr="005805FD" w:rsidRDefault="00FE2660" w:rsidP="00FE2660">
            <w:pPr>
              <w:spacing w:line="240" w:lineRule="auto"/>
              <w:contextualSpacing/>
              <w:rPr>
                <w:rFonts w:ascii="Times New Roman" w:hAnsi="Times New Roman" w:cs="Times New Roman"/>
                <w:sz w:val="20"/>
                <w:szCs w:val="20"/>
              </w:rPr>
            </w:pPr>
          </w:p>
          <w:p w14:paraId="23A277A8" w14:textId="353806F4" w:rsidR="00FE2660" w:rsidRPr="005805FD" w:rsidRDefault="00FE2660" w:rsidP="00FE2660">
            <w:pPr>
              <w:spacing w:line="240" w:lineRule="auto"/>
              <w:contextualSpacing/>
              <w:rPr>
                <w:rFonts w:ascii="Times New Roman" w:hAnsi="Times New Roman" w:cs="Times New Roman"/>
                <w:sz w:val="20"/>
                <w:szCs w:val="20"/>
              </w:rPr>
            </w:pPr>
          </w:p>
          <w:p w14:paraId="416F9EEC" w14:textId="475B897F" w:rsidR="00FE2660" w:rsidRPr="005805FD" w:rsidRDefault="00FE2660" w:rsidP="00FE2660">
            <w:pPr>
              <w:spacing w:line="240" w:lineRule="auto"/>
              <w:contextualSpacing/>
              <w:rPr>
                <w:rFonts w:ascii="Times New Roman" w:hAnsi="Times New Roman" w:cs="Times New Roman"/>
                <w:sz w:val="20"/>
                <w:szCs w:val="20"/>
              </w:rPr>
            </w:pPr>
          </w:p>
          <w:p w14:paraId="1DB6A661" w14:textId="75E2D8AF" w:rsidR="00FE2660" w:rsidRPr="005805FD" w:rsidRDefault="00FE2660" w:rsidP="00FE2660">
            <w:pPr>
              <w:spacing w:line="240" w:lineRule="auto"/>
              <w:contextualSpacing/>
              <w:rPr>
                <w:rFonts w:ascii="Times New Roman" w:hAnsi="Times New Roman" w:cs="Times New Roman"/>
                <w:sz w:val="20"/>
                <w:szCs w:val="20"/>
              </w:rPr>
            </w:pPr>
          </w:p>
          <w:p w14:paraId="1A9FA9FD" w14:textId="2863DE9A" w:rsidR="00FE2660" w:rsidRPr="005805FD" w:rsidRDefault="00FE2660" w:rsidP="00FE2660">
            <w:pPr>
              <w:spacing w:line="240" w:lineRule="auto"/>
              <w:contextualSpacing/>
              <w:rPr>
                <w:rFonts w:ascii="Times New Roman" w:hAnsi="Times New Roman" w:cs="Times New Roman"/>
                <w:sz w:val="20"/>
                <w:szCs w:val="20"/>
              </w:rPr>
            </w:pPr>
          </w:p>
          <w:p w14:paraId="1A5F883F" w14:textId="274F4AF1" w:rsidR="00FE2660" w:rsidRPr="005805FD" w:rsidRDefault="00FE2660" w:rsidP="00FE2660">
            <w:pPr>
              <w:spacing w:line="240" w:lineRule="auto"/>
              <w:contextualSpacing/>
              <w:rPr>
                <w:rFonts w:ascii="Times New Roman" w:hAnsi="Times New Roman" w:cs="Times New Roman"/>
                <w:sz w:val="20"/>
                <w:szCs w:val="20"/>
              </w:rPr>
            </w:pPr>
          </w:p>
          <w:p w14:paraId="27FAD99E" w14:textId="33EDB210" w:rsidR="00FE2660" w:rsidRPr="005805FD" w:rsidRDefault="00FE2660" w:rsidP="00FE2660">
            <w:pPr>
              <w:spacing w:line="240" w:lineRule="auto"/>
              <w:contextualSpacing/>
              <w:rPr>
                <w:rFonts w:ascii="Times New Roman" w:hAnsi="Times New Roman" w:cs="Times New Roman"/>
                <w:sz w:val="20"/>
                <w:szCs w:val="20"/>
              </w:rPr>
            </w:pPr>
          </w:p>
          <w:p w14:paraId="40D4EF0C" w14:textId="776634A9" w:rsidR="00FE2660" w:rsidRPr="005805FD" w:rsidRDefault="00FE2660" w:rsidP="00FE2660">
            <w:pPr>
              <w:spacing w:line="240" w:lineRule="auto"/>
              <w:contextualSpacing/>
              <w:rPr>
                <w:rFonts w:ascii="Times New Roman" w:hAnsi="Times New Roman" w:cs="Times New Roman"/>
                <w:sz w:val="20"/>
                <w:szCs w:val="20"/>
              </w:rPr>
            </w:pPr>
          </w:p>
          <w:p w14:paraId="26FF2D69" w14:textId="718F8C04" w:rsidR="00FE2660" w:rsidRPr="005805FD" w:rsidRDefault="00FE2660" w:rsidP="00FE2660">
            <w:pPr>
              <w:spacing w:line="240" w:lineRule="auto"/>
              <w:contextualSpacing/>
              <w:rPr>
                <w:rFonts w:ascii="Times New Roman" w:hAnsi="Times New Roman" w:cs="Times New Roman"/>
                <w:sz w:val="20"/>
                <w:szCs w:val="20"/>
              </w:rPr>
            </w:pPr>
          </w:p>
          <w:p w14:paraId="2AFB6A7E" w14:textId="40C38BCE" w:rsidR="00FE2660" w:rsidRPr="005805FD" w:rsidRDefault="00FE2660" w:rsidP="00FE2660">
            <w:pPr>
              <w:spacing w:line="240" w:lineRule="auto"/>
              <w:contextualSpacing/>
              <w:rPr>
                <w:rFonts w:ascii="Times New Roman" w:hAnsi="Times New Roman" w:cs="Times New Roman"/>
                <w:sz w:val="20"/>
                <w:szCs w:val="20"/>
              </w:rPr>
            </w:pPr>
          </w:p>
          <w:p w14:paraId="28D747DC" w14:textId="64A09494" w:rsidR="00FE2660" w:rsidRPr="005805FD" w:rsidRDefault="00FE2660" w:rsidP="00FE2660">
            <w:pPr>
              <w:spacing w:line="240" w:lineRule="auto"/>
              <w:contextualSpacing/>
              <w:rPr>
                <w:rFonts w:ascii="Times New Roman" w:hAnsi="Times New Roman" w:cs="Times New Roman"/>
                <w:sz w:val="20"/>
                <w:szCs w:val="20"/>
              </w:rPr>
            </w:pPr>
          </w:p>
          <w:p w14:paraId="7F70F137" w14:textId="4B0BB143" w:rsidR="00FE2660" w:rsidRPr="005805FD" w:rsidRDefault="00FE2660" w:rsidP="00FE2660">
            <w:pPr>
              <w:spacing w:line="240" w:lineRule="auto"/>
              <w:contextualSpacing/>
              <w:rPr>
                <w:rFonts w:ascii="Times New Roman" w:hAnsi="Times New Roman" w:cs="Times New Roman"/>
                <w:sz w:val="20"/>
                <w:szCs w:val="20"/>
              </w:rPr>
            </w:pPr>
          </w:p>
          <w:p w14:paraId="1A9C28DE" w14:textId="59F66BDB" w:rsidR="00FE2660" w:rsidRPr="005805FD" w:rsidRDefault="00FE2660" w:rsidP="00FE2660">
            <w:pPr>
              <w:spacing w:line="240" w:lineRule="auto"/>
              <w:contextualSpacing/>
              <w:rPr>
                <w:rFonts w:ascii="Times New Roman" w:hAnsi="Times New Roman" w:cs="Times New Roman"/>
                <w:sz w:val="20"/>
                <w:szCs w:val="20"/>
              </w:rPr>
            </w:pPr>
          </w:p>
          <w:p w14:paraId="5D94A6DE" w14:textId="0F4EFF3C" w:rsidR="00FE2660" w:rsidRPr="005805FD" w:rsidRDefault="00FE2660" w:rsidP="00FE2660">
            <w:pPr>
              <w:spacing w:line="240" w:lineRule="auto"/>
              <w:contextualSpacing/>
              <w:rPr>
                <w:rFonts w:ascii="Times New Roman" w:hAnsi="Times New Roman" w:cs="Times New Roman"/>
                <w:sz w:val="20"/>
                <w:szCs w:val="20"/>
              </w:rPr>
            </w:pPr>
          </w:p>
          <w:p w14:paraId="64A25518" w14:textId="2FCEAA09" w:rsidR="00FE2660" w:rsidRPr="005805FD" w:rsidRDefault="00FE2660" w:rsidP="00FE2660">
            <w:pPr>
              <w:spacing w:line="240" w:lineRule="auto"/>
              <w:contextualSpacing/>
              <w:rPr>
                <w:rFonts w:ascii="Times New Roman" w:hAnsi="Times New Roman" w:cs="Times New Roman"/>
                <w:sz w:val="20"/>
                <w:szCs w:val="20"/>
              </w:rPr>
            </w:pPr>
          </w:p>
          <w:p w14:paraId="265DF436" w14:textId="090CD2AD" w:rsidR="00FE2660" w:rsidRPr="005805FD" w:rsidRDefault="00FE2660" w:rsidP="00FE2660">
            <w:pPr>
              <w:spacing w:line="240" w:lineRule="auto"/>
              <w:contextualSpacing/>
              <w:rPr>
                <w:rFonts w:ascii="Times New Roman" w:hAnsi="Times New Roman" w:cs="Times New Roman"/>
                <w:sz w:val="20"/>
                <w:szCs w:val="20"/>
              </w:rPr>
            </w:pPr>
          </w:p>
          <w:p w14:paraId="4BFAEE72" w14:textId="24BC6EA4" w:rsidR="00FE2660" w:rsidRPr="005805FD" w:rsidRDefault="00FE2660" w:rsidP="00FE2660">
            <w:pPr>
              <w:spacing w:line="240" w:lineRule="auto"/>
              <w:contextualSpacing/>
              <w:rPr>
                <w:rFonts w:ascii="Times New Roman" w:hAnsi="Times New Roman" w:cs="Times New Roman"/>
                <w:sz w:val="20"/>
                <w:szCs w:val="20"/>
              </w:rPr>
            </w:pPr>
          </w:p>
          <w:p w14:paraId="6BED52BF" w14:textId="2C07BD31" w:rsidR="00FE2660" w:rsidRPr="005805FD" w:rsidRDefault="00FE2660" w:rsidP="00FE2660">
            <w:pPr>
              <w:spacing w:line="240" w:lineRule="auto"/>
              <w:contextualSpacing/>
              <w:rPr>
                <w:rFonts w:ascii="Times New Roman" w:hAnsi="Times New Roman" w:cs="Times New Roman"/>
                <w:sz w:val="20"/>
                <w:szCs w:val="20"/>
              </w:rPr>
            </w:pPr>
          </w:p>
          <w:p w14:paraId="3FF1D52C" w14:textId="04503902" w:rsidR="00FE2660" w:rsidRPr="005805FD" w:rsidRDefault="00FE2660" w:rsidP="00FE2660">
            <w:pPr>
              <w:spacing w:line="240" w:lineRule="auto"/>
              <w:contextualSpacing/>
              <w:rPr>
                <w:rFonts w:ascii="Times New Roman" w:hAnsi="Times New Roman" w:cs="Times New Roman"/>
                <w:sz w:val="20"/>
                <w:szCs w:val="20"/>
              </w:rPr>
            </w:pPr>
          </w:p>
          <w:p w14:paraId="14A7AC83" w14:textId="50ECB72C" w:rsidR="00FE2660" w:rsidRPr="005805FD" w:rsidRDefault="00FE2660" w:rsidP="00FE2660">
            <w:pPr>
              <w:spacing w:line="240" w:lineRule="auto"/>
              <w:contextualSpacing/>
              <w:rPr>
                <w:rFonts w:ascii="Times New Roman" w:hAnsi="Times New Roman" w:cs="Times New Roman"/>
                <w:sz w:val="20"/>
                <w:szCs w:val="20"/>
              </w:rPr>
            </w:pPr>
          </w:p>
          <w:p w14:paraId="243C0088" w14:textId="7C3C55FC" w:rsidR="00FE2660" w:rsidRPr="005805FD" w:rsidRDefault="00FE2660" w:rsidP="00FE2660">
            <w:pPr>
              <w:spacing w:line="240" w:lineRule="auto"/>
              <w:contextualSpacing/>
              <w:rPr>
                <w:rFonts w:ascii="Times New Roman" w:hAnsi="Times New Roman" w:cs="Times New Roman"/>
                <w:sz w:val="20"/>
                <w:szCs w:val="20"/>
              </w:rPr>
            </w:pPr>
          </w:p>
          <w:p w14:paraId="31BB9D8F" w14:textId="116B6841" w:rsidR="00FE2660" w:rsidRPr="005805FD" w:rsidRDefault="00FE2660" w:rsidP="00FE2660">
            <w:pPr>
              <w:spacing w:line="240" w:lineRule="auto"/>
              <w:contextualSpacing/>
              <w:rPr>
                <w:rFonts w:ascii="Times New Roman" w:hAnsi="Times New Roman" w:cs="Times New Roman"/>
                <w:sz w:val="20"/>
                <w:szCs w:val="20"/>
              </w:rPr>
            </w:pPr>
          </w:p>
          <w:p w14:paraId="608B3D82" w14:textId="646BEF02" w:rsidR="00FE2660" w:rsidRPr="005805FD" w:rsidRDefault="00FE2660" w:rsidP="00FE2660">
            <w:pPr>
              <w:spacing w:line="240" w:lineRule="auto"/>
              <w:contextualSpacing/>
              <w:rPr>
                <w:rFonts w:ascii="Times New Roman" w:hAnsi="Times New Roman" w:cs="Times New Roman"/>
                <w:sz w:val="20"/>
                <w:szCs w:val="20"/>
              </w:rPr>
            </w:pPr>
          </w:p>
          <w:p w14:paraId="1BBCFEE3" w14:textId="5391D50F" w:rsidR="00FE2660" w:rsidRPr="005805FD" w:rsidRDefault="00FE2660" w:rsidP="00FE2660">
            <w:pPr>
              <w:spacing w:line="240" w:lineRule="auto"/>
              <w:contextualSpacing/>
              <w:rPr>
                <w:rFonts w:ascii="Times New Roman" w:hAnsi="Times New Roman" w:cs="Times New Roman"/>
                <w:sz w:val="20"/>
                <w:szCs w:val="20"/>
              </w:rPr>
            </w:pPr>
          </w:p>
          <w:p w14:paraId="1CA77618" w14:textId="7461FE11" w:rsidR="00FE2660" w:rsidRPr="005805FD" w:rsidRDefault="00FE2660" w:rsidP="00FE2660">
            <w:pPr>
              <w:spacing w:line="240" w:lineRule="auto"/>
              <w:contextualSpacing/>
              <w:rPr>
                <w:rFonts w:ascii="Times New Roman" w:hAnsi="Times New Roman" w:cs="Times New Roman"/>
                <w:sz w:val="20"/>
                <w:szCs w:val="20"/>
              </w:rPr>
            </w:pPr>
          </w:p>
          <w:p w14:paraId="6E5CC231" w14:textId="53A624AB" w:rsidR="00FE2660" w:rsidRPr="005805FD" w:rsidRDefault="00FE2660" w:rsidP="00FE2660">
            <w:pPr>
              <w:spacing w:line="240" w:lineRule="auto"/>
              <w:contextualSpacing/>
              <w:rPr>
                <w:rFonts w:ascii="Times New Roman" w:hAnsi="Times New Roman" w:cs="Times New Roman"/>
                <w:sz w:val="20"/>
                <w:szCs w:val="20"/>
              </w:rPr>
            </w:pPr>
          </w:p>
          <w:p w14:paraId="27D99754" w14:textId="13D3B426" w:rsidR="00FE2660" w:rsidRPr="005805FD" w:rsidRDefault="00FE2660" w:rsidP="00FE2660">
            <w:pPr>
              <w:spacing w:line="240" w:lineRule="auto"/>
              <w:contextualSpacing/>
              <w:rPr>
                <w:rFonts w:ascii="Times New Roman" w:hAnsi="Times New Roman" w:cs="Times New Roman"/>
                <w:sz w:val="20"/>
                <w:szCs w:val="20"/>
              </w:rPr>
            </w:pPr>
          </w:p>
          <w:p w14:paraId="3BB2CEFA" w14:textId="6D8A394E" w:rsidR="00FE2660" w:rsidRPr="005805FD" w:rsidRDefault="00FE2660" w:rsidP="00FE2660">
            <w:pPr>
              <w:spacing w:line="240" w:lineRule="auto"/>
              <w:contextualSpacing/>
              <w:rPr>
                <w:rFonts w:ascii="Times New Roman" w:hAnsi="Times New Roman" w:cs="Times New Roman"/>
                <w:sz w:val="20"/>
                <w:szCs w:val="20"/>
              </w:rPr>
            </w:pPr>
          </w:p>
          <w:p w14:paraId="6AC567EF" w14:textId="0BE61E45" w:rsidR="00FE2660" w:rsidRPr="005805FD" w:rsidRDefault="00FE2660" w:rsidP="00FE2660">
            <w:pPr>
              <w:spacing w:line="240" w:lineRule="auto"/>
              <w:contextualSpacing/>
              <w:rPr>
                <w:rFonts w:ascii="Times New Roman" w:hAnsi="Times New Roman" w:cs="Times New Roman"/>
                <w:sz w:val="20"/>
                <w:szCs w:val="20"/>
              </w:rPr>
            </w:pPr>
          </w:p>
          <w:p w14:paraId="1623F02C" w14:textId="6E0764AF" w:rsidR="00FE2660" w:rsidRPr="005805FD" w:rsidRDefault="00FE2660" w:rsidP="00FE2660">
            <w:pPr>
              <w:spacing w:line="240" w:lineRule="auto"/>
              <w:contextualSpacing/>
              <w:rPr>
                <w:rFonts w:ascii="Times New Roman" w:hAnsi="Times New Roman" w:cs="Times New Roman"/>
                <w:sz w:val="20"/>
                <w:szCs w:val="20"/>
              </w:rPr>
            </w:pPr>
          </w:p>
          <w:p w14:paraId="2CAE896F" w14:textId="0189CAE2" w:rsidR="00FE2660" w:rsidRPr="005805FD" w:rsidRDefault="00FE2660" w:rsidP="00FE2660">
            <w:pPr>
              <w:spacing w:line="240" w:lineRule="auto"/>
              <w:contextualSpacing/>
              <w:rPr>
                <w:rFonts w:ascii="Times New Roman" w:hAnsi="Times New Roman" w:cs="Times New Roman"/>
                <w:sz w:val="20"/>
                <w:szCs w:val="20"/>
              </w:rPr>
            </w:pPr>
          </w:p>
          <w:p w14:paraId="1E38E7E4" w14:textId="0494B709" w:rsidR="00FE2660" w:rsidRPr="005805FD" w:rsidRDefault="00FE2660" w:rsidP="00FE2660">
            <w:pPr>
              <w:spacing w:line="240" w:lineRule="auto"/>
              <w:contextualSpacing/>
              <w:rPr>
                <w:rFonts w:ascii="Times New Roman" w:hAnsi="Times New Roman" w:cs="Times New Roman"/>
                <w:sz w:val="20"/>
                <w:szCs w:val="20"/>
              </w:rPr>
            </w:pPr>
          </w:p>
          <w:p w14:paraId="583E8499" w14:textId="0D5B0E7E" w:rsidR="00FE2660" w:rsidRPr="005805FD" w:rsidRDefault="00FE2660" w:rsidP="00FE2660">
            <w:pPr>
              <w:spacing w:line="240" w:lineRule="auto"/>
              <w:contextualSpacing/>
              <w:rPr>
                <w:rFonts w:ascii="Times New Roman" w:hAnsi="Times New Roman" w:cs="Times New Roman"/>
                <w:sz w:val="20"/>
                <w:szCs w:val="20"/>
              </w:rPr>
            </w:pPr>
          </w:p>
          <w:p w14:paraId="79479ECF" w14:textId="7F33CA2C" w:rsidR="00FE2660" w:rsidRPr="005805FD" w:rsidRDefault="00FE2660" w:rsidP="00FE2660">
            <w:pPr>
              <w:spacing w:line="240" w:lineRule="auto"/>
              <w:contextualSpacing/>
              <w:rPr>
                <w:rFonts w:ascii="Times New Roman" w:hAnsi="Times New Roman" w:cs="Times New Roman"/>
                <w:sz w:val="20"/>
                <w:szCs w:val="20"/>
              </w:rPr>
            </w:pPr>
          </w:p>
          <w:p w14:paraId="00DFEA15" w14:textId="712B9BEC" w:rsidR="00FE2660" w:rsidRPr="005805FD" w:rsidRDefault="00FE2660" w:rsidP="00FE2660">
            <w:pPr>
              <w:spacing w:line="240" w:lineRule="auto"/>
              <w:contextualSpacing/>
              <w:rPr>
                <w:rFonts w:ascii="Times New Roman" w:hAnsi="Times New Roman" w:cs="Times New Roman"/>
                <w:sz w:val="20"/>
                <w:szCs w:val="20"/>
              </w:rPr>
            </w:pPr>
          </w:p>
          <w:p w14:paraId="3109A140" w14:textId="3019F64C" w:rsidR="00FE2660" w:rsidRPr="005805FD" w:rsidRDefault="00FE2660" w:rsidP="00FE2660">
            <w:pPr>
              <w:spacing w:line="240" w:lineRule="auto"/>
              <w:contextualSpacing/>
              <w:rPr>
                <w:rFonts w:ascii="Times New Roman" w:hAnsi="Times New Roman" w:cs="Times New Roman"/>
                <w:sz w:val="20"/>
                <w:szCs w:val="20"/>
              </w:rPr>
            </w:pPr>
          </w:p>
          <w:p w14:paraId="6F0A8258" w14:textId="36C5903A" w:rsidR="00FE2660" w:rsidRPr="005805FD" w:rsidRDefault="00FE2660" w:rsidP="00FE2660">
            <w:pPr>
              <w:spacing w:line="240" w:lineRule="auto"/>
              <w:contextualSpacing/>
              <w:rPr>
                <w:rFonts w:ascii="Times New Roman" w:hAnsi="Times New Roman" w:cs="Times New Roman"/>
                <w:sz w:val="20"/>
                <w:szCs w:val="20"/>
              </w:rPr>
            </w:pPr>
          </w:p>
          <w:p w14:paraId="543AD391" w14:textId="7931E4C2" w:rsidR="00FE2660" w:rsidRPr="005805FD" w:rsidRDefault="00FE2660" w:rsidP="00FE2660">
            <w:pPr>
              <w:spacing w:line="240" w:lineRule="auto"/>
              <w:contextualSpacing/>
              <w:rPr>
                <w:rFonts w:ascii="Times New Roman" w:hAnsi="Times New Roman" w:cs="Times New Roman"/>
                <w:sz w:val="20"/>
                <w:szCs w:val="20"/>
              </w:rPr>
            </w:pPr>
          </w:p>
          <w:p w14:paraId="0A21DF61" w14:textId="0966854C" w:rsidR="00FE2660" w:rsidRPr="005805FD" w:rsidRDefault="00FE2660" w:rsidP="00FE2660">
            <w:pPr>
              <w:spacing w:line="240" w:lineRule="auto"/>
              <w:contextualSpacing/>
              <w:rPr>
                <w:rFonts w:ascii="Times New Roman" w:hAnsi="Times New Roman" w:cs="Times New Roman"/>
                <w:sz w:val="20"/>
                <w:szCs w:val="20"/>
              </w:rPr>
            </w:pPr>
          </w:p>
          <w:p w14:paraId="3D145DE5" w14:textId="11D8AE1F" w:rsidR="00FE2660" w:rsidRPr="005805FD" w:rsidRDefault="00FE2660" w:rsidP="00FE2660">
            <w:pPr>
              <w:spacing w:line="240" w:lineRule="auto"/>
              <w:contextualSpacing/>
              <w:rPr>
                <w:rFonts w:ascii="Times New Roman" w:hAnsi="Times New Roman" w:cs="Times New Roman"/>
                <w:sz w:val="20"/>
                <w:szCs w:val="20"/>
              </w:rPr>
            </w:pPr>
          </w:p>
          <w:p w14:paraId="409C9123" w14:textId="76F62709" w:rsidR="00FE2660" w:rsidRPr="005805FD" w:rsidRDefault="00FE2660" w:rsidP="00FE2660">
            <w:pPr>
              <w:spacing w:line="240" w:lineRule="auto"/>
              <w:contextualSpacing/>
              <w:rPr>
                <w:rFonts w:ascii="Times New Roman" w:hAnsi="Times New Roman" w:cs="Times New Roman"/>
                <w:sz w:val="20"/>
                <w:szCs w:val="20"/>
              </w:rPr>
            </w:pPr>
          </w:p>
          <w:p w14:paraId="5C4472B6" w14:textId="516C76B4" w:rsidR="00FE2660" w:rsidRPr="005805FD" w:rsidRDefault="00FE2660" w:rsidP="00FE2660">
            <w:pPr>
              <w:spacing w:line="240" w:lineRule="auto"/>
              <w:contextualSpacing/>
              <w:rPr>
                <w:rFonts w:ascii="Times New Roman" w:hAnsi="Times New Roman" w:cs="Times New Roman"/>
                <w:sz w:val="20"/>
                <w:szCs w:val="20"/>
              </w:rPr>
            </w:pPr>
          </w:p>
          <w:p w14:paraId="4912B952" w14:textId="7CCF0729" w:rsidR="00FE2660" w:rsidRPr="005805FD" w:rsidRDefault="00FE2660" w:rsidP="00FE2660">
            <w:pPr>
              <w:spacing w:line="240" w:lineRule="auto"/>
              <w:contextualSpacing/>
              <w:rPr>
                <w:rFonts w:ascii="Times New Roman" w:hAnsi="Times New Roman" w:cs="Times New Roman"/>
                <w:sz w:val="20"/>
                <w:szCs w:val="20"/>
              </w:rPr>
            </w:pPr>
          </w:p>
          <w:p w14:paraId="2D52BD49" w14:textId="7E1B85A9" w:rsidR="00FE2660" w:rsidRPr="005805FD" w:rsidRDefault="00FE2660" w:rsidP="00FE2660">
            <w:pPr>
              <w:spacing w:line="240" w:lineRule="auto"/>
              <w:contextualSpacing/>
              <w:rPr>
                <w:rFonts w:ascii="Times New Roman" w:hAnsi="Times New Roman" w:cs="Times New Roman"/>
                <w:sz w:val="20"/>
                <w:szCs w:val="20"/>
              </w:rPr>
            </w:pPr>
          </w:p>
          <w:p w14:paraId="00E394B7" w14:textId="14C4B5E1" w:rsidR="00FE2660" w:rsidRPr="005805FD" w:rsidRDefault="00FE2660" w:rsidP="00FE2660">
            <w:pPr>
              <w:spacing w:line="240" w:lineRule="auto"/>
              <w:contextualSpacing/>
              <w:rPr>
                <w:rFonts w:ascii="Times New Roman" w:hAnsi="Times New Roman" w:cs="Times New Roman"/>
                <w:sz w:val="20"/>
                <w:szCs w:val="20"/>
              </w:rPr>
            </w:pPr>
          </w:p>
          <w:p w14:paraId="59823774" w14:textId="34B21923" w:rsidR="00FE2660" w:rsidRPr="005805FD" w:rsidRDefault="00FE2660" w:rsidP="00FE2660">
            <w:pPr>
              <w:spacing w:line="240" w:lineRule="auto"/>
              <w:contextualSpacing/>
              <w:rPr>
                <w:rFonts w:ascii="Times New Roman" w:hAnsi="Times New Roman" w:cs="Times New Roman"/>
                <w:sz w:val="20"/>
                <w:szCs w:val="20"/>
              </w:rPr>
            </w:pPr>
          </w:p>
          <w:p w14:paraId="2F7B34C0" w14:textId="5EA7FBAB" w:rsidR="00FE2660" w:rsidRPr="005805FD" w:rsidRDefault="00FE2660" w:rsidP="00FE2660">
            <w:pPr>
              <w:spacing w:line="240" w:lineRule="auto"/>
              <w:contextualSpacing/>
              <w:rPr>
                <w:rFonts w:ascii="Times New Roman" w:hAnsi="Times New Roman" w:cs="Times New Roman"/>
                <w:sz w:val="20"/>
                <w:szCs w:val="20"/>
              </w:rPr>
            </w:pPr>
          </w:p>
          <w:p w14:paraId="6D6EB6E5" w14:textId="7517E089" w:rsidR="00FE2660" w:rsidRPr="005805FD" w:rsidRDefault="00FE2660" w:rsidP="00FE2660">
            <w:pPr>
              <w:spacing w:line="240" w:lineRule="auto"/>
              <w:contextualSpacing/>
              <w:rPr>
                <w:rFonts w:ascii="Times New Roman" w:hAnsi="Times New Roman" w:cs="Times New Roman"/>
                <w:sz w:val="20"/>
                <w:szCs w:val="20"/>
              </w:rPr>
            </w:pPr>
          </w:p>
          <w:p w14:paraId="300DD8FD" w14:textId="4BC1293B" w:rsidR="00FE2660" w:rsidRPr="005805FD" w:rsidRDefault="00FE2660" w:rsidP="00FE2660">
            <w:pPr>
              <w:spacing w:line="240" w:lineRule="auto"/>
              <w:contextualSpacing/>
              <w:rPr>
                <w:rFonts w:ascii="Times New Roman" w:hAnsi="Times New Roman" w:cs="Times New Roman"/>
                <w:sz w:val="20"/>
                <w:szCs w:val="20"/>
              </w:rPr>
            </w:pPr>
          </w:p>
          <w:p w14:paraId="4C579380" w14:textId="3B815884" w:rsidR="00FE2660" w:rsidRPr="005805FD" w:rsidRDefault="00FE2660" w:rsidP="00FE2660">
            <w:pPr>
              <w:spacing w:line="240" w:lineRule="auto"/>
              <w:contextualSpacing/>
              <w:rPr>
                <w:rFonts w:ascii="Times New Roman" w:hAnsi="Times New Roman" w:cs="Times New Roman"/>
                <w:sz w:val="20"/>
                <w:szCs w:val="20"/>
              </w:rPr>
            </w:pPr>
          </w:p>
          <w:p w14:paraId="6C2D94EB" w14:textId="2BFA29CD" w:rsidR="00FE2660" w:rsidRPr="005805FD" w:rsidRDefault="00FE2660" w:rsidP="00FE2660">
            <w:pPr>
              <w:spacing w:line="240" w:lineRule="auto"/>
              <w:contextualSpacing/>
              <w:rPr>
                <w:rFonts w:ascii="Times New Roman" w:hAnsi="Times New Roman" w:cs="Times New Roman"/>
                <w:sz w:val="20"/>
                <w:szCs w:val="20"/>
              </w:rPr>
            </w:pPr>
          </w:p>
          <w:p w14:paraId="37226208" w14:textId="4FF39BF5" w:rsidR="00FE2660" w:rsidRPr="005805FD" w:rsidRDefault="00FE2660" w:rsidP="00FE2660">
            <w:pPr>
              <w:spacing w:line="240" w:lineRule="auto"/>
              <w:contextualSpacing/>
              <w:rPr>
                <w:rFonts w:ascii="Times New Roman" w:hAnsi="Times New Roman" w:cs="Times New Roman"/>
                <w:sz w:val="20"/>
                <w:szCs w:val="20"/>
              </w:rPr>
            </w:pPr>
          </w:p>
          <w:p w14:paraId="4FB2F78F" w14:textId="225773FB" w:rsidR="00FE2660" w:rsidRPr="005805FD" w:rsidRDefault="00FE2660" w:rsidP="00FE2660">
            <w:pPr>
              <w:spacing w:line="240" w:lineRule="auto"/>
              <w:contextualSpacing/>
              <w:rPr>
                <w:rFonts w:ascii="Times New Roman" w:hAnsi="Times New Roman" w:cs="Times New Roman"/>
                <w:sz w:val="20"/>
                <w:szCs w:val="20"/>
              </w:rPr>
            </w:pPr>
          </w:p>
          <w:p w14:paraId="1009260C" w14:textId="386C4B8B" w:rsidR="00FE2660" w:rsidRPr="005805FD" w:rsidRDefault="00FE2660" w:rsidP="00FE2660">
            <w:pPr>
              <w:spacing w:line="240" w:lineRule="auto"/>
              <w:contextualSpacing/>
              <w:rPr>
                <w:rFonts w:ascii="Times New Roman" w:hAnsi="Times New Roman" w:cs="Times New Roman"/>
                <w:sz w:val="20"/>
                <w:szCs w:val="20"/>
              </w:rPr>
            </w:pPr>
          </w:p>
          <w:p w14:paraId="2D9AF68E" w14:textId="5EC8257D" w:rsidR="00FE2660" w:rsidRPr="005805FD" w:rsidRDefault="00FE2660" w:rsidP="00FE2660">
            <w:pPr>
              <w:spacing w:line="240" w:lineRule="auto"/>
              <w:contextualSpacing/>
              <w:rPr>
                <w:rFonts w:ascii="Times New Roman" w:hAnsi="Times New Roman" w:cs="Times New Roman"/>
                <w:sz w:val="20"/>
                <w:szCs w:val="20"/>
              </w:rPr>
            </w:pPr>
          </w:p>
          <w:p w14:paraId="3F530679" w14:textId="2A95584B" w:rsidR="00FE2660" w:rsidRPr="005805FD" w:rsidRDefault="00FE2660" w:rsidP="00FE2660">
            <w:pPr>
              <w:spacing w:line="240" w:lineRule="auto"/>
              <w:contextualSpacing/>
              <w:rPr>
                <w:rFonts w:ascii="Times New Roman" w:hAnsi="Times New Roman" w:cs="Times New Roman"/>
                <w:sz w:val="20"/>
                <w:szCs w:val="20"/>
              </w:rPr>
            </w:pPr>
          </w:p>
          <w:p w14:paraId="3E68F22A" w14:textId="671EACEE" w:rsidR="00FE2660" w:rsidRPr="005805FD" w:rsidRDefault="00FE2660" w:rsidP="00FE2660">
            <w:pPr>
              <w:spacing w:line="240" w:lineRule="auto"/>
              <w:contextualSpacing/>
              <w:rPr>
                <w:rFonts w:ascii="Times New Roman" w:hAnsi="Times New Roman" w:cs="Times New Roman"/>
                <w:sz w:val="20"/>
                <w:szCs w:val="20"/>
              </w:rPr>
            </w:pPr>
          </w:p>
          <w:p w14:paraId="1EDD0A45" w14:textId="016C44DD" w:rsidR="00FE2660" w:rsidRPr="005805FD" w:rsidRDefault="00FE2660" w:rsidP="00FE2660">
            <w:pPr>
              <w:spacing w:line="240" w:lineRule="auto"/>
              <w:contextualSpacing/>
              <w:rPr>
                <w:rFonts w:ascii="Times New Roman" w:hAnsi="Times New Roman" w:cs="Times New Roman"/>
                <w:sz w:val="20"/>
                <w:szCs w:val="20"/>
              </w:rPr>
            </w:pPr>
          </w:p>
          <w:p w14:paraId="319A8D68" w14:textId="1EAD171F" w:rsidR="00FE2660" w:rsidRPr="005805FD" w:rsidRDefault="00FE2660" w:rsidP="00FE2660">
            <w:pPr>
              <w:spacing w:line="240" w:lineRule="auto"/>
              <w:contextualSpacing/>
              <w:rPr>
                <w:rFonts w:ascii="Times New Roman" w:hAnsi="Times New Roman" w:cs="Times New Roman"/>
                <w:sz w:val="20"/>
                <w:szCs w:val="20"/>
              </w:rPr>
            </w:pPr>
          </w:p>
          <w:p w14:paraId="715CD4C7" w14:textId="6FC85A2E" w:rsidR="00FE2660" w:rsidRPr="005805FD" w:rsidRDefault="00FE2660" w:rsidP="00FE2660">
            <w:pPr>
              <w:spacing w:line="240" w:lineRule="auto"/>
              <w:contextualSpacing/>
              <w:rPr>
                <w:rFonts w:ascii="Times New Roman" w:hAnsi="Times New Roman" w:cs="Times New Roman"/>
                <w:sz w:val="20"/>
                <w:szCs w:val="20"/>
              </w:rPr>
            </w:pPr>
          </w:p>
          <w:p w14:paraId="74387A10" w14:textId="710E4789" w:rsidR="00FE2660" w:rsidRPr="005805FD" w:rsidRDefault="00FE2660" w:rsidP="00FE2660">
            <w:pPr>
              <w:spacing w:line="240" w:lineRule="auto"/>
              <w:contextualSpacing/>
              <w:rPr>
                <w:rFonts w:ascii="Times New Roman" w:hAnsi="Times New Roman" w:cs="Times New Roman"/>
                <w:sz w:val="20"/>
                <w:szCs w:val="20"/>
              </w:rPr>
            </w:pPr>
          </w:p>
          <w:p w14:paraId="4BDB3B98" w14:textId="38B9853F" w:rsidR="00FE2660" w:rsidRPr="005805FD" w:rsidRDefault="00FE2660" w:rsidP="00FE2660">
            <w:pPr>
              <w:spacing w:line="240" w:lineRule="auto"/>
              <w:contextualSpacing/>
              <w:rPr>
                <w:rFonts w:ascii="Times New Roman" w:hAnsi="Times New Roman" w:cs="Times New Roman"/>
                <w:sz w:val="20"/>
                <w:szCs w:val="20"/>
              </w:rPr>
            </w:pPr>
          </w:p>
          <w:p w14:paraId="40399369" w14:textId="57F9241E" w:rsidR="00FE2660" w:rsidRPr="005805FD" w:rsidRDefault="00FE2660" w:rsidP="00FE2660">
            <w:pPr>
              <w:spacing w:line="240" w:lineRule="auto"/>
              <w:contextualSpacing/>
              <w:rPr>
                <w:rFonts w:ascii="Times New Roman" w:hAnsi="Times New Roman" w:cs="Times New Roman"/>
                <w:sz w:val="20"/>
                <w:szCs w:val="20"/>
              </w:rPr>
            </w:pPr>
          </w:p>
          <w:p w14:paraId="0BEB701D" w14:textId="34AD4F06" w:rsidR="00FE2660" w:rsidRPr="005805FD" w:rsidRDefault="00FE2660" w:rsidP="00FE2660">
            <w:pPr>
              <w:spacing w:line="240" w:lineRule="auto"/>
              <w:contextualSpacing/>
              <w:rPr>
                <w:rFonts w:ascii="Times New Roman" w:hAnsi="Times New Roman" w:cs="Times New Roman"/>
                <w:sz w:val="20"/>
                <w:szCs w:val="20"/>
              </w:rPr>
            </w:pPr>
          </w:p>
          <w:p w14:paraId="77BD5857" w14:textId="60B5DFE2" w:rsidR="00FE2660" w:rsidRPr="005805FD" w:rsidRDefault="00FE2660" w:rsidP="00FE2660">
            <w:pPr>
              <w:spacing w:line="240" w:lineRule="auto"/>
              <w:contextualSpacing/>
              <w:rPr>
                <w:rFonts w:ascii="Times New Roman" w:hAnsi="Times New Roman" w:cs="Times New Roman"/>
                <w:sz w:val="20"/>
                <w:szCs w:val="20"/>
              </w:rPr>
            </w:pPr>
          </w:p>
          <w:p w14:paraId="3C5AD949" w14:textId="3D95257D" w:rsidR="00FE2660" w:rsidRPr="005805FD" w:rsidRDefault="00FE2660" w:rsidP="00FE2660">
            <w:pPr>
              <w:spacing w:line="240" w:lineRule="auto"/>
              <w:contextualSpacing/>
              <w:rPr>
                <w:rFonts w:ascii="Times New Roman" w:hAnsi="Times New Roman" w:cs="Times New Roman"/>
                <w:sz w:val="20"/>
                <w:szCs w:val="20"/>
              </w:rPr>
            </w:pPr>
          </w:p>
          <w:p w14:paraId="1DCBF8D7" w14:textId="58C0E3CE" w:rsidR="00FE2660" w:rsidRPr="005805FD" w:rsidRDefault="00FE2660" w:rsidP="00FE2660">
            <w:pPr>
              <w:spacing w:line="240" w:lineRule="auto"/>
              <w:contextualSpacing/>
              <w:rPr>
                <w:rFonts w:ascii="Times New Roman" w:hAnsi="Times New Roman" w:cs="Times New Roman"/>
                <w:sz w:val="20"/>
                <w:szCs w:val="20"/>
              </w:rPr>
            </w:pPr>
          </w:p>
          <w:p w14:paraId="7AF02DA6" w14:textId="6F54661E" w:rsidR="00FE2660" w:rsidRPr="005805FD" w:rsidRDefault="00FE2660" w:rsidP="00FE2660">
            <w:pPr>
              <w:spacing w:line="240" w:lineRule="auto"/>
              <w:contextualSpacing/>
              <w:rPr>
                <w:rFonts w:ascii="Times New Roman" w:hAnsi="Times New Roman" w:cs="Times New Roman"/>
                <w:sz w:val="20"/>
                <w:szCs w:val="20"/>
              </w:rPr>
            </w:pPr>
          </w:p>
          <w:p w14:paraId="13DE90B3" w14:textId="406B00A2" w:rsidR="00FE2660" w:rsidRPr="005805FD" w:rsidRDefault="00FE2660" w:rsidP="00FE2660">
            <w:pPr>
              <w:spacing w:line="240" w:lineRule="auto"/>
              <w:contextualSpacing/>
              <w:rPr>
                <w:rFonts w:ascii="Times New Roman" w:hAnsi="Times New Roman" w:cs="Times New Roman"/>
                <w:sz w:val="20"/>
                <w:szCs w:val="20"/>
              </w:rPr>
            </w:pPr>
          </w:p>
          <w:p w14:paraId="64041AEB" w14:textId="4D0A354A" w:rsidR="00FE2660" w:rsidRPr="005805FD" w:rsidRDefault="00FE2660" w:rsidP="00FE2660">
            <w:pPr>
              <w:spacing w:line="240" w:lineRule="auto"/>
              <w:contextualSpacing/>
              <w:rPr>
                <w:rFonts w:ascii="Times New Roman" w:hAnsi="Times New Roman" w:cs="Times New Roman"/>
                <w:sz w:val="20"/>
                <w:szCs w:val="20"/>
              </w:rPr>
            </w:pPr>
          </w:p>
          <w:p w14:paraId="1BAB25A9" w14:textId="3BD6583D" w:rsidR="00FE2660" w:rsidRPr="005805FD" w:rsidRDefault="00FE2660" w:rsidP="00FE2660">
            <w:pPr>
              <w:spacing w:line="240" w:lineRule="auto"/>
              <w:contextualSpacing/>
              <w:rPr>
                <w:rFonts w:ascii="Times New Roman" w:hAnsi="Times New Roman" w:cs="Times New Roman"/>
                <w:sz w:val="20"/>
                <w:szCs w:val="20"/>
              </w:rPr>
            </w:pPr>
          </w:p>
          <w:p w14:paraId="2903F4CD" w14:textId="0AD6231E" w:rsidR="00FE2660" w:rsidRPr="005805FD" w:rsidRDefault="00FE2660" w:rsidP="00FE2660">
            <w:pPr>
              <w:spacing w:line="240" w:lineRule="auto"/>
              <w:contextualSpacing/>
              <w:rPr>
                <w:rFonts w:ascii="Times New Roman" w:hAnsi="Times New Roman" w:cs="Times New Roman"/>
                <w:sz w:val="20"/>
                <w:szCs w:val="20"/>
              </w:rPr>
            </w:pPr>
          </w:p>
          <w:p w14:paraId="540DDC1D" w14:textId="06E183E5" w:rsidR="00FE2660" w:rsidRPr="005805FD" w:rsidRDefault="00FE2660" w:rsidP="00FE2660">
            <w:pPr>
              <w:spacing w:line="240" w:lineRule="auto"/>
              <w:contextualSpacing/>
              <w:rPr>
                <w:rFonts w:ascii="Times New Roman" w:hAnsi="Times New Roman" w:cs="Times New Roman"/>
                <w:sz w:val="20"/>
                <w:szCs w:val="20"/>
              </w:rPr>
            </w:pPr>
          </w:p>
          <w:p w14:paraId="148DA8DC" w14:textId="1812E8CC" w:rsidR="00FE2660" w:rsidRPr="005805FD" w:rsidRDefault="00FE2660" w:rsidP="00FE2660">
            <w:pPr>
              <w:spacing w:line="240" w:lineRule="auto"/>
              <w:contextualSpacing/>
              <w:rPr>
                <w:rFonts w:ascii="Times New Roman" w:hAnsi="Times New Roman" w:cs="Times New Roman"/>
                <w:sz w:val="20"/>
                <w:szCs w:val="20"/>
              </w:rPr>
            </w:pPr>
          </w:p>
          <w:p w14:paraId="28799A8D" w14:textId="5667E144" w:rsidR="00FE2660" w:rsidRPr="005805FD" w:rsidRDefault="00FE2660" w:rsidP="00FE2660">
            <w:pPr>
              <w:spacing w:line="240" w:lineRule="auto"/>
              <w:contextualSpacing/>
              <w:rPr>
                <w:rFonts w:ascii="Times New Roman" w:hAnsi="Times New Roman" w:cs="Times New Roman"/>
                <w:sz w:val="20"/>
                <w:szCs w:val="20"/>
              </w:rPr>
            </w:pPr>
          </w:p>
          <w:p w14:paraId="6A39D10E" w14:textId="74831772" w:rsidR="00FE2660" w:rsidRPr="005805FD" w:rsidRDefault="00FE2660" w:rsidP="00FE2660">
            <w:pPr>
              <w:spacing w:line="240" w:lineRule="auto"/>
              <w:contextualSpacing/>
              <w:rPr>
                <w:rFonts w:ascii="Times New Roman" w:hAnsi="Times New Roman" w:cs="Times New Roman"/>
                <w:sz w:val="20"/>
                <w:szCs w:val="20"/>
              </w:rPr>
            </w:pPr>
          </w:p>
          <w:p w14:paraId="64275CD5" w14:textId="4A546255" w:rsidR="00FE2660" w:rsidRPr="005805FD" w:rsidRDefault="00FE2660" w:rsidP="00FE2660">
            <w:pPr>
              <w:spacing w:line="240" w:lineRule="auto"/>
              <w:contextualSpacing/>
              <w:rPr>
                <w:rFonts w:ascii="Times New Roman" w:hAnsi="Times New Roman" w:cs="Times New Roman"/>
                <w:sz w:val="20"/>
                <w:szCs w:val="20"/>
              </w:rPr>
            </w:pPr>
          </w:p>
          <w:p w14:paraId="224D4327" w14:textId="77B06CA2" w:rsidR="00FE2660" w:rsidRPr="005805FD" w:rsidRDefault="00FE2660" w:rsidP="00FE2660">
            <w:pPr>
              <w:spacing w:line="240" w:lineRule="auto"/>
              <w:contextualSpacing/>
              <w:rPr>
                <w:rFonts w:ascii="Times New Roman" w:hAnsi="Times New Roman" w:cs="Times New Roman"/>
                <w:sz w:val="20"/>
                <w:szCs w:val="20"/>
              </w:rPr>
            </w:pPr>
          </w:p>
          <w:p w14:paraId="46448D18" w14:textId="403DD2B0" w:rsidR="00FE2660" w:rsidRPr="005805FD" w:rsidRDefault="00FE2660" w:rsidP="00FE2660">
            <w:pPr>
              <w:spacing w:line="240" w:lineRule="auto"/>
              <w:contextualSpacing/>
              <w:rPr>
                <w:rFonts w:ascii="Times New Roman" w:hAnsi="Times New Roman" w:cs="Times New Roman"/>
                <w:sz w:val="20"/>
                <w:szCs w:val="20"/>
              </w:rPr>
            </w:pPr>
          </w:p>
          <w:p w14:paraId="1EC873D2" w14:textId="24932318" w:rsidR="00FE2660" w:rsidRPr="005805FD" w:rsidRDefault="00FE2660" w:rsidP="00FE2660">
            <w:pPr>
              <w:spacing w:line="240" w:lineRule="auto"/>
              <w:contextualSpacing/>
              <w:rPr>
                <w:rFonts w:ascii="Times New Roman" w:hAnsi="Times New Roman" w:cs="Times New Roman"/>
                <w:sz w:val="20"/>
                <w:szCs w:val="20"/>
              </w:rPr>
            </w:pPr>
          </w:p>
          <w:p w14:paraId="3BB60DAF" w14:textId="78C15961" w:rsidR="00FE2660" w:rsidRPr="005805FD" w:rsidRDefault="00FE2660" w:rsidP="00FE2660">
            <w:pPr>
              <w:spacing w:line="240" w:lineRule="auto"/>
              <w:contextualSpacing/>
              <w:rPr>
                <w:rFonts w:ascii="Times New Roman" w:hAnsi="Times New Roman" w:cs="Times New Roman"/>
                <w:sz w:val="20"/>
                <w:szCs w:val="20"/>
              </w:rPr>
            </w:pPr>
          </w:p>
          <w:p w14:paraId="2C8ECF75" w14:textId="296DAC6C" w:rsidR="00FE2660" w:rsidRPr="005805FD" w:rsidRDefault="00FE2660" w:rsidP="00FE2660">
            <w:pPr>
              <w:spacing w:line="240" w:lineRule="auto"/>
              <w:contextualSpacing/>
              <w:rPr>
                <w:rFonts w:ascii="Times New Roman" w:hAnsi="Times New Roman" w:cs="Times New Roman"/>
                <w:sz w:val="20"/>
                <w:szCs w:val="20"/>
              </w:rPr>
            </w:pPr>
          </w:p>
          <w:p w14:paraId="6F7C8286" w14:textId="7CF7558E" w:rsidR="00FE2660" w:rsidRPr="005805FD" w:rsidRDefault="00FE2660" w:rsidP="00FE2660">
            <w:pPr>
              <w:spacing w:line="240" w:lineRule="auto"/>
              <w:contextualSpacing/>
              <w:rPr>
                <w:rFonts w:ascii="Times New Roman" w:hAnsi="Times New Roman" w:cs="Times New Roman"/>
                <w:sz w:val="20"/>
                <w:szCs w:val="20"/>
              </w:rPr>
            </w:pPr>
          </w:p>
          <w:p w14:paraId="379A226C" w14:textId="7887B4A0" w:rsidR="00FE2660" w:rsidRPr="005805FD" w:rsidRDefault="00FE2660" w:rsidP="00FE2660">
            <w:pPr>
              <w:spacing w:line="240" w:lineRule="auto"/>
              <w:contextualSpacing/>
              <w:rPr>
                <w:rFonts w:ascii="Times New Roman" w:hAnsi="Times New Roman" w:cs="Times New Roman"/>
                <w:sz w:val="20"/>
                <w:szCs w:val="20"/>
              </w:rPr>
            </w:pPr>
          </w:p>
          <w:p w14:paraId="0929483A" w14:textId="7367E850" w:rsidR="00FE2660" w:rsidRPr="005805FD" w:rsidRDefault="00FE2660" w:rsidP="00FE2660">
            <w:pPr>
              <w:spacing w:line="240" w:lineRule="auto"/>
              <w:contextualSpacing/>
              <w:rPr>
                <w:rFonts w:ascii="Times New Roman" w:hAnsi="Times New Roman" w:cs="Times New Roman"/>
                <w:sz w:val="20"/>
                <w:szCs w:val="20"/>
              </w:rPr>
            </w:pPr>
          </w:p>
          <w:p w14:paraId="74483707" w14:textId="76771F60" w:rsidR="00FE2660" w:rsidRPr="005805FD" w:rsidRDefault="00FE2660" w:rsidP="00FE2660">
            <w:pPr>
              <w:spacing w:line="240" w:lineRule="auto"/>
              <w:contextualSpacing/>
              <w:rPr>
                <w:rFonts w:ascii="Times New Roman" w:hAnsi="Times New Roman" w:cs="Times New Roman"/>
                <w:sz w:val="20"/>
                <w:szCs w:val="20"/>
              </w:rPr>
            </w:pPr>
          </w:p>
          <w:p w14:paraId="52FBAB65" w14:textId="349DB863" w:rsidR="00FE2660" w:rsidRPr="005805FD" w:rsidRDefault="00FE2660" w:rsidP="00FE2660">
            <w:pPr>
              <w:spacing w:line="240" w:lineRule="auto"/>
              <w:contextualSpacing/>
              <w:rPr>
                <w:rFonts w:ascii="Times New Roman" w:hAnsi="Times New Roman" w:cs="Times New Roman"/>
                <w:sz w:val="20"/>
                <w:szCs w:val="20"/>
              </w:rPr>
            </w:pPr>
          </w:p>
          <w:p w14:paraId="21B7906C" w14:textId="1DAB007D" w:rsidR="00FE2660" w:rsidRPr="005805FD" w:rsidRDefault="00FE2660" w:rsidP="00FE2660">
            <w:pPr>
              <w:spacing w:line="240" w:lineRule="auto"/>
              <w:contextualSpacing/>
              <w:rPr>
                <w:rFonts w:ascii="Times New Roman" w:hAnsi="Times New Roman" w:cs="Times New Roman"/>
                <w:sz w:val="20"/>
                <w:szCs w:val="20"/>
              </w:rPr>
            </w:pPr>
          </w:p>
          <w:p w14:paraId="443E6E36" w14:textId="55F2E26B" w:rsidR="00FE2660" w:rsidRPr="005805FD" w:rsidRDefault="00FE2660" w:rsidP="00FE2660">
            <w:pPr>
              <w:spacing w:line="240" w:lineRule="auto"/>
              <w:contextualSpacing/>
              <w:rPr>
                <w:rFonts w:ascii="Times New Roman" w:hAnsi="Times New Roman" w:cs="Times New Roman"/>
                <w:sz w:val="20"/>
                <w:szCs w:val="20"/>
              </w:rPr>
            </w:pPr>
          </w:p>
          <w:p w14:paraId="61E51296" w14:textId="71B3955E" w:rsidR="00FE2660" w:rsidRPr="005805FD" w:rsidRDefault="00FE2660" w:rsidP="00FE2660">
            <w:pPr>
              <w:spacing w:line="240" w:lineRule="auto"/>
              <w:contextualSpacing/>
              <w:rPr>
                <w:rFonts w:ascii="Times New Roman" w:hAnsi="Times New Roman" w:cs="Times New Roman"/>
                <w:sz w:val="20"/>
                <w:szCs w:val="20"/>
              </w:rPr>
            </w:pPr>
          </w:p>
          <w:p w14:paraId="11761915" w14:textId="708E4B8C" w:rsidR="00FE2660" w:rsidRPr="005805FD" w:rsidRDefault="00FE2660" w:rsidP="00FE2660">
            <w:pPr>
              <w:spacing w:line="240" w:lineRule="auto"/>
              <w:contextualSpacing/>
              <w:rPr>
                <w:rFonts w:ascii="Times New Roman" w:hAnsi="Times New Roman" w:cs="Times New Roman"/>
                <w:sz w:val="20"/>
                <w:szCs w:val="20"/>
              </w:rPr>
            </w:pPr>
          </w:p>
          <w:p w14:paraId="1DF52DED" w14:textId="570C554D" w:rsidR="00FE2660" w:rsidRPr="005805FD" w:rsidRDefault="00FE2660" w:rsidP="00FE2660">
            <w:pPr>
              <w:spacing w:line="240" w:lineRule="auto"/>
              <w:contextualSpacing/>
              <w:rPr>
                <w:rFonts w:ascii="Times New Roman" w:hAnsi="Times New Roman" w:cs="Times New Roman"/>
                <w:sz w:val="20"/>
                <w:szCs w:val="20"/>
              </w:rPr>
            </w:pPr>
          </w:p>
          <w:p w14:paraId="0F31579F" w14:textId="2432171B" w:rsidR="00FE2660" w:rsidRPr="005805FD" w:rsidRDefault="00FE2660" w:rsidP="00FE2660">
            <w:pPr>
              <w:spacing w:line="240" w:lineRule="auto"/>
              <w:contextualSpacing/>
              <w:rPr>
                <w:rFonts w:ascii="Times New Roman" w:hAnsi="Times New Roman" w:cs="Times New Roman"/>
                <w:sz w:val="20"/>
                <w:szCs w:val="20"/>
              </w:rPr>
            </w:pPr>
          </w:p>
          <w:p w14:paraId="30AD3928" w14:textId="4D452AC9" w:rsidR="00FE2660" w:rsidRPr="005805FD" w:rsidRDefault="00FE2660" w:rsidP="00FE2660">
            <w:pPr>
              <w:spacing w:line="240" w:lineRule="auto"/>
              <w:contextualSpacing/>
              <w:rPr>
                <w:rFonts w:ascii="Times New Roman" w:hAnsi="Times New Roman" w:cs="Times New Roman"/>
                <w:sz w:val="20"/>
                <w:szCs w:val="20"/>
              </w:rPr>
            </w:pPr>
          </w:p>
          <w:p w14:paraId="71874605" w14:textId="23E90EE1" w:rsidR="00FE2660" w:rsidRPr="005805FD" w:rsidRDefault="00FE2660" w:rsidP="00FE2660">
            <w:pPr>
              <w:spacing w:line="240" w:lineRule="auto"/>
              <w:contextualSpacing/>
              <w:rPr>
                <w:rFonts w:ascii="Times New Roman" w:hAnsi="Times New Roman" w:cs="Times New Roman"/>
                <w:sz w:val="20"/>
                <w:szCs w:val="20"/>
              </w:rPr>
            </w:pPr>
          </w:p>
          <w:p w14:paraId="3EEC8F4D" w14:textId="275A49A8" w:rsidR="00FE2660" w:rsidRPr="005805FD" w:rsidRDefault="00FE2660" w:rsidP="00FE2660">
            <w:pPr>
              <w:spacing w:line="240" w:lineRule="auto"/>
              <w:contextualSpacing/>
              <w:rPr>
                <w:rFonts w:ascii="Times New Roman" w:hAnsi="Times New Roman" w:cs="Times New Roman"/>
                <w:sz w:val="20"/>
                <w:szCs w:val="20"/>
              </w:rPr>
            </w:pPr>
          </w:p>
          <w:p w14:paraId="4DC87B9C" w14:textId="7F63CADA" w:rsidR="00FE2660" w:rsidRPr="005805FD" w:rsidRDefault="00FE2660" w:rsidP="00FE2660">
            <w:pPr>
              <w:spacing w:line="240" w:lineRule="auto"/>
              <w:contextualSpacing/>
              <w:rPr>
                <w:rFonts w:ascii="Times New Roman" w:hAnsi="Times New Roman" w:cs="Times New Roman"/>
                <w:sz w:val="20"/>
                <w:szCs w:val="20"/>
              </w:rPr>
            </w:pPr>
          </w:p>
          <w:p w14:paraId="326A1498" w14:textId="4D86DEBC" w:rsidR="00FE2660" w:rsidRPr="005805FD" w:rsidRDefault="00FE2660" w:rsidP="00FE2660">
            <w:pPr>
              <w:spacing w:line="240" w:lineRule="auto"/>
              <w:contextualSpacing/>
              <w:rPr>
                <w:rFonts w:ascii="Times New Roman" w:hAnsi="Times New Roman" w:cs="Times New Roman"/>
                <w:sz w:val="20"/>
                <w:szCs w:val="20"/>
              </w:rPr>
            </w:pPr>
          </w:p>
          <w:p w14:paraId="4A1BAA90" w14:textId="5EDCAD2C" w:rsidR="00FE2660" w:rsidRPr="005805FD" w:rsidRDefault="00FE2660" w:rsidP="00FE2660">
            <w:pPr>
              <w:spacing w:line="240" w:lineRule="auto"/>
              <w:contextualSpacing/>
              <w:rPr>
                <w:rFonts w:ascii="Times New Roman" w:hAnsi="Times New Roman" w:cs="Times New Roman"/>
                <w:sz w:val="20"/>
                <w:szCs w:val="20"/>
              </w:rPr>
            </w:pPr>
          </w:p>
          <w:p w14:paraId="52EC511E" w14:textId="4057C3C6" w:rsidR="00FE2660" w:rsidRPr="005805FD" w:rsidRDefault="00FE2660" w:rsidP="00FE2660">
            <w:pPr>
              <w:spacing w:line="240" w:lineRule="auto"/>
              <w:contextualSpacing/>
              <w:rPr>
                <w:rFonts w:ascii="Times New Roman" w:hAnsi="Times New Roman" w:cs="Times New Roman"/>
                <w:sz w:val="20"/>
                <w:szCs w:val="20"/>
              </w:rPr>
            </w:pPr>
          </w:p>
          <w:p w14:paraId="01FE55CE" w14:textId="268B9D26" w:rsidR="00FE2660" w:rsidRPr="005805FD" w:rsidRDefault="00FE2660" w:rsidP="00FE2660">
            <w:pPr>
              <w:spacing w:line="240" w:lineRule="auto"/>
              <w:contextualSpacing/>
              <w:rPr>
                <w:rFonts w:ascii="Times New Roman" w:hAnsi="Times New Roman" w:cs="Times New Roman"/>
                <w:sz w:val="20"/>
                <w:szCs w:val="20"/>
              </w:rPr>
            </w:pPr>
          </w:p>
          <w:p w14:paraId="55186F1B" w14:textId="044D8D7C" w:rsidR="00FE2660" w:rsidRPr="005805FD" w:rsidRDefault="00FE2660" w:rsidP="00FE2660">
            <w:pPr>
              <w:spacing w:line="240" w:lineRule="auto"/>
              <w:contextualSpacing/>
              <w:rPr>
                <w:rFonts w:ascii="Times New Roman" w:hAnsi="Times New Roman" w:cs="Times New Roman"/>
                <w:sz w:val="20"/>
                <w:szCs w:val="20"/>
              </w:rPr>
            </w:pPr>
          </w:p>
          <w:p w14:paraId="2E397B61" w14:textId="13FB9F66" w:rsidR="00FE2660" w:rsidRPr="005805FD" w:rsidRDefault="00FE2660" w:rsidP="00FE2660">
            <w:pPr>
              <w:spacing w:line="240" w:lineRule="auto"/>
              <w:contextualSpacing/>
              <w:rPr>
                <w:rFonts w:ascii="Times New Roman" w:hAnsi="Times New Roman" w:cs="Times New Roman"/>
                <w:sz w:val="20"/>
                <w:szCs w:val="20"/>
              </w:rPr>
            </w:pPr>
          </w:p>
          <w:p w14:paraId="371EB7BD" w14:textId="718B656B" w:rsidR="00FE2660" w:rsidRPr="005805FD" w:rsidRDefault="00FE2660" w:rsidP="00FE2660">
            <w:pPr>
              <w:spacing w:line="240" w:lineRule="auto"/>
              <w:contextualSpacing/>
              <w:rPr>
                <w:rFonts w:ascii="Times New Roman" w:hAnsi="Times New Roman" w:cs="Times New Roman"/>
                <w:sz w:val="20"/>
                <w:szCs w:val="20"/>
              </w:rPr>
            </w:pPr>
          </w:p>
          <w:p w14:paraId="0BBEAB18" w14:textId="6EDF2BC4" w:rsidR="00FE2660" w:rsidRPr="005805FD" w:rsidRDefault="00FE2660" w:rsidP="00FE2660">
            <w:pPr>
              <w:spacing w:line="240" w:lineRule="auto"/>
              <w:contextualSpacing/>
              <w:rPr>
                <w:rFonts w:ascii="Times New Roman" w:hAnsi="Times New Roman" w:cs="Times New Roman"/>
                <w:sz w:val="20"/>
                <w:szCs w:val="20"/>
              </w:rPr>
            </w:pPr>
          </w:p>
          <w:p w14:paraId="029EF9EA" w14:textId="0930BDDB" w:rsidR="00FE2660" w:rsidRPr="005805FD" w:rsidRDefault="00FE2660" w:rsidP="00FE2660">
            <w:pPr>
              <w:spacing w:line="240" w:lineRule="auto"/>
              <w:contextualSpacing/>
              <w:rPr>
                <w:rFonts w:ascii="Times New Roman" w:hAnsi="Times New Roman" w:cs="Times New Roman"/>
                <w:sz w:val="20"/>
                <w:szCs w:val="20"/>
              </w:rPr>
            </w:pPr>
          </w:p>
          <w:p w14:paraId="2DF03514" w14:textId="3987A6FE" w:rsidR="00FE2660" w:rsidRPr="005805FD" w:rsidRDefault="00FE2660" w:rsidP="00FE2660">
            <w:pPr>
              <w:spacing w:line="240" w:lineRule="auto"/>
              <w:contextualSpacing/>
              <w:rPr>
                <w:rFonts w:ascii="Times New Roman" w:hAnsi="Times New Roman" w:cs="Times New Roman"/>
                <w:sz w:val="20"/>
                <w:szCs w:val="20"/>
              </w:rPr>
            </w:pPr>
          </w:p>
          <w:p w14:paraId="241E27EE" w14:textId="4CAFF615" w:rsidR="00FE2660" w:rsidRPr="005805FD" w:rsidRDefault="00FE2660" w:rsidP="00FE2660">
            <w:pPr>
              <w:spacing w:line="240" w:lineRule="auto"/>
              <w:contextualSpacing/>
              <w:rPr>
                <w:rFonts w:ascii="Times New Roman" w:hAnsi="Times New Roman" w:cs="Times New Roman"/>
                <w:sz w:val="20"/>
                <w:szCs w:val="20"/>
              </w:rPr>
            </w:pPr>
          </w:p>
          <w:p w14:paraId="15807320" w14:textId="333E28CE" w:rsidR="00FE2660" w:rsidRPr="005805FD" w:rsidRDefault="00FE2660" w:rsidP="00FE2660">
            <w:pPr>
              <w:spacing w:line="240" w:lineRule="auto"/>
              <w:contextualSpacing/>
              <w:rPr>
                <w:rFonts w:ascii="Times New Roman" w:hAnsi="Times New Roman" w:cs="Times New Roman"/>
                <w:sz w:val="20"/>
                <w:szCs w:val="20"/>
              </w:rPr>
            </w:pPr>
          </w:p>
          <w:p w14:paraId="72B041F3" w14:textId="3D37C0A2" w:rsidR="00FE2660" w:rsidRPr="005805FD" w:rsidRDefault="00FE2660" w:rsidP="00FE2660">
            <w:pPr>
              <w:spacing w:line="240" w:lineRule="auto"/>
              <w:contextualSpacing/>
              <w:rPr>
                <w:rFonts w:ascii="Times New Roman" w:hAnsi="Times New Roman" w:cs="Times New Roman"/>
                <w:sz w:val="20"/>
                <w:szCs w:val="20"/>
              </w:rPr>
            </w:pPr>
          </w:p>
          <w:p w14:paraId="1EE5D6F4" w14:textId="124E350E" w:rsidR="00FE2660" w:rsidRPr="005805FD" w:rsidRDefault="00FE2660" w:rsidP="00FE2660">
            <w:pPr>
              <w:spacing w:line="240" w:lineRule="auto"/>
              <w:contextualSpacing/>
              <w:rPr>
                <w:rFonts w:ascii="Times New Roman" w:hAnsi="Times New Roman" w:cs="Times New Roman"/>
                <w:sz w:val="20"/>
                <w:szCs w:val="20"/>
              </w:rPr>
            </w:pPr>
          </w:p>
          <w:p w14:paraId="5D560671" w14:textId="2A378DFF" w:rsidR="00FE2660" w:rsidRPr="005805FD" w:rsidRDefault="00FE2660" w:rsidP="00FE2660">
            <w:pPr>
              <w:spacing w:line="240" w:lineRule="auto"/>
              <w:contextualSpacing/>
              <w:rPr>
                <w:rFonts w:ascii="Times New Roman" w:hAnsi="Times New Roman" w:cs="Times New Roman"/>
                <w:sz w:val="20"/>
                <w:szCs w:val="20"/>
              </w:rPr>
            </w:pPr>
          </w:p>
          <w:p w14:paraId="304F279C" w14:textId="5A718864" w:rsidR="00FE2660" w:rsidRPr="005805FD" w:rsidRDefault="00FE2660" w:rsidP="00FE2660">
            <w:pPr>
              <w:spacing w:line="240" w:lineRule="auto"/>
              <w:contextualSpacing/>
              <w:rPr>
                <w:rFonts w:ascii="Times New Roman" w:hAnsi="Times New Roman" w:cs="Times New Roman"/>
                <w:sz w:val="20"/>
                <w:szCs w:val="20"/>
              </w:rPr>
            </w:pPr>
          </w:p>
          <w:p w14:paraId="508A498E" w14:textId="3D706437" w:rsidR="00FE2660" w:rsidRPr="005805FD" w:rsidRDefault="00FE2660" w:rsidP="00FE2660">
            <w:pPr>
              <w:spacing w:line="240" w:lineRule="auto"/>
              <w:contextualSpacing/>
              <w:rPr>
                <w:rFonts w:ascii="Times New Roman" w:hAnsi="Times New Roman" w:cs="Times New Roman"/>
                <w:sz w:val="20"/>
                <w:szCs w:val="20"/>
              </w:rPr>
            </w:pPr>
          </w:p>
          <w:p w14:paraId="1BC16381" w14:textId="78D60AE4" w:rsidR="00FE2660" w:rsidRPr="005805FD" w:rsidRDefault="00FE2660" w:rsidP="00FE2660">
            <w:pPr>
              <w:spacing w:line="240" w:lineRule="auto"/>
              <w:contextualSpacing/>
              <w:rPr>
                <w:rFonts w:ascii="Times New Roman" w:hAnsi="Times New Roman" w:cs="Times New Roman"/>
                <w:sz w:val="20"/>
                <w:szCs w:val="20"/>
              </w:rPr>
            </w:pPr>
          </w:p>
          <w:p w14:paraId="466CB4D4" w14:textId="3F4F62B9" w:rsidR="00FE2660" w:rsidRPr="005805FD" w:rsidRDefault="00FE2660" w:rsidP="00FE2660">
            <w:pPr>
              <w:spacing w:line="240" w:lineRule="auto"/>
              <w:contextualSpacing/>
              <w:rPr>
                <w:rFonts w:ascii="Times New Roman" w:hAnsi="Times New Roman" w:cs="Times New Roman"/>
                <w:sz w:val="20"/>
                <w:szCs w:val="20"/>
              </w:rPr>
            </w:pPr>
          </w:p>
          <w:p w14:paraId="638B23D4" w14:textId="3980C7B1" w:rsidR="00FE2660" w:rsidRPr="005805FD" w:rsidRDefault="00FE2660" w:rsidP="00FE2660">
            <w:pPr>
              <w:spacing w:line="240" w:lineRule="auto"/>
              <w:contextualSpacing/>
              <w:rPr>
                <w:rFonts w:ascii="Times New Roman" w:hAnsi="Times New Roman" w:cs="Times New Roman"/>
                <w:sz w:val="20"/>
                <w:szCs w:val="20"/>
              </w:rPr>
            </w:pPr>
          </w:p>
          <w:p w14:paraId="1C7994AA" w14:textId="2786FF54" w:rsidR="00FE2660" w:rsidRPr="005805FD" w:rsidRDefault="00FE2660" w:rsidP="00FE2660">
            <w:pPr>
              <w:spacing w:line="240" w:lineRule="auto"/>
              <w:contextualSpacing/>
              <w:rPr>
                <w:rFonts w:ascii="Times New Roman" w:hAnsi="Times New Roman" w:cs="Times New Roman"/>
                <w:sz w:val="20"/>
                <w:szCs w:val="20"/>
              </w:rPr>
            </w:pPr>
          </w:p>
          <w:p w14:paraId="00FDF0E4" w14:textId="4884469B" w:rsidR="00FE2660" w:rsidRPr="005805FD" w:rsidRDefault="00FE2660" w:rsidP="00FE2660">
            <w:pPr>
              <w:spacing w:line="240" w:lineRule="auto"/>
              <w:contextualSpacing/>
              <w:rPr>
                <w:rFonts w:ascii="Times New Roman" w:hAnsi="Times New Roman" w:cs="Times New Roman"/>
                <w:sz w:val="20"/>
                <w:szCs w:val="20"/>
              </w:rPr>
            </w:pPr>
          </w:p>
          <w:p w14:paraId="159581ED" w14:textId="4E90BFC1" w:rsidR="00FE2660" w:rsidRPr="005805FD" w:rsidRDefault="00FE2660" w:rsidP="00FE2660">
            <w:pPr>
              <w:spacing w:line="240" w:lineRule="auto"/>
              <w:contextualSpacing/>
              <w:rPr>
                <w:rFonts w:ascii="Times New Roman" w:hAnsi="Times New Roman" w:cs="Times New Roman"/>
                <w:sz w:val="20"/>
                <w:szCs w:val="20"/>
              </w:rPr>
            </w:pPr>
          </w:p>
          <w:p w14:paraId="221935EB" w14:textId="34486C8A" w:rsidR="00FE2660" w:rsidRPr="005805FD" w:rsidRDefault="00FE2660" w:rsidP="00FE2660">
            <w:pPr>
              <w:spacing w:line="240" w:lineRule="auto"/>
              <w:contextualSpacing/>
              <w:rPr>
                <w:rFonts w:ascii="Times New Roman" w:hAnsi="Times New Roman" w:cs="Times New Roman"/>
                <w:sz w:val="20"/>
                <w:szCs w:val="20"/>
              </w:rPr>
            </w:pPr>
          </w:p>
          <w:p w14:paraId="5978B25D" w14:textId="7D98D55D" w:rsidR="00FE2660" w:rsidRPr="005805FD" w:rsidRDefault="00FE2660" w:rsidP="00FE2660">
            <w:pPr>
              <w:spacing w:line="240" w:lineRule="auto"/>
              <w:contextualSpacing/>
              <w:rPr>
                <w:rFonts w:ascii="Times New Roman" w:hAnsi="Times New Roman" w:cs="Times New Roman"/>
                <w:sz w:val="20"/>
                <w:szCs w:val="20"/>
              </w:rPr>
            </w:pPr>
          </w:p>
          <w:p w14:paraId="6B3E3ABB" w14:textId="43A6813F" w:rsidR="00FE2660" w:rsidRPr="005805FD" w:rsidRDefault="00FE2660" w:rsidP="00FE2660">
            <w:pPr>
              <w:spacing w:line="240" w:lineRule="auto"/>
              <w:contextualSpacing/>
              <w:rPr>
                <w:rFonts w:ascii="Times New Roman" w:hAnsi="Times New Roman" w:cs="Times New Roman"/>
                <w:sz w:val="20"/>
                <w:szCs w:val="20"/>
              </w:rPr>
            </w:pPr>
          </w:p>
          <w:p w14:paraId="65B9392F" w14:textId="25CE1C86" w:rsidR="00FE2660" w:rsidRPr="005805FD" w:rsidRDefault="00FE2660" w:rsidP="00FE2660">
            <w:pPr>
              <w:spacing w:line="240" w:lineRule="auto"/>
              <w:contextualSpacing/>
              <w:rPr>
                <w:rFonts w:ascii="Times New Roman" w:hAnsi="Times New Roman" w:cs="Times New Roman"/>
                <w:sz w:val="20"/>
                <w:szCs w:val="20"/>
              </w:rPr>
            </w:pPr>
          </w:p>
          <w:p w14:paraId="6F2917F8" w14:textId="08635D5A" w:rsidR="00FE2660" w:rsidRPr="005805FD" w:rsidRDefault="00FE2660" w:rsidP="00FE2660">
            <w:pPr>
              <w:spacing w:line="240" w:lineRule="auto"/>
              <w:contextualSpacing/>
              <w:rPr>
                <w:rFonts w:ascii="Times New Roman" w:hAnsi="Times New Roman" w:cs="Times New Roman"/>
                <w:sz w:val="20"/>
                <w:szCs w:val="20"/>
              </w:rPr>
            </w:pPr>
          </w:p>
          <w:p w14:paraId="6700F6EC" w14:textId="241507AA" w:rsidR="00FE2660" w:rsidRPr="005805FD" w:rsidRDefault="00FE2660" w:rsidP="00FE2660">
            <w:pPr>
              <w:spacing w:line="240" w:lineRule="auto"/>
              <w:contextualSpacing/>
              <w:rPr>
                <w:rFonts w:ascii="Times New Roman" w:hAnsi="Times New Roman" w:cs="Times New Roman"/>
                <w:sz w:val="20"/>
                <w:szCs w:val="20"/>
              </w:rPr>
            </w:pPr>
          </w:p>
          <w:p w14:paraId="55D3DCA6" w14:textId="691F15EE" w:rsidR="00FE2660" w:rsidRPr="005805FD" w:rsidRDefault="00FE2660" w:rsidP="00FE2660">
            <w:pPr>
              <w:spacing w:line="240" w:lineRule="auto"/>
              <w:contextualSpacing/>
              <w:rPr>
                <w:rFonts w:ascii="Times New Roman" w:hAnsi="Times New Roman" w:cs="Times New Roman"/>
                <w:sz w:val="20"/>
                <w:szCs w:val="20"/>
              </w:rPr>
            </w:pPr>
          </w:p>
          <w:p w14:paraId="68993662" w14:textId="1411EE87" w:rsidR="00FE2660" w:rsidRPr="005805FD" w:rsidRDefault="00FE2660" w:rsidP="00FE2660">
            <w:pPr>
              <w:spacing w:line="240" w:lineRule="auto"/>
              <w:contextualSpacing/>
              <w:rPr>
                <w:rFonts w:ascii="Times New Roman" w:hAnsi="Times New Roman" w:cs="Times New Roman"/>
                <w:sz w:val="20"/>
                <w:szCs w:val="20"/>
              </w:rPr>
            </w:pPr>
          </w:p>
          <w:p w14:paraId="0EF869EB" w14:textId="6CB2DACC" w:rsidR="00FE2660" w:rsidRPr="005805FD" w:rsidRDefault="00FE2660" w:rsidP="00FE2660">
            <w:pPr>
              <w:spacing w:line="240" w:lineRule="auto"/>
              <w:contextualSpacing/>
              <w:rPr>
                <w:rFonts w:ascii="Times New Roman" w:hAnsi="Times New Roman" w:cs="Times New Roman"/>
                <w:sz w:val="20"/>
                <w:szCs w:val="20"/>
              </w:rPr>
            </w:pPr>
          </w:p>
          <w:p w14:paraId="2480AA8A" w14:textId="4FC542C9" w:rsidR="00FE2660" w:rsidRPr="005805FD" w:rsidRDefault="00FE2660" w:rsidP="00FE2660">
            <w:pPr>
              <w:spacing w:line="240" w:lineRule="auto"/>
              <w:contextualSpacing/>
              <w:rPr>
                <w:rFonts w:ascii="Times New Roman" w:hAnsi="Times New Roman" w:cs="Times New Roman"/>
                <w:sz w:val="20"/>
                <w:szCs w:val="20"/>
              </w:rPr>
            </w:pPr>
          </w:p>
          <w:p w14:paraId="5D9FFB06" w14:textId="4369BA0C" w:rsidR="00FE2660" w:rsidRPr="005805FD" w:rsidRDefault="00FE2660" w:rsidP="00FE2660">
            <w:pPr>
              <w:spacing w:line="240" w:lineRule="auto"/>
              <w:contextualSpacing/>
              <w:rPr>
                <w:rFonts w:ascii="Times New Roman" w:hAnsi="Times New Roman" w:cs="Times New Roman"/>
                <w:sz w:val="20"/>
                <w:szCs w:val="20"/>
              </w:rPr>
            </w:pPr>
          </w:p>
          <w:p w14:paraId="4A13362D" w14:textId="61631117" w:rsidR="00FE2660" w:rsidRPr="005805FD" w:rsidRDefault="00FE2660" w:rsidP="00FE2660">
            <w:pPr>
              <w:spacing w:line="240" w:lineRule="auto"/>
              <w:contextualSpacing/>
              <w:rPr>
                <w:rFonts w:ascii="Times New Roman" w:hAnsi="Times New Roman" w:cs="Times New Roman"/>
                <w:sz w:val="20"/>
                <w:szCs w:val="20"/>
              </w:rPr>
            </w:pPr>
          </w:p>
          <w:p w14:paraId="3093821D" w14:textId="66219D34" w:rsidR="00FE2660" w:rsidRPr="005805FD" w:rsidRDefault="00FE2660" w:rsidP="00FE2660">
            <w:pPr>
              <w:spacing w:line="240" w:lineRule="auto"/>
              <w:contextualSpacing/>
              <w:rPr>
                <w:rFonts w:ascii="Times New Roman" w:hAnsi="Times New Roman" w:cs="Times New Roman"/>
                <w:sz w:val="20"/>
                <w:szCs w:val="20"/>
              </w:rPr>
            </w:pPr>
          </w:p>
          <w:p w14:paraId="3298CD0D" w14:textId="12C35AA0" w:rsidR="00FE2660" w:rsidRPr="005805FD" w:rsidRDefault="00FE2660" w:rsidP="00FE2660">
            <w:pPr>
              <w:spacing w:line="240" w:lineRule="auto"/>
              <w:contextualSpacing/>
              <w:rPr>
                <w:rFonts w:ascii="Times New Roman" w:hAnsi="Times New Roman" w:cs="Times New Roman"/>
                <w:sz w:val="20"/>
                <w:szCs w:val="20"/>
              </w:rPr>
            </w:pPr>
          </w:p>
          <w:p w14:paraId="6B786EBC" w14:textId="28E88EC4" w:rsidR="00FE2660" w:rsidRPr="005805FD" w:rsidRDefault="00FE2660" w:rsidP="00FE2660">
            <w:pPr>
              <w:spacing w:line="240" w:lineRule="auto"/>
              <w:contextualSpacing/>
              <w:rPr>
                <w:rFonts w:ascii="Times New Roman" w:hAnsi="Times New Roman" w:cs="Times New Roman"/>
                <w:sz w:val="20"/>
                <w:szCs w:val="20"/>
              </w:rPr>
            </w:pPr>
          </w:p>
          <w:p w14:paraId="7CB9BC75" w14:textId="247EEDB9" w:rsidR="00FE2660" w:rsidRPr="005805FD" w:rsidRDefault="00FE2660" w:rsidP="00FE2660">
            <w:pPr>
              <w:spacing w:line="240" w:lineRule="auto"/>
              <w:contextualSpacing/>
              <w:rPr>
                <w:rFonts w:ascii="Times New Roman" w:hAnsi="Times New Roman" w:cs="Times New Roman"/>
                <w:sz w:val="20"/>
                <w:szCs w:val="20"/>
              </w:rPr>
            </w:pPr>
          </w:p>
          <w:p w14:paraId="34729079" w14:textId="5081D193" w:rsidR="00FE2660" w:rsidRPr="005805FD" w:rsidRDefault="00FE2660" w:rsidP="00FE2660">
            <w:pPr>
              <w:spacing w:line="240" w:lineRule="auto"/>
              <w:contextualSpacing/>
              <w:rPr>
                <w:rFonts w:ascii="Times New Roman" w:hAnsi="Times New Roman" w:cs="Times New Roman"/>
                <w:sz w:val="20"/>
                <w:szCs w:val="20"/>
              </w:rPr>
            </w:pPr>
          </w:p>
          <w:p w14:paraId="1F51E70C" w14:textId="338C0A40" w:rsidR="00FE2660" w:rsidRPr="005805FD" w:rsidRDefault="00FE2660" w:rsidP="00FE2660">
            <w:pPr>
              <w:spacing w:line="240" w:lineRule="auto"/>
              <w:contextualSpacing/>
              <w:rPr>
                <w:rFonts w:ascii="Times New Roman" w:hAnsi="Times New Roman" w:cs="Times New Roman"/>
                <w:sz w:val="20"/>
                <w:szCs w:val="20"/>
              </w:rPr>
            </w:pPr>
          </w:p>
          <w:p w14:paraId="1E721AE2" w14:textId="48B77EB5" w:rsidR="00FE2660" w:rsidRPr="005805FD" w:rsidRDefault="00FE2660" w:rsidP="00FE2660">
            <w:pPr>
              <w:spacing w:line="240" w:lineRule="auto"/>
              <w:contextualSpacing/>
              <w:rPr>
                <w:rFonts w:ascii="Times New Roman" w:hAnsi="Times New Roman" w:cs="Times New Roman"/>
                <w:sz w:val="20"/>
                <w:szCs w:val="20"/>
              </w:rPr>
            </w:pPr>
          </w:p>
          <w:p w14:paraId="4284C3DD" w14:textId="71DD9E18" w:rsidR="00FE2660" w:rsidRPr="005805FD" w:rsidRDefault="00FE2660" w:rsidP="00FE2660">
            <w:pPr>
              <w:spacing w:line="240" w:lineRule="auto"/>
              <w:contextualSpacing/>
              <w:rPr>
                <w:rFonts w:ascii="Times New Roman" w:hAnsi="Times New Roman" w:cs="Times New Roman"/>
                <w:sz w:val="20"/>
                <w:szCs w:val="20"/>
              </w:rPr>
            </w:pPr>
          </w:p>
          <w:p w14:paraId="5E06FA20" w14:textId="24FA635E" w:rsidR="00FE2660" w:rsidRPr="005805FD" w:rsidRDefault="00FE2660" w:rsidP="00FE2660">
            <w:pPr>
              <w:spacing w:line="240" w:lineRule="auto"/>
              <w:contextualSpacing/>
              <w:rPr>
                <w:rFonts w:ascii="Times New Roman" w:hAnsi="Times New Roman" w:cs="Times New Roman"/>
                <w:sz w:val="20"/>
                <w:szCs w:val="20"/>
              </w:rPr>
            </w:pPr>
          </w:p>
          <w:p w14:paraId="34C2C725" w14:textId="1A788C62" w:rsidR="00FE2660" w:rsidRPr="005805FD" w:rsidRDefault="00FE2660" w:rsidP="00FE2660">
            <w:pPr>
              <w:spacing w:line="240" w:lineRule="auto"/>
              <w:contextualSpacing/>
              <w:rPr>
                <w:rFonts w:ascii="Times New Roman" w:hAnsi="Times New Roman" w:cs="Times New Roman"/>
                <w:sz w:val="20"/>
                <w:szCs w:val="20"/>
              </w:rPr>
            </w:pPr>
          </w:p>
          <w:p w14:paraId="1DAE3B09" w14:textId="5715918D" w:rsidR="00FE2660" w:rsidRPr="005805FD" w:rsidRDefault="00FE2660" w:rsidP="00FE2660">
            <w:pPr>
              <w:spacing w:line="240" w:lineRule="auto"/>
              <w:contextualSpacing/>
              <w:rPr>
                <w:rFonts w:ascii="Times New Roman" w:hAnsi="Times New Roman" w:cs="Times New Roman"/>
                <w:sz w:val="20"/>
                <w:szCs w:val="20"/>
              </w:rPr>
            </w:pPr>
          </w:p>
          <w:p w14:paraId="717DBF23" w14:textId="0039D765" w:rsidR="00FE2660" w:rsidRPr="005805FD" w:rsidRDefault="00FE2660" w:rsidP="00FE2660">
            <w:pPr>
              <w:spacing w:line="240" w:lineRule="auto"/>
              <w:contextualSpacing/>
              <w:rPr>
                <w:rFonts w:ascii="Times New Roman" w:hAnsi="Times New Roman" w:cs="Times New Roman"/>
                <w:sz w:val="20"/>
                <w:szCs w:val="20"/>
              </w:rPr>
            </w:pPr>
          </w:p>
          <w:p w14:paraId="4608F9DC" w14:textId="6EBDE902" w:rsidR="00FE2660" w:rsidRPr="005805FD" w:rsidRDefault="00FE2660" w:rsidP="00FE2660">
            <w:pPr>
              <w:spacing w:line="240" w:lineRule="auto"/>
              <w:contextualSpacing/>
              <w:rPr>
                <w:rFonts w:ascii="Times New Roman" w:hAnsi="Times New Roman" w:cs="Times New Roman"/>
                <w:sz w:val="20"/>
                <w:szCs w:val="20"/>
              </w:rPr>
            </w:pPr>
          </w:p>
          <w:p w14:paraId="06A0DA68" w14:textId="0EE2FE90" w:rsidR="00FE2660" w:rsidRPr="005805FD" w:rsidRDefault="00FE2660" w:rsidP="00FE2660">
            <w:pPr>
              <w:spacing w:line="240" w:lineRule="auto"/>
              <w:contextualSpacing/>
              <w:rPr>
                <w:rFonts w:ascii="Times New Roman" w:hAnsi="Times New Roman" w:cs="Times New Roman"/>
                <w:sz w:val="20"/>
                <w:szCs w:val="20"/>
              </w:rPr>
            </w:pPr>
          </w:p>
          <w:p w14:paraId="354CA5C4" w14:textId="462BA5FB" w:rsidR="00FE2660" w:rsidRPr="005805FD" w:rsidRDefault="00FE2660" w:rsidP="00FE2660">
            <w:pPr>
              <w:spacing w:line="240" w:lineRule="auto"/>
              <w:contextualSpacing/>
              <w:rPr>
                <w:rFonts w:ascii="Times New Roman" w:hAnsi="Times New Roman" w:cs="Times New Roman"/>
                <w:sz w:val="20"/>
                <w:szCs w:val="20"/>
              </w:rPr>
            </w:pPr>
          </w:p>
          <w:p w14:paraId="138B6A20" w14:textId="4C631DEE" w:rsidR="00FE2660" w:rsidRPr="005805FD" w:rsidRDefault="00FE2660" w:rsidP="00FE2660">
            <w:pPr>
              <w:spacing w:line="240" w:lineRule="auto"/>
              <w:contextualSpacing/>
              <w:rPr>
                <w:rFonts w:ascii="Times New Roman" w:hAnsi="Times New Roman" w:cs="Times New Roman"/>
                <w:sz w:val="20"/>
                <w:szCs w:val="20"/>
              </w:rPr>
            </w:pPr>
          </w:p>
          <w:p w14:paraId="11802222" w14:textId="5FA29A62" w:rsidR="00FE2660" w:rsidRPr="005805FD" w:rsidRDefault="00FE2660" w:rsidP="00FE2660">
            <w:pPr>
              <w:spacing w:line="240" w:lineRule="auto"/>
              <w:contextualSpacing/>
              <w:rPr>
                <w:rFonts w:ascii="Times New Roman" w:hAnsi="Times New Roman" w:cs="Times New Roman"/>
                <w:sz w:val="20"/>
                <w:szCs w:val="20"/>
              </w:rPr>
            </w:pPr>
          </w:p>
          <w:p w14:paraId="7C0989E6" w14:textId="16F30CCC" w:rsidR="00FE2660" w:rsidRPr="005805FD" w:rsidRDefault="00FE2660" w:rsidP="00FE2660">
            <w:pPr>
              <w:spacing w:line="240" w:lineRule="auto"/>
              <w:contextualSpacing/>
              <w:rPr>
                <w:rFonts w:ascii="Times New Roman" w:hAnsi="Times New Roman" w:cs="Times New Roman"/>
                <w:sz w:val="20"/>
                <w:szCs w:val="20"/>
              </w:rPr>
            </w:pPr>
          </w:p>
          <w:p w14:paraId="053EB273" w14:textId="5ECC18E7" w:rsidR="00FE2660" w:rsidRPr="005805FD" w:rsidRDefault="00FE2660" w:rsidP="00FE2660">
            <w:pPr>
              <w:spacing w:line="240" w:lineRule="auto"/>
              <w:contextualSpacing/>
              <w:rPr>
                <w:rFonts w:ascii="Times New Roman" w:hAnsi="Times New Roman" w:cs="Times New Roman"/>
                <w:sz w:val="20"/>
                <w:szCs w:val="20"/>
              </w:rPr>
            </w:pPr>
          </w:p>
          <w:p w14:paraId="56E43EBE" w14:textId="67A0B34A" w:rsidR="00FE2660" w:rsidRPr="005805FD" w:rsidRDefault="00FE2660" w:rsidP="00FE2660">
            <w:pPr>
              <w:spacing w:line="240" w:lineRule="auto"/>
              <w:contextualSpacing/>
              <w:rPr>
                <w:rFonts w:ascii="Times New Roman" w:hAnsi="Times New Roman" w:cs="Times New Roman"/>
                <w:sz w:val="20"/>
                <w:szCs w:val="20"/>
              </w:rPr>
            </w:pPr>
          </w:p>
          <w:p w14:paraId="1B0B0D01" w14:textId="1A741FBA" w:rsidR="00FE2660" w:rsidRPr="005805FD" w:rsidRDefault="00FE2660" w:rsidP="00FE2660">
            <w:pPr>
              <w:spacing w:line="240" w:lineRule="auto"/>
              <w:contextualSpacing/>
              <w:rPr>
                <w:rFonts w:ascii="Times New Roman" w:hAnsi="Times New Roman" w:cs="Times New Roman"/>
                <w:sz w:val="20"/>
                <w:szCs w:val="20"/>
              </w:rPr>
            </w:pPr>
          </w:p>
          <w:p w14:paraId="73F1E614" w14:textId="5728F626" w:rsidR="00FE2660" w:rsidRPr="005805FD" w:rsidRDefault="00FE2660" w:rsidP="00FE2660">
            <w:pPr>
              <w:spacing w:line="240" w:lineRule="auto"/>
              <w:contextualSpacing/>
              <w:rPr>
                <w:rFonts w:ascii="Times New Roman" w:hAnsi="Times New Roman" w:cs="Times New Roman"/>
                <w:sz w:val="20"/>
                <w:szCs w:val="20"/>
              </w:rPr>
            </w:pPr>
          </w:p>
          <w:p w14:paraId="5977FD0D" w14:textId="50DDCC1D" w:rsidR="00FE2660" w:rsidRPr="005805FD" w:rsidRDefault="00FE2660" w:rsidP="00FE2660">
            <w:pPr>
              <w:spacing w:line="240" w:lineRule="auto"/>
              <w:contextualSpacing/>
              <w:rPr>
                <w:rFonts w:ascii="Times New Roman" w:hAnsi="Times New Roman" w:cs="Times New Roman"/>
                <w:sz w:val="20"/>
                <w:szCs w:val="20"/>
              </w:rPr>
            </w:pPr>
          </w:p>
          <w:p w14:paraId="67EC55F1" w14:textId="5D8721E4" w:rsidR="00FE2660" w:rsidRPr="005805FD" w:rsidRDefault="00FE2660" w:rsidP="00FE2660">
            <w:pPr>
              <w:spacing w:line="240" w:lineRule="auto"/>
              <w:contextualSpacing/>
              <w:rPr>
                <w:rFonts w:ascii="Times New Roman" w:hAnsi="Times New Roman" w:cs="Times New Roman"/>
                <w:sz w:val="20"/>
                <w:szCs w:val="20"/>
              </w:rPr>
            </w:pPr>
          </w:p>
          <w:p w14:paraId="242C0052" w14:textId="2797743D" w:rsidR="00FE2660" w:rsidRPr="005805FD" w:rsidRDefault="00FE2660" w:rsidP="00FE2660">
            <w:pPr>
              <w:spacing w:line="240" w:lineRule="auto"/>
              <w:contextualSpacing/>
              <w:rPr>
                <w:rFonts w:ascii="Times New Roman" w:hAnsi="Times New Roman" w:cs="Times New Roman"/>
                <w:sz w:val="20"/>
                <w:szCs w:val="20"/>
              </w:rPr>
            </w:pPr>
          </w:p>
          <w:p w14:paraId="78530573" w14:textId="6DBA7A43" w:rsidR="00FE2660" w:rsidRPr="005805FD" w:rsidRDefault="00FE2660" w:rsidP="00FE2660">
            <w:pPr>
              <w:spacing w:line="240" w:lineRule="auto"/>
              <w:contextualSpacing/>
              <w:rPr>
                <w:rFonts w:ascii="Times New Roman" w:hAnsi="Times New Roman" w:cs="Times New Roman"/>
                <w:sz w:val="20"/>
                <w:szCs w:val="20"/>
              </w:rPr>
            </w:pPr>
          </w:p>
          <w:p w14:paraId="13CAEC2B" w14:textId="5B205FF2" w:rsidR="00FE2660" w:rsidRPr="005805FD" w:rsidRDefault="00FE2660" w:rsidP="00FE2660">
            <w:pPr>
              <w:spacing w:line="240" w:lineRule="auto"/>
              <w:contextualSpacing/>
              <w:rPr>
                <w:rFonts w:ascii="Times New Roman" w:hAnsi="Times New Roman" w:cs="Times New Roman"/>
                <w:sz w:val="20"/>
                <w:szCs w:val="20"/>
              </w:rPr>
            </w:pPr>
          </w:p>
          <w:p w14:paraId="3708A2B4" w14:textId="7900D6F9" w:rsidR="00FE2660" w:rsidRDefault="00FE2660" w:rsidP="00FE2660">
            <w:pPr>
              <w:spacing w:line="240" w:lineRule="auto"/>
              <w:contextualSpacing/>
              <w:rPr>
                <w:rFonts w:ascii="Times New Roman" w:hAnsi="Times New Roman" w:cs="Times New Roman"/>
                <w:sz w:val="20"/>
                <w:szCs w:val="20"/>
              </w:rPr>
            </w:pPr>
          </w:p>
          <w:p w14:paraId="304405F8" w14:textId="3CA5CA25" w:rsidR="008A66FA" w:rsidRDefault="008A66FA" w:rsidP="00FE2660">
            <w:pPr>
              <w:spacing w:line="240" w:lineRule="auto"/>
              <w:contextualSpacing/>
              <w:rPr>
                <w:rFonts w:ascii="Times New Roman" w:hAnsi="Times New Roman" w:cs="Times New Roman"/>
                <w:sz w:val="20"/>
                <w:szCs w:val="20"/>
              </w:rPr>
            </w:pPr>
          </w:p>
          <w:p w14:paraId="3F48B91F" w14:textId="63F29F45" w:rsidR="008A66FA" w:rsidRDefault="008A66FA" w:rsidP="00FE2660">
            <w:pPr>
              <w:spacing w:line="240" w:lineRule="auto"/>
              <w:contextualSpacing/>
              <w:rPr>
                <w:rFonts w:ascii="Times New Roman" w:hAnsi="Times New Roman" w:cs="Times New Roman"/>
                <w:sz w:val="20"/>
                <w:szCs w:val="20"/>
              </w:rPr>
            </w:pPr>
          </w:p>
          <w:p w14:paraId="6DD4FF11" w14:textId="1F4A29B0" w:rsidR="008A66FA" w:rsidRDefault="008A66FA" w:rsidP="00FE2660">
            <w:pPr>
              <w:spacing w:line="240" w:lineRule="auto"/>
              <w:contextualSpacing/>
              <w:rPr>
                <w:rFonts w:ascii="Times New Roman" w:hAnsi="Times New Roman" w:cs="Times New Roman"/>
                <w:sz w:val="20"/>
                <w:szCs w:val="20"/>
              </w:rPr>
            </w:pPr>
          </w:p>
          <w:p w14:paraId="7B2DF7CF" w14:textId="2D88CD37" w:rsidR="008A66FA" w:rsidRDefault="008A66FA" w:rsidP="00FE2660">
            <w:pPr>
              <w:spacing w:line="240" w:lineRule="auto"/>
              <w:contextualSpacing/>
              <w:rPr>
                <w:rFonts w:ascii="Times New Roman" w:hAnsi="Times New Roman" w:cs="Times New Roman"/>
                <w:sz w:val="20"/>
                <w:szCs w:val="20"/>
              </w:rPr>
            </w:pPr>
          </w:p>
          <w:p w14:paraId="74358B1F" w14:textId="452723CA" w:rsidR="008A66FA" w:rsidRDefault="008A66FA" w:rsidP="00FE2660">
            <w:pPr>
              <w:spacing w:line="240" w:lineRule="auto"/>
              <w:contextualSpacing/>
              <w:rPr>
                <w:rFonts w:ascii="Times New Roman" w:hAnsi="Times New Roman" w:cs="Times New Roman"/>
                <w:sz w:val="20"/>
                <w:szCs w:val="20"/>
              </w:rPr>
            </w:pPr>
          </w:p>
          <w:p w14:paraId="0994DC38" w14:textId="2ED11009" w:rsidR="008A66FA" w:rsidRDefault="008A66FA" w:rsidP="00FE2660">
            <w:pPr>
              <w:spacing w:line="240" w:lineRule="auto"/>
              <w:contextualSpacing/>
              <w:rPr>
                <w:rFonts w:ascii="Times New Roman" w:hAnsi="Times New Roman" w:cs="Times New Roman"/>
                <w:sz w:val="20"/>
                <w:szCs w:val="20"/>
              </w:rPr>
            </w:pPr>
          </w:p>
          <w:p w14:paraId="2560EBE2" w14:textId="124602F0" w:rsidR="008A66FA" w:rsidRDefault="008A66FA" w:rsidP="00FE2660">
            <w:pPr>
              <w:spacing w:line="240" w:lineRule="auto"/>
              <w:contextualSpacing/>
              <w:rPr>
                <w:rFonts w:ascii="Times New Roman" w:hAnsi="Times New Roman" w:cs="Times New Roman"/>
                <w:sz w:val="20"/>
                <w:szCs w:val="20"/>
              </w:rPr>
            </w:pPr>
          </w:p>
          <w:p w14:paraId="22EB6FC1" w14:textId="3D2B0C4A" w:rsidR="008A66FA" w:rsidRDefault="008A66FA" w:rsidP="00FE2660">
            <w:pPr>
              <w:spacing w:line="240" w:lineRule="auto"/>
              <w:contextualSpacing/>
              <w:rPr>
                <w:rFonts w:ascii="Times New Roman" w:hAnsi="Times New Roman" w:cs="Times New Roman"/>
                <w:sz w:val="20"/>
                <w:szCs w:val="20"/>
              </w:rPr>
            </w:pPr>
          </w:p>
          <w:p w14:paraId="3783502B" w14:textId="43A760EE" w:rsidR="008A66FA" w:rsidRDefault="008A66FA" w:rsidP="00FE2660">
            <w:pPr>
              <w:spacing w:line="240" w:lineRule="auto"/>
              <w:contextualSpacing/>
              <w:rPr>
                <w:rFonts w:ascii="Times New Roman" w:hAnsi="Times New Roman" w:cs="Times New Roman"/>
                <w:sz w:val="20"/>
                <w:szCs w:val="20"/>
              </w:rPr>
            </w:pPr>
          </w:p>
          <w:p w14:paraId="073E661A" w14:textId="7FDFAC89" w:rsidR="008A66FA" w:rsidRDefault="008A66FA" w:rsidP="00FE2660">
            <w:pPr>
              <w:spacing w:line="240" w:lineRule="auto"/>
              <w:contextualSpacing/>
              <w:rPr>
                <w:rFonts w:ascii="Times New Roman" w:hAnsi="Times New Roman" w:cs="Times New Roman"/>
                <w:sz w:val="20"/>
                <w:szCs w:val="20"/>
              </w:rPr>
            </w:pPr>
          </w:p>
          <w:p w14:paraId="42EB13B5" w14:textId="4F5FDE0B" w:rsidR="008A66FA" w:rsidRDefault="008A66FA" w:rsidP="00FE2660">
            <w:pPr>
              <w:spacing w:line="240" w:lineRule="auto"/>
              <w:contextualSpacing/>
              <w:rPr>
                <w:rFonts w:ascii="Times New Roman" w:hAnsi="Times New Roman" w:cs="Times New Roman"/>
                <w:sz w:val="20"/>
                <w:szCs w:val="20"/>
              </w:rPr>
            </w:pPr>
          </w:p>
          <w:p w14:paraId="2BD63D4A" w14:textId="48E1F1D6" w:rsidR="008A66FA" w:rsidRDefault="008A66FA" w:rsidP="00FE2660">
            <w:pPr>
              <w:spacing w:line="240" w:lineRule="auto"/>
              <w:contextualSpacing/>
              <w:rPr>
                <w:rFonts w:ascii="Times New Roman" w:hAnsi="Times New Roman" w:cs="Times New Roman"/>
                <w:sz w:val="20"/>
                <w:szCs w:val="20"/>
              </w:rPr>
            </w:pPr>
          </w:p>
          <w:p w14:paraId="1F078A7E" w14:textId="7F58BEE3" w:rsidR="008A66FA" w:rsidRDefault="008A66FA" w:rsidP="00FE2660">
            <w:pPr>
              <w:spacing w:line="240" w:lineRule="auto"/>
              <w:contextualSpacing/>
              <w:rPr>
                <w:rFonts w:ascii="Times New Roman" w:hAnsi="Times New Roman" w:cs="Times New Roman"/>
                <w:sz w:val="20"/>
                <w:szCs w:val="20"/>
              </w:rPr>
            </w:pPr>
          </w:p>
          <w:p w14:paraId="0AA016BC" w14:textId="3A94DEF9" w:rsidR="008A66FA" w:rsidRDefault="008A66FA" w:rsidP="00FE2660">
            <w:pPr>
              <w:spacing w:line="240" w:lineRule="auto"/>
              <w:contextualSpacing/>
              <w:rPr>
                <w:rFonts w:ascii="Times New Roman" w:hAnsi="Times New Roman" w:cs="Times New Roman"/>
                <w:sz w:val="20"/>
                <w:szCs w:val="20"/>
              </w:rPr>
            </w:pPr>
          </w:p>
          <w:p w14:paraId="7C3AC487" w14:textId="75927995" w:rsidR="008A66FA" w:rsidRDefault="008A66FA" w:rsidP="00FE2660">
            <w:pPr>
              <w:spacing w:line="240" w:lineRule="auto"/>
              <w:contextualSpacing/>
              <w:rPr>
                <w:rFonts w:ascii="Times New Roman" w:hAnsi="Times New Roman" w:cs="Times New Roman"/>
                <w:sz w:val="20"/>
                <w:szCs w:val="20"/>
              </w:rPr>
            </w:pPr>
          </w:p>
          <w:p w14:paraId="0F4F43CA" w14:textId="6EE85D31" w:rsidR="008A66FA" w:rsidRDefault="008A66FA" w:rsidP="00FE2660">
            <w:pPr>
              <w:spacing w:line="240" w:lineRule="auto"/>
              <w:contextualSpacing/>
              <w:rPr>
                <w:rFonts w:ascii="Times New Roman" w:hAnsi="Times New Roman" w:cs="Times New Roman"/>
                <w:sz w:val="20"/>
                <w:szCs w:val="20"/>
              </w:rPr>
            </w:pPr>
          </w:p>
          <w:p w14:paraId="634C2592" w14:textId="7B4A4D25" w:rsidR="008A66FA" w:rsidRDefault="008A66FA" w:rsidP="00FE2660">
            <w:pPr>
              <w:spacing w:line="240" w:lineRule="auto"/>
              <w:contextualSpacing/>
              <w:rPr>
                <w:rFonts w:ascii="Times New Roman" w:hAnsi="Times New Roman" w:cs="Times New Roman"/>
                <w:sz w:val="20"/>
                <w:szCs w:val="20"/>
              </w:rPr>
            </w:pPr>
          </w:p>
          <w:p w14:paraId="6C7E6EFD" w14:textId="4974C523" w:rsidR="008A66FA" w:rsidRDefault="008A66FA" w:rsidP="00FE2660">
            <w:pPr>
              <w:spacing w:line="240" w:lineRule="auto"/>
              <w:contextualSpacing/>
              <w:rPr>
                <w:rFonts w:ascii="Times New Roman" w:hAnsi="Times New Roman" w:cs="Times New Roman"/>
                <w:sz w:val="20"/>
                <w:szCs w:val="20"/>
              </w:rPr>
            </w:pPr>
          </w:p>
          <w:p w14:paraId="1FBBB8D7" w14:textId="7FAEE3DF" w:rsidR="008A66FA" w:rsidRDefault="008A66FA" w:rsidP="00FE2660">
            <w:pPr>
              <w:spacing w:line="240" w:lineRule="auto"/>
              <w:contextualSpacing/>
              <w:rPr>
                <w:rFonts w:ascii="Times New Roman" w:hAnsi="Times New Roman" w:cs="Times New Roman"/>
                <w:sz w:val="20"/>
                <w:szCs w:val="20"/>
              </w:rPr>
            </w:pPr>
          </w:p>
          <w:p w14:paraId="7368E50F" w14:textId="1A2864D1" w:rsidR="008A66FA" w:rsidRDefault="008A66FA" w:rsidP="00FE2660">
            <w:pPr>
              <w:spacing w:line="240" w:lineRule="auto"/>
              <w:contextualSpacing/>
              <w:rPr>
                <w:rFonts w:ascii="Times New Roman" w:hAnsi="Times New Roman" w:cs="Times New Roman"/>
                <w:sz w:val="20"/>
                <w:szCs w:val="20"/>
              </w:rPr>
            </w:pPr>
          </w:p>
          <w:p w14:paraId="1AB05CDA" w14:textId="7AE6D023" w:rsidR="008A66FA" w:rsidRDefault="008A66FA" w:rsidP="00FE2660">
            <w:pPr>
              <w:spacing w:line="240" w:lineRule="auto"/>
              <w:contextualSpacing/>
              <w:rPr>
                <w:rFonts w:ascii="Times New Roman" w:hAnsi="Times New Roman" w:cs="Times New Roman"/>
                <w:sz w:val="20"/>
                <w:szCs w:val="20"/>
              </w:rPr>
            </w:pPr>
          </w:p>
          <w:p w14:paraId="03CBD0B8" w14:textId="3D12DC04" w:rsidR="008A66FA" w:rsidRDefault="008A66FA" w:rsidP="00FE2660">
            <w:pPr>
              <w:spacing w:line="240" w:lineRule="auto"/>
              <w:contextualSpacing/>
              <w:rPr>
                <w:rFonts w:ascii="Times New Roman" w:hAnsi="Times New Roman" w:cs="Times New Roman"/>
                <w:sz w:val="20"/>
                <w:szCs w:val="20"/>
              </w:rPr>
            </w:pPr>
          </w:p>
          <w:p w14:paraId="178F4FA3" w14:textId="6FEECCF2" w:rsidR="008A66FA" w:rsidRDefault="008A66FA" w:rsidP="00FE2660">
            <w:pPr>
              <w:spacing w:line="240" w:lineRule="auto"/>
              <w:contextualSpacing/>
              <w:rPr>
                <w:rFonts w:ascii="Times New Roman" w:hAnsi="Times New Roman" w:cs="Times New Roman"/>
                <w:sz w:val="20"/>
                <w:szCs w:val="20"/>
              </w:rPr>
            </w:pPr>
          </w:p>
          <w:p w14:paraId="37394A9D" w14:textId="2BF035B0" w:rsidR="008A66FA" w:rsidRDefault="008A66FA" w:rsidP="00FE2660">
            <w:pPr>
              <w:spacing w:line="240" w:lineRule="auto"/>
              <w:contextualSpacing/>
              <w:rPr>
                <w:rFonts w:ascii="Times New Roman" w:hAnsi="Times New Roman" w:cs="Times New Roman"/>
                <w:sz w:val="20"/>
                <w:szCs w:val="20"/>
              </w:rPr>
            </w:pPr>
          </w:p>
          <w:p w14:paraId="394873CF" w14:textId="2B8FA1FE" w:rsidR="008A66FA" w:rsidRDefault="008A66FA" w:rsidP="00FE2660">
            <w:pPr>
              <w:spacing w:line="240" w:lineRule="auto"/>
              <w:contextualSpacing/>
              <w:rPr>
                <w:rFonts w:ascii="Times New Roman" w:hAnsi="Times New Roman" w:cs="Times New Roman"/>
                <w:sz w:val="20"/>
                <w:szCs w:val="20"/>
              </w:rPr>
            </w:pPr>
          </w:p>
          <w:p w14:paraId="4046664A" w14:textId="67CEF6A1" w:rsidR="008A66FA" w:rsidRDefault="008A66FA" w:rsidP="00FE2660">
            <w:pPr>
              <w:spacing w:line="240" w:lineRule="auto"/>
              <w:contextualSpacing/>
              <w:rPr>
                <w:rFonts w:ascii="Times New Roman" w:hAnsi="Times New Roman" w:cs="Times New Roman"/>
                <w:sz w:val="20"/>
                <w:szCs w:val="20"/>
              </w:rPr>
            </w:pPr>
          </w:p>
          <w:p w14:paraId="09D85EDA" w14:textId="4CBB74F0" w:rsidR="008A66FA" w:rsidRDefault="008A66FA" w:rsidP="00FE2660">
            <w:pPr>
              <w:spacing w:line="240" w:lineRule="auto"/>
              <w:contextualSpacing/>
              <w:rPr>
                <w:rFonts w:ascii="Times New Roman" w:hAnsi="Times New Roman" w:cs="Times New Roman"/>
                <w:sz w:val="20"/>
                <w:szCs w:val="20"/>
              </w:rPr>
            </w:pPr>
          </w:p>
          <w:p w14:paraId="4E81E750" w14:textId="6893D6E1" w:rsidR="008A66FA" w:rsidRDefault="008A66FA" w:rsidP="00FE2660">
            <w:pPr>
              <w:spacing w:line="240" w:lineRule="auto"/>
              <w:contextualSpacing/>
              <w:rPr>
                <w:rFonts w:ascii="Times New Roman" w:hAnsi="Times New Roman" w:cs="Times New Roman"/>
                <w:sz w:val="20"/>
                <w:szCs w:val="20"/>
              </w:rPr>
            </w:pPr>
          </w:p>
          <w:p w14:paraId="0AA76862" w14:textId="535C27A1" w:rsidR="008A66FA" w:rsidRDefault="008A66FA" w:rsidP="00FE2660">
            <w:pPr>
              <w:spacing w:line="240" w:lineRule="auto"/>
              <w:contextualSpacing/>
              <w:rPr>
                <w:rFonts w:ascii="Times New Roman" w:hAnsi="Times New Roman" w:cs="Times New Roman"/>
                <w:sz w:val="20"/>
                <w:szCs w:val="20"/>
              </w:rPr>
            </w:pPr>
          </w:p>
          <w:p w14:paraId="116935E4" w14:textId="0C451C9C" w:rsidR="008A66FA" w:rsidRDefault="008A66FA" w:rsidP="00FE2660">
            <w:pPr>
              <w:spacing w:line="240" w:lineRule="auto"/>
              <w:contextualSpacing/>
              <w:rPr>
                <w:rFonts w:ascii="Times New Roman" w:hAnsi="Times New Roman" w:cs="Times New Roman"/>
                <w:sz w:val="20"/>
                <w:szCs w:val="20"/>
              </w:rPr>
            </w:pPr>
          </w:p>
          <w:p w14:paraId="526749AA" w14:textId="5F81D30D" w:rsidR="008A66FA" w:rsidRDefault="008A66FA" w:rsidP="00FE2660">
            <w:pPr>
              <w:spacing w:line="240" w:lineRule="auto"/>
              <w:contextualSpacing/>
              <w:rPr>
                <w:rFonts w:ascii="Times New Roman" w:hAnsi="Times New Roman" w:cs="Times New Roman"/>
                <w:sz w:val="20"/>
                <w:szCs w:val="20"/>
              </w:rPr>
            </w:pPr>
          </w:p>
          <w:p w14:paraId="128A80D4" w14:textId="667CF617" w:rsidR="008A66FA" w:rsidRDefault="008A66FA" w:rsidP="00FE2660">
            <w:pPr>
              <w:spacing w:line="240" w:lineRule="auto"/>
              <w:contextualSpacing/>
              <w:rPr>
                <w:rFonts w:ascii="Times New Roman" w:hAnsi="Times New Roman" w:cs="Times New Roman"/>
                <w:sz w:val="20"/>
                <w:szCs w:val="20"/>
              </w:rPr>
            </w:pPr>
          </w:p>
          <w:p w14:paraId="62F9CF95" w14:textId="249D714E" w:rsidR="008A66FA" w:rsidRDefault="008A66FA" w:rsidP="00FE2660">
            <w:pPr>
              <w:spacing w:line="240" w:lineRule="auto"/>
              <w:contextualSpacing/>
              <w:rPr>
                <w:rFonts w:ascii="Times New Roman" w:hAnsi="Times New Roman" w:cs="Times New Roman"/>
                <w:sz w:val="20"/>
                <w:szCs w:val="20"/>
              </w:rPr>
            </w:pPr>
          </w:p>
          <w:p w14:paraId="47107F93" w14:textId="5EFAF3C1" w:rsidR="008A66FA" w:rsidRDefault="008A66FA" w:rsidP="00FE2660">
            <w:pPr>
              <w:spacing w:line="240" w:lineRule="auto"/>
              <w:contextualSpacing/>
              <w:rPr>
                <w:rFonts w:ascii="Times New Roman" w:hAnsi="Times New Roman" w:cs="Times New Roman"/>
                <w:sz w:val="20"/>
                <w:szCs w:val="20"/>
              </w:rPr>
            </w:pPr>
          </w:p>
          <w:p w14:paraId="5C662CA5" w14:textId="56CBA79B" w:rsidR="008A66FA" w:rsidRDefault="008A66FA" w:rsidP="00FE2660">
            <w:pPr>
              <w:spacing w:line="240" w:lineRule="auto"/>
              <w:contextualSpacing/>
              <w:rPr>
                <w:rFonts w:ascii="Times New Roman" w:hAnsi="Times New Roman" w:cs="Times New Roman"/>
                <w:sz w:val="20"/>
                <w:szCs w:val="20"/>
              </w:rPr>
            </w:pPr>
          </w:p>
          <w:p w14:paraId="5DE9D433" w14:textId="6E7EA222" w:rsidR="008A66FA" w:rsidRDefault="008A66FA" w:rsidP="00FE2660">
            <w:pPr>
              <w:spacing w:line="240" w:lineRule="auto"/>
              <w:contextualSpacing/>
              <w:rPr>
                <w:rFonts w:ascii="Times New Roman" w:hAnsi="Times New Roman" w:cs="Times New Roman"/>
                <w:sz w:val="20"/>
                <w:szCs w:val="20"/>
              </w:rPr>
            </w:pPr>
          </w:p>
          <w:p w14:paraId="0B1EEAFD" w14:textId="3C29B078" w:rsidR="008A66FA" w:rsidRDefault="008A66FA" w:rsidP="00FE2660">
            <w:pPr>
              <w:spacing w:line="240" w:lineRule="auto"/>
              <w:contextualSpacing/>
              <w:rPr>
                <w:rFonts w:ascii="Times New Roman" w:hAnsi="Times New Roman" w:cs="Times New Roman"/>
                <w:sz w:val="20"/>
                <w:szCs w:val="20"/>
              </w:rPr>
            </w:pPr>
          </w:p>
          <w:p w14:paraId="2663CD27" w14:textId="5DC217AD" w:rsidR="008A66FA" w:rsidRDefault="008A66FA" w:rsidP="00FE2660">
            <w:pPr>
              <w:spacing w:line="240" w:lineRule="auto"/>
              <w:contextualSpacing/>
              <w:rPr>
                <w:rFonts w:ascii="Times New Roman" w:hAnsi="Times New Roman" w:cs="Times New Roman"/>
                <w:sz w:val="20"/>
                <w:szCs w:val="20"/>
              </w:rPr>
            </w:pPr>
          </w:p>
          <w:p w14:paraId="7A131EC3" w14:textId="4A9013A7" w:rsidR="008A66FA" w:rsidRDefault="008A66FA" w:rsidP="00FE2660">
            <w:pPr>
              <w:spacing w:line="240" w:lineRule="auto"/>
              <w:contextualSpacing/>
              <w:rPr>
                <w:rFonts w:ascii="Times New Roman" w:hAnsi="Times New Roman" w:cs="Times New Roman"/>
                <w:sz w:val="20"/>
                <w:szCs w:val="20"/>
              </w:rPr>
            </w:pPr>
          </w:p>
          <w:p w14:paraId="144ECE67" w14:textId="77777777" w:rsidR="008A66FA" w:rsidRDefault="008A66FA" w:rsidP="00FE2660">
            <w:pPr>
              <w:spacing w:line="240" w:lineRule="auto"/>
              <w:contextualSpacing/>
              <w:rPr>
                <w:rFonts w:ascii="Times New Roman" w:hAnsi="Times New Roman" w:cs="Times New Roman"/>
                <w:sz w:val="20"/>
                <w:szCs w:val="20"/>
              </w:rPr>
            </w:pPr>
          </w:p>
          <w:p w14:paraId="17A8B7AD" w14:textId="3E9B383F" w:rsidR="008A66FA" w:rsidRDefault="008A66FA" w:rsidP="00FE2660">
            <w:pPr>
              <w:spacing w:line="240" w:lineRule="auto"/>
              <w:contextualSpacing/>
              <w:rPr>
                <w:rFonts w:ascii="Times New Roman" w:hAnsi="Times New Roman" w:cs="Times New Roman"/>
                <w:sz w:val="20"/>
                <w:szCs w:val="20"/>
              </w:rPr>
            </w:pPr>
          </w:p>
          <w:p w14:paraId="63C99EE7" w14:textId="5AAFC502" w:rsidR="008A66FA" w:rsidRDefault="008A66FA" w:rsidP="00FE2660">
            <w:pPr>
              <w:spacing w:line="240" w:lineRule="auto"/>
              <w:contextualSpacing/>
              <w:rPr>
                <w:rFonts w:ascii="Times New Roman" w:hAnsi="Times New Roman" w:cs="Times New Roman"/>
                <w:sz w:val="20"/>
                <w:szCs w:val="20"/>
              </w:rPr>
            </w:pPr>
          </w:p>
          <w:p w14:paraId="2425BE50" w14:textId="5702D2B6" w:rsidR="008A66FA" w:rsidRDefault="008A66FA" w:rsidP="00FE2660">
            <w:pPr>
              <w:spacing w:line="240" w:lineRule="auto"/>
              <w:contextualSpacing/>
              <w:rPr>
                <w:rFonts w:ascii="Times New Roman" w:hAnsi="Times New Roman" w:cs="Times New Roman"/>
                <w:sz w:val="20"/>
                <w:szCs w:val="20"/>
              </w:rPr>
            </w:pPr>
          </w:p>
          <w:p w14:paraId="225A6D2E" w14:textId="021B481E" w:rsidR="008A66FA" w:rsidRDefault="008A66FA" w:rsidP="00FE2660">
            <w:pPr>
              <w:spacing w:line="240" w:lineRule="auto"/>
              <w:contextualSpacing/>
              <w:rPr>
                <w:rFonts w:ascii="Times New Roman" w:hAnsi="Times New Roman" w:cs="Times New Roman"/>
                <w:sz w:val="20"/>
                <w:szCs w:val="20"/>
              </w:rPr>
            </w:pPr>
          </w:p>
          <w:p w14:paraId="6BAA6889" w14:textId="03792E1C" w:rsidR="008A66FA" w:rsidRDefault="008A66FA" w:rsidP="00FE2660">
            <w:pPr>
              <w:spacing w:line="240" w:lineRule="auto"/>
              <w:contextualSpacing/>
              <w:rPr>
                <w:rFonts w:ascii="Times New Roman" w:hAnsi="Times New Roman" w:cs="Times New Roman"/>
                <w:sz w:val="20"/>
                <w:szCs w:val="20"/>
              </w:rPr>
            </w:pPr>
          </w:p>
          <w:p w14:paraId="5AEAA696" w14:textId="7705AE18" w:rsidR="008A66FA" w:rsidRDefault="008A66FA" w:rsidP="00FE2660">
            <w:pPr>
              <w:spacing w:line="240" w:lineRule="auto"/>
              <w:contextualSpacing/>
              <w:rPr>
                <w:rFonts w:ascii="Times New Roman" w:hAnsi="Times New Roman" w:cs="Times New Roman"/>
                <w:sz w:val="20"/>
                <w:szCs w:val="20"/>
              </w:rPr>
            </w:pPr>
          </w:p>
          <w:p w14:paraId="2FF4B43F" w14:textId="59B3B385" w:rsidR="008A66FA" w:rsidRDefault="008A66FA" w:rsidP="00FE2660">
            <w:pPr>
              <w:spacing w:line="240" w:lineRule="auto"/>
              <w:contextualSpacing/>
              <w:rPr>
                <w:rFonts w:ascii="Times New Roman" w:hAnsi="Times New Roman" w:cs="Times New Roman"/>
                <w:sz w:val="20"/>
                <w:szCs w:val="20"/>
              </w:rPr>
            </w:pPr>
          </w:p>
          <w:p w14:paraId="5DFADEF7" w14:textId="7C4887E9" w:rsidR="008A66FA" w:rsidRDefault="008A66FA" w:rsidP="00FE2660">
            <w:pPr>
              <w:spacing w:line="240" w:lineRule="auto"/>
              <w:contextualSpacing/>
              <w:rPr>
                <w:rFonts w:ascii="Times New Roman" w:hAnsi="Times New Roman" w:cs="Times New Roman"/>
                <w:sz w:val="20"/>
                <w:szCs w:val="20"/>
              </w:rPr>
            </w:pPr>
          </w:p>
          <w:p w14:paraId="05930237" w14:textId="73C8A22A" w:rsidR="008A66FA" w:rsidRDefault="008A66FA" w:rsidP="00FE2660">
            <w:pPr>
              <w:spacing w:line="240" w:lineRule="auto"/>
              <w:contextualSpacing/>
              <w:rPr>
                <w:rFonts w:ascii="Times New Roman" w:hAnsi="Times New Roman" w:cs="Times New Roman"/>
                <w:sz w:val="20"/>
                <w:szCs w:val="20"/>
              </w:rPr>
            </w:pPr>
          </w:p>
          <w:p w14:paraId="73020936" w14:textId="79F0B0F8" w:rsidR="008A66FA" w:rsidRDefault="008A66FA" w:rsidP="00FE2660">
            <w:pPr>
              <w:spacing w:line="240" w:lineRule="auto"/>
              <w:contextualSpacing/>
              <w:rPr>
                <w:rFonts w:ascii="Times New Roman" w:hAnsi="Times New Roman" w:cs="Times New Roman"/>
                <w:sz w:val="20"/>
                <w:szCs w:val="20"/>
              </w:rPr>
            </w:pPr>
          </w:p>
          <w:p w14:paraId="21C224A3" w14:textId="77777777" w:rsidR="00561828" w:rsidRDefault="00561828" w:rsidP="00FE2660">
            <w:pPr>
              <w:spacing w:line="240" w:lineRule="auto"/>
              <w:contextualSpacing/>
              <w:rPr>
                <w:rFonts w:ascii="Times New Roman" w:hAnsi="Times New Roman" w:cs="Times New Roman"/>
                <w:sz w:val="20"/>
                <w:szCs w:val="20"/>
              </w:rPr>
            </w:pPr>
          </w:p>
          <w:p w14:paraId="5B89014A" w14:textId="77777777" w:rsidR="009C02EC" w:rsidRDefault="009C02EC" w:rsidP="00FE2660">
            <w:pPr>
              <w:spacing w:line="240" w:lineRule="auto"/>
              <w:contextualSpacing/>
              <w:rPr>
                <w:rFonts w:ascii="Times New Roman" w:hAnsi="Times New Roman" w:cs="Times New Roman"/>
                <w:sz w:val="20"/>
                <w:szCs w:val="20"/>
              </w:rPr>
            </w:pPr>
          </w:p>
          <w:p w14:paraId="4AA03A83" w14:textId="43730636" w:rsidR="00FE2660" w:rsidRPr="005805FD" w:rsidRDefault="00FE2660" w:rsidP="008A66FA">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Návrh zákona</w:t>
            </w:r>
          </w:p>
        </w:tc>
        <w:tc>
          <w:tcPr>
            <w:tcW w:w="567" w:type="dxa"/>
            <w:gridSpan w:val="2"/>
          </w:tcPr>
          <w:p w14:paraId="78869BFF" w14:textId="131E419B"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lastRenderedPageBreak/>
              <w:t>Č</w:t>
            </w:r>
            <w:r w:rsidR="00DF5760">
              <w:rPr>
                <w:rFonts w:ascii="Times New Roman" w:hAnsi="Times New Roman" w:cs="Times New Roman"/>
                <w:sz w:val="20"/>
                <w:szCs w:val="20"/>
              </w:rPr>
              <w:t>:</w:t>
            </w:r>
            <w:r w:rsidRPr="005805FD">
              <w:rPr>
                <w:rFonts w:ascii="Times New Roman" w:hAnsi="Times New Roman" w:cs="Times New Roman"/>
                <w:sz w:val="20"/>
                <w:szCs w:val="20"/>
              </w:rPr>
              <w:t xml:space="preserve"> I</w:t>
            </w:r>
          </w:p>
          <w:p w14:paraId="4AE1E629" w14:textId="5CEFD9E2"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 4</w:t>
            </w:r>
          </w:p>
          <w:p w14:paraId="0B0A6ABB" w14:textId="77777777"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O: 1</w:t>
            </w:r>
          </w:p>
          <w:p w14:paraId="77EF243E" w14:textId="77777777" w:rsidR="00FE2660" w:rsidRPr="005805FD" w:rsidRDefault="00FE2660" w:rsidP="00FE2660">
            <w:pPr>
              <w:spacing w:line="240" w:lineRule="auto"/>
              <w:contextualSpacing/>
              <w:rPr>
                <w:rFonts w:ascii="Times New Roman" w:hAnsi="Times New Roman" w:cs="Times New Roman"/>
                <w:sz w:val="20"/>
                <w:szCs w:val="20"/>
              </w:rPr>
            </w:pPr>
          </w:p>
          <w:p w14:paraId="5327F340" w14:textId="77777777" w:rsidR="00FE2660" w:rsidRPr="005805FD" w:rsidRDefault="00FE2660" w:rsidP="00FE2660">
            <w:pPr>
              <w:spacing w:line="240" w:lineRule="auto"/>
              <w:contextualSpacing/>
              <w:rPr>
                <w:rFonts w:ascii="Times New Roman" w:hAnsi="Times New Roman" w:cs="Times New Roman"/>
                <w:sz w:val="20"/>
                <w:szCs w:val="20"/>
              </w:rPr>
            </w:pPr>
          </w:p>
          <w:p w14:paraId="5EE72353" w14:textId="77777777" w:rsidR="00FE2660" w:rsidRPr="005805FD" w:rsidRDefault="00FE2660" w:rsidP="00FE2660">
            <w:pPr>
              <w:spacing w:line="240" w:lineRule="auto"/>
              <w:contextualSpacing/>
              <w:rPr>
                <w:rFonts w:ascii="Times New Roman" w:hAnsi="Times New Roman" w:cs="Times New Roman"/>
                <w:sz w:val="20"/>
                <w:szCs w:val="20"/>
              </w:rPr>
            </w:pPr>
          </w:p>
          <w:p w14:paraId="7C3EA2C6" w14:textId="77777777" w:rsidR="00FE2660" w:rsidRPr="005805FD" w:rsidRDefault="00FE2660" w:rsidP="00FE2660">
            <w:pPr>
              <w:spacing w:line="240" w:lineRule="auto"/>
              <w:contextualSpacing/>
              <w:rPr>
                <w:rFonts w:ascii="Times New Roman" w:hAnsi="Times New Roman" w:cs="Times New Roman"/>
                <w:sz w:val="20"/>
                <w:szCs w:val="20"/>
              </w:rPr>
            </w:pPr>
          </w:p>
          <w:p w14:paraId="78743193" w14:textId="77777777" w:rsidR="00FE2660" w:rsidRPr="005805FD" w:rsidRDefault="00FE2660" w:rsidP="00FE2660">
            <w:pPr>
              <w:spacing w:line="240" w:lineRule="auto"/>
              <w:contextualSpacing/>
              <w:rPr>
                <w:rFonts w:ascii="Times New Roman" w:hAnsi="Times New Roman" w:cs="Times New Roman"/>
                <w:sz w:val="20"/>
                <w:szCs w:val="20"/>
              </w:rPr>
            </w:pPr>
          </w:p>
          <w:p w14:paraId="1394388A" w14:textId="77777777" w:rsidR="00FE2660" w:rsidRPr="005805FD" w:rsidRDefault="00FE2660" w:rsidP="00FE2660">
            <w:pPr>
              <w:spacing w:line="240" w:lineRule="auto"/>
              <w:contextualSpacing/>
              <w:rPr>
                <w:rFonts w:ascii="Times New Roman" w:hAnsi="Times New Roman" w:cs="Times New Roman"/>
                <w:sz w:val="20"/>
                <w:szCs w:val="20"/>
              </w:rPr>
            </w:pPr>
          </w:p>
          <w:p w14:paraId="014DF13C" w14:textId="77777777" w:rsidR="00FE2660" w:rsidRPr="005805FD" w:rsidRDefault="00FE2660" w:rsidP="00FE2660">
            <w:pPr>
              <w:spacing w:line="240" w:lineRule="auto"/>
              <w:contextualSpacing/>
              <w:rPr>
                <w:rFonts w:ascii="Times New Roman" w:hAnsi="Times New Roman" w:cs="Times New Roman"/>
                <w:sz w:val="20"/>
                <w:szCs w:val="20"/>
              </w:rPr>
            </w:pPr>
          </w:p>
          <w:p w14:paraId="082D4E53" w14:textId="24143618" w:rsidR="00FE2660" w:rsidRPr="005805FD" w:rsidRDefault="00FE2660" w:rsidP="00FE2660">
            <w:pPr>
              <w:spacing w:line="240" w:lineRule="auto"/>
              <w:contextualSpacing/>
              <w:rPr>
                <w:rFonts w:ascii="Times New Roman" w:hAnsi="Times New Roman" w:cs="Times New Roman"/>
                <w:sz w:val="20"/>
                <w:szCs w:val="20"/>
              </w:rPr>
            </w:pPr>
          </w:p>
          <w:p w14:paraId="366BED6B" w14:textId="657FEC46" w:rsidR="00FE2660" w:rsidRPr="005805FD" w:rsidRDefault="00FE2660" w:rsidP="00FE2660">
            <w:pPr>
              <w:spacing w:line="240" w:lineRule="auto"/>
              <w:contextualSpacing/>
              <w:rPr>
                <w:rFonts w:ascii="Times New Roman" w:hAnsi="Times New Roman" w:cs="Times New Roman"/>
                <w:sz w:val="20"/>
                <w:szCs w:val="20"/>
              </w:rPr>
            </w:pPr>
          </w:p>
          <w:p w14:paraId="7798216D" w14:textId="693F4389" w:rsidR="00FE2660" w:rsidRDefault="00FE2660" w:rsidP="00FE2660">
            <w:pPr>
              <w:spacing w:line="240" w:lineRule="auto"/>
              <w:contextualSpacing/>
              <w:rPr>
                <w:rFonts w:ascii="Times New Roman" w:hAnsi="Times New Roman" w:cs="Times New Roman"/>
                <w:sz w:val="20"/>
                <w:szCs w:val="20"/>
              </w:rPr>
            </w:pPr>
          </w:p>
          <w:p w14:paraId="3B0ECE7D" w14:textId="043BBE1C" w:rsidR="00D20BA2" w:rsidRDefault="00D20BA2" w:rsidP="00FE2660">
            <w:pPr>
              <w:spacing w:line="240" w:lineRule="auto"/>
              <w:contextualSpacing/>
              <w:rPr>
                <w:rFonts w:ascii="Times New Roman" w:hAnsi="Times New Roman" w:cs="Times New Roman"/>
                <w:sz w:val="20"/>
                <w:szCs w:val="20"/>
              </w:rPr>
            </w:pPr>
            <w:r>
              <w:rPr>
                <w:rFonts w:ascii="Times New Roman" w:hAnsi="Times New Roman" w:cs="Times New Roman"/>
                <w:sz w:val="20"/>
                <w:szCs w:val="20"/>
              </w:rPr>
              <w:t>Č: I</w:t>
            </w:r>
          </w:p>
          <w:p w14:paraId="02F8FC96" w14:textId="646812F9" w:rsidR="00D20BA2" w:rsidRPr="005805FD" w:rsidRDefault="00D20BA2" w:rsidP="00FE2660">
            <w:pPr>
              <w:spacing w:line="240" w:lineRule="auto"/>
              <w:contextualSpacing/>
              <w:rPr>
                <w:rFonts w:ascii="Times New Roman" w:hAnsi="Times New Roman" w:cs="Times New Roman"/>
                <w:sz w:val="20"/>
                <w:szCs w:val="20"/>
              </w:rPr>
            </w:pPr>
            <w:r>
              <w:rPr>
                <w:rFonts w:ascii="Times New Roman" w:hAnsi="Times New Roman" w:cs="Times New Roman"/>
                <w:sz w:val="20"/>
                <w:szCs w:val="20"/>
              </w:rPr>
              <w:t>§ 4</w:t>
            </w:r>
          </w:p>
          <w:p w14:paraId="41484CF7" w14:textId="77777777"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O: 5</w:t>
            </w:r>
          </w:p>
          <w:p w14:paraId="3918D13C" w14:textId="77777777" w:rsidR="00FE2660" w:rsidRPr="005805FD" w:rsidRDefault="00FE2660" w:rsidP="00FE2660">
            <w:pPr>
              <w:spacing w:line="240" w:lineRule="auto"/>
              <w:contextualSpacing/>
              <w:rPr>
                <w:rFonts w:ascii="Times New Roman" w:hAnsi="Times New Roman" w:cs="Times New Roman"/>
                <w:sz w:val="20"/>
                <w:szCs w:val="20"/>
              </w:rPr>
            </w:pPr>
          </w:p>
          <w:p w14:paraId="46BEA7C4" w14:textId="77777777" w:rsidR="00FE2660" w:rsidRPr="005805FD" w:rsidRDefault="00FE2660" w:rsidP="00FE2660">
            <w:pPr>
              <w:spacing w:line="240" w:lineRule="auto"/>
              <w:contextualSpacing/>
              <w:rPr>
                <w:rFonts w:ascii="Times New Roman" w:hAnsi="Times New Roman" w:cs="Times New Roman"/>
                <w:sz w:val="20"/>
                <w:szCs w:val="20"/>
              </w:rPr>
            </w:pPr>
          </w:p>
          <w:p w14:paraId="22675C39" w14:textId="77777777" w:rsidR="00FE2660" w:rsidRPr="005805FD" w:rsidRDefault="00FE2660" w:rsidP="00FE2660">
            <w:pPr>
              <w:spacing w:line="240" w:lineRule="auto"/>
              <w:contextualSpacing/>
              <w:rPr>
                <w:rFonts w:ascii="Times New Roman" w:hAnsi="Times New Roman" w:cs="Times New Roman"/>
                <w:sz w:val="20"/>
                <w:szCs w:val="20"/>
              </w:rPr>
            </w:pPr>
          </w:p>
          <w:p w14:paraId="13512DDD" w14:textId="77777777" w:rsidR="00FE2660" w:rsidRPr="005805FD" w:rsidRDefault="00FE2660" w:rsidP="00FE2660">
            <w:pPr>
              <w:spacing w:line="240" w:lineRule="auto"/>
              <w:contextualSpacing/>
              <w:rPr>
                <w:rFonts w:ascii="Times New Roman" w:hAnsi="Times New Roman" w:cs="Times New Roman"/>
                <w:sz w:val="20"/>
                <w:szCs w:val="20"/>
              </w:rPr>
            </w:pPr>
          </w:p>
          <w:p w14:paraId="75FDB329" w14:textId="77777777" w:rsidR="00FE2660" w:rsidRPr="005805FD" w:rsidRDefault="00FE2660" w:rsidP="00FE2660">
            <w:pPr>
              <w:spacing w:line="240" w:lineRule="auto"/>
              <w:contextualSpacing/>
              <w:rPr>
                <w:rFonts w:ascii="Times New Roman" w:hAnsi="Times New Roman" w:cs="Times New Roman"/>
                <w:sz w:val="20"/>
                <w:szCs w:val="20"/>
              </w:rPr>
            </w:pPr>
          </w:p>
          <w:p w14:paraId="4679D13A" w14:textId="77777777" w:rsidR="00FE2660" w:rsidRPr="005805FD" w:rsidRDefault="00FE2660" w:rsidP="00FE2660">
            <w:pPr>
              <w:spacing w:line="240" w:lineRule="auto"/>
              <w:contextualSpacing/>
              <w:rPr>
                <w:rFonts w:ascii="Times New Roman" w:hAnsi="Times New Roman" w:cs="Times New Roman"/>
                <w:sz w:val="20"/>
                <w:szCs w:val="20"/>
              </w:rPr>
            </w:pPr>
          </w:p>
          <w:p w14:paraId="576B6315" w14:textId="77777777" w:rsidR="00FE2660" w:rsidRPr="005805FD" w:rsidRDefault="00FE2660" w:rsidP="00FE2660">
            <w:pPr>
              <w:spacing w:line="240" w:lineRule="auto"/>
              <w:contextualSpacing/>
              <w:rPr>
                <w:rFonts w:ascii="Times New Roman" w:hAnsi="Times New Roman" w:cs="Times New Roman"/>
                <w:sz w:val="20"/>
                <w:szCs w:val="20"/>
              </w:rPr>
            </w:pPr>
          </w:p>
          <w:p w14:paraId="1C9418B4" w14:textId="77777777" w:rsidR="00FE2660" w:rsidRPr="005805FD" w:rsidRDefault="00FE2660" w:rsidP="00FE2660">
            <w:pPr>
              <w:spacing w:line="240" w:lineRule="auto"/>
              <w:contextualSpacing/>
              <w:rPr>
                <w:rFonts w:ascii="Times New Roman" w:hAnsi="Times New Roman" w:cs="Times New Roman"/>
                <w:sz w:val="20"/>
                <w:szCs w:val="20"/>
              </w:rPr>
            </w:pPr>
          </w:p>
          <w:p w14:paraId="0A0A4B3B" w14:textId="77777777" w:rsidR="00FE2660" w:rsidRPr="005805FD" w:rsidRDefault="00FE2660" w:rsidP="00FE2660">
            <w:pPr>
              <w:spacing w:line="240" w:lineRule="auto"/>
              <w:contextualSpacing/>
              <w:rPr>
                <w:rFonts w:ascii="Times New Roman" w:hAnsi="Times New Roman" w:cs="Times New Roman"/>
                <w:sz w:val="20"/>
                <w:szCs w:val="20"/>
              </w:rPr>
            </w:pPr>
          </w:p>
          <w:p w14:paraId="13775264" w14:textId="77777777" w:rsidR="00FE2660" w:rsidRPr="005805FD" w:rsidRDefault="00FE2660" w:rsidP="00FE2660">
            <w:pPr>
              <w:spacing w:line="240" w:lineRule="auto"/>
              <w:contextualSpacing/>
              <w:rPr>
                <w:rFonts w:ascii="Times New Roman" w:hAnsi="Times New Roman" w:cs="Times New Roman"/>
                <w:sz w:val="20"/>
                <w:szCs w:val="20"/>
              </w:rPr>
            </w:pPr>
          </w:p>
          <w:p w14:paraId="7A9882C2" w14:textId="47DD5838" w:rsidR="00FE2660" w:rsidRPr="005805FD" w:rsidRDefault="00FE2660" w:rsidP="00FE2660">
            <w:pPr>
              <w:spacing w:line="240" w:lineRule="auto"/>
              <w:contextualSpacing/>
              <w:rPr>
                <w:rFonts w:ascii="Times New Roman" w:hAnsi="Times New Roman" w:cs="Times New Roman"/>
                <w:sz w:val="20"/>
                <w:szCs w:val="20"/>
              </w:rPr>
            </w:pPr>
          </w:p>
          <w:p w14:paraId="118E2D0B" w14:textId="101B76B5"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w:t>
            </w:r>
            <w:r w:rsidR="00DF5760">
              <w:rPr>
                <w:rFonts w:ascii="Times New Roman" w:hAnsi="Times New Roman" w:cs="Times New Roman"/>
                <w:sz w:val="20"/>
                <w:szCs w:val="20"/>
              </w:rPr>
              <w:t>:</w:t>
            </w:r>
            <w:r w:rsidRPr="005805FD">
              <w:rPr>
                <w:rFonts w:ascii="Times New Roman" w:hAnsi="Times New Roman" w:cs="Times New Roman"/>
                <w:sz w:val="20"/>
                <w:szCs w:val="20"/>
              </w:rPr>
              <w:t xml:space="preserve"> I</w:t>
            </w:r>
          </w:p>
          <w:p w14:paraId="2CC954F6" w14:textId="4CDD4BF8"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 7</w:t>
            </w:r>
          </w:p>
          <w:p w14:paraId="3472A2E8" w14:textId="5AFA4379"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 xml:space="preserve">P: </w:t>
            </w:r>
            <w:r w:rsidR="000E2AF3">
              <w:rPr>
                <w:rFonts w:ascii="Times New Roman" w:hAnsi="Times New Roman" w:cs="Times New Roman"/>
                <w:sz w:val="20"/>
                <w:szCs w:val="20"/>
              </w:rPr>
              <w:t>a</w:t>
            </w:r>
            <w:r w:rsidRPr="005805FD">
              <w:rPr>
                <w:rFonts w:ascii="Times New Roman" w:hAnsi="Times New Roman" w:cs="Times New Roman"/>
                <w:sz w:val="20"/>
                <w:szCs w:val="20"/>
              </w:rPr>
              <w:t>)</w:t>
            </w:r>
          </w:p>
          <w:p w14:paraId="3905BF1A" w14:textId="77777777" w:rsidR="00FE2660" w:rsidRPr="005805FD" w:rsidRDefault="00FE2660" w:rsidP="00FE2660">
            <w:pPr>
              <w:spacing w:line="240" w:lineRule="auto"/>
              <w:contextualSpacing/>
              <w:rPr>
                <w:rFonts w:ascii="Times New Roman" w:hAnsi="Times New Roman" w:cs="Times New Roman"/>
                <w:sz w:val="20"/>
                <w:szCs w:val="20"/>
              </w:rPr>
            </w:pPr>
          </w:p>
          <w:p w14:paraId="6DB1A2DB" w14:textId="77777777" w:rsidR="00FE2660" w:rsidRPr="005805FD" w:rsidRDefault="00FE2660" w:rsidP="00FE2660">
            <w:pPr>
              <w:spacing w:line="240" w:lineRule="auto"/>
              <w:contextualSpacing/>
              <w:rPr>
                <w:rFonts w:ascii="Times New Roman" w:hAnsi="Times New Roman" w:cs="Times New Roman"/>
                <w:sz w:val="20"/>
                <w:szCs w:val="20"/>
              </w:rPr>
            </w:pPr>
          </w:p>
          <w:p w14:paraId="6B85428C" w14:textId="77777777" w:rsidR="00FE2660" w:rsidRPr="005805FD" w:rsidRDefault="00FE2660" w:rsidP="00FE2660">
            <w:pPr>
              <w:spacing w:line="240" w:lineRule="auto"/>
              <w:contextualSpacing/>
              <w:rPr>
                <w:rFonts w:ascii="Times New Roman" w:hAnsi="Times New Roman" w:cs="Times New Roman"/>
                <w:sz w:val="20"/>
                <w:szCs w:val="20"/>
              </w:rPr>
            </w:pPr>
          </w:p>
          <w:p w14:paraId="09D0FD7F" w14:textId="77777777" w:rsidR="00FE2660" w:rsidRPr="005805FD" w:rsidRDefault="00FE2660" w:rsidP="00FE2660">
            <w:pPr>
              <w:spacing w:line="240" w:lineRule="auto"/>
              <w:contextualSpacing/>
              <w:rPr>
                <w:rFonts w:ascii="Times New Roman" w:hAnsi="Times New Roman" w:cs="Times New Roman"/>
                <w:sz w:val="20"/>
                <w:szCs w:val="20"/>
              </w:rPr>
            </w:pPr>
          </w:p>
          <w:p w14:paraId="6E1EEEC6" w14:textId="77777777" w:rsidR="00FE2660" w:rsidRPr="005805FD" w:rsidRDefault="00FE2660" w:rsidP="00FE2660">
            <w:pPr>
              <w:spacing w:line="240" w:lineRule="auto"/>
              <w:contextualSpacing/>
              <w:rPr>
                <w:rFonts w:ascii="Times New Roman" w:hAnsi="Times New Roman" w:cs="Times New Roman"/>
                <w:sz w:val="20"/>
                <w:szCs w:val="20"/>
              </w:rPr>
            </w:pPr>
          </w:p>
          <w:p w14:paraId="2B6A1780" w14:textId="77777777" w:rsidR="00FE2660" w:rsidRPr="005805FD" w:rsidRDefault="00FE2660" w:rsidP="00FE2660">
            <w:pPr>
              <w:spacing w:line="240" w:lineRule="auto"/>
              <w:contextualSpacing/>
              <w:rPr>
                <w:rFonts w:ascii="Times New Roman" w:hAnsi="Times New Roman" w:cs="Times New Roman"/>
                <w:sz w:val="20"/>
                <w:szCs w:val="20"/>
              </w:rPr>
            </w:pPr>
          </w:p>
          <w:p w14:paraId="4514E1BD" w14:textId="77777777" w:rsidR="00FE2660" w:rsidRPr="005805FD" w:rsidRDefault="00FE2660" w:rsidP="00FE2660">
            <w:pPr>
              <w:spacing w:line="240" w:lineRule="auto"/>
              <w:contextualSpacing/>
              <w:rPr>
                <w:rFonts w:ascii="Times New Roman" w:hAnsi="Times New Roman" w:cs="Times New Roman"/>
                <w:sz w:val="20"/>
                <w:szCs w:val="20"/>
              </w:rPr>
            </w:pPr>
          </w:p>
          <w:p w14:paraId="1E7D29E3" w14:textId="77777777" w:rsidR="00FE2660" w:rsidRPr="005805FD" w:rsidRDefault="00FE2660" w:rsidP="00FE2660">
            <w:pPr>
              <w:spacing w:line="240" w:lineRule="auto"/>
              <w:contextualSpacing/>
              <w:rPr>
                <w:rFonts w:ascii="Times New Roman" w:hAnsi="Times New Roman" w:cs="Times New Roman"/>
                <w:sz w:val="20"/>
                <w:szCs w:val="20"/>
              </w:rPr>
            </w:pPr>
          </w:p>
          <w:p w14:paraId="5AB7E5E2" w14:textId="77777777" w:rsidR="00FE2660" w:rsidRPr="005805FD" w:rsidRDefault="00FE2660" w:rsidP="00FE2660">
            <w:pPr>
              <w:spacing w:line="240" w:lineRule="auto"/>
              <w:contextualSpacing/>
              <w:rPr>
                <w:rFonts w:ascii="Times New Roman" w:hAnsi="Times New Roman" w:cs="Times New Roman"/>
                <w:sz w:val="20"/>
                <w:szCs w:val="20"/>
              </w:rPr>
            </w:pPr>
          </w:p>
          <w:p w14:paraId="454B45C3" w14:textId="77777777" w:rsidR="00FE2660" w:rsidRPr="005805FD" w:rsidRDefault="00FE2660" w:rsidP="00FE2660">
            <w:pPr>
              <w:spacing w:line="240" w:lineRule="auto"/>
              <w:contextualSpacing/>
              <w:rPr>
                <w:rFonts w:ascii="Times New Roman" w:hAnsi="Times New Roman" w:cs="Times New Roman"/>
                <w:sz w:val="20"/>
                <w:szCs w:val="20"/>
              </w:rPr>
            </w:pPr>
          </w:p>
          <w:p w14:paraId="2FF15BAF" w14:textId="77777777" w:rsidR="00FE2660" w:rsidRPr="005805FD" w:rsidRDefault="00FE2660" w:rsidP="00FE2660">
            <w:pPr>
              <w:spacing w:line="240" w:lineRule="auto"/>
              <w:contextualSpacing/>
              <w:rPr>
                <w:rFonts w:ascii="Times New Roman" w:hAnsi="Times New Roman" w:cs="Times New Roman"/>
                <w:sz w:val="20"/>
                <w:szCs w:val="20"/>
              </w:rPr>
            </w:pPr>
          </w:p>
          <w:p w14:paraId="7A74C05B" w14:textId="1662CA87" w:rsidR="00FE2660" w:rsidRPr="005805FD" w:rsidRDefault="00FE2660" w:rsidP="00FE2660">
            <w:pPr>
              <w:spacing w:line="240" w:lineRule="auto"/>
              <w:contextualSpacing/>
              <w:rPr>
                <w:rFonts w:ascii="Times New Roman" w:hAnsi="Times New Roman" w:cs="Times New Roman"/>
                <w:sz w:val="20"/>
                <w:szCs w:val="20"/>
              </w:rPr>
            </w:pPr>
          </w:p>
          <w:p w14:paraId="6700541D" w14:textId="44E33FF9" w:rsidR="00FE2660" w:rsidRDefault="00FE2660" w:rsidP="00FE2660">
            <w:pPr>
              <w:spacing w:line="240" w:lineRule="auto"/>
              <w:contextualSpacing/>
              <w:rPr>
                <w:rFonts w:ascii="Times New Roman" w:hAnsi="Times New Roman" w:cs="Times New Roman"/>
                <w:sz w:val="20"/>
                <w:szCs w:val="20"/>
              </w:rPr>
            </w:pPr>
          </w:p>
          <w:p w14:paraId="5D1A04D4" w14:textId="4A381CE5" w:rsidR="00D20BA2" w:rsidRDefault="00D20BA2" w:rsidP="00FE2660">
            <w:pPr>
              <w:spacing w:line="240" w:lineRule="auto"/>
              <w:contextualSpacing/>
              <w:rPr>
                <w:rFonts w:ascii="Times New Roman" w:hAnsi="Times New Roman" w:cs="Times New Roman"/>
                <w:sz w:val="20"/>
                <w:szCs w:val="20"/>
              </w:rPr>
            </w:pPr>
          </w:p>
          <w:p w14:paraId="65B95BE6" w14:textId="4EC9C2E4" w:rsidR="00D20BA2" w:rsidRDefault="00D20BA2" w:rsidP="00FE2660">
            <w:pPr>
              <w:spacing w:line="240" w:lineRule="auto"/>
              <w:contextualSpacing/>
              <w:rPr>
                <w:rFonts w:ascii="Times New Roman" w:hAnsi="Times New Roman" w:cs="Times New Roman"/>
                <w:sz w:val="20"/>
                <w:szCs w:val="20"/>
              </w:rPr>
            </w:pPr>
          </w:p>
          <w:p w14:paraId="52DEAE36" w14:textId="77777777" w:rsidR="00D233DC" w:rsidRPr="00D233DC" w:rsidRDefault="00D233DC" w:rsidP="00D233DC">
            <w:pPr>
              <w:spacing w:line="240" w:lineRule="auto"/>
              <w:contextualSpacing/>
              <w:rPr>
                <w:rFonts w:ascii="Times New Roman" w:hAnsi="Times New Roman" w:cs="Times New Roman"/>
                <w:sz w:val="20"/>
                <w:szCs w:val="20"/>
              </w:rPr>
            </w:pPr>
            <w:r w:rsidRPr="00D233DC">
              <w:rPr>
                <w:rFonts w:ascii="Times New Roman" w:hAnsi="Times New Roman" w:cs="Times New Roman"/>
                <w:sz w:val="20"/>
                <w:szCs w:val="20"/>
              </w:rPr>
              <w:t>Č: I</w:t>
            </w:r>
          </w:p>
          <w:p w14:paraId="43CE1DDE" w14:textId="77777777" w:rsidR="00D233DC" w:rsidRPr="00D233DC" w:rsidRDefault="00D233DC" w:rsidP="00D233DC">
            <w:pPr>
              <w:spacing w:line="240" w:lineRule="auto"/>
              <w:contextualSpacing/>
              <w:rPr>
                <w:rFonts w:ascii="Times New Roman" w:hAnsi="Times New Roman" w:cs="Times New Roman"/>
                <w:sz w:val="20"/>
                <w:szCs w:val="20"/>
              </w:rPr>
            </w:pPr>
            <w:r w:rsidRPr="00D233DC">
              <w:rPr>
                <w:rFonts w:ascii="Times New Roman" w:hAnsi="Times New Roman" w:cs="Times New Roman"/>
                <w:sz w:val="20"/>
                <w:szCs w:val="20"/>
              </w:rPr>
              <w:t>§ 7</w:t>
            </w:r>
          </w:p>
          <w:p w14:paraId="2D4677A0" w14:textId="134E4EEF" w:rsidR="00D233DC" w:rsidRDefault="00D233DC" w:rsidP="00D233DC">
            <w:pPr>
              <w:spacing w:line="240" w:lineRule="auto"/>
              <w:contextualSpacing/>
              <w:rPr>
                <w:rFonts w:ascii="Times New Roman" w:hAnsi="Times New Roman" w:cs="Times New Roman"/>
                <w:sz w:val="20"/>
                <w:szCs w:val="20"/>
              </w:rPr>
            </w:pPr>
            <w:r w:rsidRPr="00D233DC">
              <w:rPr>
                <w:rFonts w:ascii="Times New Roman" w:hAnsi="Times New Roman" w:cs="Times New Roman"/>
                <w:sz w:val="20"/>
                <w:szCs w:val="20"/>
              </w:rPr>
              <w:t xml:space="preserve">P: </w:t>
            </w:r>
            <w:r>
              <w:rPr>
                <w:rFonts w:ascii="Times New Roman" w:hAnsi="Times New Roman" w:cs="Times New Roman"/>
                <w:sz w:val="20"/>
                <w:szCs w:val="20"/>
              </w:rPr>
              <w:t>b</w:t>
            </w:r>
            <w:r w:rsidRPr="00D233DC">
              <w:rPr>
                <w:rFonts w:ascii="Times New Roman" w:hAnsi="Times New Roman" w:cs="Times New Roman"/>
                <w:sz w:val="20"/>
                <w:szCs w:val="20"/>
              </w:rPr>
              <w:t>)</w:t>
            </w:r>
          </w:p>
          <w:p w14:paraId="486C5E6A" w14:textId="006ED9E2" w:rsidR="00D233DC" w:rsidRDefault="00D233DC" w:rsidP="00FE2660">
            <w:pPr>
              <w:spacing w:line="240" w:lineRule="auto"/>
              <w:contextualSpacing/>
              <w:rPr>
                <w:rFonts w:ascii="Times New Roman" w:hAnsi="Times New Roman" w:cs="Times New Roman"/>
                <w:sz w:val="20"/>
                <w:szCs w:val="20"/>
              </w:rPr>
            </w:pPr>
          </w:p>
          <w:p w14:paraId="37A9709E" w14:textId="7A523C1B" w:rsidR="00D233DC" w:rsidRDefault="00D233DC" w:rsidP="00FE2660">
            <w:pPr>
              <w:spacing w:line="240" w:lineRule="auto"/>
              <w:contextualSpacing/>
              <w:rPr>
                <w:rFonts w:ascii="Times New Roman" w:hAnsi="Times New Roman" w:cs="Times New Roman"/>
                <w:sz w:val="20"/>
                <w:szCs w:val="20"/>
              </w:rPr>
            </w:pPr>
          </w:p>
          <w:p w14:paraId="3FD8D3E4" w14:textId="7C45A3DF" w:rsidR="00D233DC" w:rsidRDefault="00D233DC" w:rsidP="00FE2660">
            <w:pPr>
              <w:spacing w:line="240" w:lineRule="auto"/>
              <w:contextualSpacing/>
              <w:rPr>
                <w:rFonts w:ascii="Times New Roman" w:hAnsi="Times New Roman" w:cs="Times New Roman"/>
                <w:sz w:val="20"/>
                <w:szCs w:val="20"/>
              </w:rPr>
            </w:pPr>
          </w:p>
          <w:p w14:paraId="16AC9E3F" w14:textId="773F90A7" w:rsidR="00D233DC" w:rsidRDefault="00D233DC" w:rsidP="00FE2660">
            <w:pPr>
              <w:spacing w:line="240" w:lineRule="auto"/>
              <w:contextualSpacing/>
              <w:rPr>
                <w:rFonts w:ascii="Times New Roman" w:hAnsi="Times New Roman" w:cs="Times New Roman"/>
                <w:sz w:val="20"/>
                <w:szCs w:val="20"/>
              </w:rPr>
            </w:pPr>
          </w:p>
          <w:p w14:paraId="5C9D5898" w14:textId="1B5C97DD" w:rsidR="00D233DC" w:rsidRDefault="00D233DC" w:rsidP="00FE2660">
            <w:pPr>
              <w:spacing w:line="240" w:lineRule="auto"/>
              <w:contextualSpacing/>
              <w:rPr>
                <w:rFonts w:ascii="Times New Roman" w:hAnsi="Times New Roman" w:cs="Times New Roman"/>
                <w:sz w:val="20"/>
                <w:szCs w:val="20"/>
              </w:rPr>
            </w:pPr>
          </w:p>
          <w:p w14:paraId="4A3AA831" w14:textId="47532E67" w:rsidR="00D233DC" w:rsidRDefault="00D233DC" w:rsidP="00FE2660">
            <w:pPr>
              <w:spacing w:line="240" w:lineRule="auto"/>
              <w:contextualSpacing/>
              <w:rPr>
                <w:rFonts w:ascii="Times New Roman" w:hAnsi="Times New Roman" w:cs="Times New Roman"/>
                <w:sz w:val="20"/>
                <w:szCs w:val="20"/>
              </w:rPr>
            </w:pPr>
          </w:p>
          <w:p w14:paraId="5D27EDA6" w14:textId="5FD4D70A" w:rsidR="00D233DC" w:rsidRDefault="00D233DC" w:rsidP="00FE2660">
            <w:pPr>
              <w:spacing w:line="240" w:lineRule="auto"/>
              <w:contextualSpacing/>
              <w:rPr>
                <w:rFonts w:ascii="Times New Roman" w:hAnsi="Times New Roman" w:cs="Times New Roman"/>
                <w:sz w:val="20"/>
                <w:szCs w:val="20"/>
              </w:rPr>
            </w:pPr>
          </w:p>
          <w:p w14:paraId="034A7D64" w14:textId="52429AD7" w:rsidR="00D233DC" w:rsidRDefault="00D233DC" w:rsidP="00FE2660">
            <w:pPr>
              <w:spacing w:line="240" w:lineRule="auto"/>
              <w:contextualSpacing/>
              <w:rPr>
                <w:rFonts w:ascii="Times New Roman" w:hAnsi="Times New Roman" w:cs="Times New Roman"/>
                <w:sz w:val="20"/>
                <w:szCs w:val="20"/>
              </w:rPr>
            </w:pPr>
          </w:p>
          <w:p w14:paraId="603AF9D4" w14:textId="518F1E0B" w:rsidR="00C14CCB" w:rsidRDefault="00C14CCB" w:rsidP="00FE2660">
            <w:pPr>
              <w:spacing w:line="240" w:lineRule="auto"/>
              <w:contextualSpacing/>
              <w:rPr>
                <w:rFonts w:ascii="Times New Roman" w:hAnsi="Times New Roman" w:cs="Times New Roman"/>
                <w:sz w:val="20"/>
                <w:szCs w:val="20"/>
              </w:rPr>
            </w:pPr>
          </w:p>
          <w:p w14:paraId="7A8078A4" w14:textId="2DA113F4" w:rsidR="00C14CCB" w:rsidRDefault="00C14CCB" w:rsidP="00FE2660">
            <w:pPr>
              <w:spacing w:line="240" w:lineRule="auto"/>
              <w:contextualSpacing/>
              <w:rPr>
                <w:rFonts w:ascii="Times New Roman" w:hAnsi="Times New Roman" w:cs="Times New Roman"/>
                <w:sz w:val="20"/>
                <w:szCs w:val="20"/>
              </w:rPr>
            </w:pPr>
          </w:p>
          <w:p w14:paraId="17875288" w14:textId="3D75EB8C" w:rsidR="00C14CCB" w:rsidRDefault="00C14CCB" w:rsidP="00FE2660">
            <w:pPr>
              <w:spacing w:line="240" w:lineRule="auto"/>
              <w:contextualSpacing/>
              <w:rPr>
                <w:rFonts w:ascii="Times New Roman" w:hAnsi="Times New Roman" w:cs="Times New Roman"/>
                <w:sz w:val="20"/>
                <w:szCs w:val="20"/>
              </w:rPr>
            </w:pPr>
          </w:p>
          <w:p w14:paraId="6FDA1FEA" w14:textId="1E074DD8" w:rsidR="00C14CCB" w:rsidRDefault="00C14CCB" w:rsidP="00FE2660">
            <w:pPr>
              <w:spacing w:line="240" w:lineRule="auto"/>
              <w:contextualSpacing/>
              <w:rPr>
                <w:rFonts w:ascii="Times New Roman" w:hAnsi="Times New Roman" w:cs="Times New Roman"/>
                <w:sz w:val="20"/>
                <w:szCs w:val="20"/>
              </w:rPr>
            </w:pPr>
          </w:p>
          <w:p w14:paraId="1942186F" w14:textId="17B0204F" w:rsidR="00C14CCB" w:rsidRDefault="00C14CCB" w:rsidP="00FE2660">
            <w:pPr>
              <w:spacing w:line="240" w:lineRule="auto"/>
              <w:contextualSpacing/>
              <w:rPr>
                <w:rFonts w:ascii="Times New Roman" w:hAnsi="Times New Roman" w:cs="Times New Roman"/>
                <w:sz w:val="20"/>
                <w:szCs w:val="20"/>
              </w:rPr>
            </w:pPr>
          </w:p>
          <w:p w14:paraId="5AD44333" w14:textId="1C22E6D4" w:rsidR="00C14CCB" w:rsidRDefault="00C14CCB" w:rsidP="00FE2660">
            <w:pPr>
              <w:spacing w:line="240" w:lineRule="auto"/>
              <w:contextualSpacing/>
              <w:rPr>
                <w:rFonts w:ascii="Times New Roman" w:hAnsi="Times New Roman" w:cs="Times New Roman"/>
                <w:sz w:val="20"/>
                <w:szCs w:val="20"/>
              </w:rPr>
            </w:pPr>
          </w:p>
          <w:p w14:paraId="5E7BD5AE" w14:textId="77777777" w:rsidR="00C14CCB" w:rsidRPr="005805FD" w:rsidRDefault="00C14CCB" w:rsidP="00FE2660">
            <w:pPr>
              <w:spacing w:line="240" w:lineRule="auto"/>
              <w:contextualSpacing/>
              <w:rPr>
                <w:rFonts w:ascii="Times New Roman" w:hAnsi="Times New Roman" w:cs="Times New Roman"/>
                <w:sz w:val="20"/>
                <w:szCs w:val="20"/>
              </w:rPr>
            </w:pPr>
          </w:p>
          <w:p w14:paraId="2AECE837" w14:textId="77777777" w:rsidR="00D20BA2" w:rsidRPr="005805FD" w:rsidRDefault="00D20BA2" w:rsidP="00D20BA2">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w:t>
            </w:r>
            <w:r>
              <w:rPr>
                <w:rFonts w:ascii="Times New Roman" w:hAnsi="Times New Roman" w:cs="Times New Roman"/>
                <w:sz w:val="20"/>
                <w:szCs w:val="20"/>
              </w:rPr>
              <w:t>:</w:t>
            </w:r>
            <w:r w:rsidRPr="005805FD">
              <w:rPr>
                <w:rFonts w:ascii="Times New Roman" w:hAnsi="Times New Roman" w:cs="Times New Roman"/>
                <w:sz w:val="20"/>
                <w:szCs w:val="20"/>
              </w:rPr>
              <w:t xml:space="preserve"> I</w:t>
            </w:r>
          </w:p>
          <w:p w14:paraId="5D9554CE" w14:textId="77777777" w:rsidR="00D20BA2" w:rsidRPr="005805FD" w:rsidRDefault="00D20BA2" w:rsidP="00D20BA2">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 7</w:t>
            </w:r>
          </w:p>
          <w:p w14:paraId="7D782912" w14:textId="2998668F"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P: e)</w:t>
            </w:r>
          </w:p>
          <w:p w14:paraId="56A34C32" w14:textId="51AF089C" w:rsidR="00FE2660" w:rsidRPr="005805FD" w:rsidRDefault="00FE2660" w:rsidP="00FE2660">
            <w:pPr>
              <w:spacing w:line="240" w:lineRule="auto"/>
              <w:contextualSpacing/>
              <w:rPr>
                <w:rFonts w:ascii="Times New Roman" w:hAnsi="Times New Roman" w:cs="Times New Roman"/>
                <w:sz w:val="20"/>
                <w:szCs w:val="20"/>
              </w:rPr>
            </w:pPr>
          </w:p>
          <w:p w14:paraId="42EA1878" w14:textId="29B99E98" w:rsidR="00FE2660" w:rsidRPr="005805FD" w:rsidRDefault="00FE2660" w:rsidP="00FE2660">
            <w:pPr>
              <w:spacing w:line="240" w:lineRule="auto"/>
              <w:contextualSpacing/>
              <w:rPr>
                <w:rFonts w:ascii="Times New Roman" w:hAnsi="Times New Roman" w:cs="Times New Roman"/>
                <w:sz w:val="20"/>
                <w:szCs w:val="20"/>
              </w:rPr>
            </w:pPr>
          </w:p>
          <w:p w14:paraId="5105EF61" w14:textId="6BBD44FC" w:rsidR="00FE2660" w:rsidRPr="005805FD" w:rsidRDefault="00FE2660" w:rsidP="00FE2660">
            <w:pPr>
              <w:spacing w:line="240" w:lineRule="auto"/>
              <w:contextualSpacing/>
              <w:rPr>
                <w:rFonts w:ascii="Times New Roman" w:hAnsi="Times New Roman" w:cs="Times New Roman"/>
                <w:sz w:val="20"/>
                <w:szCs w:val="20"/>
              </w:rPr>
            </w:pPr>
          </w:p>
          <w:p w14:paraId="570C7533" w14:textId="13F916E6" w:rsidR="00FE2660" w:rsidRPr="005805FD" w:rsidRDefault="00FE2660" w:rsidP="00FE2660">
            <w:pPr>
              <w:spacing w:line="240" w:lineRule="auto"/>
              <w:contextualSpacing/>
              <w:rPr>
                <w:rFonts w:ascii="Times New Roman" w:hAnsi="Times New Roman" w:cs="Times New Roman"/>
                <w:sz w:val="20"/>
                <w:szCs w:val="20"/>
              </w:rPr>
            </w:pPr>
          </w:p>
          <w:p w14:paraId="55F02236" w14:textId="785D5558" w:rsidR="00FE2660" w:rsidRPr="005805FD" w:rsidRDefault="00FE2660" w:rsidP="00FE2660">
            <w:pPr>
              <w:spacing w:line="240" w:lineRule="auto"/>
              <w:contextualSpacing/>
              <w:rPr>
                <w:rFonts w:ascii="Times New Roman" w:hAnsi="Times New Roman" w:cs="Times New Roman"/>
                <w:sz w:val="20"/>
                <w:szCs w:val="20"/>
              </w:rPr>
            </w:pPr>
          </w:p>
          <w:p w14:paraId="2FA0081B" w14:textId="2963C675" w:rsidR="00FE2660" w:rsidRPr="005805FD" w:rsidRDefault="00FE2660" w:rsidP="00FE2660">
            <w:pPr>
              <w:spacing w:line="240" w:lineRule="auto"/>
              <w:contextualSpacing/>
              <w:rPr>
                <w:rFonts w:ascii="Times New Roman" w:hAnsi="Times New Roman" w:cs="Times New Roman"/>
                <w:sz w:val="20"/>
                <w:szCs w:val="20"/>
              </w:rPr>
            </w:pPr>
          </w:p>
          <w:p w14:paraId="73C13764" w14:textId="4B717E7C" w:rsidR="00FE2660" w:rsidRDefault="00FE2660" w:rsidP="00FE2660">
            <w:pPr>
              <w:spacing w:line="240" w:lineRule="auto"/>
              <w:contextualSpacing/>
              <w:rPr>
                <w:rFonts w:ascii="Times New Roman" w:hAnsi="Times New Roman" w:cs="Times New Roman"/>
                <w:sz w:val="20"/>
                <w:szCs w:val="20"/>
              </w:rPr>
            </w:pPr>
          </w:p>
          <w:p w14:paraId="5C0E2E84" w14:textId="77777777" w:rsidR="00D20BA2" w:rsidRPr="005805FD" w:rsidRDefault="00D20BA2" w:rsidP="00FE2660">
            <w:pPr>
              <w:spacing w:line="240" w:lineRule="auto"/>
              <w:contextualSpacing/>
              <w:rPr>
                <w:rFonts w:ascii="Times New Roman" w:hAnsi="Times New Roman" w:cs="Times New Roman"/>
                <w:sz w:val="20"/>
                <w:szCs w:val="20"/>
              </w:rPr>
            </w:pPr>
          </w:p>
          <w:p w14:paraId="37426455" w14:textId="77777777" w:rsidR="00D20BA2" w:rsidRPr="005805FD" w:rsidRDefault="00D20BA2" w:rsidP="00D20BA2">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w:t>
            </w:r>
            <w:r>
              <w:rPr>
                <w:rFonts w:ascii="Times New Roman" w:hAnsi="Times New Roman" w:cs="Times New Roman"/>
                <w:sz w:val="20"/>
                <w:szCs w:val="20"/>
              </w:rPr>
              <w:t>:</w:t>
            </w:r>
            <w:r w:rsidRPr="005805FD">
              <w:rPr>
                <w:rFonts w:ascii="Times New Roman" w:hAnsi="Times New Roman" w:cs="Times New Roman"/>
                <w:sz w:val="20"/>
                <w:szCs w:val="20"/>
              </w:rPr>
              <w:t xml:space="preserve"> I</w:t>
            </w:r>
          </w:p>
          <w:p w14:paraId="0D40DEFC" w14:textId="090FD212" w:rsidR="00FE2660" w:rsidRPr="005805FD" w:rsidRDefault="00D20BA2" w:rsidP="00D20BA2">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 7</w:t>
            </w:r>
          </w:p>
          <w:p w14:paraId="28FDDC74" w14:textId="463CF381"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P: f)</w:t>
            </w:r>
          </w:p>
          <w:p w14:paraId="2E88928F" w14:textId="486B3ED5" w:rsidR="00FE2660" w:rsidRPr="005805FD" w:rsidRDefault="00FE2660" w:rsidP="00FE2660">
            <w:pPr>
              <w:spacing w:line="240" w:lineRule="auto"/>
              <w:contextualSpacing/>
              <w:rPr>
                <w:rFonts w:ascii="Times New Roman" w:hAnsi="Times New Roman" w:cs="Times New Roman"/>
                <w:sz w:val="20"/>
                <w:szCs w:val="20"/>
              </w:rPr>
            </w:pPr>
          </w:p>
          <w:p w14:paraId="555644C6" w14:textId="69994023" w:rsidR="00FE2660" w:rsidRPr="005805FD" w:rsidRDefault="00FE2660" w:rsidP="00FE2660">
            <w:pPr>
              <w:spacing w:line="240" w:lineRule="auto"/>
              <w:contextualSpacing/>
              <w:rPr>
                <w:rFonts w:ascii="Times New Roman" w:hAnsi="Times New Roman" w:cs="Times New Roman"/>
                <w:sz w:val="20"/>
                <w:szCs w:val="20"/>
              </w:rPr>
            </w:pPr>
          </w:p>
          <w:p w14:paraId="373E613F" w14:textId="7E73A79B" w:rsidR="00FE2660" w:rsidRPr="005805FD" w:rsidRDefault="00FE2660" w:rsidP="00FE2660">
            <w:pPr>
              <w:spacing w:line="240" w:lineRule="auto"/>
              <w:contextualSpacing/>
              <w:rPr>
                <w:rFonts w:ascii="Times New Roman" w:hAnsi="Times New Roman" w:cs="Times New Roman"/>
                <w:sz w:val="20"/>
                <w:szCs w:val="20"/>
              </w:rPr>
            </w:pPr>
          </w:p>
          <w:p w14:paraId="11A48B47" w14:textId="5E87FACC"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w:t>
            </w:r>
            <w:r w:rsidR="00DF5760">
              <w:rPr>
                <w:rFonts w:ascii="Times New Roman" w:hAnsi="Times New Roman" w:cs="Times New Roman"/>
                <w:sz w:val="20"/>
                <w:szCs w:val="20"/>
              </w:rPr>
              <w:t>:</w:t>
            </w:r>
            <w:r w:rsidRPr="005805FD">
              <w:rPr>
                <w:rFonts w:ascii="Times New Roman" w:hAnsi="Times New Roman" w:cs="Times New Roman"/>
                <w:sz w:val="20"/>
                <w:szCs w:val="20"/>
              </w:rPr>
              <w:t xml:space="preserve"> I</w:t>
            </w:r>
          </w:p>
          <w:p w14:paraId="1B3C9659" w14:textId="77777777"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 8</w:t>
            </w:r>
          </w:p>
          <w:p w14:paraId="37F2BF44" w14:textId="77777777"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P: a)</w:t>
            </w:r>
          </w:p>
          <w:p w14:paraId="014439F1" w14:textId="1F6E4300" w:rsidR="00FE2660" w:rsidRDefault="00FE2660" w:rsidP="00FE2660">
            <w:pPr>
              <w:spacing w:line="240" w:lineRule="auto"/>
              <w:contextualSpacing/>
              <w:rPr>
                <w:rFonts w:ascii="Times New Roman" w:hAnsi="Times New Roman" w:cs="Times New Roman"/>
                <w:sz w:val="20"/>
                <w:szCs w:val="20"/>
              </w:rPr>
            </w:pPr>
          </w:p>
          <w:p w14:paraId="640D27C5" w14:textId="67BBA96C" w:rsidR="00C14CCB" w:rsidRDefault="00C14CCB" w:rsidP="00FE2660">
            <w:pPr>
              <w:spacing w:line="240" w:lineRule="auto"/>
              <w:contextualSpacing/>
              <w:rPr>
                <w:rFonts w:ascii="Times New Roman" w:hAnsi="Times New Roman" w:cs="Times New Roman"/>
                <w:sz w:val="20"/>
                <w:szCs w:val="20"/>
              </w:rPr>
            </w:pPr>
          </w:p>
          <w:p w14:paraId="255F93EA" w14:textId="791A6F90" w:rsidR="00C14CCB" w:rsidRDefault="00C14CCB" w:rsidP="00FE2660">
            <w:pPr>
              <w:spacing w:line="240" w:lineRule="auto"/>
              <w:contextualSpacing/>
              <w:rPr>
                <w:rFonts w:ascii="Times New Roman" w:hAnsi="Times New Roman" w:cs="Times New Roman"/>
                <w:sz w:val="20"/>
                <w:szCs w:val="20"/>
              </w:rPr>
            </w:pPr>
          </w:p>
          <w:p w14:paraId="0636E605" w14:textId="77777777" w:rsidR="009C02EC" w:rsidRDefault="009C02EC" w:rsidP="00FE2660">
            <w:pPr>
              <w:spacing w:line="240" w:lineRule="auto"/>
              <w:contextualSpacing/>
              <w:rPr>
                <w:rFonts w:ascii="Times New Roman" w:hAnsi="Times New Roman" w:cs="Times New Roman"/>
                <w:sz w:val="20"/>
                <w:szCs w:val="20"/>
              </w:rPr>
            </w:pPr>
          </w:p>
          <w:p w14:paraId="1FC2FD37" w14:textId="298DAFE9"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w:t>
            </w:r>
            <w:r w:rsidR="00DF5760">
              <w:rPr>
                <w:rFonts w:ascii="Times New Roman" w:hAnsi="Times New Roman" w:cs="Times New Roman"/>
                <w:sz w:val="20"/>
                <w:szCs w:val="20"/>
              </w:rPr>
              <w:t>:</w:t>
            </w:r>
            <w:r w:rsidRPr="005805FD">
              <w:rPr>
                <w:rFonts w:ascii="Times New Roman" w:hAnsi="Times New Roman" w:cs="Times New Roman"/>
                <w:sz w:val="20"/>
                <w:szCs w:val="20"/>
              </w:rPr>
              <w:t xml:space="preserve"> I</w:t>
            </w:r>
          </w:p>
          <w:p w14:paraId="2865570F" w14:textId="77777777"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 9</w:t>
            </w:r>
          </w:p>
          <w:p w14:paraId="09901ACC" w14:textId="77777777"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P: b)</w:t>
            </w:r>
          </w:p>
          <w:p w14:paraId="316447AF" w14:textId="77777777" w:rsidR="00FE2660" w:rsidRPr="005805FD" w:rsidRDefault="00FE2660" w:rsidP="00FE2660">
            <w:pPr>
              <w:spacing w:line="240" w:lineRule="auto"/>
              <w:contextualSpacing/>
              <w:rPr>
                <w:rFonts w:ascii="Times New Roman" w:hAnsi="Times New Roman" w:cs="Times New Roman"/>
                <w:sz w:val="20"/>
                <w:szCs w:val="20"/>
              </w:rPr>
            </w:pPr>
          </w:p>
          <w:p w14:paraId="0AF48077" w14:textId="77777777" w:rsidR="00FE2660" w:rsidRPr="005805FD" w:rsidRDefault="00FE2660" w:rsidP="00FE2660">
            <w:pPr>
              <w:spacing w:line="240" w:lineRule="auto"/>
              <w:contextualSpacing/>
              <w:rPr>
                <w:rFonts w:ascii="Times New Roman" w:hAnsi="Times New Roman" w:cs="Times New Roman"/>
                <w:sz w:val="20"/>
                <w:szCs w:val="20"/>
              </w:rPr>
            </w:pPr>
          </w:p>
          <w:p w14:paraId="18B16765" w14:textId="77777777" w:rsidR="00FE2660" w:rsidRPr="005805FD" w:rsidRDefault="00FE2660" w:rsidP="00FE2660">
            <w:pPr>
              <w:spacing w:line="240" w:lineRule="auto"/>
              <w:contextualSpacing/>
              <w:rPr>
                <w:rFonts w:ascii="Times New Roman" w:hAnsi="Times New Roman" w:cs="Times New Roman"/>
                <w:sz w:val="20"/>
                <w:szCs w:val="20"/>
              </w:rPr>
            </w:pPr>
          </w:p>
          <w:p w14:paraId="4EACF93C" w14:textId="77777777" w:rsidR="00FE2660" w:rsidRPr="005805FD" w:rsidRDefault="00FE2660" w:rsidP="00FE2660">
            <w:pPr>
              <w:spacing w:line="240" w:lineRule="auto"/>
              <w:contextualSpacing/>
              <w:rPr>
                <w:rFonts w:ascii="Times New Roman" w:hAnsi="Times New Roman" w:cs="Times New Roman"/>
                <w:sz w:val="20"/>
                <w:szCs w:val="20"/>
              </w:rPr>
            </w:pPr>
          </w:p>
          <w:p w14:paraId="73C7B6AC" w14:textId="77777777" w:rsidR="00FE2660" w:rsidRPr="005805FD" w:rsidRDefault="00FE2660" w:rsidP="00FE2660">
            <w:pPr>
              <w:spacing w:line="240" w:lineRule="auto"/>
              <w:contextualSpacing/>
              <w:rPr>
                <w:rFonts w:ascii="Times New Roman" w:hAnsi="Times New Roman" w:cs="Times New Roman"/>
                <w:sz w:val="20"/>
                <w:szCs w:val="20"/>
              </w:rPr>
            </w:pPr>
          </w:p>
          <w:p w14:paraId="5C48CBA2" w14:textId="77777777" w:rsidR="00FE2660" w:rsidRPr="005805FD" w:rsidRDefault="00FE2660" w:rsidP="00FE2660">
            <w:pPr>
              <w:spacing w:line="240" w:lineRule="auto"/>
              <w:contextualSpacing/>
              <w:rPr>
                <w:rFonts w:ascii="Times New Roman" w:hAnsi="Times New Roman" w:cs="Times New Roman"/>
                <w:sz w:val="20"/>
                <w:szCs w:val="20"/>
              </w:rPr>
            </w:pPr>
          </w:p>
          <w:p w14:paraId="230E339A" w14:textId="354C3407" w:rsidR="00FE2660" w:rsidRPr="005805FD" w:rsidRDefault="00FE2660" w:rsidP="00FE2660">
            <w:pPr>
              <w:spacing w:line="240" w:lineRule="auto"/>
              <w:contextualSpacing/>
              <w:rPr>
                <w:rFonts w:ascii="Times New Roman" w:hAnsi="Times New Roman" w:cs="Times New Roman"/>
                <w:sz w:val="20"/>
                <w:szCs w:val="20"/>
              </w:rPr>
            </w:pPr>
          </w:p>
          <w:p w14:paraId="4774CAFB" w14:textId="6FCAE3E5" w:rsidR="00FE2660" w:rsidRDefault="00FE2660" w:rsidP="00FE2660">
            <w:pPr>
              <w:spacing w:line="240" w:lineRule="auto"/>
              <w:contextualSpacing/>
              <w:rPr>
                <w:rFonts w:ascii="Times New Roman" w:hAnsi="Times New Roman" w:cs="Times New Roman"/>
                <w:sz w:val="20"/>
                <w:szCs w:val="20"/>
              </w:rPr>
            </w:pPr>
          </w:p>
          <w:p w14:paraId="5595B6DC" w14:textId="77777777" w:rsidR="00614E25" w:rsidRDefault="00614E25" w:rsidP="00FE2660">
            <w:pPr>
              <w:spacing w:line="240" w:lineRule="auto"/>
              <w:contextualSpacing/>
              <w:rPr>
                <w:rFonts w:ascii="Times New Roman" w:hAnsi="Times New Roman" w:cs="Times New Roman"/>
                <w:sz w:val="20"/>
                <w:szCs w:val="20"/>
              </w:rPr>
            </w:pPr>
          </w:p>
          <w:p w14:paraId="578C0259" w14:textId="77777777" w:rsidR="00614E25" w:rsidRPr="00614E25" w:rsidRDefault="00614E25" w:rsidP="00614E25">
            <w:pPr>
              <w:spacing w:line="240" w:lineRule="auto"/>
              <w:contextualSpacing/>
              <w:rPr>
                <w:rFonts w:ascii="Times New Roman" w:hAnsi="Times New Roman" w:cs="Times New Roman"/>
                <w:sz w:val="20"/>
                <w:szCs w:val="20"/>
              </w:rPr>
            </w:pPr>
            <w:r w:rsidRPr="00614E25">
              <w:rPr>
                <w:rFonts w:ascii="Times New Roman" w:hAnsi="Times New Roman" w:cs="Times New Roman"/>
                <w:sz w:val="20"/>
                <w:szCs w:val="20"/>
              </w:rPr>
              <w:t>Č: I</w:t>
            </w:r>
          </w:p>
          <w:p w14:paraId="1EDE6B00" w14:textId="3142EEAB" w:rsidR="00614E25" w:rsidRDefault="00614E25" w:rsidP="00614E25">
            <w:pPr>
              <w:spacing w:line="240" w:lineRule="auto"/>
              <w:contextualSpacing/>
              <w:rPr>
                <w:rFonts w:ascii="Times New Roman" w:hAnsi="Times New Roman" w:cs="Times New Roman"/>
                <w:sz w:val="20"/>
                <w:szCs w:val="20"/>
              </w:rPr>
            </w:pPr>
            <w:r w:rsidRPr="00614E25">
              <w:rPr>
                <w:rFonts w:ascii="Times New Roman" w:hAnsi="Times New Roman" w:cs="Times New Roman"/>
                <w:sz w:val="20"/>
                <w:szCs w:val="20"/>
              </w:rPr>
              <w:t>§ 9</w:t>
            </w:r>
          </w:p>
          <w:p w14:paraId="6B9990CE" w14:textId="77777777"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P: d)</w:t>
            </w:r>
          </w:p>
          <w:p w14:paraId="47DC35C6" w14:textId="77777777" w:rsidR="00FE2660" w:rsidRPr="005805FD" w:rsidRDefault="00FE2660" w:rsidP="00FE2660">
            <w:pPr>
              <w:spacing w:line="240" w:lineRule="auto"/>
              <w:contextualSpacing/>
              <w:rPr>
                <w:rFonts w:ascii="Times New Roman" w:hAnsi="Times New Roman" w:cs="Times New Roman"/>
                <w:sz w:val="20"/>
                <w:szCs w:val="20"/>
              </w:rPr>
            </w:pPr>
          </w:p>
          <w:p w14:paraId="55A02B5F" w14:textId="5DD0C47C" w:rsidR="00FE2660" w:rsidRPr="005805FD" w:rsidRDefault="00FE2660" w:rsidP="00FE2660">
            <w:pPr>
              <w:spacing w:line="240" w:lineRule="auto"/>
              <w:contextualSpacing/>
              <w:rPr>
                <w:rFonts w:ascii="Times New Roman" w:hAnsi="Times New Roman" w:cs="Times New Roman"/>
                <w:sz w:val="20"/>
                <w:szCs w:val="20"/>
              </w:rPr>
            </w:pPr>
          </w:p>
          <w:p w14:paraId="4AFE55C5" w14:textId="77777777" w:rsidR="00614E25" w:rsidRPr="00614E25" w:rsidRDefault="00614E25" w:rsidP="00614E25">
            <w:pPr>
              <w:spacing w:line="240" w:lineRule="auto"/>
              <w:contextualSpacing/>
              <w:rPr>
                <w:rFonts w:ascii="Times New Roman" w:hAnsi="Times New Roman" w:cs="Times New Roman"/>
                <w:sz w:val="20"/>
                <w:szCs w:val="20"/>
              </w:rPr>
            </w:pPr>
            <w:r w:rsidRPr="00614E25">
              <w:rPr>
                <w:rFonts w:ascii="Times New Roman" w:hAnsi="Times New Roman" w:cs="Times New Roman"/>
                <w:sz w:val="20"/>
                <w:szCs w:val="20"/>
              </w:rPr>
              <w:t>Č: I</w:t>
            </w:r>
          </w:p>
          <w:p w14:paraId="2D0EBB9D" w14:textId="1A2D48F3" w:rsidR="00FE2660" w:rsidRPr="005805FD" w:rsidRDefault="00614E25" w:rsidP="00614E25">
            <w:pPr>
              <w:spacing w:line="240" w:lineRule="auto"/>
              <w:contextualSpacing/>
              <w:rPr>
                <w:rFonts w:ascii="Times New Roman" w:hAnsi="Times New Roman" w:cs="Times New Roman"/>
                <w:sz w:val="20"/>
                <w:szCs w:val="20"/>
              </w:rPr>
            </w:pPr>
            <w:r w:rsidRPr="00614E25">
              <w:rPr>
                <w:rFonts w:ascii="Times New Roman" w:hAnsi="Times New Roman" w:cs="Times New Roman"/>
                <w:sz w:val="20"/>
                <w:szCs w:val="20"/>
              </w:rPr>
              <w:t>§ 9</w:t>
            </w:r>
          </w:p>
          <w:p w14:paraId="3AA9D1BF" w14:textId="77777777"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P: e)</w:t>
            </w:r>
          </w:p>
          <w:p w14:paraId="7F96270A" w14:textId="77777777" w:rsidR="00FE2660" w:rsidRPr="005805FD" w:rsidRDefault="00FE2660" w:rsidP="00FE2660">
            <w:pPr>
              <w:spacing w:line="240" w:lineRule="auto"/>
              <w:contextualSpacing/>
              <w:rPr>
                <w:rFonts w:ascii="Times New Roman" w:hAnsi="Times New Roman" w:cs="Times New Roman"/>
                <w:sz w:val="20"/>
                <w:szCs w:val="20"/>
              </w:rPr>
            </w:pPr>
          </w:p>
          <w:p w14:paraId="0F2ED220" w14:textId="77777777" w:rsidR="00614E25" w:rsidRPr="00614E25" w:rsidRDefault="00614E25" w:rsidP="00614E25">
            <w:pPr>
              <w:spacing w:line="240" w:lineRule="auto"/>
              <w:contextualSpacing/>
              <w:rPr>
                <w:rFonts w:ascii="Times New Roman" w:hAnsi="Times New Roman" w:cs="Times New Roman"/>
                <w:sz w:val="20"/>
                <w:szCs w:val="20"/>
              </w:rPr>
            </w:pPr>
            <w:r w:rsidRPr="00614E25">
              <w:rPr>
                <w:rFonts w:ascii="Times New Roman" w:hAnsi="Times New Roman" w:cs="Times New Roman"/>
                <w:sz w:val="20"/>
                <w:szCs w:val="20"/>
              </w:rPr>
              <w:t>Č: I</w:t>
            </w:r>
          </w:p>
          <w:p w14:paraId="369609F1" w14:textId="123FCF8C" w:rsidR="00FE2660" w:rsidRPr="005805FD" w:rsidRDefault="00614E25" w:rsidP="00614E25">
            <w:pPr>
              <w:spacing w:line="240" w:lineRule="auto"/>
              <w:contextualSpacing/>
              <w:rPr>
                <w:rFonts w:ascii="Times New Roman" w:hAnsi="Times New Roman" w:cs="Times New Roman"/>
                <w:sz w:val="20"/>
                <w:szCs w:val="20"/>
              </w:rPr>
            </w:pPr>
            <w:r w:rsidRPr="00614E25">
              <w:rPr>
                <w:rFonts w:ascii="Times New Roman" w:hAnsi="Times New Roman" w:cs="Times New Roman"/>
                <w:sz w:val="20"/>
                <w:szCs w:val="20"/>
              </w:rPr>
              <w:lastRenderedPageBreak/>
              <w:t>§ 9</w:t>
            </w:r>
          </w:p>
          <w:p w14:paraId="168ECAB0" w14:textId="0377C3FB"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P: g)</w:t>
            </w:r>
          </w:p>
          <w:p w14:paraId="6FB3D3FA" w14:textId="77777777" w:rsidR="00FE2660" w:rsidRPr="005805FD" w:rsidRDefault="00FE2660" w:rsidP="00FE2660">
            <w:pPr>
              <w:spacing w:line="240" w:lineRule="auto"/>
              <w:contextualSpacing/>
              <w:rPr>
                <w:rFonts w:ascii="Times New Roman" w:hAnsi="Times New Roman" w:cs="Times New Roman"/>
                <w:sz w:val="20"/>
                <w:szCs w:val="20"/>
              </w:rPr>
            </w:pPr>
          </w:p>
          <w:p w14:paraId="0882FED0" w14:textId="7BC3393E"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w:t>
            </w:r>
            <w:r w:rsidR="00DF5760">
              <w:rPr>
                <w:rFonts w:ascii="Times New Roman" w:hAnsi="Times New Roman" w:cs="Times New Roman"/>
                <w:sz w:val="20"/>
                <w:szCs w:val="20"/>
              </w:rPr>
              <w:t>:</w:t>
            </w:r>
            <w:r w:rsidRPr="005805FD">
              <w:rPr>
                <w:rFonts w:ascii="Times New Roman" w:hAnsi="Times New Roman" w:cs="Times New Roman"/>
                <w:sz w:val="20"/>
                <w:szCs w:val="20"/>
              </w:rPr>
              <w:t xml:space="preserve"> I</w:t>
            </w:r>
          </w:p>
          <w:p w14:paraId="187F187A" w14:textId="77777777"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 12</w:t>
            </w:r>
          </w:p>
          <w:p w14:paraId="78D5C3E5" w14:textId="1CFD124A" w:rsidR="00FE2660"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 xml:space="preserve">O: </w:t>
            </w:r>
            <w:r w:rsidR="004115A4">
              <w:rPr>
                <w:rFonts w:ascii="Times New Roman" w:hAnsi="Times New Roman" w:cs="Times New Roman"/>
                <w:sz w:val="20"/>
                <w:szCs w:val="20"/>
              </w:rPr>
              <w:t>1</w:t>
            </w:r>
          </w:p>
          <w:p w14:paraId="13081203" w14:textId="37A7AEB1" w:rsidR="004115A4" w:rsidRDefault="004115A4" w:rsidP="00FE2660">
            <w:pPr>
              <w:spacing w:line="240" w:lineRule="auto"/>
              <w:contextualSpacing/>
              <w:rPr>
                <w:rFonts w:ascii="Times New Roman" w:hAnsi="Times New Roman" w:cs="Times New Roman"/>
                <w:sz w:val="20"/>
                <w:szCs w:val="20"/>
              </w:rPr>
            </w:pPr>
          </w:p>
          <w:p w14:paraId="3B1D6956" w14:textId="77777777" w:rsidR="004115A4" w:rsidRPr="004115A4" w:rsidRDefault="004115A4" w:rsidP="004115A4">
            <w:pPr>
              <w:spacing w:line="240" w:lineRule="auto"/>
              <w:contextualSpacing/>
              <w:rPr>
                <w:rFonts w:ascii="Times New Roman" w:hAnsi="Times New Roman" w:cs="Times New Roman"/>
                <w:sz w:val="20"/>
                <w:szCs w:val="20"/>
              </w:rPr>
            </w:pPr>
            <w:r w:rsidRPr="004115A4">
              <w:rPr>
                <w:rFonts w:ascii="Times New Roman" w:hAnsi="Times New Roman" w:cs="Times New Roman"/>
                <w:sz w:val="20"/>
                <w:szCs w:val="20"/>
              </w:rPr>
              <w:t>Č: I</w:t>
            </w:r>
          </w:p>
          <w:p w14:paraId="725ED0EB" w14:textId="77777777" w:rsidR="004115A4" w:rsidRPr="004115A4" w:rsidRDefault="004115A4" w:rsidP="004115A4">
            <w:pPr>
              <w:spacing w:line="240" w:lineRule="auto"/>
              <w:contextualSpacing/>
              <w:rPr>
                <w:rFonts w:ascii="Times New Roman" w:hAnsi="Times New Roman" w:cs="Times New Roman"/>
                <w:sz w:val="20"/>
                <w:szCs w:val="20"/>
              </w:rPr>
            </w:pPr>
            <w:r w:rsidRPr="004115A4">
              <w:rPr>
                <w:rFonts w:ascii="Times New Roman" w:hAnsi="Times New Roman" w:cs="Times New Roman"/>
                <w:sz w:val="20"/>
                <w:szCs w:val="20"/>
              </w:rPr>
              <w:t>§ 12</w:t>
            </w:r>
          </w:p>
          <w:p w14:paraId="36E59F95" w14:textId="12B62F73" w:rsidR="004115A4" w:rsidRDefault="004115A4" w:rsidP="004115A4">
            <w:pPr>
              <w:spacing w:line="240" w:lineRule="auto"/>
              <w:contextualSpacing/>
              <w:rPr>
                <w:rFonts w:ascii="Times New Roman" w:hAnsi="Times New Roman" w:cs="Times New Roman"/>
                <w:sz w:val="20"/>
                <w:szCs w:val="20"/>
              </w:rPr>
            </w:pPr>
            <w:r w:rsidRPr="004115A4">
              <w:rPr>
                <w:rFonts w:ascii="Times New Roman" w:hAnsi="Times New Roman" w:cs="Times New Roman"/>
                <w:sz w:val="20"/>
                <w:szCs w:val="20"/>
              </w:rPr>
              <w:t xml:space="preserve">O: </w:t>
            </w:r>
            <w:r>
              <w:rPr>
                <w:rFonts w:ascii="Times New Roman" w:hAnsi="Times New Roman" w:cs="Times New Roman"/>
                <w:sz w:val="20"/>
                <w:szCs w:val="20"/>
              </w:rPr>
              <w:t>2</w:t>
            </w:r>
          </w:p>
          <w:p w14:paraId="6F74215C" w14:textId="5530C3DA" w:rsidR="004115A4" w:rsidRDefault="004115A4" w:rsidP="00FE2660">
            <w:pPr>
              <w:spacing w:line="240" w:lineRule="auto"/>
              <w:contextualSpacing/>
              <w:rPr>
                <w:rFonts w:ascii="Times New Roman" w:hAnsi="Times New Roman" w:cs="Times New Roman"/>
                <w:sz w:val="20"/>
                <w:szCs w:val="20"/>
              </w:rPr>
            </w:pPr>
          </w:p>
          <w:p w14:paraId="4AD65EBB" w14:textId="7247173B" w:rsidR="004115A4" w:rsidRDefault="004115A4" w:rsidP="00FE2660">
            <w:pPr>
              <w:spacing w:line="240" w:lineRule="auto"/>
              <w:contextualSpacing/>
              <w:rPr>
                <w:rFonts w:ascii="Times New Roman" w:hAnsi="Times New Roman" w:cs="Times New Roman"/>
                <w:sz w:val="20"/>
                <w:szCs w:val="20"/>
              </w:rPr>
            </w:pPr>
          </w:p>
          <w:p w14:paraId="2C532513" w14:textId="0CC22073" w:rsidR="004115A4" w:rsidRDefault="004115A4" w:rsidP="00FE2660">
            <w:pPr>
              <w:spacing w:line="240" w:lineRule="auto"/>
              <w:contextualSpacing/>
              <w:rPr>
                <w:rFonts w:ascii="Times New Roman" w:hAnsi="Times New Roman" w:cs="Times New Roman"/>
                <w:sz w:val="20"/>
                <w:szCs w:val="20"/>
              </w:rPr>
            </w:pPr>
          </w:p>
          <w:p w14:paraId="0E638764" w14:textId="1B4DAFDE" w:rsidR="004115A4" w:rsidRDefault="004115A4" w:rsidP="00FE2660">
            <w:pPr>
              <w:spacing w:line="240" w:lineRule="auto"/>
              <w:contextualSpacing/>
              <w:rPr>
                <w:rFonts w:ascii="Times New Roman" w:hAnsi="Times New Roman" w:cs="Times New Roman"/>
                <w:sz w:val="20"/>
                <w:szCs w:val="20"/>
              </w:rPr>
            </w:pPr>
          </w:p>
          <w:p w14:paraId="0E609565" w14:textId="2A4FEA95" w:rsidR="004115A4" w:rsidRDefault="004115A4" w:rsidP="00FE2660">
            <w:pPr>
              <w:spacing w:line="240" w:lineRule="auto"/>
              <w:contextualSpacing/>
              <w:rPr>
                <w:rFonts w:ascii="Times New Roman" w:hAnsi="Times New Roman" w:cs="Times New Roman"/>
                <w:sz w:val="20"/>
                <w:szCs w:val="20"/>
              </w:rPr>
            </w:pPr>
          </w:p>
          <w:p w14:paraId="3670EAAD" w14:textId="77777777" w:rsidR="004115A4" w:rsidRPr="004115A4" w:rsidRDefault="004115A4" w:rsidP="004115A4">
            <w:pPr>
              <w:spacing w:line="240" w:lineRule="auto"/>
              <w:contextualSpacing/>
              <w:rPr>
                <w:rFonts w:ascii="Times New Roman" w:hAnsi="Times New Roman" w:cs="Times New Roman"/>
                <w:sz w:val="20"/>
                <w:szCs w:val="20"/>
              </w:rPr>
            </w:pPr>
            <w:r w:rsidRPr="004115A4">
              <w:rPr>
                <w:rFonts w:ascii="Times New Roman" w:hAnsi="Times New Roman" w:cs="Times New Roman"/>
                <w:sz w:val="20"/>
                <w:szCs w:val="20"/>
              </w:rPr>
              <w:t>Č: I</w:t>
            </w:r>
          </w:p>
          <w:p w14:paraId="24E7BE93" w14:textId="77777777" w:rsidR="004115A4" w:rsidRPr="004115A4" w:rsidRDefault="004115A4" w:rsidP="004115A4">
            <w:pPr>
              <w:spacing w:line="240" w:lineRule="auto"/>
              <w:contextualSpacing/>
              <w:rPr>
                <w:rFonts w:ascii="Times New Roman" w:hAnsi="Times New Roman" w:cs="Times New Roman"/>
                <w:sz w:val="20"/>
                <w:szCs w:val="20"/>
              </w:rPr>
            </w:pPr>
            <w:r w:rsidRPr="004115A4">
              <w:rPr>
                <w:rFonts w:ascii="Times New Roman" w:hAnsi="Times New Roman" w:cs="Times New Roman"/>
                <w:sz w:val="20"/>
                <w:szCs w:val="20"/>
              </w:rPr>
              <w:t>§ 12</w:t>
            </w:r>
          </w:p>
          <w:p w14:paraId="35330560" w14:textId="0F4F5BAB" w:rsidR="004115A4" w:rsidRDefault="004115A4" w:rsidP="004115A4">
            <w:pPr>
              <w:spacing w:line="240" w:lineRule="auto"/>
              <w:contextualSpacing/>
              <w:rPr>
                <w:rFonts w:ascii="Times New Roman" w:hAnsi="Times New Roman" w:cs="Times New Roman"/>
                <w:sz w:val="20"/>
                <w:szCs w:val="20"/>
              </w:rPr>
            </w:pPr>
            <w:r w:rsidRPr="004115A4">
              <w:rPr>
                <w:rFonts w:ascii="Times New Roman" w:hAnsi="Times New Roman" w:cs="Times New Roman"/>
                <w:sz w:val="20"/>
                <w:szCs w:val="20"/>
              </w:rPr>
              <w:t xml:space="preserve">O: </w:t>
            </w:r>
            <w:r>
              <w:rPr>
                <w:rFonts w:ascii="Times New Roman" w:hAnsi="Times New Roman" w:cs="Times New Roman"/>
                <w:sz w:val="20"/>
                <w:szCs w:val="20"/>
              </w:rPr>
              <w:t>3</w:t>
            </w:r>
          </w:p>
          <w:p w14:paraId="2A057388" w14:textId="77777777" w:rsidR="004115A4" w:rsidRPr="005805FD" w:rsidRDefault="004115A4" w:rsidP="00FE2660">
            <w:pPr>
              <w:spacing w:line="240" w:lineRule="auto"/>
              <w:contextualSpacing/>
              <w:rPr>
                <w:rFonts w:ascii="Times New Roman" w:hAnsi="Times New Roman" w:cs="Times New Roman"/>
                <w:sz w:val="20"/>
                <w:szCs w:val="20"/>
              </w:rPr>
            </w:pPr>
          </w:p>
          <w:p w14:paraId="3364E129" w14:textId="77777777" w:rsidR="00FE2660" w:rsidRPr="005805FD" w:rsidRDefault="00FE2660" w:rsidP="00FE2660">
            <w:pPr>
              <w:spacing w:line="240" w:lineRule="auto"/>
              <w:contextualSpacing/>
              <w:rPr>
                <w:rFonts w:ascii="Times New Roman" w:hAnsi="Times New Roman" w:cs="Times New Roman"/>
                <w:sz w:val="20"/>
                <w:szCs w:val="20"/>
              </w:rPr>
            </w:pPr>
          </w:p>
          <w:p w14:paraId="74969E2B" w14:textId="77777777" w:rsidR="00FE2660" w:rsidRPr="005805FD" w:rsidRDefault="00FE2660" w:rsidP="00FE2660">
            <w:pPr>
              <w:spacing w:line="240" w:lineRule="auto"/>
              <w:contextualSpacing/>
              <w:rPr>
                <w:rFonts w:ascii="Times New Roman" w:hAnsi="Times New Roman" w:cs="Times New Roman"/>
                <w:sz w:val="20"/>
                <w:szCs w:val="20"/>
              </w:rPr>
            </w:pPr>
          </w:p>
          <w:p w14:paraId="6EC01B4D" w14:textId="77777777" w:rsidR="00FE2660" w:rsidRPr="005805FD" w:rsidRDefault="00FE2660" w:rsidP="00FE2660">
            <w:pPr>
              <w:spacing w:line="240" w:lineRule="auto"/>
              <w:contextualSpacing/>
              <w:rPr>
                <w:rFonts w:ascii="Times New Roman" w:hAnsi="Times New Roman" w:cs="Times New Roman"/>
                <w:sz w:val="20"/>
                <w:szCs w:val="20"/>
              </w:rPr>
            </w:pPr>
          </w:p>
          <w:p w14:paraId="04550FA6" w14:textId="77777777" w:rsidR="00FE2660" w:rsidRPr="005805FD" w:rsidRDefault="00FE2660" w:rsidP="00FE2660">
            <w:pPr>
              <w:spacing w:line="240" w:lineRule="auto"/>
              <w:contextualSpacing/>
              <w:rPr>
                <w:rFonts w:ascii="Times New Roman" w:hAnsi="Times New Roman" w:cs="Times New Roman"/>
                <w:sz w:val="20"/>
                <w:szCs w:val="20"/>
              </w:rPr>
            </w:pPr>
          </w:p>
          <w:p w14:paraId="6FCC94D5" w14:textId="77777777" w:rsidR="00FE2660" w:rsidRPr="005805FD" w:rsidRDefault="00FE2660" w:rsidP="00FE2660">
            <w:pPr>
              <w:spacing w:line="240" w:lineRule="auto"/>
              <w:contextualSpacing/>
              <w:rPr>
                <w:rFonts w:ascii="Times New Roman" w:hAnsi="Times New Roman" w:cs="Times New Roman"/>
                <w:sz w:val="20"/>
                <w:szCs w:val="20"/>
              </w:rPr>
            </w:pPr>
          </w:p>
          <w:p w14:paraId="62BC12FB" w14:textId="77777777" w:rsidR="00FE2660" w:rsidRPr="005805FD" w:rsidRDefault="00FE2660" w:rsidP="00FE2660">
            <w:pPr>
              <w:spacing w:line="240" w:lineRule="auto"/>
              <w:contextualSpacing/>
              <w:rPr>
                <w:rFonts w:ascii="Times New Roman" w:hAnsi="Times New Roman" w:cs="Times New Roman"/>
                <w:sz w:val="20"/>
                <w:szCs w:val="20"/>
              </w:rPr>
            </w:pPr>
          </w:p>
          <w:p w14:paraId="47E42AA2" w14:textId="77777777" w:rsidR="00FE2660" w:rsidRPr="005805FD" w:rsidRDefault="00FE2660" w:rsidP="00FE2660">
            <w:pPr>
              <w:spacing w:line="240" w:lineRule="auto"/>
              <w:contextualSpacing/>
              <w:rPr>
                <w:rFonts w:ascii="Times New Roman" w:hAnsi="Times New Roman" w:cs="Times New Roman"/>
                <w:sz w:val="20"/>
                <w:szCs w:val="20"/>
              </w:rPr>
            </w:pPr>
          </w:p>
          <w:p w14:paraId="386DB0BD" w14:textId="77777777" w:rsidR="00FE2660" w:rsidRPr="005805FD" w:rsidRDefault="00FE2660" w:rsidP="00FE2660">
            <w:pPr>
              <w:spacing w:line="240" w:lineRule="auto"/>
              <w:contextualSpacing/>
              <w:rPr>
                <w:rFonts w:ascii="Times New Roman" w:hAnsi="Times New Roman" w:cs="Times New Roman"/>
                <w:sz w:val="20"/>
                <w:szCs w:val="20"/>
              </w:rPr>
            </w:pPr>
          </w:p>
          <w:p w14:paraId="2B1CF52B" w14:textId="77777777" w:rsidR="00FE2660" w:rsidRPr="005805FD" w:rsidRDefault="00FE2660" w:rsidP="00FE2660">
            <w:pPr>
              <w:spacing w:line="240" w:lineRule="auto"/>
              <w:contextualSpacing/>
              <w:rPr>
                <w:rFonts w:ascii="Times New Roman" w:hAnsi="Times New Roman" w:cs="Times New Roman"/>
                <w:sz w:val="20"/>
                <w:szCs w:val="20"/>
              </w:rPr>
            </w:pPr>
          </w:p>
          <w:p w14:paraId="541C79D3" w14:textId="77777777" w:rsidR="00FE2660" w:rsidRPr="005805FD" w:rsidRDefault="00FE2660" w:rsidP="00FE2660">
            <w:pPr>
              <w:spacing w:line="240" w:lineRule="auto"/>
              <w:contextualSpacing/>
              <w:rPr>
                <w:rFonts w:ascii="Times New Roman" w:hAnsi="Times New Roman" w:cs="Times New Roman"/>
                <w:sz w:val="20"/>
                <w:szCs w:val="20"/>
              </w:rPr>
            </w:pPr>
          </w:p>
          <w:p w14:paraId="693D7E29" w14:textId="77777777" w:rsidR="00FE2660" w:rsidRPr="005805FD" w:rsidRDefault="00FE2660" w:rsidP="00FE2660">
            <w:pPr>
              <w:spacing w:line="240" w:lineRule="auto"/>
              <w:contextualSpacing/>
              <w:rPr>
                <w:rFonts w:ascii="Times New Roman" w:hAnsi="Times New Roman" w:cs="Times New Roman"/>
                <w:sz w:val="20"/>
                <w:szCs w:val="20"/>
              </w:rPr>
            </w:pPr>
          </w:p>
          <w:p w14:paraId="501EE348" w14:textId="77777777" w:rsidR="00FE2660" w:rsidRPr="005805FD" w:rsidRDefault="00FE2660" w:rsidP="00FE2660">
            <w:pPr>
              <w:spacing w:line="240" w:lineRule="auto"/>
              <w:contextualSpacing/>
              <w:rPr>
                <w:rFonts w:ascii="Times New Roman" w:hAnsi="Times New Roman" w:cs="Times New Roman"/>
                <w:sz w:val="20"/>
                <w:szCs w:val="20"/>
              </w:rPr>
            </w:pPr>
          </w:p>
          <w:p w14:paraId="0908EC58" w14:textId="77777777" w:rsidR="00FE2660" w:rsidRPr="005805FD" w:rsidRDefault="00FE2660" w:rsidP="00FE2660">
            <w:pPr>
              <w:spacing w:line="240" w:lineRule="auto"/>
              <w:contextualSpacing/>
              <w:rPr>
                <w:rFonts w:ascii="Times New Roman" w:hAnsi="Times New Roman" w:cs="Times New Roman"/>
                <w:sz w:val="20"/>
                <w:szCs w:val="20"/>
              </w:rPr>
            </w:pPr>
          </w:p>
          <w:p w14:paraId="0FADD07C" w14:textId="77777777" w:rsidR="00FE2660" w:rsidRPr="005805FD" w:rsidRDefault="00FE2660" w:rsidP="00FE2660">
            <w:pPr>
              <w:spacing w:line="240" w:lineRule="auto"/>
              <w:contextualSpacing/>
              <w:rPr>
                <w:rFonts w:ascii="Times New Roman" w:hAnsi="Times New Roman" w:cs="Times New Roman"/>
                <w:sz w:val="20"/>
                <w:szCs w:val="20"/>
              </w:rPr>
            </w:pPr>
          </w:p>
          <w:p w14:paraId="6A9870F9" w14:textId="77777777" w:rsidR="00FE2660" w:rsidRPr="005805FD" w:rsidRDefault="00FE2660" w:rsidP="00FE2660">
            <w:pPr>
              <w:spacing w:line="240" w:lineRule="auto"/>
              <w:contextualSpacing/>
              <w:rPr>
                <w:rFonts w:ascii="Times New Roman" w:hAnsi="Times New Roman" w:cs="Times New Roman"/>
                <w:sz w:val="20"/>
                <w:szCs w:val="20"/>
              </w:rPr>
            </w:pPr>
          </w:p>
          <w:p w14:paraId="3D8E0905" w14:textId="77777777" w:rsidR="00FE2660" w:rsidRPr="005805FD" w:rsidRDefault="00FE2660" w:rsidP="00FE2660">
            <w:pPr>
              <w:spacing w:line="240" w:lineRule="auto"/>
              <w:contextualSpacing/>
              <w:rPr>
                <w:rFonts w:ascii="Times New Roman" w:hAnsi="Times New Roman" w:cs="Times New Roman"/>
                <w:sz w:val="20"/>
                <w:szCs w:val="20"/>
              </w:rPr>
            </w:pPr>
          </w:p>
          <w:p w14:paraId="5B1C2E88" w14:textId="77777777" w:rsidR="00FE2660" w:rsidRPr="005805FD" w:rsidRDefault="00FE2660" w:rsidP="00FE2660">
            <w:pPr>
              <w:spacing w:line="240" w:lineRule="auto"/>
              <w:contextualSpacing/>
              <w:rPr>
                <w:rFonts w:ascii="Times New Roman" w:hAnsi="Times New Roman" w:cs="Times New Roman"/>
                <w:sz w:val="20"/>
                <w:szCs w:val="20"/>
              </w:rPr>
            </w:pPr>
          </w:p>
          <w:p w14:paraId="112117E2" w14:textId="77777777" w:rsidR="004115A4" w:rsidRPr="004115A4" w:rsidRDefault="004115A4" w:rsidP="004115A4">
            <w:pPr>
              <w:spacing w:line="240" w:lineRule="auto"/>
              <w:contextualSpacing/>
              <w:rPr>
                <w:rFonts w:ascii="Times New Roman" w:hAnsi="Times New Roman" w:cs="Times New Roman"/>
                <w:sz w:val="20"/>
                <w:szCs w:val="20"/>
              </w:rPr>
            </w:pPr>
            <w:r w:rsidRPr="004115A4">
              <w:rPr>
                <w:rFonts w:ascii="Times New Roman" w:hAnsi="Times New Roman" w:cs="Times New Roman"/>
                <w:sz w:val="20"/>
                <w:szCs w:val="20"/>
              </w:rPr>
              <w:t>Č: I</w:t>
            </w:r>
          </w:p>
          <w:p w14:paraId="3D9E0621" w14:textId="77777777" w:rsidR="004115A4" w:rsidRPr="004115A4" w:rsidRDefault="004115A4" w:rsidP="004115A4">
            <w:pPr>
              <w:spacing w:line="240" w:lineRule="auto"/>
              <w:contextualSpacing/>
              <w:rPr>
                <w:rFonts w:ascii="Times New Roman" w:hAnsi="Times New Roman" w:cs="Times New Roman"/>
                <w:sz w:val="20"/>
                <w:szCs w:val="20"/>
              </w:rPr>
            </w:pPr>
            <w:r w:rsidRPr="004115A4">
              <w:rPr>
                <w:rFonts w:ascii="Times New Roman" w:hAnsi="Times New Roman" w:cs="Times New Roman"/>
                <w:sz w:val="20"/>
                <w:szCs w:val="20"/>
              </w:rPr>
              <w:t>§ 12</w:t>
            </w:r>
          </w:p>
          <w:p w14:paraId="16CD99A6" w14:textId="3DB94FC9" w:rsidR="00FE2660" w:rsidRPr="005805FD" w:rsidRDefault="004115A4" w:rsidP="004115A4">
            <w:pPr>
              <w:spacing w:line="240" w:lineRule="auto"/>
              <w:contextualSpacing/>
              <w:rPr>
                <w:rFonts w:ascii="Times New Roman" w:hAnsi="Times New Roman" w:cs="Times New Roman"/>
                <w:sz w:val="20"/>
                <w:szCs w:val="20"/>
              </w:rPr>
            </w:pPr>
            <w:r w:rsidRPr="004115A4">
              <w:rPr>
                <w:rFonts w:ascii="Times New Roman" w:hAnsi="Times New Roman" w:cs="Times New Roman"/>
                <w:sz w:val="20"/>
                <w:szCs w:val="20"/>
              </w:rPr>
              <w:t xml:space="preserve">O: </w:t>
            </w:r>
            <w:r>
              <w:rPr>
                <w:rFonts w:ascii="Times New Roman" w:hAnsi="Times New Roman" w:cs="Times New Roman"/>
                <w:sz w:val="20"/>
                <w:szCs w:val="20"/>
              </w:rPr>
              <w:t>4</w:t>
            </w:r>
          </w:p>
          <w:p w14:paraId="66BCF307" w14:textId="77777777" w:rsidR="00FE2660" w:rsidRPr="005805FD" w:rsidRDefault="00FE2660" w:rsidP="00FE2660">
            <w:pPr>
              <w:spacing w:line="240" w:lineRule="auto"/>
              <w:contextualSpacing/>
              <w:rPr>
                <w:rFonts w:ascii="Times New Roman" w:hAnsi="Times New Roman" w:cs="Times New Roman"/>
                <w:sz w:val="20"/>
                <w:szCs w:val="20"/>
              </w:rPr>
            </w:pPr>
          </w:p>
          <w:p w14:paraId="7BC21893" w14:textId="77777777" w:rsidR="00FE2660" w:rsidRPr="005805FD" w:rsidRDefault="00FE2660" w:rsidP="00FE2660">
            <w:pPr>
              <w:spacing w:line="240" w:lineRule="auto"/>
              <w:contextualSpacing/>
              <w:rPr>
                <w:rFonts w:ascii="Times New Roman" w:hAnsi="Times New Roman" w:cs="Times New Roman"/>
                <w:sz w:val="20"/>
                <w:szCs w:val="20"/>
              </w:rPr>
            </w:pPr>
          </w:p>
          <w:p w14:paraId="05B19557" w14:textId="77777777" w:rsidR="00FE2660" w:rsidRPr="005805FD" w:rsidRDefault="00FE2660" w:rsidP="00FE2660">
            <w:pPr>
              <w:spacing w:line="240" w:lineRule="auto"/>
              <w:contextualSpacing/>
              <w:rPr>
                <w:rFonts w:ascii="Times New Roman" w:hAnsi="Times New Roman" w:cs="Times New Roman"/>
                <w:sz w:val="20"/>
                <w:szCs w:val="20"/>
              </w:rPr>
            </w:pPr>
          </w:p>
          <w:p w14:paraId="03B5BF81" w14:textId="77777777" w:rsidR="00FE2660" w:rsidRPr="005805FD" w:rsidRDefault="00FE2660" w:rsidP="00FE2660">
            <w:pPr>
              <w:spacing w:line="240" w:lineRule="auto"/>
              <w:contextualSpacing/>
              <w:rPr>
                <w:rFonts w:ascii="Times New Roman" w:hAnsi="Times New Roman" w:cs="Times New Roman"/>
                <w:sz w:val="20"/>
                <w:szCs w:val="20"/>
              </w:rPr>
            </w:pPr>
          </w:p>
          <w:p w14:paraId="4E91A690" w14:textId="77777777" w:rsidR="00FE2660" w:rsidRPr="005805FD" w:rsidRDefault="00FE2660" w:rsidP="00FE2660">
            <w:pPr>
              <w:spacing w:line="240" w:lineRule="auto"/>
              <w:contextualSpacing/>
              <w:rPr>
                <w:rFonts w:ascii="Times New Roman" w:hAnsi="Times New Roman" w:cs="Times New Roman"/>
                <w:sz w:val="20"/>
                <w:szCs w:val="20"/>
              </w:rPr>
            </w:pPr>
          </w:p>
          <w:p w14:paraId="25F168E9" w14:textId="77777777" w:rsidR="00FE2660" w:rsidRPr="005805FD" w:rsidRDefault="00FE2660" w:rsidP="00FE2660">
            <w:pPr>
              <w:spacing w:line="240" w:lineRule="auto"/>
              <w:contextualSpacing/>
              <w:rPr>
                <w:rFonts w:ascii="Times New Roman" w:hAnsi="Times New Roman" w:cs="Times New Roman"/>
                <w:sz w:val="20"/>
                <w:szCs w:val="20"/>
              </w:rPr>
            </w:pPr>
          </w:p>
          <w:p w14:paraId="2D6E04CE" w14:textId="77777777" w:rsidR="004115A4" w:rsidRPr="004115A4" w:rsidRDefault="004115A4" w:rsidP="004115A4">
            <w:pPr>
              <w:spacing w:line="240" w:lineRule="auto"/>
              <w:contextualSpacing/>
              <w:rPr>
                <w:rFonts w:ascii="Times New Roman" w:hAnsi="Times New Roman" w:cs="Times New Roman"/>
                <w:sz w:val="20"/>
                <w:szCs w:val="20"/>
              </w:rPr>
            </w:pPr>
            <w:r w:rsidRPr="004115A4">
              <w:rPr>
                <w:rFonts w:ascii="Times New Roman" w:hAnsi="Times New Roman" w:cs="Times New Roman"/>
                <w:sz w:val="20"/>
                <w:szCs w:val="20"/>
              </w:rPr>
              <w:t>Č: I</w:t>
            </w:r>
          </w:p>
          <w:p w14:paraId="70BB0F27" w14:textId="77777777" w:rsidR="004115A4" w:rsidRPr="004115A4" w:rsidRDefault="004115A4" w:rsidP="004115A4">
            <w:pPr>
              <w:spacing w:line="240" w:lineRule="auto"/>
              <w:contextualSpacing/>
              <w:rPr>
                <w:rFonts w:ascii="Times New Roman" w:hAnsi="Times New Roman" w:cs="Times New Roman"/>
                <w:sz w:val="20"/>
                <w:szCs w:val="20"/>
              </w:rPr>
            </w:pPr>
            <w:r w:rsidRPr="004115A4">
              <w:rPr>
                <w:rFonts w:ascii="Times New Roman" w:hAnsi="Times New Roman" w:cs="Times New Roman"/>
                <w:sz w:val="20"/>
                <w:szCs w:val="20"/>
              </w:rPr>
              <w:t>§ 12</w:t>
            </w:r>
          </w:p>
          <w:p w14:paraId="2A8EB4A4" w14:textId="1FDFD317" w:rsidR="00FE2660" w:rsidRPr="005805FD" w:rsidRDefault="004115A4" w:rsidP="004115A4">
            <w:pPr>
              <w:spacing w:line="240" w:lineRule="auto"/>
              <w:contextualSpacing/>
              <w:rPr>
                <w:rFonts w:ascii="Times New Roman" w:hAnsi="Times New Roman" w:cs="Times New Roman"/>
                <w:sz w:val="20"/>
                <w:szCs w:val="20"/>
              </w:rPr>
            </w:pPr>
            <w:r w:rsidRPr="004115A4">
              <w:rPr>
                <w:rFonts w:ascii="Times New Roman" w:hAnsi="Times New Roman" w:cs="Times New Roman"/>
                <w:sz w:val="20"/>
                <w:szCs w:val="20"/>
              </w:rPr>
              <w:t xml:space="preserve">O: </w:t>
            </w:r>
            <w:r>
              <w:rPr>
                <w:rFonts w:ascii="Times New Roman" w:hAnsi="Times New Roman" w:cs="Times New Roman"/>
                <w:sz w:val="20"/>
                <w:szCs w:val="20"/>
              </w:rPr>
              <w:t>5</w:t>
            </w:r>
          </w:p>
          <w:p w14:paraId="13ADEBC2" w14:textId="77777777" w:rsidR="00FE2660" w:rsidRPr="005805FD" w:rsidRDefault="00FE2660" w:rsidP="00FE2660">
            <w:pPr>
              <w:spacing w:line="240" w:lineRule="auto"/>
              <w:contextualSpacing/>
              <w:rPr>
                <w:rFonts w:ascii="Times New Roman" w:hAnsi="Times New Roman" w:cs="Times New Roman"/>
                <w:sz w:val="20"/>
                <w:szCs w:val="20"/>
              </w:rPr>
            </w:pPr>
          </w:p>
          <w:p w14:paraId="5C0A31EA" w14:textId="77777777" w:rsidR="00FE2660" w:rsidRPr="005805FD" w:rsidRDefault="00FE2660" w:rsidP="00FE2660">
            <w:pPr>
              <w:spacing w:line="240" w:lineRule="auto"/>
              <w:contextualSpacing/>
              <w:rPr>
                <w:rFonts w:ascii="Times New Roman" w:hAnsi="Times New Roman" w:cs="Times New Roman"/>
                <w:sz w:val="20"/>
                <w:szCs w:val="20"/>
              </w:rPr>
            </w:pPr>
          </w:p>
          <w:p w14:paraId="736D3B42" w14:textId="77777777" w:rsidR="00FE2660" w:rsidRPr="005805FD" w:rsidRDefault="00FE2660" w:rsidP="00FE2660">
            <w:pPr>
              <w:spacing w:line="240" w:lineRule="auto"/>
              <w:contextualSpacing/>
              <w:rPr>
                <w:rFonts w:ascii="Times New Roman" w:hAnsi="Times New Roman" w:cs="Times New Roman"/>
                <w:sz w:val="20"/>
                <w:szCs w:val="20"/>
              </w:rPr>
            </w:pPr>
          </w:p>
          <w:p w14:paraId="1FC03DCB" w14:textId="77777777" w:rsidR="00FE2660" w:rsidRPr="005805FD" w:rsidRDefault="00FE2660" w:rsidP="00FE2660">
            <w:pPr>
              <w:spacing w:line="240" w:lineRule="auto"/>
              <w:contextualSpacing/>
              <w:rPr>
                <w:rFonts w:ascii="Times New Roman" w:hAnsi="Times New Roman" w:cs="Times New Roman"/>
                <w:sz w:val="20"/>
                <w:szCs w:val="20"/>
              </w:rPr>
            </w:pPr>
          </w:p>
          <w:p w14:paraId="3E77E2B3" w14:textId="77777777" w:rsidR="00FE2660" w:rsidRPr="005805FD" w:rsidRDefault="00FE2660" w:rsidP="00FE2660">
            <w:pPr>
              <w:spacing w:line="240" w:lineRule="auto"/>
              <w:contextualSpacing/>
              <w:rPr>
                <w:rFonts w:ascii="Times New Roman" w:hAnsi="Times New Roman" w:cs="Times New Roman"/>
                <w:sz w:val="20"/>
                <w:szCs w:val="20"/>
              </w:rPr>
            </w:pPr>
          </w:p>
          <w:p w14:paraId="05C13F5A" w14:textId="77777777" w:rsidR="00FE2660" w:rsidRPr="005805FD" w:rsidRDefault="00FE2660" w:rsidP="00FE2660">
            <w:pPr>
              <w:spacing w:line="240" w:lineRule="auto"/>
              <w:contextualSpacing/>
              <w:rPr>
                <w:rFonts w:ascii="Times New Roman" w:hAnsi="Times New Roman" w:cs="Times New Roman"/>
                <w:sz w:val="20"/>
                <w:szCs w:val="20"/>
              </w:rPr>
            </w:pPr>
          </w:p>
          <w:p w14:paraId="0A7B1390" w14:textId="77777777" w:rsidR="00FE2660" w:rsidRPr="005805FD" w:rsidRDefault="00FE2660" w:rsidP="00FE2660">
            <w:pPr>
              <w:spacing w:line="240" w:lineRule="auto"/>
              <w:contextualSpacing/>
              <w:rPr>
                <w:rFonts w:ascii="Times New Roman" w:hAnsi="Times New Roman" w:cs="Times New Roman"/>
                <w:sz w:val="20"/>
                <w:szCs w:val="20"/>
              </w:rPr>
            </w:pPr>
          </w:p>
          <w:p w14:paraId="50C67915" w14:textId="77777777" w:rsidR="00FE2660" w:rsidRPr="005805FD" w:rsidRDefault="00FE2660" w:rsidP="00FE2660">
            <w:pPr>
              <w:spacing w:line="240" w:lineRule="auto"/>
              <w:contextualSpacing/>
              <w:rPr>
                <w:rFonts w:ascii="Times New Roman" w:hAnsi="Times New Roman" w:cs="Times New Roman"/>
                <w:sz w:val="20"/>
                <w:szCs w:val="20"/>
              </w:rPr>
            </w:pPr>
          </w:p>
          <w:p w14:paraId="09D2D2B1" w14:textId="77777777" w:rsidR="00FE2660" w:rsidRPr="005805FD" w:rsidRDefault="00FE2660" w:rsidP="00FE2660">
            <w:pPr>
              <w:spacing w:line="240" w:lineRule="auto"/>
              <w:contextualSpacing/>
              <w:rPr>
                <w:rFonts w:ascii="Times New Roman" w:hAnsi="Times New Roman" w:cs="Times New Roman"/>
                <w:sz w:val="20"/>
                <w:szCs w:val="20"/>
              </w:rPr>
            </w:pPr>
          </w:p>
          <w:p w14:paraId="556B4FB6" w14:textId="77777777" w:rsidR="00FE2660" w:rsidRPr="005805FD" w:rsidRDefault="00FE2660" w:rsidP="00FE2660">
            <w:pPr>
              <w:spacing w:line="240" w:lineRule="auto"/>
              <w:contextualSpacing/>
              <w:rPr>
                <w:rFonts w:ascii="Times New Roman" w:hAnsi="Times New Roman" w:cs="Times New Roman"/>
                <w:sz w:val="20"/>
                <w:szCs w:val="20"/>
              </w:rPr>
            </w:pPr>
          </w:p>
          <w:p w14:paraId="7D37051A" w14:textId="77777777" w:rsidR="004115A4" w:rsidRPr="004115A4" w:rsidRDefault="004115A4" w:rsidP="004115A4">
            <w:pPr>
              <w:spacing w:line="240" w:lineRule="auto"/>
              <w:contextualSpacing/>
              <w:rPr>
                <w:rFonts w:ascii="Times New Roman" w:hAnsi="Times New Roman" w:cs="Times New Roman"/>
                <w:sz w:val="20"/>
                <w:szCs w:val="20"/>
              </w:rPr>
            </w:pPr>
            <w:r w:rsidRPr="004115A4">
              <w:rPr>
                <w:rFonts w:ascii="Times New Roman" w:hAnsi="Times New Roman" w:cs="Times New Roman"/>
                <w:sz w:val="20"/>
                <w:szCs w:val="20"/>
              </w:rPr>
              <w:t>Č: I</w:t>
            </w:r>
          </w:p>
          <w:p w14:paraId="42CBB6DF" w14:textId="77777777" w:rsidR="004115A4" w:rsidRPr="004115A4" w:rsidRDefault="004115A4" w:rsidP="004115A4">
            <w:pPr>
              <w:spacing w:line="240" w:lineRule="auto"/>
              <w:contextualSpacing/>
              <w:rPr>
                <w:rFonts w:ascii="Times New Roman" w:hAnsi="Times New Roman" w:cs="Times New Roman"/>
                <w:sz w:val="20"/>
                <w:szCs w:val="20"/>
              </w:rPr>
            </w:pPr>
            <w:r w:rsidRPr="004115A4">
              <w:rPr>
                <w:rFonts w:ascii="Times New Roman" w:hAnsi="Times New Roman" w:cs="Times New Roman"/>
                <w:sz w:val="20"/>
                <w:szCs w:val="20"/>
              </w:rPr>
              <w:t>§ 12</w:t>
            </w:r>
          </w:p>
          <w:p w14:paraId="2CA76800" w14:textId="041D413C" w:rsidR="00FE2660" w:rsidRPr="005805FD" w:rsidRDefault="004115A4" w:rsidP="004115A4">
            <w:pPr>
              <w:spacing w:line="240" w:lineRule="auto"/>
              <w:contextualSpacing/>
              <w:rPr>
                <w:rFonts w:ascii="Times New Roman" w:hAnsi="Times New Roman" w:cs="Times New Roman"/>
                <w:sz w:val="20"/>
                <w:szCs w:val="20"/>
              </w:rPr>
            </w:pPr>
            <w:r w:rsidRPr="004115A4">
              <w:rPr>
                <w:rFonts w:ascii="Times New Roman" w:hAnsi="Times New Roman" w:cs="Times New Roman"/>
                <w:sz w:val="20"/>
                <w:szCs w:val="20"/>
              </w:rPr>
              <w:t xml:space="preserve">O: </w:t>
            </w:r>
            <w:r>
              <w:rPr>
                <w:rFonts w:ascii="Times New Roman" w:hAnsi="Times New Roman" w:cs="Times New Roman"/>
                <w:sz w:val="20"/>
                <w:szCs w:val="20"/>
              </w:rPr>
              <w:t>6</w:t>
            </w:r>
          </w:p>
          <w:p w14:paraId="13A0254D" w14:textId="77777777" w:rsidR="00FE2660" w:rsidRPr="005805FD" w:rsidRDefault="00FE2660" w:rsidP="00FE2660">
            <w:pPr>
              <w:spacing w:line="240" w:lineRule="auto"/>
              <w:contextualSpacing/>
              <w:rPr>
                <w:rFonts w:ascii="Times New Roman" w:hAnsi="Times New Roman" w:cs="Times New Roman"/>
                <w:sz w:val="20"/>
                <w:szCs w:val="20"/>
              </w:rPr>
            </w:pPr>
          </w:p>
          <w:p w14:paraId="4CFC6CF2" w14:textId="77777777" w:rsidR="00FE2660" w:rsidRPr="005805FD" w:rsidRDefault="00FE2660" w:rsidP="00FE2660">
            <w:pPr>
              <w:spacing w:line="240" w:lineRule="auto"/>
              <w:contextualSpacing/>
              <w:rPr>
                <w:rFonts w:ascii="Times New Roman" w:hAnsi="Times New Roman" w:cs="Times New Roman"/>
                <w:sz w:val="20"/>
                <w:szCs w:val="20"/>
              </w:rPr>
            </w:pPr>
          </w:p>
          <w:p w14:paraId="29F11622" w14:textId="77777777" w:rsidR="00FE2660" w:rsidRPr="005805FD" w:rsidRDefault="00FE2660" w:rsidP="00FE2660">
            <w:pPr>
              <w:spacing w:line="240" w:lineRule="auto"/>
              <w:contextualSpacing/>
              <w:rPr>
                <w:rFonts w:ascii="Times New Roman" w:hAnsi="Times New Roman" w:cs="Times New Roman"/>
                <w:sz w:val="20"/>
                <w:szCs w:val="20"/>
              </w:rPr>
            </w:pPr>
          </w:p>
          <w:p w14:paraId="6CBD5F9F" w14:textId="77777777" w:rsidR="00FE2660" w:rsidRPr="005805FD" w:rsidRDefault="00FE2660" w:rsidP="00FE2660">
            <w:pPr>
              <w:spacing w:line="240" w:lineRule="auto"/>
              <w:contextualSpacing/>
              <w:rPr>
                <w:rFonts w:ascii="Times New Roman" w:hAnsi="Times New Roman" w:cs="Times New Roman"/>
                <w:sz w:val="20"/>
                <w:szCs w:val="20"/>
              </w:rPr>
            </w:pPr>
          </w:p>
          <w:p w14:paraId="7DDCC8E3" w14:textId="77777777" w:rsidR="00FE2660" w:rsidRPr="005805FD" w:rsidRDefault="00FE2660" w:rsidP="00FE2660">
            <w:pPr>
              <w:spacing w:line="240" w:lineRule="auto"/>
              <w:contextualSpacing/>
              <w:rPr>
                <w:rFonts w:ascii="Times New Roman" w:hAnsi="Times New Roman" w:cs="Times New Roman"/>
                <w:sz w:val="20"/>
                <w:szCs w:val="20"/>
              </w:rPr>
            </w:pPr>
          </w:p>
          <w:p w14:paraId="004408E7" w14:textId="77777777" w:rsidR="00FE2660" w:rsidRPr="005805FD" w:rsidRDefault="00FE2660" w:rsidP="00FE2660">
            <w:pPr>
              <w:spacing w:line="240" w:lineRule="auto"/>
              <w:contextualSpacing/>
              <w:rPr>
                <w:rFonts w:ascii="Times New Roman" w:hAnsi="Times New Roman" w:cs="Times New Roman"/>
                <w:sz w:val="20"/>
                <w:szCs w:val="20"/>
              </w:rPr>
            </w:pPr>
          </w:p>
          <w:p w14:paraId="69933EA1" w14:textId="77777777" w:rsidR="00FE2660" w:rsidRPr="005805FD" w:rsidRDefault="00FE2660" w:rsidP="00FE2660">
            <w:pPr>
              <w:spacing w:line="240" w:lineRule="auto"/>
              <w:contextualSpacing/>
              <w:rPr>
                <w:rFonts w:ascii="Times New Roman" w:hAnsi="Times New Roman" w:cs="Times New Roman"/>
                <w:sz w:val="20"/>
                <w:szCs w:val="20"/>
              </w:rPr>
            </w:pPr>
          </w:p>
          <w:p w14:paraId="2D3C28C3" w14:textId="77777777" w:rsidR="004115A4" w:rsidRPr="004115A4" w:rsidRDefault="004115A4" w:rsidP="004115A4">
            <w:pPr>
              <w:spacing w:line="240" w:lineRule="auto"/>
              <w:contextualSpacing/>
              <w:rPr>
                <w:rFonts w:ascii="Times New Roman" w:hAnsi="Times New Roman" w:cs="Times New Roman"/>
                <w:sz w:val="20"/>
                <w:szCs w:val="20"/>
              </w:rPr>
            </w:pPr>
            <w:r w:rsidRPr="004115A4">
              <w:rPr>
                <w:rFonts w:ascii="Times New Roman" w:hAnsi="Times New Roman" w:cs="Times New Roman"/>
                <w:sz w:val="20"/>
                <w:szCs w:val="20"/>
              </w:rPr>
              <w:t>Č: I</w:t>
            </w:r>
          </w:p>
          <w:p w14:paraId="77F4931C" w14:textId="77777777" w:rsidR="004115A4" w:rsidRPr="004115A4" w:rsidRDefault="004115A4" w:rsidP="004115A4">
            <w:pPr>
              <w:spacing w:line="240" w:lineRule="auto"/>
              <w:contextualSpacing/>
              <w:rPr>
                <w:rFonts w:ascii="Times New Roman" w:hAnsi="Times New Roman" w:cs="Times New Roman"/>
                <w:sz w:val="20"/>
                <w:szCs w:val="20"/>
              </w:rPr>
            </w:pPr>
            <w:r w:rsidRPr="004115A4">
              <w:rPr>
                <w:rFonts w:ascii="Times New Roman" w:hAnsi="Times New Roman" w:cs="Times New Roman"/>
                <w:sz w:val="20"/>
                <w:szCs w:val="20"/>
              </w:rPr>
              <w:t>§ 12</w:t>
            </w:r>
          </w:p>
          <w:p w14:paraId="52982A92" w14:textId="139470B9" w:rsidR="00FE2660" w:rsidRPr="005805FD" w:rsidRDefault="004115A4" w:rsidP="004115A4">
            <w:pPr>
              <w:spacing w:line="240" w:lineRule="auto"/>
              <w:contextualSpacing/>
              <w:rPr>
                <w:rFonts w:ascii="Times New Roman" w:hAnsi="Times New Roman" w:cs="Times New Roman"/>
                <w:sz w:val="20"/>
                <w:szCs w:val="20"/>
              </w:rPr>
            </w:pPr>
            <w:r w:rsidRPr="004115A4">
              <w:rPr>
                <w:rFonts w:ascii="Times New Roman" w:hAnsi="Times New Roman" w:cs="Times New Roman"/>
                <w:sz w:val="20"/>
                <w:szCs w:val="20"/>
              </w:rPr>
              <w:t xml:space="preserve">O: </w:t>
            </w:r>
            <w:r w:rsidR="00D63DE4">
              <w:rPr>
                <w:rFonts w:ascii="Times New Roman" w:hAnsi="Times New Roman" w:cs="Times New Roman"/>
                <w:sz w:val="20"/>
                <w:szCs w:val="20"/>
              </w:rPr>
              <w:t>7</w:t>
            </w:r>
          </w:p>
          <w:p w14:paraId="271F1BAD" w14:textId="77777777" w:rsidR="00FE2660" w:rsidRPr="005805FD" w:rsidRDefault="00FE2660" w:rsidP="00FE2660">
            <w:pPr>
              <w:spacing w:line="240" w:lineRule="auto"/>
              <w:contextualSpacing/>
              <w:rPr>
                <w:rFonts w:ascii="Times New Roman" w:hAnsi="Times New Roman" w:cs="Times New Roman"/>
                <w:sz w:val="20"/>
                <w:szCs w:val="20"/>
              </w:rPr>
            </w:pPr>
          </w:p>
          <w:p w14:paraId="1307E3B5" w14:textId="77777777" w:rsidR="00D63DE4" w:rsidRPr="00D63DE4" w:rsidRDefault="00D63DE4" w:rsidP="00D63DE4">
            <w:pPr>
              <w:spacing w:line="240" w:lineRule="auto"/>
              <w:contextualSpacing/>
              <w:rPr>
                <w:rFonts w:ascii="Times New Roman" w:hAnsi="Times New Roman" w:cs="Times New Roman"/>
                <w:sz w:val="20"/>
                <w:szCs w:val="20"/>
              </w:rPr>
            </w:pPr>
            <w:r w:rsidRPr="00D63DE4">
              <w:rPr>
                <w:rFonts w:ascii="Times New Roman" w:hAnsi="Times New Roman" w:cs="Times New Roman"/>
                <w:sz w:val="20"/>
                <w:szCs w:val="20"/>
              </w:rPr>
              <w:t>Č: I</w:t>
            </w:r>
          </w:p>
          <w:p w14:paraId="30B74AD5" w14:textId="77777777" w:rsidR="00D63DE4" w:rsidRPr="00D63DE4" w:rsidRDefault="00D63DE4" w:rsidP="00D63DE4">
            <w:pPr>
              <w:spacing w:line="240" w:lineRule="auto"/>
              <w:contextualSpacing/>
              <w:rPr>
                <w:rFonts w:ascii="Times New Roman" w:hAnsi="Times New Roman" w:cs="Times New Roman"/>
                <w:sz w:val="20"/>
                <w:szCs w:val="20"/>
              </w:rPr>
            </w:pPr>
            <w:r w:rsidRPr="00D63DE4">
              <w:rPr>
                <w:rFonts w:ascii="Times New Roman" w:hAnsi="Times New Roman" w:cs="Times New Roman"/>
                <w:sz w:val="20"/>
                <w:szCs w:val="20"/>
              </w:rPr>
              <w:t>§ 12</w:t>
            </w:r>
          </w:p>
          <w:p w14:paraId="0AC04C59" w14:textId="08C34861" w:rsidR="00FE2660" w:rsidRPr="005805FD" w:rsidRDefault="00D63DE4" w:rsidP="00D63DE4">
            <w:pPr>
              <w:spacing w:line="240" w:lineRule="auto"/>
              <w:contextualSpacing/>
              <w:rPr>
                <w:rFonts w:ascii="Times New Roman" w:hAnsi="Times New Roman" w:cs="Times New Roman"/>
                <w:sz w:val="20"/>
                <w:szCs w:val="20"/>
              </w:rPr>
            </w:pPr>
            <w:r w:rsidRPr="00D63DE4">
              <w:rPr>
                <w:rFonts w:ascii="Times New Roman" w:hAnsi="Times New Roman" w:cs="Times New Roman"/>
                <w:sz w:val="20"/>
                <w:szCs w:val="20"/>
              </w:rPr>
              <w:t xml:space="preserve">O: </w:t>
            </w:r>
            <w:r>
              <w:rPr>
                <w:rFonts w:ascii="Times New Roman" w:hAnsi="Times New Roman" w:cs="Times New Roman"/>
                <w:sz w:val="20"/>
                <w:szCs w:val="20"/>
              </w:rPr>
              <w:t>8</w:t>
            </w:r>
          </w:p>
          <w:p w14:paraId="702B2F8E" w14:textId="77777777" w:rsidR="00FE2660" w:rsidRPr="005805FD" w:rsidRDefault="00FE2660" w:rsidP="00FE2660">
            <w:pPr>
              <w:spacing w:line="240" w:lineRule="auto"/>
              <w:contextualSpacing/>
              <w:rPr>
                <w:rFonts w:ascii="Times New Roman" w:hAnsi="Times New Roman" w:cs="Times New Roman"/>
                <w:sz w:val="20"/>
                <w:szCs w:val="20"/>
              </w:rPr>
            </w:pPr>
          </w:p>
          <w:p w14:paraId="109316D7" w14:textId="77777777" w:rsidR="00FE2660" w:rsidRPr="005805FD" w:rsidRDefault="00FE2660" w:rsidP="00FE2660">
            <w:pPr>
              <w:spacing w:line="240" w:lineRule="auto"/>
              <w:contextualSpacing/>
              <w:rPr>
                <w:rFonts w:ascii="Times New Roman" w:hAnsi="Times New Roman" w:cs="Times New Roman"/>
                <w:sz w:val="20"/>
                <w:szCs w:val="20"/>
              </w:rPr>
            </w:pPr>
          </w:p>
          <w:p w14:paraId="2D4405F2" w14:textId="77777777" w:rsidR="00FE2660" w:rsidRPr="005805FD" w:rsidRDefault="00FE2660" w:rsidP="00FE2660">
            <w:pPr>
              <w:spacing w:line="240" w:lineRule="auto"/>
              <w:contextualSpacing/>
              <w:rPr>
                <w:rFonts w:ascii="Times New Roman" w:hAnsi="Times New Roman" w:cs="Times New Roman"/>
                <w:sz w:val="20"/>
                <w:szCs w:val="20"/>
              </w:rPr>
            </w:pPr>
          </w:p>
          <w:p w14:paraId="3FD05D2B" w14:textId="77777777" w:rsidR="00FE2660" w:rsidRPr="005805FD" w:rsidRDefault="00FE2660" w:rsidP="00FE2660">
            <w:pPr>
              <w:spacing w:line="240" w:lineRule="auto"/>
              <w:contextualSpacing/>
              <w:rPr>
                <w:rFonts w:ascii="Times New Roman" w:hAnsi="Times New Roman" w:cs="Times New Roman"/>
                <w:sz w:val="20"/>
                <w:szCs w:val="20"/>
              </w:rPr>
            </w:pPr>
          </w:p>
          <w:p w14:paraId="229B6C7D" w14:textId="77777777" w:rsidR="00FE2660" w:rsidRPr="005805FD" w:rsidRDefault="00FE2660" w:rsidP="00FE2660">
            <w:pPr>
              <w:spacing w:line="240" w:lineRule="auto"/>
              <w:contextualSpacing/>
              <w:rPr>
                <w:rFonts w:ascii="Times New Roman" w:hAnsi="Times New Roman" w:cs="Times New Roman"/>
                <w:sz w:val="20"/>
                <w:szCs w:val="20"/>
              </w:rPr>
            </w:pPr>
          </w:p>
          <w:p w14:paraId="1EBD179F" w14:textId="77777777" w:rsidR="00FE2660" w:rsidRPr="005805FD" w:rsidRDefault="00FE2660" w:rsidP="00FE2660">
            <w:pPr>
              <w:spacing w:line="240" w:lineRule="auto"/>
              <w:contextualSpacing/>
              <w:rPr>
                <w:rFonts w:ascii="Times New Roman" w:hAnsi="Times New Roman" w:cs="Times New Roman"/>
                <w:sz w:val="20"/>
                <w:szCs w:val="20"/>
              </w:rPr>
            </w:pPr>
          </w:p>
          <w:p w14:paraId="4C0D2AD8" w14:textId="77777777" w:rsidR="00FE2660" w:rsidRPr="005805FD" w:rsidRDefault="00FE2660" w:rsidP="00FE2660">
            <w:pPr>
              <w:spacing w:line="240" w:lineRule="auto"/>
              <w:contextualSpacing/>
              <w:rPr>
                <w:rFonts w:ascii="Times New Roman" w:hAnsi="Times New Roman" w:cs="Times New Roman"/>
                <w:sz w:val="20"/>
                <w:szCs w:val="20"/>
              </w:rPr>
            </w:pPr>
          </w:p>
          <w:p w14:paraId="76B4E8C8" w14:textId="77777777" w:rsidR="00FE2660" w:rsidRPr="005805FD" w:rsidRDefault="00FE2660" w:rsidP="00FE2660">
            <w:pPr>
              <w:spacing w:line="240" w:lineRule="auto"/>
              <w:contextualSpacing/>
              <w:rPr>
                <w:rFonts w:ascii="Times New Roman" w:hAnsi="Times New Roman" w:cs="Times New Roman"/>
                <w:sz w:val="20"/>
                <w:szCs w:val="20"/>
              </w:rPr>
            </w:pPr>
          </w:p>
          <w:p w14:paraId="3259F2CC" w14:textId="77777777" w:rsidR="00FE2660" w:rsidRPr="005805FD" w:rsidRDefault="00FE2660" w:rsidP="00FE2660">
            <w:pPr>
              <w:spacing w:line="240" w:lineRule="auto"/>
              <w:contextualSpacing/>
              <w:rPr>
                <w:rFonts w:ascii="Times New Roman" w:hAnsi="Times New Roman" w:cs="Times New Roman"/>
                <w:sz w:val="20"/>
                <w:szCs w:val="20"/>
              </w:rPr>
            </w:pPr>
          </w:p>
          <w:p w14:paraId="6648294E" w14:textId="77777777" w:rsidR="00FE2660" w:rsidRPr="005805FD" w:rsidRDefault="00FE2660" w:rsidP="00FE2660">
            <w:pPr>
              <w:spacing w:line="240" w:lineRule="auto"/>
              <w:contextualSpacing/>
              <w:rPr>
                <w:rFonts w:ascii="Times New Roman" w:hAnsi="Times New Roman" w:cs="Times New Roman"/>
                <w:sz w:val="20"/>
                <w:szCs w:val="20"/>
              </w:rPr>
            </w:pPr>
          </w:p>
          <w:p w14:paraId="14064341" w14:textId="77777777" w:rsidR="00D63DE4" w:rsidRPr="00D63DE4" w:rsidRDefault="00D63DE4" w:rsidP="00D63DE4">
            <w:pPr>
              <w:spacing w:line="240" w:lineRule="auto"/>
              <w:contextualSpacing/>
              <w:rPr>
                <w:rFonts w:ascii="Times New Roman" w:hAnsi="Times New Roman" w:cs="Times New Roman"/>
                <w:sz w:val="20"/>
                <w:szCs w:val="20"/>
              </w:rPr>
            </w:pPr>
            <w:r w:rsidRPr="00D63DE4">
              <w:rPr>
                <w:rFonts w:ascii="Times New Roman" w:hAnsi="Times New Roman" w:cs="Times New Roman"/>
                <w:sz w:val="20"/>
                <w:szCs w:val="20"/>
              </w:rPr>
              <w:t>Č: I</w:t>
            </w:r>
          </w:p>
          <w:p w14:paraId="4F4EE29D" w14:textId="77777777" w:rsidR="00D63DE4" w:rsidRPr="00D63DE4" w:rsidRDefault="00D63DE4" w:rsidP="00D63DE4">
            <w:pPr>
              <w:spacing w:line="240" w:lineRule="auto"/>
              <w:contextualSpacing/>
              <w:rPr>
                <w:rFonts w:ascii="Times New Roman" w:hAnsi="Times New Roman" w:cs="Times New Roman"/>
                <w:sz w:val="20"/>
                <w:szCs w:val="20"/>
              </w:rPr>
            </w:pPr>
            <w:r w:rsidRPr="00D63DE4">
              <w:rPr>
                <w:rFonts w:ascii="Times New Roman" w:hAnsi="Times New Roman" w:cs="Times New Roman"/>
                <w:sz w:val="20"/>
                <w:szCs w:val="20"/>
              </w:rPr>
              <w:lastRenderedPageBreak/>
              <w:t>§ 12</w:t>
            </w:r>
          </w:p>
          <w:p w14:paraId="48324BCC" w14:textId="7D8503D3" w:rsidR="00FE2660" w:rsidRPr="005805FD" w:rsidRDefault="00D63DE4" w:rsidP="00D63DE4">
            <w:pPr>
              <w:spacing w:line="240" w:lineRule="auto"/>
              <w:contextualSpacing/>
              <w:rPr>
                <w:rFonts w:ascii="Times New Roman" w:hAnsi="Times New Roman" w:cs="Times New Roman"/>
                <w:sz w:val="20"/>
                <w:szCs w:val="20"/>
              </w:rPr>
            </w:pPr>
            <w:r w:rsidRPr="00D63DE4">
              <w:rPr>
                <w:rFonts w:ascii="Times New Roman" w:hAnsi="Times New Roman" w:cs="Times New Roman"/>
                <w:sz w:val="20"/>
                <w:szCs w:val="20"/>
              </w:rPr>
              <w:t xml:space="preserve">O: </w:t>
            </w:r>
            <w:r>
              <w:rPr>
                <w:rFonts w:ascii="Times New Roman" w:hAnsi="Times New Roman" w:cs="Times New Roman"/>
                <w:sz w:val="20"/>
                <w:szCs w:val="20"/>
              </w:rPr>
              <w:t>9</w:t>
            </w:r>
          </w:p>
          <w:p w14:paraId="326735EF" w14:textId="77777777" w:rsidR="00FE2660" w:rsidRPr="005805FD" w:rsidRDefault="00FE2660" w:rsidP="00FE2660">
            <w:pPr>
              <w:spacing w:line="240" w:lineRule="auto"/>
              <w:contextualSpacing/>
              <w:rPr>
                <w:rFonts w:ascii="Times New Roman" w:hAnsi="Times New Roman" w:cs="Times New Roman"/>
                <w:sz w:val="20"/>
                <w:szCs w:val="20"/>
              </w:rPr>
            </w:pPr>
          </w:p>
          <w:p w14:paraId="015CD6EC" w14:textId="77777777" w:rsidR="00FE2660" w:rsidRPr="005805FD" w:rsidRDefault="00FE2660" w:rsidP="00FE2660">
            <w:pPr>
              <w:spacing w:line="240" w:lineRule="auto"/>
              <w:contextualSpacing/>
              <w:rPr>
                <w:rFonts w:ascii="Times New Roman" w:hAnsi="Times New Roman" w:cs="Times New Roman"/>
                <w:sz w:val="20"/>
                <w:szCs w:val="20"/>
              </w:rPr>
            </w:pPr>
          </w:p>
          <w:p w14:paraId="639CE02B" w14:textId="77777777" w:rsidR="00FE2660" w:rsidRPr="005805FD" w:rsidRDefault="00FE2660" w:rsidP="00FE2660">
            <w:pPr>
              <w:spacing w:line="240" w:lineRule="auto"/>
              <w:contextualSpacing/>
              <w:rPr>
                <w:rFonts w:ascii="Times New Roman" w:hAnsi="Times New Roman" w:cs="Times New Roman"/>
                <w:sz w:val="20"/>
                <w:szCs w:val="20"/>
              </w:rPr>
            </w:pPr>
          </w:p>
          <w:p w14:paraId="78BCDDC8" w14:textId="77777777" w:rsidR="00FE2660" w:rsidRPr="005805FD" w:rsidRDefault="00FE2660" w:rsidP="00FE2660">
            <w:pPr>
              <w:spacing w:line="240" w:lineRule="auto"/>
              <w:contextualSpacing/>
              <w:rPr>
                <w:rFonts w:ascii="Times New Roman" w:hAnsi="Times New Roman" w:cs="Times New Roman"/>
                <w:sz w:val="20"/>
                <w:szCs w:val="20"/>
              </w:rPr>
            </w:pPr>
          </w:p>
          <w:p w14:paraId="78C489F9" w14:textId="77777777" w:rsidR="00FE2660" w:rsidRPr="005805FD" w:rsidRDefault="00FE2660" w:rsidP="00FE2660">
            <w:pPr>
              <w:spacing w:line="240" w:lineRule="auto"/>
              <w:contextualSpacing/>
              <w:rPr>
                <w:rFonts w:ascii="Times New Roman" w:hAnsi="Times New Roman" w:cs="Times New Roman"/>
                <w:sz w:val="20"/>
                <w:szCs w:val="20"/>
              </w:rPr>
            </w:pPr>
          </w:p>
          <w:p w14:paraId="16F86F27" w14:textId="77777777" w:rsidR="00FE2660" w:rsidRPr="005805FD" w:rsidRDefault="00FE2660" w:rsidP="00FE2660">
            <w:pPr>
              <w:spacing w:line="240" w:lineRule="auto"/>
              <w:contextualSpacing/>
              <w:rPr>
                <w:rFonts w:ascii="Times New Roman" w:hAnsi="Times New Roman" w:cs="Times New Roman"/>
                <w:sz w:val="20"/>
                <w:szCs w:val="20"/>
              </w:rPr>
            </w:pPr>
          </w:p>
          <w:p w14:paraId="751056EA" w14:textId="77777777" w:rsidR="00FE2660" w:rsidRPr="005805FD" w:rsidRDefault="00FE2660" w:rsidP="00FE2660">
            <w:pPr>
              <w:spacing w:line="240" w:lineRule="auto"/>
              <w:contextualSpacing/>
              <w:rPr>
                <w:rFonts w:ascii="Times New Roman" w:hAnsi="Times New Roman" w:cs="Times New Roman"/>
                <w:sz w:val="20"/>
                <w:szCs w:val="20"/>
              </w:rPr>
            </w:pPr>
          </w:p>
          <w:p w14:paraId="3DE4A483" w14:textId="64BEB455" w:rsidR="00FE2660" w:rsidRPr="005805FD" w:rsidRDefault="00FE2660" w:rsidP="00FE2660">
            <w:pPr>
              <w:spacing w:line="240" w:lineRule="auto"/>
              <w:contextualSpacing/>
              <w:rPr>
                <w:rFonts w:ascii="Times New Roman" w:hAnsi="Times New Roman" w:cs="Times New Roman"/>
                <w:sz w:val="20"/>
                <w:szCs w:val="20"/>
              </w:rPr>
            </w:pPr>
          </w:p>
          <w:p w14:paraId="03191CAA" w14:textId="756D5BEE" w:rsidR="00FE2660" w:rsidRPr="005805FD" w:rsidRDefault="00FE2660" w:rsidP="00FE2660">
            <w:pPr>
              <w:spacing w:line="240" w:lineRule="auto"/>
              <w:contextualSpacing/>
              <w:rPr>
                <w:rFonts w:ascii="Times New Roman" w:hAnsi="Times New Roman" w:cs="Times New Roman"/>
                <w:sz w:val="20"/>
                <w:szCs w:val="20"/>
              </w:rPr>
            </w:pPr>
          </w:p>
          <w:p w14:paraId="2C6221A8" w14:textId="444BACE5"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w:t>
            </w:r>
            <w:r w:rsidR="00DF5760">
              <w:rPr>
                <w:rFonts w:ascii="Times New Roman" w:hAnsi="Times New Roman" w:cs="Times New Roman"/>
                <w:sz w:val="20"/>
                <w:szCs w:val="20"/>
              </w:rPr>
              <w:t>:</w:t>
            </w:r>
            <w:r w:rsidRPr="005805FD">
              <w:rPr>
                <w:rFonts w:ascii="Times New Roman" w:hAnsi="Times New Roman" w:cs="Times New Roman"/>
                <w:sz w:val="20"/>
                <w:szCs w:val="20"/>
              </w:rPr>
              <w:t xml:space="preserve"> I</w:t>
            </w:r>
          </w:p>
          <w:p w14:paraId="48FC43C0" w14:textId="707D4537" w:rsidR="00FE2660"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 13</w:t>
            </w:r>
          </w:p>
          <w:p w14:paraId="4FB33027" w14:textId="2A883DA3" w:rsidR="00D63DE4" w:rsidRDefault="00FE2660" w:rsidP="00FE2660">
            <w:pPr>
              <w:spacing w:line="240" w:lineRule="auto"/>
              <w:contextualSpacing/>
              <w:rPr>
                <w:rFonts w:ascii="Times New Roman" w:hAnsi="Times New Roman" w:cs="Times New Roman"/>
                <w:sz w:val="20"/>
                <w:szCs w:val="20"/>
              </w:rPr>
            </w:pPr>
            <w:r>
              <w:rPr>
                <w:rFonts w:ascii="Times New Roman" w:hAnsi="Times New Roman" w:cs="Times New Roman"/>
                <w:sz w:val="20"/>
                <w:szCs w:val="20"/>
              </w:rPr>
              <w:t>O: 1</w:t>
            </w:r>
          </w:p>
          <w:p w14:paraId="10D53A81" w14:textId="2F45F9AD" w:rsidR="00FE2660" w:rsidRPr="005805FD" w:rsidRDefault="00FE2660" w:rsidP="00FE2660">
            <w:pPr>
              <w:spacing w:line="240" w:lineRule="auto"/>
              <w:contextualSpacing/>
              <w:rPr>
                <w:rFonts w:ascii="Times New Roman" w:hAnsi="Times New Roman" w:cs="Times New Roman"/>
                <w:sz w:val="20"/>
                <w:szCs w:val="20"/>
              </w:rPr>
            </w:pPr>
          </w:p>
          <w:p w14:paraId="428FF245" w14:textId="274E0CD2" w:rsidR="00FE2660" w:rsidRPr="005805FD" w:rsidRDefault="00FE2660" w:rsidP="00FE2660">
            <w:pPr>
              <w:spacing w:line="240" w:lineRule="auto"/>
              <w:contextualSpacing/>
              <w:rPr>
                <w:rFonts w:ascii="Times New Roman" w:hAnsi="Times New Roman" w:cs="Times New Roman"/>
                <w:sz w:val="20"/>
                <w:szCs w:val="20"/>
              </w:rPr>
            </w:pPr>
          </w:p>
          <w:p w14:paraId="784EA043" w14:textId="7B673195" w:rsidR="00FE2660" w:rsidRPr="005805FD" w:rsidRDefault="00FE2660" w:rsidP="00FE2660">
            <w:pPr>
              <w:spacing w:line="240" w:lineRule="auto"/>
              <w:contextualSpacing/>
              <w:rPr>
                <w:rFonts w:ascii="Times New Roman" w:hAnsi="Times New Roman" w:cs="Times New Roman"/>
                <w:sz w:val="20"/>
                <w:szCs w:val="20"/>
              </w:rPr>
            </w:pPr>
          </w:p>
          <w:p w14:paraId="40E61C16" w14:textId="56D054AD" w:rsidR="00FE2660" w:rsidRPr="005805FD" w:rsidRDefault="00FE2660" w:rsidP="00FE2660">
            <w:pPr>
              <w:spacing w:line="240" w:lineRule="auto"/>
              <w:contextualSpacing/>
              <w:rPr>
                <w:rFonts w:ascii="Times New Roman" w:hAnsi="Times New Roman" w:cs="Times New Roman"/>
                <w:sz w:val="20"/>
                <w:szCs w:val="20"/>
              </w:rPr>
            </w:pPr>
          </w:p>
          <w:p w14:paraId="114D6524" w14:textId="612DC5F5" w:rsidR="00FE2660" w:rsidRPr="005805FD" w:rsidRDefault="00FE2660" w:rsidP="00FE2660">
            <w:pPr>
              <w:spacing w:line="240" w:lineRule="auto"/>
              <w:contextualSpacing/>
              <w:rPr>
                <w:rFonts w:ascii="Times New Roman" w:hAnsi="Times New Roman" w:cs="Times New Roman"/>
                <w:sz w:val="20"/>
                <w:szCs w:val="20"/>
              </w:rPr>
            </w:pPr>
          </w:p>
          <w:p w14:paraId="34102477" w14:textId="6A53C89D" w:rsidR="00FE2660" w:rsidRPr="005805FD" w:rsidRDefault="00FE2660" w:rsidP="00FE2660">
            <w:pPr>
              <w:spacing w:line="240" w:lineRule="auto"/>
              <w:contextualSpacing/>
              <w:rPr>
                <w:rFonts w:ascii="Times New Roman" w:hAnsi="Times New Roman" w:cs="Times New Roman"/>
                <w:sz w:val="20"/>
                <w:szCs w:val="20"/>
              </w:rPr>
            </w:pPr>
          </w:p>
          <w:p w14:paraId="2B4411A4" w14:textId="6D659BEA" w:rsidR="00FE2660" w:rsidRPr="005805FD" w:rsidRDefault="00FE2660" w:rsidP="00FE2660">
            <w:pPr>
              <w:spacing w:line="240" w:lineRule="auto"/>
              <w:contextualSpacing/>
              <w:rPr>
                <w:rFonts w:ascii="Times New Roman" w:hAnsi="Times New Roman" w:cs="Times New Roman"/>
                <w:sz w:val="20"/>
                <w:szCs w:val="20"/>
              </w:rPr>
            </w:pPr>
          </w:p>
          <w:p w14:paraId="6E1B49F4" w14:textId="27F10FDA" w:rsidR="00FE2660" w:rsidRPr="005805FD" w:rsidRDefault="00FE2660" w:rsidP="00FE2660">
            <w:pPr>
              <w:spacing w:line="240" w:lineRule="auto"/>
              <w:contextualSpacing/>
              <w:rPr>
                <w:rFonts w:ascii="Times New Roman" w:hAnsi="Times New Roman" w:cs="Times New Roman"/>
                <w:sz w:val="20"/>
                <w:szCs w:val="20"/>
              </w:rPr>
            </w:pPr>
          </w:p>
          <w:p w14:paraId="65F9DB8F" w14:textId="3D68F416" w:rsidR="00FE2660" w:rsidRPr="005805FD" w:rsidRDefault="00FE2660" w:rsidP="00FE2660">
            <w:pPr>
              <w:spacing w:line="240" w:lineRule="auto"/>
              <w:contextualSpacing/>
              <w:rPr>
                <w:rFonts w:ascii="Times New Roman" w:hAnsi="Times New Roman" w:cs="Times New Roman"/>
                <w:sz w:val="20"/>
                <w:szCs w:val="20"/>
              </w:rPr>
            </w:pPr>
          </w:p>
          <w:p w14:paraId="7E68C27C" w14:textId="13FA0EBA" w:rsidR="00FE2660" w:rsidRPr="005805FD" w:rsidRDefault="00FE2660" w:rsidP="00FE2660">
            <w:pPr>
              <w:spacing w:line="240" w:lineRule="auto"/>
              <w:contextualSpacing/>
              <w:rPr>
                <w:rFonts w:ascii="Times New Roman" w:hAnsi="Times New Roman" w:cs="Times New Roman"/>
                <w:sz w:val="20"/>
                <w:szCs w:val="20"/>
              </w:rPr>
            </w:pPr>
          </w:p>
          <w:p w14:paraId="7B13BCD3" w14:textId="3F3FE0E4" w:rsidR="00FE2660" w:rsidRPr="005805FD" w:rsidRDefault="00FE2660" w:rsidP="00FE2660">
            <w:pPr>
              <w:spacing w:line="240" w:lineRule="auto"/>
              <w:contextualSpacing/>
              <w:rPr>
                <w:rFonts w:ascii="Times New Roman" w:hAnsi="Times New Roman" w:cs="Times New Roman"/>
                <w:sz w:val="20"/>
                <w:szCs w:val="20"/>
              </w:rPr>
            </w:pPr>
          </w:p>
          <w:p w14:paraId="10A35695" w14:textId="653D5E1B" w:rsidR="00FE2660" w:rsidRPr="005805FD" w:rsidRDefault="00FE2660" w:rsidP="00FE2660">
            <w:pPr>
              <w:spacing w:line="240" w:lineRule="auto"/>
              <w:contextualSpacing/>
              <w:rPr>
                <w:rFonts w:ascii="Times New Roman" w:hAnsi="Times New Roman" w:cs="Times New Roman"/>
                <w:sz w:val="20"/>
                <w:szCs w:val="20"/>
              </w:rPr>
            </w:pPr>
          </w:p>
          <w:p w14:paraId="2FAD2146" w14:textId="77777777" w:rsidR="00EE03F6" w:rsidRPr="00EE03F6" w:rsidRDefault="00EE03F6" w:rsidP="00EE03F6">
            <w:pPr>
              <w:spacing w:line="240" w:lineRule="auto"/>
              <w:contextualSpacing/>
              <w:rPr>
                <w:rFonts w:ascii="Times New Roman" w:hAnsi="Times New Roman" w:cs="Times New Roman"/>
                <w:sz w:val="20"/>
                <w:szCs w:val="20"/>
              </w:rPr>
            </w:pPr>
            <w:r w:rsidRPr="00EE03F6">
              <w:rPr>
                <w:rFonts w:ascii="Times New Roman" w:hAnsi="Times New Roman" w:cs="Times New Roman"/>
                <w:sz w:val="20"/>
                <w:szCs w:val="20"/>
              </w:rPr>
              <w:t>Č: I</w:t>
            </w:r>
          </w:p>
          <w:p w14:paraId="1FE247AF" w14:textId="77777777" w:rsidR="00EE03F6" w:rsidRPr="00EE03F6" w:rsidRDefault="00EE03F6" w:rsidP="00EE03F6">
            <w:pPr>
              <w:spacing w:line="240" w:lineRule="auto"/>
              <w:contextualSpacing/>
              <w:rPr>
                <w:rFonts w:ascii="Times New Roman" w:hAnsi="Times New Roman" w:cs="Times New Roman"/>
                <w:sz w:val="20"/>
                <w:szCs w:val="20"/>
              </w:rPr>
            </w:pPr>
            <w:r w:rsidRPr="00EE03F6">
              <w:rPr>
                <w:rFonts w:ascii="Times New Roman" w:hAnsi="Times New Roman" w:cs="Times New Roman"/>
                <w:sz w:val="20"/>
                <w:szCs w:val="20"/>
              </w:rPr>
              <w:t>§ 13</w:t>
            </w:r>
          </w:p>
          <w:p w14:paraId="7E5012B0" w14:textId="4E3926E2" w:rsidR="00FE2660" w:rsidRPr="005805FD" w:rsidRDefault="00EE03F6" w:rsidP="00EE03F6">
            <w:pPr>
              <w:spacing w:line="240" w:lineRule="auto"/>
              <w:contextualSpacing/>
              <w:rPr>
                <w:rFonts w:ascii="Times New Roman" w:hAnsi="Times New Roman" w:cs="Times New Roman"/>
                <w:sz w:val="20"/>
                <w:szCs w:val="20"/>
              </w:rPr>
            </w:pPr>
            <w:r w:rsidRPr="00EE03F6">
              <w:rPr>
                <w:rFonts w:ascii="Times New Roman" w:hAnsi="Times New Roman" w:cs="Times New Roman"/>
                <w:sz w:val="20"/>
                <w:szCs w:val="20"/>
              </w:rPr>
              <w:t xml:space="preserve">O: </w:t>
            </w:r>
            <w:r>
              <w:rPr>
                <w:rFonts w:ascii="Times New Roman" w:hAnsi="Times New Roman" w:cs="Times New Roman"/>
                <w:sz w:val="20"/>
                <w:szCs w:val="20"/>
              </w:rPr>
              <w:t>2</w:t>
            </w:r>
          </w:p>
          <w:p w14:paraId="07FC21F0" w14:textId="6EAE98E6" w:rsidR="00FE2660" w:rsidRPr="005805FD" w:rsidRDefault="00FE2660" w:rsidP="00FE2660">
            <w:pPr>
              <w:spacing w:line="240" w:lineRule="auto"/>
              <w:contextualSpacing/>
              <w:rPr>
                <w:rFonts w:ascii="Times New Roman" w:hAnsi="Times New Roman" w:cs="Times New Roman"/>
                <w:sz w:val="20"/>
                <w:szCs w:val="20"/>
              </w:rPr>
            </w:pPr>
          </w:p>
          <w:p w14:paraId="3B2CAFE8" w14:textId="3C6536F7" w:rsidR="00FE2660" w:rsidRPr="005805FD" w:rsidRDefault="00FE2660" w:rsidP="00FE2660">
            <w:pPr>
              <w:spacing w:line="240" w:lineRule="auto"/>
              <w:contextualSpacing/>
              <w:rPr>
                <w:rFonts w:ascii="Times New Roman" w:hAnsi="Times New Roman" w:cs="Times New Roman"/>
                <w:sz w:val="20"/>
                <w:szCs w:val="20"/>
              </w:rPr>
            </w:pPr>
          </w:p>
          <w:p w14:paraId="11FA79D9" w14:textId="512144AF" w:rsidR="00FE2660" w:rsidRPr="005805FD" w:rsidRDefault="00FE2660" w:rsidP="00FE2660">
            <w:pPr>
              <w:spacing w:line="240" w:lineRule="auto"/>
              <w:contextualSpacing/>
              <w:rPr>
                <w:rFonts w:ascii="Times New Roman" w:hAnsi="Times New Roman" w:cs="Times New Roman"/>
                <w:sz w:val="20"/>
                <w:szCs w:val="20"/>
              </w:rPr>
            </w:pPr>
          </w:p>
          <w:p w14:paraId="0454D906" w14:textId="461680CA" w:rsidR="00FE2660" w:rsidRPr="005805FD" w:rsidRDefault="00FE2660" w:rsidP="00FE2660">
            <w:pPr>
              <w:spacing w:line="240" w:lineRule="auto"/>
              <w:contextualSpacing/>
              <w:rPr>
                <w:rFonts w:ascii="Times New Roman" w:hAnsi="Times New Roman" w:cs="Times New Roman"/>
                <w:sz w:val="20"/>
                <w:szCs w:val="20"/>
              </w:rPr>
            </w:pPr>
          </w:p>
          <w:p w14:paraId="68579567" w14:textId="030B9053" w:rsidR="00FE2660" w:rsidRPr="005805FD" w:rsidRDefault="00FE2660" w:rsidP="00FE2660">
            <w:pPr>
              <w:spacing w:line="240" w:lineRule="auto"/>
              <w:contextualSpacing/>
              <w:rPr>
                <w:rFonts w:ascii="Times New Roman" w:hAnsi="Times New Roman" w:cs="Times New Roman"/>
                <w:sz w:val="20"/>
                <w:szCs w:val="20"/>
              </w:rPr>
            </w:pPr>
          </w:p>
          <w:p w14:paraId="6DAC75F3" w14:textId="0C35D528" w:rsidR="00FE2660" w:rsidRPr="005805FD" w:rsidRDefault="00FE2660" w:rsidP="00FE2660">
            <w:pPr>
              <w:spacing w:line="240" w:lineRule="auto"/>
              <w:contextualSpacing/>
              <w:rPr>
                <w:rFonts w:ascii="Times New Roman" w:hAnsi="Times New Roman" w:cs="Times New Roman"/>
                <w:sz w:val="20"/>
                <w:szCs w:val="20"/>
              </w:rPr>
            </w:pPr>
          </w:p>
          <w:p w14:paraId="083F1CE7" w14:textId="78447453" w:rsidR="00FE2660" w:rsidRPr="005805FD" w:rsidRDefault="00FE2660" w:rsidP="00FE2660">
            <w:pPr>
              <w:spacing w:line="240" w:lineRule="auto"/>
              <w:contextualSpacing/>
              <w:rPr>
                <w:rFonts w:ascii="Times New Roman" w:hAnsi="Times New Roman" w:cs="Times New Roman"/>
                <w:sz w:val="20"/>
                <w:szCs w:val="20"/>
              </w:rPr>
            </w:pPr>
          </w:p>
          <w:p w14:paraId="752F8D02" w14:textId="3C41857B" w:rsidR="00FE2660" w:rsidRPr="005805FD" w:rsidRDefault="00FE2660" w:rsidP="00FE2660">
            <w:pPr>
              <w:spacing w:line="240" w:lineRule="auto"/>
              <w:contextualSpacing/>
              <w:rPr>
                <w:rFonts w:ascii="Times New Roman" w:hAnsi="Times New Roman" w:cs="Times New Roman"/>
                <w:sz w:val="20"/>
                <w:szCs w:val="20"/>
              </w:rPr>
            </w:pPr>
          </w:p>
          <w:p w14:paraId="3CE883F4" w14:textId="77777777" w:rsidR="00EE03F6" w:rsidRPr="00EE03F6" w:rsidRDefault="00EE03F6" w:rsidP="00EE03F6">
            <w:pPr>
              <w:spacing w:line="240" w:lineRule="auto"/>
              <w:contextualSpacing/>
              <w:rPr>
                <w:rFonts w:ascii="Times New Roman" w:hAnsi="Times New Roman" w:cs="Times New Roman"/>
                <w:sz w:val="20"/>
                <w:szCs w:val="20"/>
              </w:rPr>
            </w:pPr>
            <w:r w:rsidRPr="00EE03F6">
              <w:rPr>
                <w:rFonts w:ascii="Times New Roman" w:hAnsi="Times New Roman" w:cs="Times New Roman"/>
                <w:sz w:val="20"/>
                <w:szCs w:val="20"/>
              </w:rPr>
              <w:t>Č: I</w:t>
            </w:r>
          </w:p>
          <w:p w14:paraId="3F1B0D2B" w14:textId="77777777" w:rsidR="00EE03F6" w:rsidRPr="00EE03F6" w:rsidRDefault="00EE03F6" w:rsidP="00EE03F6">
            <w:pPr>
              <w:spacing w:line="240" w:lineRule="auto"/>
              <w:contextualSpacing/>
              <w:rPr>
                <w:rFonts w:ascii="Times New Roman" w:hAnsi="Times New Roman" w:cs="Times New Roman"/>
                <w:sz w:val="20"/>
                <w:szCs w:val="20"/>
              </w:rPr>
            </w:pPr>
            <w:r w:rsidRPr="00EE03F6">
              <w:rPr>
                <w:rFonts w:ascii="Times New Roman" w:hAnsi="Times New Roman" w:cs="Times New Roman"/>
                <w:sz w:val="20"/>
                <w:szCs w:val="20"/>
              </w:rPr>
              <w:t>§ 13</w:t>
            </w:r>
          </w:p>
          <w:p w14:paraId="38AA8DFC" w14:textId="29BE3AA3" w:rsidR="00FE2660" w:rsidRPr="005805FD" w:rsidRDefault="00EE03F6" w:rsidP="00EE03F6">
            <w:pPr>
              <w:spacing w:line="240" w:lineRule="auto"/>
              <w:contextualSpacing/>
              <w:rPr>
                <w:rFonts w:ascii="Times New Roman" w:hAnsi="Times New Roman" w:cs="Times New Roman"/>
                <w:sz w:val="20"/>
                <w:szCs w:val="20"/>
              </w:rPr>
            </w:pPr>
            <w:r w:rsidRPr="00EE03F6">
              <w:rPr>
                <w:rFonts w:ascii="Times New Roman" w:hAnsi="Times New Roman" w:cs="Times New Roman"/>
                <w:sz w:val="20"/>
                <w:szCs w:val="20"/>
              </w:rPr>
              <w:t xml:space="preserve">O: </w:t>
            </w:r>
            <w:r>
              <w:rPr>
                <w:rFonts w:ascii="Times New Roman" w:hAnsi="Times New Roman" w:cs="Times New Roman"/>
                <w:sz w:val="20"/>
                <w:szCs w:val="20"/>
              </w:rPr>
              <w:t>3</w:t>
            </w:r>
          </w:p>
          <w:p w14:paraId="19BD51ED" w14:textId="0EFCABFF" w:rsidR="00FE2660" w:rsidRPr="005805FD" w:rsidRDefault="00FE2660" w:rsidP="00FE2660">
            <w:pPr>
              <w:spacing w:line="240" w:lineRule="auto"/>
              <w:contextualSpacing/>
              <w:rPr>
                <w:rFonts w:ascii="Times New Roman" w:hAnsi="Times New Roman" w:cs="Times New Roman"/>
                <w:sz w:val="20"/>
                <w:szCs w:val="20"/>
              </w:rPr>
            </w:pPr>
          </w:p>
          <w:p w14:paraId="0E5F1747" w14:textId="710CB6C3" w:rsidR="00FE2660" w:rsidRPr="005805FD" w:rsidRDefault="00FE2660" w:rsidP="00FE2660">
            <w:pPr>
              <w:spacing w:line="240" w:lineRule="auto"/>
              <w:contextualSpacing/>
              <w:rPr>
                <w:rFonts w:ascii="Times New Roman" w:hAnsi="Times New Roman" w:cs="Times New Roman"/>
                <w:sz w:val="20"/>
                <w:szCs w:val="20"/>
              </w:rPr>
            </w:pPr>
          </w:p>
          <w:p w14:paraId="0FCC4AFB" w14:textId="2B6547A4" w:rsidR="00FE2660" w:rsidRPr="005805FD" w:rsidRDefault="00FE2660" w:rsidP="00FE2660">
            <w:pPr>
              <w:spacing w:line="240" w:lineRule="auto"/>
              <w:contextualSpacing/>
              <w:rPr>
                <w:rFonts w:ascii="Times New Roman" w:hAnsi="Times New Roman" w:cs="Times New Roman"/>
                <w:sz w:val="20"/>
                <w:szCs w:val="20"/>
              </w:rPr>
            </w:pPr>
          </w:p>
          <w:p w14:paraId="677A2ADA" w14:textId="54CAE9F3" w:rsidR="00FE2660" w:rsidRPr="005805FD" w:rsidRDefault="00FE2660" w:rsidP="00FE2660">
            <w:pPr>
              <w:spacing w:line="240" w:lineRule="auto"/>
              <w:contextualSpacing/>
              <w:rPr>
                <w:rFonts w:ascii="Times New Roman" w:hAnsi="Times New Roman" w:cs="Times New Roman"/>
                <w:sz w:val="20"/>
                <w:szCs w:val="20"/>
              </w:rPr>
            </w:pPr>
          </w:p>
          <w:p w14:paraId="077DF9AE" w14:textId="06E038FE" w:rsidR="00FE2660" w:rsidRPr="005805FD" w:rsidRDefault="00FE2660" w:rsidP="00FE2660">
            <w:pPr>
              <w:spacing w:line="240" w:lineRule="auto"/>
              <w:contextualSpacing/>
              <w:rPr>
                <w:rFonts w:ascii="Times New Roman" w:hAnsi="Times New Roman" w:cs="Times New Roman"/>
                <w:sz w:val="20"/>
                <w:szCs w:val="20"/>
              </w:rPr>
            </w:pPr>
          </w:p>
          <w:p w14:paraId="1FC4F80F" w14:textId="77777777" w:rsidR="00EE03F6" w:rsidRPr="00EE03F6" w:rsidRDefault="00EE03F6" w:rsidP="00EE03F6">
            <w:pPr>
              <w:spacing w:line="240" w:lineRule="auto"/>
              <w:contextualSpacing/>
              <w:rPr>
                <w:rFonts w:ascii="Times New Roman" w:hAnsi="Times New Roman" w:cs="Times New Roman"/>
                <w:sz w:val="20"/>
                <w:szCs w:val="20"/>
              </w:rPr>
            </w:pPr>
            <w:r w:rsidRPr="00EE03F6">
              <w:rPr>
                <w:rFonts w:ascii="Times New Roman" w:hAnsi="Times New Roman" w:cs="Times New Roman"/>
                <w:sz w:val="20"/>
                <w:szCs w:val="20"/>
              </w:rPr>
              <w:t>Č: I</w:t>
            </w:r>
          </w:p>
          <w:p w14:paraId="626D0FDE" w14:textId="77777777" w:rsidR="00EE03F6" w:rsidRPr="00EE03F6" w:rsidRDefault="00EE03F6" w:rsidP="00EE03F6">
            <w:pPr>
              <w:spacing w:line="240" w:lineRule="auto"/>
              <w:contextualSpacing/>
              <w:rPr>
                <w:rFonts w:ascii="Times New Roman" w:hAnsi="Times New Roman" w:cs="Times New Roman"/>
                <w:sz w:val="20"/>
                <w:szCs w:val="20"/>
              </w:rPr>
            </w:pPr>
            <w:r w:rsidRPr="00EE03F6">
              <w:rPr>
                <w:rFonts w:ascii="Times New Roman" w:hAnsi="Times New Roman" w:cs="Times New Roman"/>
                <w:sz w:val="20"/>
                <w:szCs w:val="20"/>
              </w:rPr>
              <w:t>§ 13</w:t>
            </w:r>
          </w:p>
          <w:p w14:paraId="62F72543" w14:textId="69DB479C" w:rsidR="00FE2660" w:rsidRPr="005805FD" w:rsidRDefault="00EE03F6" w:rsidP="00EE03F6">
            <w:pPr>
              <w:spacing w:line="240" w:lineRule="auto"/>
              <w:contextualSpacing/>
              <w:rPr>
                <w:rFonts w:ascii="Times New Roman" w:hAnsi="Times New Roman" w:cs="Times New Roman"/>
                <w:sz w:val="20"/>
                <w:szCs w:val="20"/>
              </w:rPr>
            </w:pPr>
            <w:r w:rsidRPr="00EE03F6">
              <w:rPr>
                <w:rFonts w:ascii="Times New Roman" w:hAnsi="Times New Roman" w:cs="Times New Roman"/>
                <w:sz w:val="20"/>
                <w:szCs w:val="20"/>
              </w:rPr>
              <w:t xml:space="preserve">O: </w:t>
            </w:r>
            <w:r>
              <w:rPr>
                <w:rFonts w:ascii="Times New Roman" w:hAnsi="Times New Roman" w:cs="Times New Roman"/>
                <w:sz w:val="20"/>
                <w:szCs w:val="20"/>
              </w:rPr>
              <w:t>4</w:t>
            </w:r>
          </w:p>
          <w:p w14:paraId="22849EBD" w14:textId="54CA901A" w:rsidR="00FE2660" w:rsidRPr="005805FD" w:rsidRDefault="00FE2660" w:rsidP="00FE2660">
            <w:pPr>
              <w:spacing w:line="240" w:lineRule="auto"/>
              <w:contextualSpacing/>
              <w:rPr>
                <w:rFonts w:ascii="Times New Roman" w:hAnsi="Times New Roman" w:cs="Times New Roman"/>
                <w:sz w:val="20"/>
                <w:szCs w:val="20"/>
              </w:rPr>
            </w:pPr>
          </w:p>
          <w:p w14:paraId="7A070E4F" w14:textId="7BBCD6DF" w:rsidR="00FE2660" w:rsidRPr="005805FD" w:rsidRDefault="00FE2660" w:rsidP="00FE2660">
            <w:pPr>
              <w:spacing w:line="240" w:lineRule="auto"/>
              <w:contextualSpacing/>
              <w:rPr>
                <w:rFonts w:ascii="Times New Roman" w:hAnsi="Times New Roman" w:cs="Times New Roman"/>
                <w:sz w:val="20"/>
                <w:szCs w:val="20"/>
              </w:rPr>
            </w:pPr>
          </w:p>
          <w:p w14:paraId="6A1D1A35" w14:textId="77777777" w:rsidR="00EE03F6" w:rsidRPr="00EE03F6" w:rsidRDefault="00EE03F6" w:rsidP="00EE03F6">
            <w:pPr>
              <w:spacing w:line="240" w:lineRule="auto"/>
              <w:contextualSpacing/>
              <w:rPr>
                <w:rFonts w:ascii="Times New Roman" w:hAnsi="Times New Roman" w:cs="Times New Roman"/>
                <w:sz w:val="20"/>
                <w:szCs w:val="20"/>
              </w:rPr>
            </w:pPr>
            <w:r w:rsidRPr="00EE03F6">
              <w:rPr>
                <w:rFonts w:ascii="Times New Roman" w:hAnsi="Times New Roman" w:cs="Times New Roman"/>
                <w:sz w:val="20"/>
                <w:szCs w:val="20"/>
              </w:rPr>
              <w:t>Č: I</w:t>
            </w:r>
          </w:p>
          <w:p w14:paraId="798340E9" w14:textId="77777777" w:rsidR="00EE03F6" w:rsidRPr="00EE03F6" w:rsidRDefault="00EE03F6" w:rsidP="00EE03F6">
            <w:pPr>
              <w:spacing w:line="240" w:lineRule="auto"/>
              <w:contextualSpacing/>
              <w:rPr>
                <w:rFonts w:ascii="Times New Roman" w:hAnsi="Times New Roman" w:cs="Times New Roman"/>
                <w:sz w:val="20"/>
                <w:szCs w:val="20"/>
              </w:rPr>
            </w:pPr>
            <w:r w:rsidRPr="00EE03F6">
              <w:rPr>
                <w:rFonts w:ascii="Times New Roman" w:hAnsi="Times New Roman" w:cs="Times New Roman"/>
                <w:sz w:val="20"/>
                <w:szCs w:val="20"/>
              </w:rPr>
              <w:t>§ 13</w:t>
            </w:r>
          </w:p>
          <w:p w14:paraId="168C11B0" w14:textId="60770747" w:rsidR="00FE2660" w:rsidRPr="005805FD" w:rsidRDefault="00EE03F6" w:rsidP="00EE03F6">
            <w:pPr>
              <w:spacing w:line="240" w:lineRule="auto"/>
              <w:contextualSpacing/>
              <w:rPr>
                <w:rFonts w:ascii="Times New Roman" w:hAnsi="Times New Roman" w:cs="Times New Roman"/>
                <w:sz w:val="20"/>
                <w:szCs w:val="20"/>
              </w:rPr>
            </w:pPr>
            <w:r w:rsidRPr="00EE03F6">
              <w:rPr>
                <w:rFonts w:ascii="Times New Roman" w:hAnsi="Times New Roman" w:cs="Times New Roman"/>
                <w:sz w:val="20"/>
                <w:szCs w:val="20"/>
              </w:rPr>
              <w:t xml:space="preserve">O: </w:t>
            </w:r>
            <w:r>
              <w:rPr>
                <w:rFonts w:ascii="Times New Roman" w:hAnsi="Times New Roman" w:cs="Times New Roman"/>
                <w:sz w:val="20"/>
                <w:szCs w:val="20"/>
              </w:rPr>
              <w:t>5</w:t>
            </w:r>
          </w:p>
          <w:p w14:paraId="0F1D6B89" w14:textId="76B33105" w:rsidR="00FE2660" w:rsidRPr="005805FD" w:rsidRDefault="00FE2660" w:rsidP="00FE2660">
            <w:pPr>
              <w:spacing w:line="240" w:lineRule="auto"/>
              <w:contextualSpacing/>
              <w:rPr>
                <w:rFonts w:ascii="Times New Roman" w:hAnsi="Times New Roman" w:cs="Times New Roman"/>
                <w:sz w:val="20"/>
                <w:szCs w:val="20"/>
              </w:rPr>
            </w:pPr>
          </w:p>
          <w:p w14:paraId="0E666B87" w14:textId="14829ED7"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w:t>
            </w:r>
            <w:r w:rsidR="00DF5760">
              <w:rPr>
                <w:rFonts w:ascii="Times New Roman" w:hAnsi="Times New Roman" w:cs="Times New Roman"/>
                <w:sz w:val="20"/>
                <w:szCs w:val="20"/>
              </w:rPr>
              <w:t>:</w:t>
            </w:r>
            <w:r w:rsidRPr="005805FD">
              <w:rPr>
                <w:rFonts w:ascii="Times New Roman" w:hAnsi="Times New Roman" w:cs="Times New Roman"/>
                <w:sz w:val="20"/>
                <w:szCs w:val="20"/>
              </w:rPr>
              <w:t xml:space="preserve"> I</w:t>
            </w:r>
          </w:p>
          <w:p w14:paraId="7BB97D35" w14:textId="1B585E2E"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 14</w:t>
            </w:r>
          </w:p>
          <w:p w14:paraId="2821D27E" w14:textId="100EF85D" w:rsidR="00FE2660" w:rsidRPr="005805FD" w:rsidRDefault="00FE2660" w:rsidP="00FE2660">
            <w:pPr>
              <w:spacing w:line="240" w:lineRule="auto"/>
              <w:contextualSpacing/>
              <w:rPr>
                <w:rFonts w:ascii="Times New Roman" w:hAnsi="Times New Roman" w:cs="Times New Roman"/>
                <w:sz w:val="20"/>
                <w:szCs w:val="20"/>
              </w:rPr>
            </w:pPr>
            <w:r>
              <w:rPr>
                <w:rFonts w:ascii="Times New Roman" w:hAnsi="Times New Roman" w:cs="Times New Roman"/>
                <w:sz w:val="20"/>
                <w:szCs w:val="20"/>
              </w:rPr>
              <w:t>O: 1</w:t>
            </w:r>
          </w:p>
          <w:p w14:paraId="541668EE" w14:textId="7AC4597C" w:rsidR="00FE2660" w:rsidRPr="005805FD" w:rsidRDefault="00FE2660" w:rsidP="00FE2660">
            <w:pPr>
              <w:spacing w:line="240" w:lineRule="auto"/>
              <w:contextualSpacing/>
              <w:rPr>
                <w:rFonts w:ascii="Times New Roman" w:hAnsi="Times New Roman" w:cs="Times New Roman"/>
                <w:sz w:val="20"/>
                <w:szCs w:val="20"/>
              </w:rPr>
            </w:pPr>
          </w:p>
          <w:p w14:paraId="59A9E0E2" w14:textId="65251B3C" w:rsidR="00FE2660" w:rsidRPr="005805FD" w:rsidRDefault="00FE2660" w:rsidP="00FE2660">
            <w:pPr>
              <w:spacing w:line="240" w:lineRule="auto"/>
              <w:contextualSpacing/>
              <w:rPr>
                <w:rFonts w:ascii="Times New Roman" w:hAnsi="Times New Roman" w:cs="Times New Roman"/>
                <w:sz w:val="20"/>
                <w:szCs w:val="20"/>
              </w:rPr>
            </w:pPr>
          </w:p>
          <w:p w14:paraId="5B92C488" w14:textId="288A794A" w:rsidR="00FE2660" w:rsidRPr="005805FD" w:rsidRDefault="00FE2660" w:rsidP="00FE2660">
            <w:pPr>
              <w:spacing w:line="240" w:lineRule="auto"/>
              <w:contextualSpacing/>
              <w:rPr>
                <w:rFonts w:ascii="Times New Roman" w:hAnsi="Times New Roman" w:cs="Times New Roman"/>
                <w:sz w:val="20"/>
                <w:szCs w:val="20"/>
              </w:rPr>
            </w:pPr>
          </w:p>
          <w:p w14:paraId="635BC43A" w14:textId="5283D5B0" w:rsidR="00FE2660" w:rsidRPr="005805FD" w:rsidRDefault="00FE2660" w:rsidP="00FE2660">
            <w:pPr>
              <w:spacing w:line="240" w:lineRule="auto"/>
              <w:contextualSpacing/>
              <w:rPr>
                <w:rFonts w:ascii="Times New Roman" w:hAnsi="Times New Roman" w:cs="Times New Roman"/>
                <w:sz w:val="20"/>
                <w:szCs w:val="20"/>
              </w:rPr>
            </w:pPr>
          </w:p>
          <w:p w14:paraId="26A99B01" w14:textId="53AC3593" w:rsidR="00FE2660" w:rsidRPr="005805FD" w:rsidRDefault="00FE2660" w:rsidP="00FE2660">
            <w:pPr>
              <w:spacing w:line="240" w:lineRule="auto"/>
              <w:contextualSpacing/>
              <w:rPr>
                <w:rFonts w:ascii="Times New Roman" w:hAnsi="Times New Roman" w:cs="Times New Roman"/>
                <w:sz w:val="20"/>
                <w:szCs w:val="20"/>
              </w:rPr>
            </w:pPr>
          </w:p>
          <w:p w14:paraId="10903BCC" w14:textId="0852AA19" w:rsidR="00FE2660" w:rsidRPr="005805FD" w:rsidRDefault="00FE2660" w:rsidP="00FE2660">
            <w:pPr>
              <w:spacing w:line="240" w:lineRule="auto"/>
              <w:contextualSpacing/>
              <w:rPr>
                <w:rFonts w:ascii="Times New Roman" w:hAnsi="Times New Roman" w:cs="Times New Roman"/>
                <w:sz w:val="20"/>
                <w:szCs w:val="20"/>
              </w:rPr>
            </w:pPr>
          </w:p>
          <w:p w14:paraId="43AAF918" w14:textId="77777777" w:rsidR="00EE03F6" w:rsidRPr="00EE03F6" w:rsidRDefault="00EE03F6" w:rsidP="00EE03F6">
            <w:pPr>
              <w:spacing w:line="240" w:lineRule="auto"/>
              <w:contextualSpacing/>
              <w:rPr>
                <w:rFonts w:ascii="Times New Roman" w:hAnsi="Times New Roman" w:cs="Times New Roman"/>
                <w:sz w:val="20"/>
                <w:szCs w:val="20"/>
              </w:rPr>
            </w:pPr>
            <w:r w:rsidRPr="00EE03F6">
              <w:rPr>
                <w:rFonts w:ascii="Times New Roman" w:hAnsi="Times New Roman" w:cs="Times New Roman"/>
                <w:sz w:val="20"/>
                <w:szCs w:val="20"/>
              </w:rPr>
              <w:t>Č: I</w:t>
            </w:r>
          </w:p>
          <w:p w14:paraId="1122F798" w14:textId="77777777" w:rsidR="00EE03F6" w:rsidRPr="00EE03F6" w:rsidRDefault="00EE03F6" w:rsidP="00EE03F6">
            <w:pPr>
              <w:spacing w:line="240" w:lineRule="auto"/>
              <w:contextualSpacing/>
              <w:rPr>
                <w:rFonts w:ascii="Times New Roman" w:hAnsi="Times New Roman" w:cs="Times New Roman"/>
                <w:sz w:val="20"/>
                <w:szCs w:val="20"/>
              </w:rPr>
            </w:pPr>
            <w:r w:rsidRPr="00EE03F6">
              <w:rPr>
                <w:rFonts w:ascii="Times New Roman" w:hAnsi="Times New Roman" w:cs="Times New Roman"/>
                <w:sz w:val="20"/>
                <w:szCs w:val="20"/>
              </w:rPr>
              <w:t>§ 14</w:t>
            </w:r>
          </w:p>
          <w:p w14:paraId="66544245" w14:textId="416B84C9" w:rsidR="00FE2660" w:rsidRPr="005805FD" w:rsidRDefault="00EE03F6" w:rsidP="00EE03F6">
            <w:pPr>
              <w:spacing w:line="240" w:lineRule="auto"/>
              <w:contextualSpacing/>
              <w:rPr>
                <w:rFonts w:ascii="Times New Roman" w:hAnsi="Times New Roman" w:cs="Times New Roman"/>
                <w:sz w:val="20"/>
                <w:szCs w:val="20"/>
              </w:rPr>
            </w:pPr>
            <w:r w:rsidRPr="00EE03F6">
              <w:rPr>
                <w:rFonts w:ascii="Times New Roman" w:hAnsi="Times New Roman" w:cs="Times New Roman"/>
                <w:sz w:val="20"/>
                <w:szCs w:val="20"/>
              </w:rPr>
              <w:t xml:space="preserve">O: </w:t>
            </w:r>
            <w:r>
              <w:rPr>
                <w:rFonts w:ascii="Times New Roman" w:hAnsi="Times New Roman" w:cs="Times New Roman"/>
                <w:sz w:val="20"/>
                <w:szCs w:val="20"/>
              </w:rPr>
              <w:t>2</w:t>
            </w:r>
          </w:p>
          <w:p w14:paraId="2EC61625" w14:textId="004C4F81" w:rsidR="00FE2660" w:rsidRPr="005805FD" w:rsidRDefault="00FE2660" w:rsidP="00FE2660">
            <w:pPr>
              <w:spacing w:line="240" w:lineRule="auto"/>
              <w:contextualSpacing/>
              <w:rPr>
                <w:rFonts w:ascii="Times New Roman" w:hAnsi="Times New Roman" w:cs="Times New Roman"/>
                <w:sz w:val="20"/>
                <w:szCs w:val="20"/>
              </w:rPr>
            </w:pPr>
          </w:p>
          <w:p w14:paraId="0A92B4F9" w14:textId="39357546" w:rsidR="00FE2660" w:rsidRPr="005805FD" w:rsidRDefault="00FE2660" w:rsidP="00FE2660">
            <w:pPr>
              <w:spacing w:line="240" w:lineRule="auto"/>
              <w:contextualSpacing/>
              <w:rPr>
                <w:rFonts w:ascii="Times New Roman" w:hAnsi="Times New Roman" w:cs="Times New Roman"/>
                <w:sz w:val="20"/>
                <w:szCs w:val="20"/>
              </w:rPr>
            </w:pPr>
          </w:p>
          <w:p w14:paraId="52E0C4DA" w14:textId="13ECC63A" w:rsidR="00FE2660" w:rsidRPr="005805FD" w:rsidRDefault="00FE2660" w:rsidP="00FE2660">
            <w:pPr>
              <w:spacing w:line="240" w:lineRule="auto"/>
              <w:contextualSpacing/>
              <w:rPr>
                <w:rFonts w:ascii="Times New Roman" w:hAnsi="Times New Roman" w:cs="Times New Roman"/>
                <w:sz w:val="20"/>
                <w:szCs w:val="20"/>
              </w:rPr>
            </w:pPr>
          </w:p>
          <w:p w14:paraId="7D7D492D" w14:textId="4A6D46B2" w:rsidR="00FE2660" w:rsidRPr="005805FD" w:rsidRDefault="00FE2660" w:rsidP="00FE2660">
            <w:pPr>
              <w:spacing w:line="240" w:lineRule="auto"/>
              <w:contextualSpacing/>
              <w:rPr>
                <w:rFonts w:ascii="Times New Roman" w:hAnsi="Times New Roman" w:cs="Times New Roman"/>
                <w:sz w:val="20"/>
                <w:szCs w:val="20"/>
              </w:rPr>
            </w:pPr>
          </w:p>
          <w:p w14:paraId="5D3E0489" w14:textId="2F40EEDC" w:rsidR="00FE2660" w:rsidRPr="005805FD" w:rsidRDefault="00FE2660" w:rsidP="00FE2660">
            <w:pPr>
              <w:spacing w:line="240" w:lineRule="auto"/>
              <w:contextualSpacing/>
              <w:rPr>
                <w:rFonts w:ascii="Times New Roman" w:hAnsi="Times New Roman" w:cs="Times New Roman"/>
                <w:sz w:val="20"/>
                <w:szCs w:val="20"/>
              </w:rPr>
            </w:pPr>
          </w:p>
          <w:p w14:paraId="691847C2" w14:textId="6385D583" w:rsidR="00FE2660" w:rsidRPr="005805FD" w:rsidRDefault="00FE2660" w:rsidP="00FE2660">
            <w:pPr>
              <w:spacing w:line="240" w:lineRule="auto"/>
              <w:contextualSpacing/>
              <w:rPr>
                <w:rFonts w:ascii="Times New Roman" w:hAnsi="Times New Roman" w:cs="Times New Roman"/>
                <w:sz w:val="20"/>
                <w:szCs w:val="20"/>
              </w:rPr>
            </w:pPr>
          </w:p>
          <w:p w14:paraId="205CDBFB" w14:textId="256FFA69" w:rsidR="00FE2660" w:rsidRPr="005805FD" w:rsidRDefault="00FE2660" w:rsidP="00FE2660">
            <w:pPr>
              <w:spacing w:line="240" w:lineRule="auto"/>
              <w:contextualSpacing/>
              <w:rPr>
                <w:rFonts w:ascii="Times New Roman" w:hAnsi="Times New Roman" w:cs="Times New Roman"/>
                <w:sz w:val="20"/>
                <w:szCs w:val="20"/>
              </w:rPr>
            </w:pPr>
          </w:p>
          <w:p w14:paraId="53E659E5" w14:textId="47139888" w:rsidR="00FE2660" w:rsidRPr="005805FD" w:rsidRDefault="00FE2660" w:rsidP="00FE2660">
            <w:pPr>
              <w:spacing w:line="240" w:lineRule="auto"/>
              <w:contextualSpacing/>
              <w:rPr>
                <w:rFonts w:ascii="Times New Roman" w:hAnsi="Times New Roman" w:cs="Times New Roman"/>
                <w:sz w:val="20"/>
                <w:szCs w:val="20"/>
              </w:rPr>
            </w:pPr>
          </w:p>
          <w:p w14:paraId="55CF7A4A" w14:textId="13933D68" w:rsidR="00FE2660" w:rsidRPr="005805FD" w:rsidRDefault="00FE2660" w:rsidP="00FE2660">
            <w:pPr>
              <w:spacing w:line="240" w:lineRule="auto"/>
              <w:contextualSpacing/>
              <w:rPr>
                <w:rFonts w:ascii="Times New Roman" w:hAnsi="Times New Roman" w:cs="Times New Roman"/>
                <w:sz w:val="20"/>
                <w:szCs w:val="20"/>
              </w:rPr>
            </w:pPr>
          </w:p>
          <w:p w14:paraId="12A76E10" w14:textId="3C3626E4" w:rsidR="00FE2660" w:rsidRPr="005805FD" w:rsidRDefault="00FE2660" w:rsidP="00FE2660">
            <w:pPr>
              <w:spacing w:line="240" w:lineRule="auto"/>
              <w:contextualSpacing/>
              <w:rPr>
                <w:rFonts w:ascii="Times New Roman" w:hAnsi="Times New Roman" w:cs="Times New Roman"/>
                <w:sz w:val="20"/>
                <w:szCs w:val="20"/>
              </w:rPr>
            </w:pPr>
          </w:p>
          <w:p w14:paraId="047ED2D2" w14:textId="106A7B8A" w:rsidR="00FE2660" w:rsidRPr="005805FD" w:rsidRDefault="00FE2660" w:rsidP="00FE2660">
            <w:pPr>
              <w:spacing w:line="240" w:lineRule="auto"/>
              <w:contextualSpacing/>
              <w:rPr>
                <w:rFonts w:ascii="Times New Roman" w:hAnsi="Times New Roman" w:cs="Times New Roman"/>
                <w:sz w:val="20"/>
                <w:szCs w:val="20"/>
              </w:rPr>
            </w:pPr>
          </w:p>
          <w:p w14:paraId="601207EA" w14:textId="2EC69159" w:rsidR="00FE2660" w:rsidRPr="005805FD" w:rsidRDefault="00FE2660" w:rsidP="00FE2660">
            <w:pPr>
              <w:spacing w:line="240" w:lineRule="auto"/>
              <w:contextualSpacing/>
              <w:rPr>
                <w:rFonts w:ascii="Times New Roman" w:hAnsi="Times New Roman" w:cs="Times New Roman"/>
                <w:sz w:val="20"/>
                <w:szCs w:val="20"/>
              </w:rPr>
            </w:pPr>
          </w:p>
          <w:p w14:paraId="12C2C80B" w14:textId="55811720" w:rsidR="00FE2660" w:rsidRPr="005805FD" w:rsidRDefault="00FE2660" w:rsidP="00FE2660">
            <w:pPr>
              <w:spacing w:line="240" w:lineRule="auto"/>
              <w:contextualSpacing/>
              <w:rPr>
                <w:rFonts w:ascii="Times New Roman" w:hAnsi="Times New Roman" w:cs="Times New Roman"/>
                <w:sz w:val="20"/>
                <w:szCs w:val="20"/>
              </w:rPr>
            </w:pPr>
          </w:p>
          <w:p w14:paraId="54610B41" w14:textId="29F99448" w:rsidR="00FE2660" w:rsidRPr="005805FD" w:rsidRDefault="00FE2660" w:rsidP="00FE2660">
            <w:pPr>
              <w:spacing w:line="240" w:lineRule="auto"/>
              <w:contextualSpacing/>
              <w:rPr>
                <w:rFonts w:ascii="Times New Roman" w:hAnsi="Times New Roman" w:cs="Times New Roman"/>
                <w:sz w:val="20"/>
                <w:szCs w:val="20"/>
              </w:rPr>
            </w:pPr>
          </w:p>
          <w:p w14:paraId="66BA5590" w14:textId="15715320" w:rsidR="00FE2660" w:rsidRPr="005805FD" w:rsidRDefault="00FE2660" w:rsidP="00FE2660">
            <w:pPr>
              <w:spacing w:line="240" w:lineRule="auto"/>
              <w:contextualSpacing/>
              <w:rPr>
                <w:rFonts w:ascii="Times New Roman" w:hAnsi="Times New Roman" w:cs="Times New Roman"/>
                <w:sz w:val="20"/>
                <w:szCs w:val="20"/>
              </w:rPr>
            </w:pPr>
          </w:p>
          <w:p w14:paraId="378EB5FD" w14:textId="78E869B2" w:rsidR="00FE2660" w:rsidRPr="005805FD" w:rsidRDefault="00FE2660" w:rsidP="00FE2660">
            <w:pPr>
              <w:spacing w:line="240" w:lineRule="auto"/>
              <w:contextualSpacing/>
              <w:rPr>
                <w:rFonts w:ascii="Times New Roman" w:hAnsi="Times New Roman" w:cs="Times New Roman"/>
                <w:sz w:val="20"/>
                <w:szCs w:val="20"/>
              </w:rPr>
            </w:pPr>
          </w:p>
          <w:p w14:paraId="072BDA1D" w14:textId="385B352C" w:rsidR="00FE2660" w:rsidRPr="005805FD" w:rsidRDefault="00FE2660" w:rsidP="00FE2660">
            <w:pPr>
              <w:spacing w:line="240" w:lineRule="auto"/>
              <w:contextualSpacing/>
              <w:rPr>
                <w:rFonts w:ascii="Times New Roman" w:hAnsi="Times New Roman" w:cs="Times New Roman"/>
                <w:sz w:val="20"/>
                <w:szCs w:val="20"/>
              </w:rPr>
            </w:pPr>
          </w:p>
          <w:p w14:paraId="1E139A06" w14:textId="7108A521" w:rsidR="00FE2660" w:rsidRPr="005805FD" w:rsidRDefault="00FE2660" w:rsidP="00FE2660">
            <w:pPr>
              <w:spacing w:line="240" w:lineRule="auto"/>
              <w:contextualSpacing/>
              <w:rPr>
                <w:rFonts w:ascii="Times New Roman" w:hAnsi="Times New Roman" w:cs="Times New Roman"/>
                <w:sz w:val="20"/>
                <w:szCs w:val="20"/>
              </w:rPr>
            </w:pPr>
          </w:p>
          <w:p w14:paraId="73B3D1BB" w14:textId="5481DEC1" w:rsidR="00FE2660" w:rsidRPr="005805FD" w:rsidRDefault="00FE2660" w:rsidP="00FE2660">
            <w:pPr>
              <w:spacing w:line="240" w:lineRule="auto"/>
              <w:contextualSpacing/>
              <w:rPr>
                <w:rFonts w:ascii="Times New Roman" w:hAnsi="Times New Roman" w:cs="Times New Roman"/>
                <w:sz w:val="20"/>
                <w:szCs w:val="20"/>
              </w:rPr>
            </w:pPr>
          </w:p>
          <w:p w14:paraId="154B7AA4" w14:textId="0BACA7F8" w:rsidR="00FE2660" w:rsidRPr="005805FD" w:rsidRDefault="00FE2660" w:rsidP="00FE2660">
            <w:pPr>
              <w:spacing w:line="240" w:lineRule="auto"/>
              <w:contextualSpacing/>
              <w:rPr>
                <w:rFonts w:ascii="Times New Roman" w:hAnsi="Times New Roman" w:cs="Times New Roman"/>
                <w:sz w:val="20"/>
                <w:szCs w:val="20"/>
              </w:rPr>
            </w:pPr>
          </w:p>
          <w:p w14:paraId="79B48605" w14:textId="1D865F1C" w:rsidR="00FE2660" w:rsidRPr="005805FD" w:rsidRDefault="00FE2660" w:rsidP="00FE2660">
            <w:pPr>
              <w:spacing w:line="240" w:lineRule="auto"/>
              <w:contextualSpacing/>
              <w:rPr>
                <w:rFonts w:ascii="Times New Roman" w:hAnsi="Times New Roman" w:cs="Times New Roman"/>
                <w:sz w:val="20"/>
                <w:szCs w:val="20"/>
              </w:rPr>
            </w:pPr>
          </w:p>
          <w:p w14:paraId="46FB8139" w14:textId="39994F8F" w:rsidR="00FE2660" w:rsidRPr="005805FD" w:rsidRDefault="00FE2660" w:rsidP="00FE2660">
            <w:pPr>
              <w:spacing w:line="240" w:lineRule="auto"/>
              <w:contextualSpacing/>
              <w:rPr>
                <w:rFonts w:ascii="Times New Roman" w:hAnsi="Times New Roman" w:cs="Times New Roman"/>
                <w:sz w:val="20"/>
                <w:szCs w:val="20"/>
              </w:rPr>
            </w:pPr>
          </w:p>
          <w:p w14:paraId="498DF159" w14:textId="6570B959" w:rsidR="00FE2660" w:rsidRPr="005805FD" w:rsidRDefault="00FE2660" w:rsidP="00FE2660">
            <w:pPr>
              <w:spacing w:line="240" w:lineRule="auto"/>
              <w:contextualSpacing/>
              <w:rPr>
                <w:rFonts w:ascii="Times New Roman" w:hAnsi="Times New Roman" w:cs="Times New Roman"/>
                <w:sz w:val="20"/>
                <w:szCs w:val="20"/>
              </w:rPr>
            </w:pPr>
          </w:p>
          <w:p w14:paraId="30837941" w14:textId="3ECF77FF" w:rsidR="00FE2660" w:rsidRPr="005805FD" w:rsidRDefault="00FE2660" w:rsidP="00FE2660">
            <w:pPr>
              <w:spacing w:line="240" w:lineRule="auto"/>
              <w:contextualSpacing/>
              <w:rPr>
                <w:rFonts w:ascii="Times New Roman" w:hAnsi="Times New Roman" w:cs="Times New Roman"/>
                <w:sz w:val="20"/>
                <w:szCs w:val="20"/>
              </w:rPr>
            </w:pPr>
          </w:p>
          <w:p w14:paraId="383B531F" w14:textId="56F08BCD" w:rsidR="00FE2660" w:rsidRPr="005805FD" w:rsidRDefault="00FE2660" w:rsidP="00FE2660">
            <w:pPr>
              <w:spacing w:line="240" w:lineRule="auto"/>
              <w:contextualSpacing/>
              <w:rPr>
                <w:rFonts w:ascii="Times New Roman" w:hAnsi="Times New Roman" w:cs="Times New Roman"/>
                <w:sz w:val="20"/>
                <w:szCs w:val="20"/>
              </w:rPr>
            </w:pPr>
          </w:p>
          <w:p w14:paraId="65301282" w14:textId="0042F9AB" w:rsidR="00FE2660" w:rsidRPr="005805FD" w:rsidRDefault="00FE2660" w:rsidP="00FE2660">
            <w:pPr>
              <w:spacing w:line="240" w:lineRule="auto"/>
              <w:contextualSpacing/>
              <w:rPr>
                <w:rFonts w:ascii="Times New Roman" w:hAnsi="Times New Roman" w:cs="Times New Roman"/>
                <w:sz w:val="20"/>
                <w:szCs w:val="20"/>
              </w:rPr>
            </w:pPr>
          </w:p>
          <w:p w14:paraId="2470D2F0" w14:textId="17591569" w:rsidR="00FE2660" w:rsidRPr="005805FD" w:rsidRDefault="00FE2660" w:rsidP="00FE2660">
            <w:pPr>
              <w:spacing w:line="240" w:lineRule="auto"/>
              <w:contextualSpacing/>
              <w:rPr>
                <w:rFonts w:ascii="Times New Roman" w:hAnsi="Times New Roman" w:cs="Times New Roman"/>
                <w:sz w:val="20"/>
                <w:szCs w:val="20"/>
              </w:rPr>
            </w:pPr>
          </w:p>
          <w:p w14:paraId="4F97254D" w14:textId="747ED1BD" w:rsidR="00FE2660" w:rsidRPr="005805FD" w:rsidRDefault="00FE2660" w:rsidP="00FE2660">
            <w:pPr>
              <w:spacing w:line="240" w:lineRule="auto"/>
              <w:contextualSpacing/>
              <w:rPr>
                <w:rFonts w:ascii="Times New Roman" w:hAnsi="Times New Roman" w:cs="Times New Roman"/>
                <w:sz w:val="20"/>
                <w:szCs w:val="20"/>
              </w:rPr>
            </w:pPr>
          </w:p>
          <w:p w14:paraId="40412689" w14:textId="1E703EBF" w:rsidR="00FE2660" w:rsidRPr="005805FD" w:rsidRDefault="00FE2660" w:rsidP="00FE2660">
            <w:pPr>
              <w:spacing w:line="240" w:lineRule="auto"/>
              <w:contextualSpacing/>
              <w:rPr>
                <w:rFonts w:ascii="Times New Roman" w:hAnsi="Times New Roman" w:cs="Times New Roman"/>
                <w:sz w:val="20"/>
                <w:szCs w:val="20"/>
              </w:rPr>
            </w:pPr>
          </w:p>
          <w:p w14:paraId="38BCCF8D" w14:textId="77777777" w:rsidR="00852209" w:rsidRPr="00852209" w:rsidRDefault="00852209" w:rsidP="00852209">
            <w:pPr>
              <w:spacing w:line="240" w:lineRule="auto"/>
              <w:contextualSpacing/>
              <w:rPr>
                <w:rFonts w:ascii="Times New Roman" w:hAnsi="Times New Roman" w:cs="Times New Roman"/>
                <w:sz w:val="20"/>
                <w:szCs w:val="20"/>
              </w:rPr>
            </w:pPr>
            <w:r w:rsidRPr="00852209">
              <w:rPr>
                <w:rFonts w:ascii="Times New Roman" w:hAnsi="Times New Roman" w:cs="Times New Roman"/>
                <w:sz w:val="20"/>
                <w:szCs w:val="20"/>
              </w:rPr>
              <w:t>Č: I</w:t>
            </w:r>
          </w:p>
          <w:p w14:paraId="3E7334A8" w14:textId="77777777" w:rsidR="00852209" w:rsidRPr="00852209" w:rsidRDefault="00852209" w:rsidP="00852209">
            <w:pPr>
              <w:spacing w:line="240" w:lineRule="auto"/>
              <w:contextualSpacing/>
              <w:rPr>
                <w:rFonts w:ascii="Times New Roman" w:hAnsi="Times New Roman" w:cs="Times New Roman"/>
                <w:sz w:val="20"/>
                <w:szCs w:val="20"/>
              </w:rPr>
            </w:pPr>
            <w:r w:rsidRPr="00852209">
              <w:rPr>
                <w:rFonts w:ascii="Times New Roman" w:hAnsi="Times New Roman" w:cs="Times New Roman"/>
                <w:sz w:val="20"/>
                <w:szCs w:val="20"/>
              </w:rPr>
              <w:t>§ 14</w:t>
            </w:r>
          </w:p>
          <w:p w14:paraId="5323EB38" w14:textId="63D533C1" w:rsidR="00FE2660" w:rsidRPr="005805FD" w:rsidRDefault="00852209" w:rsidP="00852209">
            <w:pPr>
              <w:spacing w:line="240" w:lineRule="auto"/>
              <w:contextualSpacing/>
              <w:rPr>
                <w:rFonts w:ascii="Times New Roman" w:hAnsi="Times New Roman" w:cs="Times New Roman"/>
                <w:sz w:val="20"/>
                <w:szCs w:val="20"/>
              </w:rPr>
            </w:pPr>
            <w:r w:rsidRPr="00852209">
              <w:rPr>
                <w:rFonts w:ascii="Times New Roman" w:hAnsi="Times New Roman" w:cs="Times New Roman"/>
                <w:sz w:val="20"/>
                <w:szCs w:val="20"/>
              </w:rPr>
              <w:t xml:space="preserve">O: </w:t>
            </w:r>
            <w:r>
              <w:rPr>
                <w:rFonts w:ascii="Times New Roman" w:hAnsi="Times New Roman" w:cs="Times New Roman"/>
                <w:sz w:val="20"/>
                <w:szCs w:val="20"/>
              </w:rPr>
              <w:t>3</w:t>
            </w:r>
          </w:p>
          <w:p w14:paraId="3B5B529B" w14:textId="397CE198" w:rsidR="00FE2660" w:rsidRPr="005805FD" w:rsidRDefault="00FE2660" w:rsidP="00FE2660">
            <w:pPr>
              <w:spacing w:line="240" w:lineRule="auto"/>
              <w:contextualSpacing/>
              <w:rPr>
                <w:rFonts w:ascii="Times New Roman" w:hAnsi="Times New Roman" w:cs="Times New Roman"/>
                <w:sz w:val="20"/>
                <w:szCs w:val="20"/>
              </w:rPr>
            </w:pPr>
          </w:p>
          <w:p w14:paraId="06E76388" w14:textId="75E20DAD" w:rsidR="00FE2660" w:rsidRPr="005805FD" w:rsidRDefault="00FE2660" w:rsidP="00FE2660">
            <w:pPr>
              <w:spacing w:line="240" w:lineRule="auto"/>
              <w:contextualSpacing/>
              <w:rPr>
                <w:rFonts w:ascii="Times New Roman" w:hAnsi="Times New Roman" w:cs="Times New Roman"/>
                <w:sz w:val="20"/>
                <w:szCs w:val="20"/>
              </w:rPr>
            </w:pPr>
          </w:p>
          <w:p w14:paraId="7C33ABAB" w14:textId="654DA8D8" w:rsidR="00FE2660" w:rsidRPr="005805FD" w:rsidRDefault="00FE2660" w:rsidP="00FE2660">
            <w:pPr>
              <w:spacing w:line="240" w:lineRule="auto"/>
              <w:contextualSpacing/>
              <w:rPr>
                <w:rFonts w:ascii="Times New Roman" w:hAnsi="Times New Roman" w:cs="Times New Roman"/>
                <w:sz w:val="20"/>
                <w:szCs w:val="20"/>
              </w:rPr>
            </w:pPr>
          </w:p>
          <w:p w14:paraId="6F534BB2" w14:textId="698BD4B6" w:rsidR="00FE2660" w:rsidRPr="005805FD" w:rsidRDefault="00FE2660" w:rsidP="00FE2660">
            <w:pPr>
              <w:spacing w:line="240" w:lineRule="auto"/>
              <w:contextualSpacing/>
              <w:rPr>
                <w:rFonts w:ascii="Times New Roman" w:hAnsi="Times New Roman" w:cs="Times New Roman"/>
                <w:sz w:val="20"/>
                <w:szCs w:val="20"/>
              </w:rPr>
            </w:pPr>
          </w:p>
          <w:p w14:paraId="346C3D6F" w14:textId="377D93B5" w:rsidR="00FE2660" w:rsidRPr="005805FD" w:rsidRDefault="00FE2660" w:rsidP="00FE2660">
            <w:pPr>
              <w:spacing w:line="240" w:lineRule="auto"/>
              <w:contextualSpacing/>
              <w:rPr>
                <w:rFonts w:ascii="Times New Roman" w:hAnsi="Times New Roman" w:cs="Times New Roman"/>
                <w:sz w:val="20"/>
                <w:szCs w:val="20"/>
              </w:rPr>
            </w:pPr>
          </w:p>
          <w:p w14:paraId="67984C0F" w14:textId="58AADC53" w:rsidR="00FE2660" w:rsidRPr="005805FD" w:rsidRDefault="00FE2660" w:rsidP="00FE2660">
            <w:pPr>
              <w:spacing w:line="240" w:lineRule="auto"/>
              <w:contextualSpacing/>
              <w:rPr>
                <w:rFonts w:ascii="Times New Roman" w:hAnsi="Times New Roman" w:cs="Times New Roman"/>
                <w:sz w:val="20"/>
                <w:szCs w:val="20"/>
              </w:rPr>
            </w:pPr>
          </w:p>
          <w:p w14:paraId="2DD3462D" w14:textId="1D380703" w:rsidR="00FE2660" w:rsidRPr="005805FD" w:rsidRDefault="00FE2660" w:rsidP="00FE2660">
            <w:pPr>
              <w:spacing w:line="240" w:lineRule="auto"/>
              <w:contextualSpacing/>
              <w:rPr>
                <w:rFonts w:ascii="Times New Roman" w:hAnsi="Times New Roman" w:cs="Times New Roman"/>
                <w:sz w:val="20"/>
                <w:szCs w:val="20"/>
              </w:rPr>
            </w:pPr>
          </w:p>
          <w:p w14:paraId="0971CFB1" w14:textId="6E39655B" w:rsidR="00FE2660" w:rsidRPr="005805FD" w:rsidRDefault="00FE2660" w:rsidP="00FE2660">
            <w:pPr>
              <w:spacing w:line="240" w:lineRule="auto"/>
              <w:contextualSpacing/>
              <w:rPr>
                <w:rFonts w:ascii="Times New Roman" w:hAnsi="Times New Roman" w:cs="Times New Roman"/>
                <w:sz w:val="20"/>
                <w:szCs w:val="20"/>
              </w:rPr>
            </w:pPr>
          </w:p>
          <w:p w14:paraId="2AF24CC5" w14:textId="2C77ED05" w:rsidR="00FE2660" w:rsidRPr="005805FD" w:rsidRDefault="00FE2660" w:rsidP="00FE2660">
            <w:pPr>
              <w:spacing w:line="240" w:lineRule="auto"/>
              <w:contextualSpacing/>
              <w:rPr>
                <w:rFonts w:ascii="Times New Roman" w:hAnsi="Times New Roman" w:cs="Times New Roman"/>
                <w:sz w:val="20"/>
                <w:szCs w:val="20"/>
              </w:rPr>
            </w:pPr>
          </w:p>
          <w:p w14:paraId="0FCCAF49" w14:textId="3A6D4E86" w:rsidR="00FE2660" w:rsidRPr="005805FD" w:rsidRDefault="00FE2660" w:rsidP="00FE2660">
            <w:pPr>
              <w:spacing w:line="240" w:lineRule="auto"/>
              <w:contextualSpacing/>
              <w:rPr>
                <w:rFonts w:ascii="Times New Roman" w:hAnsi="Times New Roman" w:cs="Times New Roman"/>
                <w:sz w:val="20"/>
                <w:szCs w:val="20"/>
              </w:rPr>
            </w:pPr>
          </w:p>
          <w:p w14:paraId="0E6A3DB4" w14:textId="1CCDDFC2" w:rsidR="00FE2660" w:rsidRPr="005805FD" w:rsidRDefault="00FE2660" w:rsidP="00FE2660">
            <w:pPr>
              <w:spacing w:line="240" w:lineRule="auto"/>
              <w:contextualSpacing/>
              <w:rPr>
                <w:rFonts w:ascii="Times New Roman" w:hAnsi="Times New Roman" w:cs="Times New Roman"/>
                <w:sz w:val="20"/>
                <w:szCs w:val="20"/>
              </w:rPr>
            </w:pPr>
          </w:p>
          <w:p w14:paraId="210DE640" w14:textId="2D46F7BF" w:rsidR="00FE2660" w:rsidRPr="005805FD" w:rsidRDefault="00FE2660" w:rsidP="00FE2660">
            <w:pPr>
              <w:spacing w:line="240" w:lineRule="auto"/>
              <w:contextualSpacing/>
              <w:rPr>
                <w:rFonts w:ascii="Times New Roman" w:hAnsi="Times New Roman" w:cs="Times New Roman"/>
                <w:sz w:val="20"/>
                <w:szCs w:val="20"/>
              </w:rPr>
            </w:pPr>
          </w:p>
          <w:p w14:paraId="169B33B4" w14:textId="5B1B47A5" w:rsidR="00FE2660" w:rsidRPr="005805FD" w:rsidRDefault="00FE2660" w:rsidP="00FE2660">
            <w:pPr>
              <w:spacing w:line="240" w:lineRule="auto"/>
              <w:contextualSpacing/>
              <w:rPr>
                <w:rFonts w:ascii="Times New Roman" w:hAnsi="Times New Roman" w:cs="Times New Roman"/>
                <w:sz w:val="20"/>
                <w:szCs w:val="20"/>
              </w:rPr>
            </w:pPr>
          </w:p>
          <w:p w14:paraId="40987B2E" w14:textId="34BA5F51" w:rsidR="00FE2660" w:rsidRPr="005805FD" w:rsidRDefault="00FE2660" w:rsidP="00FE2660">
            <w:pPr>
              <w:spacing w:line="240" w:lineRule="auto"/>
              <w:contextualSpacing/>
              <w:rPr>
                <w:rFonts w:ascii="Times New Roman" w:hAnsi="Times New Roman" w:cs="Times New Roman"/>
                <w:sz w:val="20"/>
                <w:szCs w:val="20"/>
              </w:rPr>
            </w:pPr>
          </w:p>
          <w:p w14:paraId="6CE76477" w14:textId="0406125C" w:rsidR="00FE2660" w:rsidRPr="005805FD" w:rsidRDefault="00FE2660" w:rsidP="00FE2660">
            <w:pPr>
              <w:spacing w:line="240" w:lineRule="auto"/>
              <w:contextualSpacing/>
              <w:rPr>
                <w:rFonts w:ascii="Times New Roman" w:hAnsi="Times New Roman" w:cs="Times New Roman"/>
                <w:sz w:val="20"/>
                <w:szCs w:val="20"/>
              </w:rPr>
            </w:pPr>
          </w:p>
          <w:p w14:paraId="77FB00E6" w14:textId="735E8192" w:rsidR="00FE2660" w:rsidRPr="005805FD" w:rsidRDefault="00FE2660" w:rsidP="00FE2660">
            <w:pPr>
              <w:spacing w:line="240" w:lineRule="auto"/>
              <w:contextualSpacing/>
              <w:rPr>
                <w:rFonts w:ascii="Times New Roman" w:hAnsi="Times New Roman" w:cs="Times New Roman"/>
                <w:sz w:val="20"/>
                <w:szCs w:val="20"/>
              </w:rPr>
            </w:pPr>
          </w:p>
          <w:p w14:paraId="0B9DAE5C" w14:textId="3B36BDB0" w:rsidR="00FE2660" w:rsidRPr="005805FD" w:rsidRDefault="00FE2660" w:rsidP="00FE2660">
            <w:pPr>
              <w:spacing w:line="240" w:lineRule="auto"/>
              <w:contextualSpacing/>
              <w:rPr>
                <w:rFonts w:ascii="Times New Roman" w:hAnsi="Times New Roman" w:cs="Times New Roman"/>
                <w:sz w:val="20"/>
                <w:szCs w:val="20"/>
              </w:rPr>
            </w:pPr>
          </w:p>
          <w:p w14:paraId="3E17E09B" w14:textId="351061B7" w:rsidR="00FE2660" w:rsidRPr="005805FD" w:rsidRDefault="00FE2660" w:rsidP="00FE2660">
            <w:pPr>
              <w:spacing w:line="240" w:lineRule="auto"/>
              <w:contextualSpacing/>
              <w:rPr>
                <w:rFonts w:ascii="Times New Roman" w:hAnsi="Times New Roman" w:cs="Times New Roman"/>
                <w:sz w:val="20"/>
                <w:szCs w:val="20"/>
              </w:rPr>
            </w:pPr>
          </w:p>
          <w:p w14:paraId="5081874A" w14:textId="14300B9C" w:rsidR="00FE2660" w:rsidRPr="005805FD" w:rsidRDefault="00FE2660" w:rsidP="00FE2660">
            <w:pPr>
              <w:spacing w:line="240" w:lineRule="auto"/>
              <w:contextualSpacing/>
              <w:rPr>
                <w:rFonts w:ascii="Times New Roman" w:hAnsi="Times New Roman" w:cs="Times New Roman"/>
                <w:sz w:val="20"/>
                <w:szCs w:val="20"/>
              </w:rPr>
            </w:pPr>
          </w:p>
          <w:p w14:paraId="123A1E77" w14:textId="5AAF76F2" w:rsidR="00FE2660" w:rsidRPr="005805FD" w:rsidRDefault="00FE2660" w:rsidP="00FE2660">
            <w:pPr>
              <w:spacing w:line="240" w:lineRule="auto"/>
              <w:contextualSpacing/>
              <w:rPr>
                <w:rFonts w:ascii="Times New Roman" w:hAnsi="Times New Roman" w:cs="Times New Roman"/>
                <w:sz w:val="20"/>
                <w:szCs w:val="20"/>
              </w:rPr>
            </w:pPr>
          </w:p>
          <w:p w14:paraId="18731934" w14:textId="129A99F7" w:rsidR="00FE2660" w:rsidRPr="005805FD" w:rsidRDefault="00FE2660" w:rsidP="00FE2660">
            <w:pPr>
              <w:spacing w:line="240" w:lineRule="auto"/>
              <w:contextualSpacing/>
              <w:rPr>
                <w:rFonts w:ascii="Times New Roman" w:hAnsi="Times New Roman" w:cs="Times New Roman"/>
                <w:sz w:val="20"/>
                <w:szCs w:val="20"/>
              </w:rPr>
            </w:pPr>
          </w:p>
          <w:p w14:paraId="50114370" w14:textId="41550E0F" w:rsidR="00FE2660" w:rsidRPr="005805FD" w:rsidRDefault="00FE2660" w:rsidP="00FE2660">
            <w:pPr>
              <w:spacing w:line="240" w:lineRule="auto"/>
              <w:contextualSpacing/>
              <w:rPr>
                <w:rFonts w:ascii="Times New Roman" w:hAnsi="Times New Roman" w:cs="Times New Roman"/>
                <w:sz w:val="20"/>
                <w:szCs w:val="20"/>
              </w:rPr>
            </w:pPr>
          </w:p>
          <w:p w14:paraId="77091E47" w14:textId="33DB78EA" w:rsidR="00FE2660" w:rsidRPr="005805FD" w:rsidRDefault="00FE2660" w:rsidP="00FE2660">
            <w:pPr>
              <w:spacing w:line="240" w:lineRule="auto"/>
              <w:contextualSpacing/>
              <w:rPr>
                <w:rFonts w:ascii="Times New Roman" w:hAnsi="Times New Roman" w:cs="Times New Roman"/>
                <w:sz w:val="20"/>
                <w:szCs w:val="20"/>
              </w:rPr>
            </w:pPr>
          </w:p>
          <w:p w14:paraId="05BA6AE0" w14:textId="5BA2B9E3" w:rsidR="00FE2660" w:rsidRPr="005805FD" w:rsidRDefault="00FE2660" w:rsidP="00FE2660">
            <w:pPr>
              <w:spacing w:line="240" w:lineRule="auto"/>
              <w:contextualSpacing/>
              <w:rPr>
                <w:rFonts w:ascii="Times New Roman" w:hAnsi="Times New Roman" w:cs="Times New Roman"/>
                <w:sz w:val="20"/>
                <w:szCs w:val="20"/>
              </w:rPr>
            </w:pPr>
          </w:p>
          <w:p w14:paraId="0CC2213E" w14:textId="0E8210F5" w:rsidR="00FE2660" w:rsidRPr="005805FD" w:rsidRDefault="00FE2660" w:rsidP="00FE2660">
            <w:pPr>
              <w:spacing w:line="240" w:lineRule="auto"/>
              <w:contextualSpacing/>
              <w:rPr>
                <w:rFonts w:ascii="Times New Roman" w:hAnsi="Times New Roman" w:cs="Times New Roman"/>
                <w:sz w:val="20"/>
                <w:szCs w:val="20"/>
              </w:rPr>
            </w:pPr>
          </w:p>
          <w:p w14:paraId="2ED13AC8" w14:textId="2BC8D1D7" w:rsidR="00FE2660" w:rsidRPr="005805FD" w:rsidRDefault="00FE2660" w:rsidP="00FE2660">
            <w:pPr>
              <w:spacing w:line="240" w:lineRule="auto"/>
              <w:contextualSpacing/>
              <w:rPr>
                <w:rFonts w:ascii="Times New Roman" w:hAnsi="Times New Roman" w:cs="Times New Roman"/>
                <w:sz w:val="20"/>
                <w:szCs w:val="20"/>
              </w:rPr>
            </w:pPr>
          </w:p>
          <w:p w14:paraId="7D3A8E3B" w14:textId="77777777" w:rsidR="00852209" w:rsidRPr="00852209" w:rsidRDefault="00852209" w:rsidP="00852209">
            <w:pPr>
              <w:spacing w:line="240" w:lineRule="auto"/>
              <w:contextualSpacing/>
              <w:rPr>
                <w:rFonts w:ascii="Times New Roman" w:hAnsi="Times New Roman" w:cs="Times New Roman"/>
                <w:sz w:val="20"/>
                <w:szCs w:val="20"/>
              </w:rPr>
            </w:pPr>
            <w:r w:rsidRPr="00852209">
              <w:rPr>
                <w:rFonts w:ascii="Times New Roman" w:hAnsi="Times New Roman" w:cs="Times New Roman"/>
                <w:sz w:val="20"/>
                <w:szCs w:val="20"/>
              </w:rPr>
              <w:t>Č: I</w:t>
            </w:r>
          </w:p>
          <w:p w14:paraId="4A6F682A" w14:textId="77777777" w:rsidR="00852209" w:rsidRPr="00852209" w:rsidRDefault="00852209" w:rsidP="00852209">
            <w:pPr>
              <w:spacing w:line="240" w:lineRule="auto"/>
              <w:contextualSpacing/>
              <w:rPr>
                <w:rFonts w:ascii="Times New Roman" w:hAnsi="Times New Roman" w:cs="Times New Roman"/>
                <w:sz w:val="20"/>
                <w:szCs w:val="20"/>
              </w:rPr>
            </w:pPr>
            <w:r w:rsidRPr="00852209">
              <w:rPr>
                <w:rFonts w:ascii="Times New Roman" w:hAnsi="Times New Roman" w:cs="Times New Roman"/>
                <w:sz w:val="20"/>
                <w:szCs w:val="20"/>
              </w:rPr>
              <w:t>§ 14</w:t>
            </w:r>
          </w:p>
          <w:p w14:paraId="5226EE03" w14:textId="4524ACC3" w:rsidR="00FE2660" w:rsidRPr="005805FD" w:rsidRDefault="00852209" w:rsidP="00852209">
            <w:pPr>
              <w:spacing w:line="240" w:lineRule="auto"/>
              <w:contextualSpacing/>
              <w:rPr>
                <w:rFonts w:ascii="Times New Roman" w:hAnsi="Times New Roman" w:cs="Times New Roman"/>
                <w:sz w:val="20"/>
                <w:szCs w:val="20"/>
              </w:rPr>
            </w:pPr>
            <w:r w:rsidRPr="00852209">
              <w:rPr>
                <w:rFonts w:ascii="Times New Roman" w:hAnsi="Times New Roman" w:cs="Times New Roman"/>
                <w:sz w:val="20"/>
                <w:szCs w:val="20"/>
              </w:rPr>
              <w:t xml:space="preserve">O: </w:t>
            </w:r>
            <w:r>
              <w:rPr>
                <w:rFonts w:ascii="Times New Roman" w:hAnsi="Times New Roman" w:cs="Times New Roman"/>
                <w:sz w:val="20"/>
                <w:szCs w:val="20"/>
              </w:rPr>
              <w:t>4</w:t>
            </w:r>
          </w:p>
          <w:p w14:paraId="370FE798" w14:textId="78347880" w:rsidR="00FE2660" w:rsidRPr="005805FD" w:rsidRDefault="00FE2660" w:rsidP="00FE2660">
            <w:pPr>
              <w:spacing w:line="240" w:lineRule="auto"/>
              <w:contextualSpacing/>
              <w:rPr>
                <w:rFonts w:ascii="Times New Roman" w:hAnsi="Times New Roman" w:cs="Times New Roman"/>
                <w:sz w:val="20"/>
                <w:szCs w:val="20"/>
              </w:rPr>
            </w:pPr>
          </w:p>
          <w:p w14:paraId="0FFFAEE1" w14:textId="5EE4A243" w:rsidR="00FE2660" w:rsidRPr="005805FD" w:rsidRDefault="00FE2660" w:rsidP="00FE2660">
            <w:pPr>
              <w:spacing w:line="240" w:lineRule="auto"/>
              <w:contextualSpacing/>
              <w:rPr>
                <w:rFonts w:ascii="Times New Roman" w:hAnsi="Times New Roman" w:cs="Times New Roman"/>
                <w:sz w:val="20"/>
                <w:szCs w:val="20"/>
              </w:rPr>
            </w:pPr>
          </w:p>
          <w:p w14:paraId="0431CAD9" w14:textId="053F8688" w:rsidR="00FE2660" w:rsidRPr="005805FD" w:rsidRDefault="00FE2660" w:rsidP="00FE2660">
            <w:pPr>
              <w:spacing w:line="240" w:lineRule="auto"/>
              <w:contextualSpacing/>
              <w:rPr>
                <w:rFonts w:ascii="Times New Roman" w:hAnsi="Times New Roman" w:cs="Times New Roman"/>
                <w:sz w:val="20"/>
                <w:szCs w:val="20"/>
              </w:rPr>
            </w:pPr>
          </w:p>
          <w:p w14:paraId="7118BC83" w14:textId="5D04D4C4" w:rsidR="00FE2660" w:rsidRPr="005805FD" w:rsidRDefault="00FE2660" w:rsidP="00FE2660">
            <w:pPr>
              <w:spacing w:line="240" w:lineRule="auto"/>
              <w:contextualSpacing/>
              <w:rPr>
                <w:rFonts w:ascii="Times New Roman" w:hAnsi="Times New Roman" w:cs="Times New Roman"/>
                <w:sz w:val="20"/>
                <w:szCs w:val="20"/>
              </w:rPr>
            </w:pPr>
          </w:p>
          <w:p w14:paraId="1D6341B1" w14:textId="03DBD8A7" w:rsidR="00FE2660" w:rsidRPr="005805FD" w:rsidRDefault="00FE2660" w:rsidP="00FE2660">
            <w:pPr>
              <w:spacing w:line="240" w:lineRule="auto"/>
              <w:contextualSpacing/>
              <w:rPr>
                <w:rFonts w:ascii="Times New Roman" w:hAnsi="Times New Roman" w:cs="Times New Roman"/>
                <w:sz w:val="20"/>
                <w:szCs w:val="20"/>
              </w:rPr>
            </w:pPr>
          </w:p>
          <w:p w14:paraId="4FDC6FBF" w14:textId="77777777" w:rsidR="00A66E2D" w:rsidRPr="00A66E2D" w:rsidRDefault="00A66E2D" w:rsidP="00A66E2D">
            <w:pPr>
              <w:spacing w:line="240" w:lineRule="auto"/>
              <w:contextualSpacing/>
              <w:rPr>
                <w:rFonts w:ascii="Times New Roman" w:hAnsi="Times New Roman" w:cs="Times New Roman"/>
                <w:sz w:val="20"/>
                <w:szCs w:val="20"/>
              </w:rPr>
            </w:pPr>
            <w:r w:rsidRPr="00A66E2D">
              <w:rPr>
                <w:rFonts w:ascii="Times New Roman" w:hAnsi="Times New Roman" w:cs="Times New Roman"/>
                <w:sz w:val="20"/>
                <w:szCs w:val="20"/>
              </w:rPr>
              <w:t>Č: I</w:t>
            </w:r>
          </w:p>
          <w:p w14:paraId="56B7CC13" w14:textId="77777777" w:rsidR="00A66E2D" w:rsidRPr="00A66E2D" w:rsidRDefault="00A66E2D" w:rsidP="00A66E2D">
            <w:pPr>
              <w:spacing w:line="240" w:lineRule="auto"/>
              <w:contextualSpacing/>
              <w:rPr>
                <w:rFonts w:ascii="Times New Roman" w:hAnsi="Times New Roman" w:cs="Times New Roman"/>
                <w:sz w:val="20"/>
                <w:szCs w:val="20"/>
              </w:rPr>
            </w:pPr>
            <w:r w:rsidRPr="00A66E2D">
              <w:rPr>
                <w:rFonts w:ascii="Times New Roman" w:hAnsi="Times New Roman" w:cs="Times New Roman"/>
                <w:sz w:val="20"/>
                <w:szCs w:val="20"/>
              </w:rPr>
              <w:t>§ 14</w:t>
            </w:r>
          </w:p>
          <w:p w14:paraId="24133EBC" w14:textId="2486E854" w:rsidR="00FE2660" w:rsidRPr="005805FD" w:rsidRDefault="00A66E2D" w:rsidP="00A66E2D">
            <w:pPr>
              <w:spacing w:line="240" w:lineRule="auto"/>
              <w:contextualSpacing/>
              <w:rPr>
                <w:rFonts w:ascii="Times New Roman" w:hAnsi="Times New Roman" w:cs="Times New Roman"/>
                <w:sz w:val="20"/>
                <w:szCs w:val="20"/>
              </w:rPr>
            </w:pPr>
            <w:r w:rsidRPr="00A66E2D">
              <w:rPr>
                <w:rFonts w:ascii="Times New Roman" w:hAnsi="Times New Roman" w:cs="Times New Roman"/>
                <w:sz w:val="20"/>
                <w:szCs w:val="20"/>
              </w:rPr>
              <w:t xml:space="preserve">O: </w:t>
            </w:r>
            <w:r>
              <w:rPr>
                <w:rFonts w:ascii="Times New Roman" w:hAnsi="Times New Roman" w:cs="Times New Roman"/>
                <w:sz w:val="20"/>
                <w:szCs w:val="20"/>
              </w:rPr>
              <w:t>5</w:t>
            </w:r>
          </w:p>
          <w:p w14:paraId="55BCBA8E" w14:textId="444DC063" w:rsidR="00FE2660" w:rsidRPr="005805FD" w:rsidRDefault="00FE2660" w:rsidP="00FE2660">
            <w:pPr>
              <w:spacing w:line="240" w:lineRule="auto"/>
              <w:contextualSpacing/>
              <w:rPr>
                <w:rFonts w:ascii="Times New Roman" w:hAnsi="Times New Roman" w:cs="Times New Roman"/>
                <w:sz w:val="20"/>
                <w:szCs w:val="20"/>
              </w:rPr>
            </w:pPr>
          </w:p>
          <w:p w14:paraId="75DA77E5" w14:textId="5936758A" w:rsidR="00FE2660" w:rsidRPr="005805FD" w:rsidRDefault="00FE2660" w:rsidP="00FE2660">
            <w:pPr>
              <w:spacing w:line="240" w:lineRule="auto"/>
              <w:contextualSpacing/>
              <w:rPr>
                <w:rFonts w:ascii="Times New Roman" w:hAnsi="Times New Roman" w:cs="Times New Roman"/>
                <w:sz w:val="20"/>
                <w:szCs w:val="20"/>
              </w:rPr>
            </w:pPr>
          </w:p>
          <w:p w14:paraId="194817F6" w14:textId="7DCBF043" w:rsidR="00FE2660" w:rsidRPr="005805FD" w:rsidRDefault="00FE2660" w:rsidP="00FE2660">
            <w:pPr>
              <w:spacing w:line="240" w:lineRule="auto"/>
              <w:contextualSpacing/>
              <w:rPr>
                <w:rFonts w:ascii="Times New Roman" w:hAnsi="Times New Roman" w:cs="Times New Roman"/>
                <w:sz w:val="20"/>
                <w:szCs w:val="20"/>
              </w:rPr>
            </w:pPr>
          </w:p>
          <w:p w14:paraId="13CD2783" w14:textId="40719918" w:rsidR="00FE2660" w:rsidRPr="005805FD" w:rsidRDefault="00FE2660" w:rsidP="00FE2660">
            <w:pPr>
              <w:spacing w:line="240" w:lineRule="auto"/>
              <w:contextualSpacing/>
              <w:rPr>
                <w:rFonts w:ascii="Times New Roman" w:hAnsi="Times New Roman" w:cs="Times New Roman"/>
                <w:sz w:val="20"/>
                <w:szCs w:val="20"/>
              </w:rPr>
            </w:pPr>
          </w:p>
          <w:p w14:paraId="610AF2A7" w14:textId="7C0BCEB3" w:rsidR="00FE2660" w:rsidRPr="005805FD" w:rsidRDefault="00FE2660" w:rsidP="00FE2660">
            <w:pPr>
              <w:spacing w:line="240" w:lineRule="auto"/>
              <w:contextualSpacing/>
              <w:rPr>
                <w:rFonts w:ascii="Times New Roman" w:hAnsi="Times New Roman" w:cs="Times New Roman"/>
                <w:sz w:val="20"/>
                <w:szCs w:val="20"/>
              </w:rPr>
            </w:pPr>
          </w:p>
          <w:p w14:paraId="6C05A7A7" w14:textId="2FFDB0F9" w:rsidR="00FE2660" w:rsidRPr="005805FD" w:rsidRDefault="00FE2660" w:rsidP="00FE2660">
            <w:pPr>
              <w:spacing w:line="240" w:lineRule="auto"/>
              <w:contextualSpacing/>
              <w:rPr>
                <w:rFonts w:ascii="Times New Roman" w:hAnsi="Times New Roman" w:cs="Times New Roman"/>
                <w:sz w:val="20"/>
                <w:szCs w:val="20"/>
              </w:rPr>
            </w:pPr>
          </w:p>
          <w:p w14:paraId="0B2248A0" w14:textId="77777777" w:rsidR="008A66FA" w:rsidRPr="008A66FA" w:rsidRDefault="008A66FA" w:rsidP="008A66FA">
            <w:pPr>
              <w:spacing w:line="240" w:lineRule="auto"/>
              <w:contextualSpacing/>
              <w:rPr>
                <w:rFonts w:ascii="Times New Roman" w:hAnsi="Times New Roman" w:cs="Times New Roman"/>
                <w:sz w:val="20"/>
                <w:szCs w:val="20"/>
              </w:rPr>
            </w:pPr>
            <w:r w:rsidRPr="008A66FA">
              <w:rPr>
                <w:rFonts w:ascii="Times New Roman" w:hAnsi="Times New Roman" w:cs="Times New Roman"/>
                <w:sz w:val="20"/>
                <w:szCs w:val="20"/>
              </w:rPr>
              <w:t>Č: I</w:t>
            </w:r>
          </w:p>
          <w:p w14:paraId="3D48E2A4" w14:textId="77777777" w:rsidR="008A66FA" w:rsidRPr="008A66FA" w:rsidRDefault="008A66FA" w:rsidP="008A66FA">
            <w:pPr>
              <w:spacing w:line="240" w:lineRule="auto"/>
              <w:contextualSpacing/>
              <w:rPr>
                <w:rFonts w:ascii="Times New Roman" w:hAnsi="Times New Roman" w:cs="Times New Roman"/>
                <w:sz w:val="20"/>
                <w:szCs w:val="20"/>
              </w:rPr>
            </w:pPr>
            <w:r w:rsidRPr="008A66FA">
              <w:rPr>
                <w:rFonts w:ascii="Times New Roman" w:hAnsi="Times New Roman" w:cs="Times New Roman"/>
                <w:sz w:val="20"/>
                <w:szCs w:val="20"/>
              </w:rPr>
              <w:t>§ 14</w:t>
            </w:r>
          </w:p>
          <w:p w14:paraId="327B0B50" w14:textId="73463AE3" w:rsidR="00FE2660" w:rsidRPr="005805FD" w:rsidRDefault="008A66FA" w:rsidP="008A66FA">
            <w:pPr>
              <w:spacing w:line="240" w:lineRule="auto"/>
              <w:contextualSpacing/>
              <w:rPr>
                <w:rFonts w:ascii="Times New Roman" w:hAnsi="Times New Roman" w:cs="Times New Roman"/>
                <w:sz w:val="20"/>
                <w:szCs w:val="20"/>
              </w:rPr>
            </w:pPr>
            <w:r w:rsidRPr="008A66FA">
              <w:rPr>
                <w:rFonts w:ascii="Times New Roman" w:hAnsi="Times New Roman" w:cs="Times New Roman"/>
                <w:sz w:val="20"/>
                <w:szCs w:val="20"/>
              </w:rPr>
              <w:t xml:space="preserve">O: </w:t>
            </w:r>
            <w:r>
              <w:rPr>
                <w:rFonts w:ascii="Times New Roman" w:hAnsi="Times New Roman" w:cs="Times New Roman"/>
                <w:sz w:val="20"/>
                <w:szCs w:val="20"/>
              </w:rPr>
              <w:t>6</w:t>
            </w:r>
          </w:p>
          <w:p w14:paraId="4E97946A" w14:textId="28257688" w:rsidR="00FE2660" w:rsidRPr="005805FD" w:rsidRDefault="00FE2660" w:rsidP="00FE2660">
            <w:pPr>
              <w:spacing w:line="240" w:lineRule="auto"/>
              <w:contextualSpacing/>
              <w:rPr>
                <w:rFonts w:ascii="Times New Roman" w:hAnsi="Times New Roman" w:cs="Times New Roman"/>
                <w:sz w:val="20"/>
                <w:szCs w:val="20"/>
              </w:rPr>
            </w:pPr>
          </w:p>
          <w:p w14:paraId="404118F2" w14:textId="1C66D814" w:rsidR="00FE2660" w:rsidRPr="005805FD" w:rsidRDefault="00FE2660" w:rsidP="00FE2660">
            <w:pPr>
              <w:spacing w:line="240" w:lineRule="auto"/>
              <w:contextualSpacing/>
              <w:rPr>
                <w:rFonts w:ascii="Times New Roman" w:hAnsi="Times New Roman" w:cs="Times New Roman"/>
                <w:sz w:val="20"/>
                <w:szCs w:val="20"/>
              </w:rPr>
            </w:pPr>
          </w:p>
          <w:p w14:paraId="307C3AC7" w14:textId="28E7B105" w:rsidR="00FE2660" w:rsidRPr="005805FD" w:rsidRDefault="00FE2660" w:rsidP="00FE2660">
            <w:pPr>
              <w:spacing w:line="240" w:lineRule="auto"/>
              <w:contextualSpacing/>
              <w:rPr>
                <w:rFonts w:ascii="Times New Roman" w:hAnsi="Times New Roman" w:cs="Times New Roman"/>
                <w:sz w:val="20"/>
                <w:szCs w:val="20"/>
              </w:rPr>
            </w:pPr>
          </w:p>
          <w:p w14:paraId="5B7EE6A7" w14:textId="2E638CB4" w:rsidR="00FE2660" w:rsidRPr="005805FD" w:rsidRDefault="00FE2660" w:rsidP="00FE2660">
            <w:pPr>
              <w:spacing w:line="240" w:lineRule="auto"/>
              <w:contextualSpacing/>
              <w:rPr>
                <w:rFonts w:ascii="Times New Roman" w:hAnsi="Times New Roman" w:cs="Times New Roman"/>
                <w:sz w:val="20"/>
                <w:szCs w:val="20"/>
              </w:rPr>
            </w:pPr>
          </w:p>
          <w:p w14:paraId="3C19AEC8" w14:textId="4052FCE2" w:rsidR="00FE2660" w:rsidRPr="005805FD" w:rsidRDefault="00FE2660" w:rsidP="00FE2660">
            <w:pPr>
              <w:spacing w:line="240" w:lineRule="auto"/>
              <w:contextualSpacing/>
              <w:rPr>
                <w:rFonts w:ascii="Times New Roman" w:hAnsi="Times New Roman" w:cs="Times New Roman"/>
                <w:sz w:val="20"/>
                <w:szCs w:val="20"/>
              </w:rPr>
            </w:pPr>
          </w:p>
          <w:p w14:paraId="4ABC35DB" w14:textId="316ADE89" w:rsidR="00FE2660" w:rsidRPr="005805FD" w:rsidRDefault="00FE2660" w:rsidP="00FE2660">
            <w:pPr>
              <w:spacing w:line="240" w:lineRule="auto"/>
              <w:contextualSpacing/>
              <w:rPr>
                <w:rFonts w:ascii="Times New Roman" w:hAnsi="Times New Roman" w:cs="Times New Roman"/>
                <w:sz w:val="20"/>
                <w:szCs w:val="20"/>
              </w:rPr>
            </w:pPr>
          </w:p>
          <w:p w14:paraId="6BE80EA6" w14:textId="4086F130" w:rsidR="00FE2660" w:rsidRPr="005805FD" w:rsidRDefault="00FE2660" w:rsidP="00FE2660">
            <w:pPr>
              <w:spacing w:line="240" w:lineRule="auto"/>
              <w:contextualSpacing/>
              <w:rPr>
                <w:rFonts w:ascii="Times New Roman" w:hAnsi="Times New Roman" w:cs="Times New Roman"/>
                <w:sz w:val="20"/>
                <w:szCs w:val="20"/>
              </w:rPr>
            </w:pPr>
          </w:p>
          <w:p w14:paraId="3A4D28A2" w14:textId="77777777" w:rsidR="008A66FA" w:rsidRPr="008A66FA" w:rsidRDefault="008A66FA" w:rsidP="008A66FA">
            <w:pPr>
              <w:spacing w:line="240" w:lineRule="auto"/>
              <w:contextualSpacing/>
              <w:rPr>
                <w:rFonts w:ascii="Times New Roman" w:hAnsi="Times New Roman" w:cs="Times New Roman"/>
                <w:sz w:val="20"/>
                <w:szCs w:val="20"/>
              </w:rPr>
            </w:pPr>
            <w:r w:rsidRPr="008A66FA">
              <w:rPr>
                <w:rFonts w:ascii="Times New Roman" w:hAnsi="Times New Roman" w:cs="Times New Roman"/>
                <w:sz w:val="20"/>
                <w:szCs w:val="20"/>
              </w:rPr>
              <w:t>Č: I</w:t>
            </w:r>
          </w:p>
          <w:p w14:paraId="3D1CA804" w14:textId="77777777" w:rsidR="008A66FA" w:rsidRPr="008A66FA" w:rsidRDefault="008A66FA" w:rsidP="008A66FA">
            <w:pPr>
              <w:spacing w:line="240" w:lineRule="auto"/>
              <w:contextualSpacing/>
              <w:rPr>
                <w:rFonts w:ascii="Times New Roman" w:hAnsi="Times New Roman" w:cs="Times New Roman"/>
                <w:sz w:val="20"/>
                <w:szCs w:val="20"/>
              </w:rPr>
            </w:pPr>
            <w:r w:rsidRPr="008A66FA">
              <w:rPr>
                <w:rFonts w:ascii="Times New Roman" w:hAnsi="Times New Roman" w:cs="Times New Roman"/>
                <w:sz w:val="20"/>
                <w:szCs w:val="20"/>
              </w:rPr>
              <w:t>§ 14</w:t>
            </w:r>
          </w:p>
          <w:p w14:paraId="13DF9415" w14:textId="23BAFD3C" w:rsidR="00FE2660" w:rsidRPr="005805FD" w:rsidRDefault="008A66FA" w:rsidP="008A66FA">
            <w:pPr>
              <w:spacing w:line="240" w:lineRule="auto"/>
              <w:contextualSpacing/>
              <w:rPr>
                <w:rFonts w:ascii="Times New Roman" w:hAnsi="Times New Roman" w:cs="Times New Roman"/>
                <w:sz w:val="20"/>
                <w:szCs w:val="20"/>
              </w:rPr>
            </w:pPr>
            <w:r w:rsidRPr="008A66FA">
              <w:rPr>
                <w:rFonts w:ascii="Times New Roman" w:hAnsi="Times New Roman" w:cs="Times New Roman"/>
                <w:sz w:val="20"/>
                <w:szCs w:val="20"/>
              </w:rPr>
              <w:t xml:space="preserve">O: </w:t>
            </w:r>
            <w:r>
              <w:rPr>
                <w:rFonts w:ascii="Times New Roman" w:hAnsi="Times New Roman" w:cs="Times New Roman"/>
                <w:sz w:val="20"/>
                <w:szCs w:val="20"/>
              </w:rPr>
              <w:t>7</w:t>
            </w:r>
          </w:p>
          <w:p w14:paraId="64615DBE" w14:textId="065621A3" w:rsidR="00FE2660" w:rsidRPr="005805FD" w:rsidRDefault="00FE2660" w:rsidP="00FE2660">
            <w:pPr>
              <w:spacing w:line="240" w:lineRule="auto"/>
              <w:contextualSpacing/>
              <w:rPr>
                <w:rFonts w:ascii="Times New Roman" w:hAnsi="Times New Roman" w:cs="Times New Roman"/>
                <w:sz w:val="20"/>
                <w:szCs w:val="20"/>
              </w:rPr>
            </w:pPr>
          </w:p>
          <w:p w14:paraId="31552C01" w14:textId="2B85E846" w:rsidR="00FE2660" w:rsidRPr="005805FD" w:rsidRDefault="00FE2660" w:rsidP="00FE2660">
            <w:pPr>
              <w:spacing w:line="240" w:lineRule="auto"/>
              <w:contextualSpacing/>
              <w:rPr>
                <w:rFonts w:ascii="Times New Roman" w:hAnsi="Times New Roman" w:cs="Times New Roman"/>
                <w:sz w:val="20"/>
                <w:szCs w:val="20"/>
              </w:rPr>
            </w:pPr>
          </w:p>
          <w:p w14:paraId="4B2C8AF6" w14:textId="06DBEECA" w:rsidR="00FE2660" w:rsidRPr="005805FD" w:rsidRDefault="00FE2660" w:rsidP="00FE2660">
            <w:pPr>
              <w:spacing w:line="240" w:lineRule="auto"/>
              <w:contextualSpacing/>
              <w:rPr>
                <w:rFonts w:ascii="Times New Roman" w:hAnsi="Times New Roman" w:cs="Times New Roman"/>
                <w:sz w:val="20"/>
                <w:szCs w:val="20"/>
              </w:rPr>
            </w:pPr>
          </w:p>
          <w:p w14:paraId="3E6472AE" w14:textId="2E905900" w:rsidR="00FE2660" w:rsidRPr="005805FD" w:rsidRDefault="00FE2660" w:rsidP="00FE2660">
            <w:pPr>
              <w:spacing w:line="240" w:lineRule="auto"/>
              <w:contextualSpacing/>
              <w:rPr>
                <w:rFonts w:ascii="Times New Roman" w:hAnsi="Times New Roman" w:cs="Times New Roman"/>
                <w:sz w:val="20"/>
                <w:szCs w:val="20"/>
              </w:rPr>
            </w:pPr>
          </w:p>
          <w:p w14:paraId="72B31C07" w14:textId="5C47403D" w:rsidR="00FE2660" w:rsidRPr="005805FD" w:rsidRDefault="00FE2660" w:rsidP="00FE2660">
            <w:pPr>
              <w:spacing w:line="240" w:lineRule="auto"/>
              <w:contextualSpacing/>
              <w:rPr>
                <w:rFonts w:ascii="Times New Roman" w:hAnsi="Times New Roman" w:cs="Times New Roman"/>
                <w:sz w:val="20"/>
                <w:szCs w:val="20"/>
              </w:rPr>
            </w:pPr>
          </w:p>
          <w:p w14:paraId="34783C34" w14:textId="03AA5AC8" w:rsidR="00FE2660" w:rsidRPr="005805FD" w:rsidRDefault="00FE2660" w:rsidP="00FE2660">
            <w:pPr>
              <w:spacing w:line="240" w:lineRule="auto"/>
              <w:contextualSpacing/>
              <w:rPr>
                <w:rFonts w:ascii="Times New Roman" w:hAnsi="Times New Roman" w:cs="Times New Roman"/>
                <w:sz w:val="20"/>
                <w:szCs w:val="20"/>
              </w:rPr>
            </w:pPr>
          </w:p>
          <w:p w14:paraId="39694D80" w14:textId="17CEECBD" w:rsidR="00FE2660" w:rsidRPr="005805FD" w:rsidRDefault="00FE2660" w:rsidP="00FE2660">
            <w:pPr>
              <w:spacing w:line="240" w:lineRule="auto"/>
              <w:contextualSpacing/>
              <w:rPr>
                <w:rFonts w:ascii="Times New Roman" w:hAnsi="Times New Roman" w:cs="Times New Roman"/>
                <w:sz w:val="20"/>
                <w:szCs w:val="20"/>
              </w:rPr>
            </w:pPr>
          </w:p>
          <w:p w14:paraId="785CBBD7" w14:textId="189F1541" w:rsidR="00FE2660" w:rsidRPr="005805FD" w:rsidRDefault="00FE2660" w:rsidP="00FE2660">
            <w:pPr>
              <w:spacing w:line="240" w:lineRule="auto"/>
              <w:contextualSpacing/>
              <w:rPr>
                <w:rFonts w:ascii="Times New Roman" w:hAnsi="Times New Roman" w:cs="Times New Roman"/>
                <w:sz w:val="20"/>
                <w:szCs w:val="20"/>
              </w:rPr>
            </w:pPr>
          </w:p>
          <w:p w14:paraId="29FF12B1" w14:textId="397CCCFE" w:rsidR="00FE2660" w:rsidRPr="005805FD" w:rsidRDefault="00FE2660" w:rsidP="00FE2660">
            <w:pPr>
              <w:spacing w:line="240" w:lineRule="auto"/>
              <w:contextualSpacing/>
              <w:rPr>
                <w:rFonts w:ascii="Times New Roman" w:hAnsi="Times New Roman" w:cs="Times New Roman"/>
                <w:sz w:val="20"/>
                <w:szCs w:val="20"/>
              </w:rPr>
            </w:pPr>
          </w:p>
          <w:p w14:paraId="03D10B10" w14:textId="05A20FAD" w:rsidR="00FE2660" w:rsidRPr="005805FD" w:rsidRDefault="00FE2660" w:rsidP="00FE2660">
            <w:pPr>
              <w:spacing w:line="240" w:lineRule="auto"/>
              <w:contextualSpacing/>
              <w:rPr>
                <w:rFonts w:ascii="Times New Roman" w:hAnsi="Times New Roman" w:cs="Times New Roman"/>
                <w:sz w:val="20"/>
                <w:szCs w:val="20"/>
              </w:rPr>
            </w:pPr>
          </w:p>
          <w:p w14:paraId="35400F6E" w14:textId="759CAF8C" w:rsidR="00FE2660" w:rsidRPr="005805FD" w:rsidRDefault="00FE2660" w:rsidP="00FE2660">
            <w:pPr>
              <w:spacing w:line="240" w:lineRule="auto"/>
              <w:contextualSpacing/>
              <w:rPr>
                <w:rFonts w:ascii="Times New Roman" w:hAnsi="Times New Roman" w:cs="Times New Roman"/>
                <w:sz w:val="20"/>
                <w:szCs w:val="20"/>
              </w:rPr>
            </w:pPr>
          </w:p>
          <w:p w14:paraId="17077DBB" w14:textId="156F29C1" w:rsidR="00FE2660" w:rsidRPr="005805FD" w:rsidRDefault="00FE2660" w:rsidP="00FE2660">
            <w:pPr>
              <w:spacing w:line="240" w:lineRule="auto"/>
              <w:contextualSpacing/>
              <w:rPr>
                <w:rFonts w:ascii="Times New Roman" w:hAnsi="Times New Roman" w:cs="Times New Roman"/>
                <w:sz w:val="20"/>
                <w:szCs w:val="20"/>
              </w:rPr>
            </w:pPr>
          </w:p>
          <w:p w14:paraId="64A19B24" w14:textId="26C99F9A" w:rsidR="00FE2660" w:rsidRPr="005805FD" w:rsidRDefault="00FE2660" w:rsidP="00FE2660">
            <w:pPr>
              <w:spacing w:line="240" w:lineRule="auto"/>
              <w:contextualSpacing/>
              <w:rPr>
                <w:rFonts w:ascii="Times New Roman" w:hAnsi="Times New Roman" w:cs="Times New Roman"/>
                <w:sz w:val="20"/>
                <w:szCs w:val="20"/>
              </w:rPr>
            </w:pPr>
          </w:p>
          <w:p w14:paraId="1FFCA386" w14:textId="3A1A1795" w:rsidR="00FE2660" w:rsidRPr="005805FD" w:rsidRDefault="00FE2660" w:rsidP="00FE2660">
            <w:pPr>
              <w:spacing w:line="240" w:lineRule="auto"/>
              <w:contextualSpacing/>
              <w:rPr>
                <w:rFonts w:ascii="Times New Roman" w:hAnsi="Times New Roman" w:cs="Times New Roman"/>
                <w:sz w:val="20"/>
                <w:szCs w:val="20"/>
              </w:rPr>
            </w:pPr>
          </w:p>
          <w:p w14:paraId="1607890C" w14:textId="3A2143A3" w:rsidR="00FE2660" w:rsidRPr="005805FD" w:rsidRDefault="00FE2660" w:rsidP="00FE2660">
            <w:pPr>
              <w:spacing w:line="240" w:lineRule="auto"/>
              <w:contextualSpacing/>
              <w:rPr>
                <w:rFonts w:ascii="Times New Roman" w:hAnsi="Times New Roman" w:cs="Times New Roman"/>
                <w:sz w:val="20"/>
                <w:szCs w:val="20"/>
              </w:rPr>
            </w:pPr>
          </w:p>
          <w:p w14:paraId="292C997C" w14:textId="2F08F8A6" w:rsidR="00FE2660" w:rsidRPr="005805FD" w:rsidRDefault="00FE2660" w:rsidP="00FE2660">
            <w:pPr>
              <w:spacing w:line="240" w:lineRule="auto"/>
              <w:contextualSpacing/>
              <w:rPr>
                <w:rFonts w:ascii="Times New Roman" w:hAnsi="Times New Roman" w:cs="Times New Roman"/>
                <w:sz w:val="20"/>
                <w:szCs w:val="20"/>
              </w:rPr>
            </w:pPr>
          </w:p>
          <w:p w14:paraId="05694AE5" w14:textId="77777777" w:rsidR="008A66FA" w:rsidRPr="008A66FA" w:rsidRDefault="008A66FA" w:rsidP="008A66FA">
            <w:pPr>
              <w:spacing w:line="240" w:lineRule="auto"/>
              <w:contextualSpacing/>
              <w:rPr>
                <w:rFonts w:ascii="Times New Roman" w:hAnsi="Times New Roman" w:cs="Times New Roman"/>
                <w:sz w:val="20"/>
                <w:szCs w:val="20"/>
              </w:rPr>
            </w:pPr>
            <w:r w:rsidRPr="008A66FA">
              <w:rPr>
                <w:rFonts w:ascii="Times New Roman" w:hAnsi="Times New Roman" w:cs="Times New Roman"/>
                <w:sz w:val="20"/>
                <w:szCs w:val="20"/>
              </w:rPr>
              <w:t>Č: I</w:t>
            </w:r>
          </w:p>
          <w:p w14:paraId="336AD91B" w14:textId="77777777" w:rsidR="008A66FA" w:rsidRPr="008A66FA" w:rsidRDefault="008A66FA" w:rsidP="008A66FA">
            <w:pPr>
              <w:spacing w:line="240" w:lineRule="auto"/>
              <w:contextualSpacing/>
              <w:rPr>
                <w:rFonts w:ascii="Times New Roman" w:hAnsi="Times New Roman" w:cs="Times New Roman"/>
                <w:sz w:val="20"/>
                <w:szCs w:val="20"/>
              </w:rPr>
            </w:pPr>
            <w:r w:rsidRPr="008A66FA">
              <w:rPr>
                <w:rFonts w:ascii="Times New Roman" w:hAnsi="Times New Roman" w:cs="Times New Roman"/>
                <w:sz w:val="20"/>
                <w:szCs w:val="20"/>
              </w:rPr>
              <w:t>§ 14</w:t>
            </w:r>
          </w:p>
          <w:p w14:paraId="0637C08A" w14:textId="7BA5C73E" w:rsidR="00FE2660" w:rsidRPr="005805FD" w:rsidRDefault="008A66FA" w:rsidP="008A66FA">
            <w:pPr>
              <w:spacing w:line="240" w:lineRule="auto"/>
              <w:contextualSpacing/>
              <w:rPr>
                <w:rFonts w:ascii="Times New Roman" w:hAnsi="Times New Roman" w:cs="Times New Roman"/>
                <w:sz w:val="20"/>
                <w:szCs w:val="20"/>
              </w:rPr>
            </w:pPr>
            <w:r w:rsidRPr="008A66FA">
              <w:rPr>
                <w:rFonts w:ascii="Times New Roman" w:hAnsi="Times New Roman" w:cs="Times New Roman"/>
                <w:sz w:val="20"/>
                <w:szCs w:val="20"/>
              </w:rPr>
              <w:lastRenderedPageBreak/>
              <w:t xml:space="preserve">O: </w:t>
            </w:r>
            <w:r>
              <w:rPr>
                <w:rFonts w:ascii="Times New Roman" w:hAnsi="Times New Roman" w:cs="Times New Roman"/>
                <w:sz w:val="20"/>
                <w:szCs w:val="20"/>
              </w:rPr>
              <w:t>8</w:t>
            </w:r>
          </w:p>
          <w:p w14:paraId="35C5A89F" w14:textId="7AE29EAB" w:rsidR="00FE2660" w:rsidRPr="005805FD" w:rsidRDefault="00FE2660" w:rsidP="00FE2660">
            <w:pPr>
              <w:spacing w:line="240" w:lineRule="auto"/>
              <w:contextualSpacing/>
              <w:rPr>
                <w:rFonts w:ascii="Times New Roman" w:hAnsi="Times New Roman" w:cs="Times New Roman"/>
                <w:sz w:val="20"/>
                <w:szCs w:val="20"/>
              </w:rPr>
            </w:pPr>
          </w:p>
          <w:p w14:paraId="62EE0E30" w14:textId="0A37CCC6" w:rsidR="00FE2660" w:rsidRPr="005805FD" w:rsidRDefault="00FE2660" w:rsidP="00FE2660">
            <w:pPr>
              <w:spacing w:line="240" w:lineRule="auto"/>
              <w:contextualSpacing/>
              <w:rPr>
                <w:rFonts w:ascii="Times New Roman" w:hAnsi="Times New Roman" w:cs="Times New Roman"/>
                <w:sz w:val="20"/>
                <w:szCs w:val="20"/>
              </w:rPr>
            </w:pPr>
          </w:p>
          <w:p w14:paraId="19B77A49" w14:textId="2EDAF865" w:rsidR="00FE2660" w:rsidRPr="005805FD" w:rsidRDefault="00FE2660" w:rsidP="00FE2660">
            <w:pPr>
              <w:spacing w:line="240" w:lineRule="auto"/>
              <w:contextualSpacing/>
              <w:rPr>
                <w:rFonts w:ascii="Times New Roman" w:hAnsi="Times New Roman" w:cs="Times New Roman"/>
                <w:sz w:val="20"/>
                <w:szCs w:val="20"/>
              </w:rPr>
            </w:pPr>
          </w:p>
          <w:p w14:paraId="2178052C" w14:textId="146B3198" w:rsidR="00FE2660" w:rsidRPr="005805FD" w:rsidRDefault="00FE2660" w:rsidP="00FE2660">
            <w:pPr>
              <w:spacing w:line="240" w:lineRule="auto"/>
              <w:contextualSpacing/>
              <w:rPr>
                <w:rFonts w:ascii="Times New Roman" w:hAnsi="Times New Roman" w:cs="Times New Roman"/>
                <w:sz w:val="20"/>
                <w:szCs w:val="20"/>
              </w:rPr>
            </w:pPr>
          </w:p>
          <w:p w14:paraId="337EB5F3" w14:textId="77777777" w:rsidR="008A66FA" w:rsidRPr="008A66FA" w:rsidRDefault="008A66FA" w:rsidP="008A66FA">
            <w:pPr>
              <w:spacing w:line="240" w:lineRule="auto"/>
              <w:contextualSpacing/>
              <w:rPr>
                <w:rFonts w:ascii="Times New Roman" w:hAnsi="Times New Roman" w:cs="Times New Roman"/>
                <w:sz w:val="20"/>
                <w:szCs w:val="20"/>
              </w:rPr>
            </w:pPr>
            <w:r w:rsidRPr="008A66FA">
              <w:rPr>
                <w:rFonts w:ascii="Times New Roman" w:hAnsi="Times New Roman" w:cs="Times New Roman"/>
                <w:sz w:val="20"/>
                <w:szCs w:val="20"/>
              </w:rPr>
              <w:t>Č: I</w:t>
            </w:r>
          </w:p>
          <w:p w14:paraId="1F16FA08" w14:textId="77777777" w:rsidR="008A66FA" w:rsidRPr="008A66FA" w:rsidRDefault="008A66FA" w:rsidP="008A66FA">
            <w:pPr>
              <w:spacing w:line="240" w:lineRule="auto"/>
              <w:contextualSpacing/>
              <w:rPr>
                <w:rFonts w:ascii="Times New Roman" w:hAnsi="Times New Roman" w:cs="Times New Roman"/>
                <w:sz w:val="20"/>
                <w:szCs w:val="20"/>
              </w:rPr>
            </w:pPr>
            <w:r w:rsidRPr="008A66FA">
              <w:rPr>
                <w:rFonts w:ascii="Times New Roman" w:hAnsi="Times New Roman" w:cs="Times New Roman"/>
                <w:sz w:val="20"/>
                <w:szCs w:val="20"/>
              </w:rPr>
              <w:t>§ 14</w:t>
            </w:r>
          </w:p>
          <w:p w14:paraId="6F5A4811" w14:textId="253B672E" w:rsidR="00FE2660" w:rsidRPr="005805FD" w:rsidRDefault="008A66FA" w:rsidP="008A66FA">
            <w:pPr>
              <w:spacing w:line="240" w:lineRule="auto"/>
              <w:contextualSpacing/>
              <w:rPr>
                <w:rFonts w:ascii="Times New Roman" w:hAnsi="Times New Roman" w:cs="Times New Roman"/>
                <w:sz w:val="20"/>
                <w:szCs w:val="20"/>
              </w:rPr>
            </w:pPr>
            <w:r w:rsidRPr="008A66FA">
              <w:rPr>
                <w:rFonts w:ascii="Times New Roman" w:hAnsi="Times New Roman" w:cs="Times New Roman"/>
                <w:sz w:val="20"/>
                <w:szCs w:val="20"/>
              </w:rPr>
              <w:t xml:space="preserve">O: </w:t>
            </w:r>
            <w:r>
              <w:rPr>
                <w:rFonts w:ascii="Times New Roman" w:hAnsi="Times New Roman" w:cs="Times New Roman"/>
                <w:sz w:val="20"/>
                <w:szCs w:val="20"/>
              </w:rPr>
              <w:t>9</w:t>
            </w:r>
          </w:p>
          <w:p w14:paraId="09D3532A" w14:textId="0B2A230A" w:rsidR="00FE2660" w:rsidRPr="005805FD" w:rsidRDefault="00FE2660" w:rsidP="00FE2660">
            <w:pPr>
              <w:spacing w:line="240" w:lineRule="auto"/>
              <w:contextualSpacing/>
              <w:rPr>
                <w:rFonts w:ascii="Times New Roman" w:hAnsi="Times New Roman" w:cs="Times New Roman"/>
                <w:sz w:val="20"/>
                <w:szCs w:val="20"/>
              </w:rPr>
            </w:pPr>
          </w:p>
          <w:p w14:paraId="6A8EF39F" w14:textId="0925156C" w:rsidR="00FE2660" w:rsidRPr="005805FD" w:rsidRDefault="00FE2660" w:rsidP="00FE2660">
            <w:pPr>
              <w:spacing w:line="240" w:lineRule="auto"/>
              <w:contextualSpacing/>
              <w:rPr>
                <w:rFonts w:ascii="Times New Roman" w:hAnsi="Times New Roman" w:cs="Times New Roman"/>
                <w:sz w:val="20"/>
                <w:szCs w:val="20"/>
              </w:rPr>
            </w:pPr>
          </w:p>
          <w:p w14:paraId="6EB390F8" w14:textId="79CD77E5" w:rsidR="00FE2660" w:rsidRPr="005805FD" w:rsidRDefault="00FE2660" w:rsidP="00FE2660">
            <w:pPr>
              <w:spacing w:line="240" w:lineRule="auto"/>
              <w:contextualSpacing/>
              <w:rPr>
                <w:rFonts w:ascii="Times New Roman" w:hAnsi="Times New Roman" w:cs="Times New Roman"/>
                <w:sz w:val="20"/>
                <w:szCs w:val="20"/>
              </w:rPr>
            </w:pPr>
          </w:p>
          <w:p w14:paraId="5A7D8B7E" w14:textId="1D5D51FE" w:rsidR="00FE2660" w:rsidRPr="005805FD" w:rsidRDefault="00FE2660" w:rsidP="00FE2660">
            <w:pPr>
              <w:spacing w:line="240" w:lineRule="auto"/>
              <w:contextualSpacing/>
              <w:rPr>
                <w:rFonts w:ascii="Times New Roman" w:hAnsi="Times New Roman" w:cs="Times New Roman"/>
                <w:sz w:val="20"/>
                <w:szCs w:val="20"/>
              </w:rPr>
            </w:pPr>
          </w:p>
          <w:p w14:paraId="2CFF7BA5" w14:textId="77777777" w:rsidR="008A66FA" w:rsidRPr="008A66FA" w:rsidRDefault="008A66FA" w:rsidP="008A66FA">
            <w:pPr>
              <w:spacing w:line="240" w:lineRule="auto"/>
              <w:contextualSpacing/>
              <w:rPr>
                <w:rFonts w:ascii="Times New Roman" w:hAnsi="Times New Roman" w:cs="Times New Roman"/>
                <w:sz w:val="20"/>
                <w:szCs w:val="20"/>
              </w:rPr>
            </w:pPr>
            <w:r w:rsidRPr="008A66FA">
              <w:rPr>
                <w:rFonts w:ascii="Times New Roman" w:hAnsi="Times New Roman" w:cs="Times New Roman"/>
                <w:sz w:val="20"/>
                <w:szCs w:val="20"/>
              </w:rPr>
              <w:t>Č: I</w:t>
            </w:r>
          </w:p>
          <w:p w14:paraId="60374600" w14:textId="77777777" w:rsidR="008A66FA" w:rsidRPr="008A66FA" w:rsidRDefault="008A66FA" w:rsidP="008A66FA">
            <w:pPr>
              <w:spacing w:line="240" w:lineRule="auto"/>
              <w:contextualSpacing/>
              <w:rPr>
                <w:rFonts w:ascii="Times New Roman" w:hAnsi="Times New Roman" w:cs="Times New Roman"/>
                <w:sz w:val="20"/>
                <w:szCs w:val="20"/>
              </w:rPr>
            </w:pPr>
            <w:r w:rsidRPr="008A66FA">
              <w:rPr>
                <w:rFonts w:ascii="Times New Roman" w:hAnsi="Times New Roman" w:cs="Times New Roman"/>
                <w:sz w:val="20"/>
                <w:szCs w:val="20"/>
              </w:rPr>
              <w:t>§ 14</w:t>
            </w:r>
          </w:p>
          <w:p w14:paraId="201F425C" w14:textId="035478ED" w:rsidR="00FE2660" w:rsidRPr="005805FD" w:rsidRDefault="008A66FA" w:rsidP="008A66FA">
            <w:pPr>
              <w:spacing w:line="240" w:lineRule="auto"/>
              <w:contextualSpacing/>
              <w:rPr>
                <w:rFonts w:ascii="Times New Roman" w:hAnsi="Times New Roman" w:cs="Times New Roman"/>
                <w:sz w:val="20"/>
                <w:szCs w:val="20"/>
              </w:rPr>
            </w:pPr>
            <w:r w:rsidRPr="008A66FA">
              <w:rPr>
                <w:rFonts w:ascii="Times New Roman" w:hAnsi="Times New Roman" w:cs="Times New Roman"/>
                <w:sz w:val="20"/>
                <w:szCs w:val="20"/>
              </w:rPr>
              <w:t xml:space="preserve">O: </w:t>
            </w:r>
            <w:r>
              <w:rPr>
                <w:rFonts w:ascii="Times New Roman" w:hAnsi="Times New Roman" w:cs="Times New Roman"/>
                <w:sz w:val="20"/>
                <w:szCs w:val="20"/>
              </w:rPr>
              <w:t>10</w:t>
            </w:r>
          </w:p>
          <w:p w14:paraId="6F32C7ED" w14:textId="0A2CCF01" w:rsidR="00FE2660" w:rsidRPr="005805FD" w:rsidRDefault="00FE2660" w:rsidP="00FE2660">
            <w:pPr>
              <w:spacing w:line="240" w:lineRule="auto"/>
              <w:contextualSpacing/>
              <w:rPr>
                <w:rFonts w:ascii="Times New Roman" w:hAnsi="Times New Roman" w:cs="Times New Roman"/>
                <w:sz w:val="20"/>
                <w:szCs w:val="20"/>
              </w:rPr>
            </w:pPr>
          </w:p>
          <w:p w14:paraId="740E0F3C" w14:textId="060F0425" w:rsidR="00FE2660" w:rsidRDefault="00FE2660" w:rsidP="00FE2660">
            <w:pPr>
              <w:spacing w:line="240" w:lineRule="auto"/>
              <w:contextualSpacing/>
              <w:rPr>
                <w:rFonts w:ascii="Times New Roman" w:hAnsi="Times New Roman" w:cs="Times New Roman"/>
                <w:sz w:val="20"/>
                <w:szCs w:val="20"/>
              </w:rPr>
            </w:pPr>
          </w:p>
          <w:p w14:paraId="091EB41F" w14:textId="77777777" w:rsidR="00561828" w:rsidRPr="005805FD" w:rsidRDefault="00561828" w:rsidP="00FE2660">
            <w:pPr>
              <w:spacing w:line="240" w:lineRule="auto"/>
              <w:contextualSpacing/>
              <w:rPr>
                <w:rFonts w:ascii="Times New Roman" w:hAnsi="Times New Roman" w:cs="Times New Roman"/>
                <w:sz w:val="20"/>
                <w:szCs w:val="20"/>
              </w:rPr>
            </w:pPr>
          </w:p>
          <w:p w14:paraId="008123B7" w14:textId="77777777" w:rsidR="008A66FA" w:rsidRPr="008A66FA" w:rsidRDefault="008A66FA" w:rsidP="008A66FA">
            <w:pPr>
              <w:spacing w:line="240" w:lineRule="auto"/>
              <w:contextualSpacing/>
              <w:rPr>
                <w:rFonts w:ascii="Times New Roman" w:hAnsi="Times New Roman" w:cs="Times New Roman"/>
                <w:sz w:val="20"/>
                <w:szCs w:val="20"/>
              </w:rPr>
            </w:pPr>
            <w:r w:rsidRPr="008A66FA">
              <w:rPr>
                <w:rFonts w:ascii="Times New Roman" w:hAnsi="Times New Roman" w:cs="Times New Roman"/>
                <w:sz w:val="20"/>
                <w:szCs w:val="20"/>
              </w:rPr>
              <w:t>Č: I</w:t>
            </w:r>
          </w:p>
          <w:p w14:paraId="7543C8B8" w14:textId="77777777" w:rsidR="008A66FA" w:rsidRPr="008A66FA" w:rsidRDefault="008A66FA" w:rsidP="008A66FA">
            <w:pPr>
              <w:spacing w:line="240" w:lineRule="auto"/>
              <w:contextualSpacing/>
              <w:rPr>
                <w:rFonts w:ascii="Times New Roman" w:hAnsi="Times New Roman" w:cs="Times New Roman"/>
                <w:sz w:val="20"/>
                <w:szCs w:val="20"/>
              </w:rPr>
            </w:pPr>
            <w:r w:rsidRPr="008A66FA">
              <w:rPr>
                <w:rFonts w:ascii="Times New Roman" w:hAnsi="Times New Roman" w:cs="Times New Roman"/>
                <w:sz w:val="20"/>
                <w:szCs w:val="20"/>
              </w:rPr>
              <w:t>§ 14</w:t>
            </w:r>
          </w:p>
          <w:p w14:paraId="648D9955" w14:textId="4F53A88D" w:rsidR="00FE2660" w:rsidRPr="005805FD" w:rsidRDefault="008A66FA" w:rsidP="008A66FA">
            <w:pPr>
              <w:spacing w:line="240" w:lineRule="auto"/>
              <w:contextualSpacing/>
              <w:rPr>
                <w:rFonts w:ascii="Times New Roman" w:hAnsi="Times New Roman" w:cs="Times New Roman"/>
                <w:sz w:val="20"/>
                <w:szCs w:val="20"/>
              </w:rPr>
            </w:pPr>
            <w:r w:rsidRPr="008A66FA">
              <w:rPr>
                <w:rFonts w:ascii="Times New Roman" w:hAnsi="Times New Roman" w:cs="Times New Roman"/>
                <w:sz w:val="20"/>
                <w:szCs w:val="20"/>
              </w:rPr>
              <w:t>O: 1</w:t>
            </w:r>
            <w:r>
              <w:rPr>
                <w:rFonts w:ascii="Times New Roman" w:hAnsi="Times New Roman" w:cs="Times New Roman"/>
                <w:sz w:val="20"/>
                <w:szCs w:val="20"/>
              </w:rPr>
              <w:t>1</w:t>
            </w:r>
          </w:p>
          <w:p w14:paraId="71DB6192" w14:textId="77777777" w:rsidR="009C02EC" w:rsidRDefault="009C02EC" w:rsidP="00FE2660">
            <w:pPr>
              <w:spacing w:line="240" w:lineRule="auto"/>
              <w:contextualSpacing/>
              <w:rPr>
                <w:rFonts w:ascii="Times New Roman" w:hAnsi="Times New Roman" w:cs="Times New Roman"/>
                <w:sz w:val="20"/>
                <w:szCs w:val="20"/>
              </w:rPr>
            </w:pPr>
          </w:p>
          <w:p w14:paraId="07DE247B" w14:textId="0323074A"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w:t>
            </w:r>
            <w:r w:rsidR="00DF5760">
              <w:rPr>
                <w:rFonts w:ascii="Times New Roman" w:hAnsi="Times New Roman" w:cs="Times New Roman"/>
                <w:sz w:val="20"/>
                <w:szCs w:val="20"/>
              </w:rPr>
              <w:t>:</w:t>
            </w:r>
            <w:r w:rsidRPr="005805FD">
              <w:rPr>
                <w:rFonts w:ascii="Times New Roman" w:hAnsi="Times New Roman" w:cs="Times New Roman"/>
                <w:sz w:val="20"/>
                <w:szCs w:val="20"/>
              </w:rPr>
              <w:t xml:space="preserve"> I</w:t>
            </w:r>
          </w:p>
          <w:p w14:paraId="4C9093FB" w14:textId="4642532D"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 xml:space="preserve">B: </w:t>
            </w:r>
            <w:r w:rsidR="009C02EC">
              <w:rPr>
                <w:rFonts w:ascii="Times New Roman" w:hAnsi="Times New Roman" w:cs="Times New Roman"/>
                <w:sz w:val="20"/>
                <w:szCs w:val="20"/>
              </w:rPr>
              <w:t>8</w:t>
            </w:r>
          </w:p>
          <w:p w14:paraId="7F2BD3F6" w14:textId="77777777" w:rsidR="00FE2660" w:rsidRPr="005805FD" w:rsidRDefault="00FE2660" w:rsidP="00FE2660">
            <w:pPr>
              <w:spacing w:line="240" w:lineRule="auto"/>
              <w:contextualSpacing/>
              <w:rPr>
                <w:rFonts w:ascii="Times New Roman" w:hAnsi="Times New Roman" w:cs="Times New Roman"/>
                <w:sz w:val="20"/>
                <w:szCs w:val="20"/>
              </w:rPr>
            </w:pPr>
          </w:p>
          <w:p w14:paraId="064BAF33" w14:textId="61902315" w:rsidR="00FE2660" w:rsidRPr="005805FD" w:rsidRDefault="00FE2660" w:rsidP="00FE2660">
            <w:pPr>
              <w:spacing w:line="240" w:lineRule="auto"/>
              <w:contextualSpacing/>
              <w:rPr>
                <w:rFonts w:ascii="Times New Roman" w:hAnsi="Times New Roman" w:cs="Times New Roman"/>
                <w:sz w:val="20"/>
                <w:szCs w:val="20"/>
              </w:rPr>
            </w:pPr>
          </w:p>
          <w:p w14:paraId="719EB617" w14:textId="70BC8BE9" w:rsidR="00FE2660" w:rsidRPr="005805FD" w:rsidRDefault="00FE2660" w:rsidP="00FE2660">
            <w:pPr>
              <w:spacing w:line="240" w:lineRule="auto"/>
              <w:contextualSpacing/>
              <w:rPr>
                <w:rFonts w:ascii="Times New Roman" w:hAnsi="Times New Roman" w:cs="Times New Roman"/>
                <w:sz w:val="20"/>
                <w:szCs w:val="20"/>
              </w:rPr>
            </w:pPr>
          </w:p>
          <w:p w14:paraId="5676A395" w14:textId="5A37B42F" w:rsidR="00FE2660" w:rsidRDefault="00FE2660" w:rsidP="00FE2660">
            <w:pPr>
              <w:spacing w:line="240" w:lineRule="auto"/>
              <w:contextualSpacing/>
              <w:rPr>
                <w:rFonts w:ascii="Times New Roman" w:hAnsi="Times New Roman" w:cs="Times New Roman"/>
                <w:sz w:val="20"/>
                <w:szCs w:val="20"/>
              </w:rPr>
            </w:pPr>
          </w:p>
          <w:p w14:paraId="26084C10" w14:textId="1B11513D" w:rsidR="003C7D88" w:rsidRPr="005805FD" w:rsidRDefault="003C7D88" w:rsidP="00FE2660">
            <w:pPr>
              <w:spacing w:line="240" w:lineRule="auto"/>
              <w:contextualSpacing/>
              <w:rPr>
                <w:rFonts w:ascii="Times New Roman" w:hAnsi="Times New Roman" w:cs="Times New Roman"/>
                <w:sz w:val="20"/>
                <w:szCs w:val="20"/>
              </w:rPr>
            </w:pPr>
            <w:r>
              <w:rPr>
                <w:rFonts w:ascii="Times New Roman" w:hAnsi="Times New Roman" w:cs="Times New Roman"/>
                <w:sz w:val="20"/>
                <w:szCs w:val="20"/>
              </w:rPr>
              <w:t>Č: I</w:t>
            </w:r>
          </w:p>
          <w:p w14:paraId="139F65A5" w14:textId="0705D3E7"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B:</w:t>
            </w:r>
            <w:r w:rsidR="003C7D88">
              <w:rPr>
                <w:rFonts w:ascii="Times New Roman" w:hAnsi="Times New Roman" w:cs="Times New Roman"/>
                <w:sz w:val="20"/>
                <w:szCs w:val="20"/>
              </w:rPr>
              <w:t xml:space="preserve"> </w:t>
            </w:r>
            <w:r w:rsidR="009C02EC">
              <w:rPr>
                <w:rFonts w:ascii="Times New Roman" w:hAnsi="Times New Roman" w:cs="Times New Roman"/>
                <w:sz w:val="20"/>
                <w:szCs w:val="20"/>
              </w:rPr>
              <w:t>9</w:t>
            </w:r>
          </w:p>
          <w:p w14:paraId="2A67ABF9" w14:textId="77777777" w:rsidR="00FE2660" w:rsidRPr="005805FD" w:rsidRDefault="00FE2660" w:rsidP="00FE2660">
            <w:pPr>
              <w:spacing w:line="240" w:lineRule="auto"/>
              <w:contextualSpacing/>
              <w:rPr>
                <w:rFonts w:ascii="Times New Roman" w:hAnsi="Times New Roman" w:cs="Times New Roman"/>
                <w:sz w:val="20"/>
                <w:szCs w:val="20"/>
              </w:rPr>
            </w:pPr>
          </w:p>
          <w:p w14:paraId="588236A9" w14:textId="5FCED3E0" w:rsidR="00FE2660" w:rsidRDefault="00FE2660" w:rsidP="00FE2660">
            <w:pPr>
              <w:spacing w:line="240" w:lineRule="auto"/>
              <w:contextualSpacing/>
              <w:rPr>
                <w:rFonts w:ascii="Times New Roman" w:hAnsi="Times New Roman" w:cs="Times New Roman"/>
                <w:sz w:val="20"/>
                <w:szCs w:val="20"/>
              </w:rPr>
            </w:pPr>
          </w:p>
          <w:p w14:paraId="1CA322ED" w14:textId="6E45E9F5" w:rsidR="003C7D88" w:rsidRPr="005805FD" w:rsidRDefault="003C7D88" w:rsidP="00FE2660">
            <w:pPr>
              <w:spacing w:line="240" w:lineRule="auto"/>
              <w:contextualSpacing/>
              <w:rPr>
                <w:rFonts w:ascii="Times New Roman" w:hAnsi="Times New Roman" w:cs="Times New Roman"/>
                <w:sz w:val="20"/>
                <w:szCs w:val="20"/>
              </w:rPr>
            </w:pPr>
            <w:r>
              <w:rPr>
                <w:rFonts w:ascii="Times New Roman" w:hAnsi="Times New Roman" w:cs="Times New Roman"/>
                <w:sz w:val="20"/>
                <w:szCs w:val="20"/>
              </w:rPr>
              <w:t>Č: I</w:t>
            </w:r>
          </w:p>
          <w:p w14:paraId="5A4B1584" w14:textId="3DE5B54A"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B: 1</w:t>
            </w:r>
            <w:r w:rsidR="009C02EC">
              <w:rPr>
                <w:rFonts w:ascii="Times New Roman" w:hAnsi="Times New Roman" w:cs="Times New Roman"/>
                <w:sz w:val="20"/>
                <w:szCs w:val="20"/>
              </w:rPr>
              <w:t>0</w:t>
            </w:r>
          </w:p>
          <w:p w14:paraId="4FB5F102" w14:textId="2A19DF08" w:rsidR="00FE2660" w:rsidRPr="005805FD" w:rsidRDefault="00FE2660" w:rsidP="00FE2660">
            <w:pPr>
              <w:spacing w:line="240" w:lineRule="auto"/>
              <w:contextualSpacing/>
              <w:rPr>
                <w:rFonts w:ascii="Times New Roman" w:hAnsi="Times New Roman" w:cs="Times New Roman"/>
                <w:sz w:val="20"/>
                <w:szCs w:val="20"/>
              </w:rPr>
            </w:pPr>
          </w:p>
          <w:p w14:paraId="1AD02DCA" w14:textId="77777777" w:rsidR="00FE2660" w:rsidRPr="005805FD" w:rsidRDefault="00FE2660" w:rsidP="00FE2660">
            <w:pPr>
              <w:spacing w:line="240" w:lineRule="auto"/>
              <w:contextualSpacing/>
              <w:rPr>
                <w:rFonts w:ascii="Times New Roman" w:hAnsi="Times New Roman" w:cs="Times New Roman"/>
                <w:sz w:val="20"/>
                <w:szCs w:val="20"/>
              </w:rPr>
            </w:pPr>
          </w:p>
          <w:p w14:paraId="2E657E27" w14:textId="77777777" w:rsidR="00FE2660" w:rsidRPr="005805FD" w:rsidRDefault="00FE2660" w:rsidP="00FE2660">
            <w:pPr>
              <w:spacing w:line="240" w:lineRule="auto"/>
              <w:contextualSpacing/>
              <w:rPr>
                <w:rFonts w:ascii="Times New Roman" w:hAnsi="Times New Roman" w:cs="Times New Roman"/>
                <w:sz w:val="20"/>
                <w:szCs w:val="20"/>
              </w:rPr>
            </w:pPr>
          </w:p>
          <w:p w14:paraId="132AEB39" w14:textId="77777777" w:rsidR="00FE2660" w:rsidRPr="005805FD" w:rsidRDefault="00FE2660" w:rsidP="00FE2660">
            <w:pPr>
              <w:spacing w:line="240" w:lineRule="auto"/>
              <w:contextualSpacing/>
              <w:rPr>
                <w:rFonts w:ascii="Times New Roman" w:hAnsi="Times New Roman" w:cs="Times New Roman"/>
                <w:sz w:val="20"/>
                <w:szCs w:val="20"/>
              </w:rPr>
            </w:pPr>
          </w:p>
          <w:p w14:paraId="2BD1B2FF" w14:textId="77777777" w:rsidR="00FE2660" w:rsidRPr="005805FD" w:rsidRDefault="00FE2660" w:rsidP="00FE2660">
            <w:pPr>
              <w:spacing w:line="240" w:lineRule="auto"/>
              <w:contextualSpacing/>
              <w:rPr>
                <w:rFonts w:ascii="Times New Roman" w:hAnsi="Times New Roman" w:cs="Times New Roman"/>
                <w:sz w:val="20"/>
                <w:szCs w:val="20"/>
              </w:rPr>
            </w:pPr>
          </w:p>
          <w:p w14:paraId="13BC52CB" w14:textId="77777777" w:rsidR="00FE2660" w:rsidRPr="005805FD" w:rsidRDefault="00FE2660" w:rsidP="00FE2660">
            <w:pPr>
              <w:spacing w:line="240" w:lineRule="auto"/>
              <w:contextualSpacing/>
              <w:rPr>
                <w:rFonts w:ascii="Times New Roman" w:hAnsi="Times New Roman" w:cs="Times New Roman"/>
                <w:sz w:val="20"/>
                <w:szCs w:val="20"/>
              </w:rPr>
            </w:pPr>
          </w:p>
          <w:p w14:paraId="16FC3328" w14:textId="77777777" w:rsidR="00FE2660" w:rsidRPr="005805FD" w:rsidRDefault="00FE2660" w:rsidP="00FE2660">
            <w:pPr>
              <w:spacing w:line="240" w:lineRule="auto"/>
              <w:contextualSpacing/>
              <w:rPr>
                <w:rFonts w:ascii="Times New Roman" w:hAnsi="Times New Roman" w:cs="Times New Roman"/>
                <w:sz w:val="20"/>
                <w:szCs w:val="20"/>
              </w:rPr>
            </w:pPr>
          </w:p>
          <w:p w14:paraId="02EBC806" w14:textId="77777777" w:rsidR="00FE2660" w:rsidRPr="005805FD" w:rsidRDefault="00FE2660" w:rsidP="00FE2660">
            <w:pPr>
              <w:spacing w:line="240" w:lineRule="auto"/>
              <w:contextualSpacing/>
              <w:rPr>
                <w:rFonts w:ascii="Times New Roman" w:hAnsi="Times New Roman" w:cs="Times New Roman"/>
                <w:sz w:val="20"/>
                <w:szCs w:val="20"/>
              </w:rPr>
            </w:pPr>
          </w:p>
          <w:p w14:paraId="06E87A7D" w14:textId="4A50F9C4" w:rsidR="00FE2660" w:rsidRPr="005805FD" w:rsidRDefault="00FE2660" w:rsidP="00FE2660">
            <w:pPr>
              <w:spacing w:line="240" w:lineRule="auto"/>
              <w:contextualSpacing/>
              <w:rPr>
                <w:rFonts w:ascii="Times New Roman" w:hAnsi="Times New Roman" w:cs="Times New Roman"/>
                <w:sz w:val="20"/>
                <w:szCs w:val="20"/>
              </w:rPr>
            </w:pPr>
          </w:p>
          <w:p w14:paraId="1F8AA49A" w14:textId="7C225903" w:rsidR="00FE2660" w:rsidRPr="005805FD" w:rsidRDefault="00FE2660" w:rsidP="00FE2660">
            <w:pPr>
              <w:spacing w:line="240" w:lineRule="auto"/>
              <w:contextualSpacing/>
              <w:rPr>
                <w:rFonts w:ascii="Times New Roman" w:hAnsi="Times New Roman" w:cs="Times New Roman"/>
                <w:sz w:val="20"/>
                <w:szCs w:val="20"/>
              </w:rPr>
            </w:pPr>
          </w:p>
          <w:p w14:paraId="4CBDB795" w14:textId="5AA992C4" w:rsidR="00FE2660" w:rsidRDefault="00FE2660" w:rsidP="00FE2660">
            <w:pPr>
              <w:spacing w:line="240" w:lineRule="auto"/>
              <w:contextualSpacing/>
              <w:rPr>
                <w:rFonts w:ascii="Times New Roman" w:hAnsi="Times New Roman" w:cs="Times New Roman"/>
                <w:sz w:val="20"/>
                <w:szCs w:val="20"/>
              </w:rPr>
            </w:pPr>
          </w:p>
          <w:p w14:paraId="36704511" w14:textId="0C166B2E" w:rsidR="000B3A36" w:rsidRDefault="000B3A36" w:rsidP="00FE2660">
            <w:pPr>
              <w:spacing w:line="240" w:lineRule="auto"/>
              <w:contextualSpacing/>
              <w:rPr>
                <w:rFonts w:ascii="Times New Roman" w:hAnsi="Times New Roman" w:cs="Times New Roman"/>
                <w:sz w:val="20"/>
                <w:szCs w:val="20"/>
              </w:rPr>
            </w:pPr>
          </w:p>
          <w:p w14:paraId="531A7A8F" w14:textId="39DC984A" w:rsidR="000B3A36" w:rsidRDefault="000B3A36" w:rsidP="00FE2660">
            <w:pPr>
              <w:spacing w:line="240" w:lineRule="auto"/>
              <w:contextualSpacing/>
              <w:rPr>
                <w:rFonts w:ascii="Times New Roman" w:hAnsi="Times New Roman" w:cs="Times New Roman"/>
                <w:sz w:val="20"/>
                <w:szCs w:val="20"/>
              </w:rPr>
            </w:pPr>
          </w:p>
          <w:p w14:paraId="5ECB2EA4" w14:textId="33C928AA" w:rsidR="000B3A36" w:rsidRDefault="000B3A36" w:rsidP="00FE2660">
            <w:pPr>
              <w:spacing w:line="240" w:lineRule="auto"/>
              <w:contextualSpacing/>
              <w:rPr>
                <w:rFonts w:ascii="Times New Roman" w:hAnsi="Times New Roman" w:cs="Times New Roman"/>
                <w:sz w:val="20"/>
                <w:szCs w:val="20"/>
              </w:rPr>
            </w:pPr>
          </w:p>
          <w:p w14:paraId="4729C87D" w14:textId="28FD4F3C" w:rsidR="000B3A36" w:rsidRDefault="000B3A36" w:rsidP="00FE2660">
            <w:pPr>
              <w:spacing w:line="240" w:lineRule="auto"/>
              <w:contextualSpacing/>
              <w:rPr>
                <w:rFonts w:ascii="Times New Roman" w:hAnsi="Times New Roman" w:cs="Times New Roman"/>
                <w:sz w:val="20"/>
                <w:szCs w:val="20"/>
              </w:rPr>
            </w:pPr>
          </w:p>
          <w:p w14:paraId="18D572E3" w14:textId="4FA529E2" w:rsidR="000B3A36" w:rsidRDefault="000B3A36" w:rsidP="00FE2660">
            <w:pPr>
              <w:spacing w:line="240" w:lineRule="auto"/>
              <w:contextualSpacing/>
              <w:rPr>
                <w:rFonts w:ascii="Times New Roman" w:hAnsi="Times New Roman" w:cs="Times New Roman"/>
                <w:sz w:val="20"/>
                <w:szCs w:val="20"/>
              </w:rPr>
            </w:pPr>
          </w:p>
          <w:p w14:paraId="0E449E84" w14:textId="7981F881" w:rsidR="000B3A36" w:rsidRDefault="000B3A36" w:rsidP="00FE2660">
            <w:pPr>
              <w:spacing w:line="240" w:lineRule="auto"/>
              <w:contextualSpacing/>
              <w:rPr>
                <w:rFonts w:ascii="Times New Roman" w:hAnsi="Times New Roman" w:cs="Times New Roman"/>
                <w:sz w:val="20"/>
                <w:szCs w:val="20"/>
              </w:rPr>
            </w:pPr>
          </w:p>
          <w:p w14:paraId="0A2762CE" w14:textId="240628B8" w:rsidR="000B3A36" w:rsidRDefault="000B3A36" w:rsidP="00FE2660">
            <w:pPr>
              <w:spacing w:line="240" w:lineRule="auto"/>
              <w:contextualSpacing/>
              <w:rPr>
                <w:rFonts w:ascii="Times New Roman" w:hAnsi="Times New Roman" w:cs="Times New Roman"/>
                <w:sz w:val="20"/>
                <w:szCs w:val="20"/>
              </w:rPr>
            </w:pPr>
          </w:p>
          <w:p w14:paraId="1B54D0F2" w14:textId="1FE08CF0" w:rsidR="000B3A36" w:rsidRDefault="000B3A36" w:rsidP="00FE2660">
            <w:pPr>
              <w:spacing w:line="240" w:lineRule="auto"/>
              <w:contextualSpacing/>
              <w:rPr>
                <w:rFonts w:ascii="Times New Roman" w:hAnsi="Times New Roman" w:cs="Times New Roman"/>
                <w:sz w:val="20"/>
                <w:szCs w:val="20"/>
              </w:rPr>
            </w:pPr>
          </w:p>
          <w:p w14:paraId="048B8F6F" w14:textId="790A4A4C" w:rsidR="000B3A36" w:rsidRDefault="000B3A36" w:rsidP="00FE2660">
            <w:pPr>
              <w:spacing w:line="240" w:lineRule="auto"/>
              <w:contextualSpacing/>
              <w:rPr>
                <w:rFonts w:ascii="Times New Roman" w:hAnsi="Times New Roman" w:cs="Times New Roman"/>
                <w:sz w:val="20"/>
                <w:szCs w:val="20"/>
              </w:rPr>
            </w:pPr>
          </w:p>
          <w:p w14:paraId="1AD12F90" w14:textId="661A54CB" w:rsidR="000B3A36" w:rsidRDefault="000B3A36" w:rsidP="00FE2660">
            <w:pPr>
              <w:spacing w:line="240" w:lineRule="auto"/>
              <w:contextualSpacing/>
              <w:rPr>
                <w:rFonts w:ascii="Times New Roman" w:hAnsi="Times New Roman" w:cs="Times New Roman"/>
                <w:sz w:val="20"/>
                <w:szCs w:val="20"/>
              </w:rPr>
            </w:pPr>
          </w:p>
          <w:p w14:paraId="1B33D367" w14:textId="2E41E039" w:rsidR="000B3A36" w:rsidRDefault="000B3A36" w:rsidP="00FE2660">
            <w:pPr>
              <w:spacing w:line="240" w:lineRule="auto"/>
              <w:contextualSpacing/>
              <w:rPr>
                <w:rFonts w:ascii="Times New Roman" w:hAnsi="Times New Roman" w:cs="Times New Roman"/>
                <w:sz w:val="20"/>
                <w:szCs w:val="20"/>
              </w:rPr>
            </w:pPr>
          </w:p>
          <w:p w14:paraId="3043C153" w14:textId="325C6618" w:rsidR="000B3A36" w:rsidRDefault="000B3A36" w:rsidP="00FE2660">
            <w:pPr>
              <w:spacing w:line="240" w:lineRule="auto"/>
              <w:contextualSpacing/>
              <w:rPr>
                <w:rFonts w:ascii="Times New Roman" w:hAnsi="Times New Roman" w:cs="Times New Roman"/>
                <w:sz w:val="20"/>
                <w:szCs w:val="20"/>
              </w:rPr>
            </w:pPr>
          </w:p>
          <w:p w14:paraId="1DC57180" w14:textId="3A9FF99E" w:rsidR="000B3A36" w:rsidRDefault="000B3A36" w:rsidP="00FE2660">
            <w:pPr>
              <w:spacing w:line="240" w:lineRule="auto"/>
              <w:contextualSpacing/>
              <w:rPr>
                <w:rFonts w:ascii="Times New Roman" w:hAnsi="Times New Roman" w:cs="Times New Roman"/>
                <w:sz w:val="20"/>
                <w:szCs w:val="20"/>
              </w:rPr>
            </w:pPr>
          </w:p>
          <w:p w14:paraId="2637EC21" w14:textId="77777777" w:rsidR="000B3A36" w:rsidRPr="005805FD" w:rsidRDefault="000B3A36" w:rsidP="00FE2660">
            <w:pPr>
              <w:spacing w:line="240" w:lineRule="auto"/>
              <w:contextualSpacing/>
              <w:rPr>
                <w:rFonts w:ascii="Times New Roman" w:hAnsi="Times New Roman" w:cs="Times New Roman"/>
                <w:sz w:val="20"/>
                <w:szCs w:val="20"/>
              </w:rPr>
            </w:pPr>
          </w:p>
          <w:p w14:paraId="0B54F125" w14:textId="65B264A5" w:rsidR="00FE2660" w:rsidRDefault="00FE2660" w:rsidP="00FE2660">
            <w:pPr>
              <w:spacing w:line="240" w:lineRule="auto"/>
              <w:contextualSpacing/>
              <w:rPr>
                <w:rFonts w:ascii="Times New Roman" w:hAnsi="Times New Roman" w:cs="Times New Roman"/>
                <w:sz w:val="20"/>
                <w:szCs w:val="20"/>
              </w:rPr>
            </w:pPr>
          </w:p>
          <w:p w14:paraId="07CBFB6A" w14:textId="3778D372" w:rsidR="000B3A36" w:rsidRDefault="000B3A36" w:rsidP="00FE2660">
            <w:pPr>
              <w:spacing w:line="240" w:lineRule="auto"/>
              <w:contextualSpacing/>
              <w:rPr>
                <w:rFonts w:ascii="Times New Roman" w:hAnsi="Times New Roman" w:cs="Times New Roman"/>
                <w:sz w:val="20"/>
                <w:szCs w:val="20"/>
              </w:rPr>
            </w:pPr>
          </w:p>
          <w:p w14:paraId="31549043" w14:textId="142F17A2" w:rsidR="000B3A36" w:rsidRDefault="000B3A36" w:rsidP="00FE2660">
            <w:pPr>
              <w:spacing w:line="240" w:lineRule="auto"/>
              <w:contextualSpacing/>
              <w:rPr>
                <w:rFonts w:ascii="Times New Roman" w:hAnsi="Times New Roman" w:cs="Times New Roman"/>
                <w:sz w:val="20"/>
                <w:szCs w:val="20"/>
              </w:rPr>
            </w:pPr>
          </w:p>
          <w:p w14:paraId="6DAA6BA7" w14:textId="3DF0E2A6" w:rsidR="000B3A36" w:rsidRDefault="000B3A36" w:rsidP="00FE2660">
            <w:pPr>
              <w:spacing w:line="240" w:lineRule="auto"/>
              <w:contextualSpacing/>
              <w:rPr>
                <w:rFonts w:ascii="Times New Roman" w:hAnsi="Times New Roman" w:cs="Times New Roman"/>
                <w:sz w:val="20"/>
                <w:szCs w:val="20"/>
              </w:rPr>
            </w:pPr>
          </w:p>
          <w:p w14:paraId="5D33D33E" w14:textId="283BE2AB" w:rsidR="000B3A36" w:rsidRDefault="000B3A36" w:rsidP="00FE2660">
            <w:pPr>
              <w:spacing w:line="240" w:lineRule="auto"/>
              <w:contextualSpacing/>
              <w:rPr>
                <w:rFonts w:ascii="Times New Roman" w:hAnsi="Times New Roman" w:cs="Times New Roman"/>
                <w:sz w:val="20"/>
                <w:szCs w:val="20"/>
              </w:rPr>
            </w:pPr>
          </w:p>
          <w:p w14:paraId="1C73783D" w14:textId="14D885E4" w:rsidR="000B3A36" w:rsidRDefault="000B3A36" w:rsidP="00FE2660">
            <w:pPr>
              <w:spacing w:line="240" w:lineRule="auto"/>
              <w:contextualSpacing/>
              <w:rPr>
                <w:rFonts w:ascii="Times New Roman" w:hAnsi="Times New Roman" w:cs="Times New Roman"/>
                <w:sz w:val="20"/>
                <w:szCs w:val="20"/>
              </w:rPr>
            </w:pPr>
          </w:p>
          <w:p w14:paraId="2607569D" w14:textId="02927F42" w:rsidR="00FE2660" w:rsidRPr="005805FD" w:rsidRDefault="00FE2660" w:rsidP="00FE2660">
            <w:pPr>
              <w:spacing w:line="240" w:lineRule="auto"/>
              <w:contextualSpacing/>
              <w:rPr>
                <w:rFonts w:ascii="Times New Roman" w:hAnsi="Times New Roman" w:cs="Times New Roman"/>
                <w:sz w:val="20"/>
                <w:szCs w:val="20"/>
              </w:rPr>
            </w:pPr>
          </w:p>
          <w:p w14:paraId="4928BF9F" w14:textId="3B4C1CE4" w:rsidR="00FE2660" w:rsidRPr="005805FD" w:rsidRDefault="00FE2660" w:rsidP="00FE2660">
            <w:pPr>
              <w:spacing w:line="240" w:lineRule="auto"/>
              <w:contextualSpacing/>
              <w:rPr>
                <w:rFonts w:ascii="Times New Roman" w:hAnsi="Times New Roman" w:cs="Times New Roman"/>
                <w:sz w:val="20"/>
                <w:szCs w:val="20"/>
              </w:rPr>
            </w:pPr>
          </w:p>
          <w:p w14:paraId="5AB462EF" w14:textId="77777777" w:rsidR="002B4CFF" w:rsidRPr="002B4CFF" w:rsidRDefault="002B4CFF" w:rsidP="002B4CFF">
            <w:pPr>
              <w:spacing w:line="240" w:lineRule="auto"/>
              <w:contextualSpacing/>
              <w:rPr>
                <w:rFonts w:ascii="Times New Roman" w:hAnsi="Times New Roman" w:cs="Times New Roman"/>
                <w:sz w:val="20"/>
                <w:szCs w:val="20"/>
              </w:rPr>
            </w:pPr>
            <w:r w:rsidRPr="002B4CFF">
              <w:rPr>
                <w:rFonts w:ascii="Times New Roman" w:hAnsi="Times New Roman" w:cs="Times New Roman"/>
                <w:sz w:val="20"/>
                <w:szCs w:val="20"/>
              </w:rPr>
              <w:t>Č: I</w:t>
            </w:r>
          </w:p>
          <w:p w14:paraId="71FD3768" w14:textId="38045F95" w:rsidR="00FE2660" w:rsidRPr="005805FD" w:rsidRDefault="002B4CFF" w:rsidP="002B4CFF">
            <w:pPr>
              <w:spacing w:line="240" w:lineRule="auto"/>
              <w:contextualSpacing/>
              <w:rPr>
                <w:rFonts w:ascii="Times New Roman" w:hAnsi="Times New Roman" w:cs="Times New Roman"/>
                <w:sz w:val="20"/>
                <w:szCs w:val="20"/>
              </w:rPr>
            </w:pPr>
            <w:r w:rsidRPr="002B4CFF">
              <w:rPr>
                <w:rFonts w:ascii="Times New Roman" w:hAnsi="Times New Roman" w:cs="Times New Roman"/>
                <w:sz w:val="20"/>
                <w:szCs w:val="20"/>
              </w:rPr>
              <w:t>B: 1</w:t>
            </w:r>
            <w:r w:rsidR="009C02EC">
              <w:rPr>
                <w:rFonts w:ascii="Times New Roman" w:hAnsi="Times New Roman" w:cs="Times New Roman"/>
                <w:sz w:val="20"/>
                <w:szCs w:val="20"/>
              </w:rPr>
              <w:t>1</w:t>
            </w:r>
          </w:p>
          <w:p w14:paraId="2DE43C4C" w14:textId="27E9F931" w:rsidR="00FE2660" w:rsidRPr="005805FD" w:rsidRDefault="00FE2660" w:rsidP="00FE2660">
            <w:pPr>
              <w:spacing w:line="240" w:lineRule="auto"/>
              <w:contextualSpacing/>
              <w:rPr>
                <w:rFonts w:ascii="Times New Roman" w:hAnsi="Times New Roman" w:cs="Times New Roman"/>
                <w:sz w:val="20"/>
                <w:szCs w:val="20"/>
              </w:rPr>
            </w:pPr>
          </w:p>
          <w:p w14:paraId="56098E83" w14:textId="47AD1CE5" w:rsidR="00FE2660" w:rsidRPr="005805FD" w:rsidRDefault="00FE2660" w:rsidP="00FE2660">
            <w:pPr>
              <w:spacing w:line="240" w:lineRule="auto"/>
              <w:contextualSpacing/>
              <w:rPr>
                <w:rFonts w:ascii="Times New Roman" w:hAnsi="Times New Roman" w:cs="Times New Roman"/>
                <w:sz w:val="20"/>
                <w:szCs w:val="20"/>
              </w:rPr>
            </w:pPr>
          </w:p>
          <w:p w14:paraId="242F7AE7" w14:textId="77777777" w:rsidR="001B4613" w:rsidRPr="001B4613" w:rsidRDefault="001B4613" w:rsidP="001B4613">
            <w:pPr>
              <w:spacing w:line="240" w:lineRule="auto"/>
              <w:contextualSpacing/>
              <w:rPr>
                <w:rFonts w:ascii="Times New Roman" w:hAnsi="Times New Roman" w:cs="Times New Roman"/>
                <w:sz w:val="20"/>
                <w:szCs w:val="20"/>
              </w:rPr>
            </w:pPr>
            <w:r w:rsidRPr="001B4613">
              <w:rPr>
                <w:rFonts w:ascii="Times New Roman" w:hAnsi="Times New Roman" w:cs="Times New Roman"/>
                <w:sz w:val="20"/>
                <w:szCs w:val="20"/>
              </w:rPr>
              <w:t>Č: I</w:t>
            </w:r>
          </w:p>
          <w:p w14:paraId="573A46D8" w14:textId="46080DF7" w:rsidR="00FE2660" w:rsidRPr="005805FD" w:rsidRDefault="001B4613" w:rsidP="001B4613">
            <w:pPr>
              <w:spacing w:line="240" w:lineRule="auto"/>
              <w:contextualSpacing/>
              <w:rPr>
                <w:rFonts w:ascii="Times New Roman" w:hAnsi="Times New Roman" w:cs="Times New Roman"/>
                <w:sz w:val="20"/>
                <w:szCs w:val="20"/>
              </w:rPr>
            </w:pPr>
            <w:r w:rsidRPr="001B4613">
              <w:rPr>
                <w:rFonts w:ascii="Times New Roman" w:hAnsi="Times New Roman" w:cs="Times New Roman"/>
                <w:sz w:val="20"/>
                <w:szCs w:val="20"/>
              </w:rPr>
              <w:t>B: 1</w:t>
            </w:r>
            <w:r w:rsidR="009C02EC">
              <w:rPr>
                <w:rFonts w:ascii="Times New Roman" w:hAnsi="Times New Roman" w:cs="Times New Roman"/>
                <w:sz w:val="20"/>
                <w:szCs w:val="20"/>
              </w:rPr>
              <w:t>3</w:t>
            </w:r>
          </w:p>
          <w:p w14:paraId="707271C5" w14:textId="71838308" w:rsidR="00FE2660" w:rsidRPr="005805FD" w:rsidRDefault="00FE2660" w:rsidP="00FE2660">
            <w:pPr>
              <w:spacing w:line="240" w:lineRule="auto"/>
              <w:contextualSpacing/>
              <w:rPr>
                <w:rFonts w:ascii="Times New Roman" w:hAnsi="Times New Roman" w:cs="Times New Roman"/>
                <w:sz w:val="20"/>
                <w:szCs w:val="20"/>
              </w:rPr>
            </w:pPr>
          </w:p>
          <w:p w14:paraId="5D46BC78" w14:textId="7DB93D74" w:rsidR="00FE2660" w:rsidRPr="005805FD" w:rsidRDefault="00FE2660" w:rsidP="00FE2660">
            <w:pPr>
              <w:spacing w:line="240" w:lineRule="auto"/>
              <w:contextualSpacing/>
              <w:rPr>
                <w:rFonts w:ascii="Times New Roman" w:hAnsi="Times New Roman" w:cs="Times New Roman"/>
                <w:sz w:val="20"/>
                <w:szCs w:val="20"/>
              </w:rPr>
            </w:pPr>
          </w:p>
          <w:p w14:paraId="22C334DE" w14:textId="77777777" w:rsidR="00807DD2" w:rsidRPr="00807DD2" w:rsidRDefault="00807DD2" w:rsidP="00807DD2">
            <w:pPr>
              <w:spacing w:line="240" w:lineRule="auto"/>
              <w:contextualSpacing/>
              <w:rPr>
                <w:rFonts w:ascii="Times New Roman" w:hAnsi="Times New Roman" w:cs="Times New Roman"/>
                <w:sz w:val="20"/>
                <w:szCs w:val="20"/>
              </w:rPr>
            </w:pPr>
            <w:r w:rsidRPr="00807DD2">
              <w:rPr>
                <w:rFonts w:ascii="Times New Roman" w:hAnsi="Times New Roman" w:cs="Times New Roman"/>
                <w:sz w:val="20"/>
                <w:szCs w:val="20"/>
              </w:rPr>
              <w:t>Č: I</w:t>
            </w:r>
          </w:p>
          <w:p w14:paraId="5DBD2EDE" w14:textId="02E81D00" w:rsidR="00FE2660" w:rsidRDefault="00807DD2" w:rsidP="00807DD2">
            <w:pPr>
              <w:spacing w:line="240" w:lineRule="auto"/>
              <w:contextualSpacing/>
              <w:rPr>
                <w:rFonts w:ascii="Times New Roman" w:hAnsi="Times New Roman" w:cs="Times New Roman"/>
                <w:sz w:val="20"/>
                <w:szCs w:val="20"/>
              </w:rPr>
            </w:pPr>
            <w:r w:rsidRPr="00807DD2">
              <w:rPr>
                <w:rFonts w:ascii="Times New Roman" w:hAnsi="Times New Roman" w:cs="Times New Roman"/>
                <w:sz w:val="20"/>
                <w:szCs w:val="20"/>
              </w:rPr>
              <w:t>B: 1</w:t>
            </w:r>
            <w:r w:rsidR="009C02EC">
              <w:rPr>
                <w:rFonts w:ascii="Times New Roman" w:hAnsi="Times New Roman" w:cs="Times New Roman"/>
                <w:sz w:val="20"/>
                <w:szCs w:val="20"/>
              </w:rPr>
              <w:t>4</w:t>
            </w:r>
          </w:p>
          <w:p w14:paraId="698BB450" w14:textId="77777777" w:rsidR="00807DD2" w:rsidRDefault="00807DD2" w:rsidP="00807DD2">
            <w:pPr>
              <w:spacing w:line="240" w:lineRule="auto"/>
              <w:contextualSpacing/>
              <w:rPr>
                <w:rFonts w:ascii="Times New Roman" w:hAnsi="Times New Roman" w:cs="Times New Roman"/>
                <w:sz w:val="20"/>
                <w:szCs w:val="20"/>
              </w:rPr>
            </w:pPr>
          </w:p>
          <w:p w14:paraId="756D34F8" w14:textId="77777777" w:rsidR="00807DD2" w:rsidRDefault="00807DD2" w:rsidP="00807DD2">
            <w:pPr>
              <w:spacing w:line="240" w:lineRule="auto"/>
              <w:contextualSpacing/>
              <w:rPr>
                <w:rFonts w:ascii="Times New Roman" w:hAnsi="Times New Roman" w:cs="Times New Roman"/>
                <w:sz w:val="20"/>
                <w:szCs w:val="20"/>
              </w:rPr>
            </w:pPr>
          </w:p>
          <w:p w14:paraId="0C44F038" w14:textId="2A90C0C1" w:rsidR="00807DD2" w:rsidRDefault="00807DD2" w:rsidP="00807DD2">
            <w:pPr>
              <w:spacing w:line="240" w:lineRule="auto"/>
              <w:contextualSpacing/>
              <w:rPr>
                <w:rFonts w:ascii="Times New Roman" w:hAnsi="Times New Roman" w:cs="Times New Roman"/>
                <w:sz w:val="20"/>
                <w:szCs w:val="20"/>
              </w:rPr>
            </w:pPr>
          </w:p>
          <w:p w14:paraId="0E3F6729" w14:textId="77777777" w:rsidR="0032406C" w:rsidRDefault="0032406C" w:rsidP="00807DD2">
            <w:pPr>
              <w:spacing w:line="240" w:lineRule="auto"/>
              <w:contextualSpacing/>
              <w:rPr>
                <w:rFonts w:ascii="Times New Roman" w:hAnsi="Times New Roman" w:cs="Times New Roman"/>
                <w:sz w:val="20"/>
                <w:szCs w:val="20"/>
              </w:rPr>
            </w:pPr>
          </w:p>
          <w:p w14:paraId="6CA96E64" w14:textId="77777777" w:rsidR="00807DD2" w:rsidRPr="00807DD2" w:rsidRDefault="00807DD2" w:rsidP="00807DD2">
            <w:pPr>
              <w:spacing w:line="240" w:lineRule="auto"/>
              <w:contextualSpacing/>
              <w:rPr>
                <w:rFonts w:ascii="Times New Roman" w:hAnsi="Times New Roman" w:cs="Times New Roman"/>
                <w:sz w:val="20"/>
                <w:szCs w:val="20"/>
              </w:rPr>
            </w:pPr>
            <w:r w:rsidRPr="00807DD2">
              <w:rPr>
                <w:rFonts w:ascii="Times New Roman" w:hAnsi="Times New Roman" w:cs="Times New Roman"/>
                <w:sz w:val="20"/>
                <w:szCs w:val="20"/>
              </w:rPr>
              <w:t>Č: I</w:t>
            </w:r>
          </w:p>
          <w:p w14:paraId="2C72FF3C" w14:textId="1B127932" w:rsidR="00807DD2" w:rsidRDefault="00807DD2" w:rsidP="00807DD2">
            <w:pPr>
              <w:spacing w:line="240" w:lineRule="auto"/>
              <w:contextualSpacing/>
              <w:rPr>
                <w:rFonts w:ascii="Times New Roman" w:hAnsi="Times New Roman" w:cs="Times New Roman"/>
                <w:sz w:val="20"/>
                <w:szCs w:val="20"/>
              </w:rPr>
            </w:pPr>
            <w:r w:rsidRPr="00807DD2">
              <w:rPr>
                <w:rFonts w:ascii="Times New Roman" w:hAnsi="Times New Roman" w:cs="Times New Roman"/>
                <w:sz w:val="20"/>
                <w:szCs w:val="20"/>
              </w:rPr>
              <w:t>B: 1</w:t>
            </w:r>
            <w:r w:rsidR="009C02EC">
              <w:rPr>
                <w:rFonts w:ascii="Times New Roman" w:hAnsi="Times New Roman" w:cs="Times New Roman"/>
                <w:sz w:val="20"/>
                <w:szCs w:val="20"/>
              </w:rPr>
              <w:t>5</w:t>
            </w:r>
          </w:p>
          <w:p w14:paraId="7FF17F7D" w14:textId="4BC05468" w:rsidR="00807DD2" w:rsidRPr="005805FD" w:rsidRDefault="00807DD2" w:rsidP="00807DD2">
            <w:pPr>
              <w:spacing w:line="240" w:lineRule="auto"/>
              <w:contextualSpacing/>
              <w:rPr>
                <w:rFonts w:ascii="Times New Roman" w:hAnsi="Times New Roman" w:cs="Times New Roman"/>
                <w:sz w:val="20"/>
                <w:szCs w:val="20"/>
              </w:rPr>
            </w:pPr>
          </w:p>
        </w:tc>
        <w:tc>
          <w:tcPr>
            <w:tcW w:w="2693" w:type="dxa"/>
            <w:gridSpan w:val="2"/>
            <w:tcMar>
              <w:top w:w="0" w:type="dxa"/>
              <w:left w:w="70" w:type="dxa"/>
              <w:bottom w:w="0" w:type="dxa"/>
              <w:right w:w="70" w:type="dxa"/>
            </w:tcMar>
          </w:tcPr>
          <w:p w14:paraId="0718596E" w14:textId="43D01B6B"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lastRenderedPageBreak/>
              <w:t>(1) Kontrolu vykonáva Ministerstvo pôdohospodárstva a rozvoja vidieka Slovenskej republiky (ďalej len „ministerstvo pôdohospodárstva“). Ministerstvo pôdohospodárstva môže vykonať kontrolu u kontrolovaného subjektu z vlastného podnetu, z podnetu účastníka obchodného vzťahu alebo z podnetu inej osoby.</w:t>
            </w:r>
          </w:p>
          <w:p w14:paraId="3A45A83A" w14:textId="77777777" w:rsidR="00FE2660" w:rsidRPr="005805FD" w:rsidRDefault="00FE2660" w:rsidP="00FE2660">
            <w:pPr>
              <w:spacing w:line="240" w:lineRule="auto"/>
              <w:contextualSpacing/>
              <w:rPr>
                <w:rFonts w:ascii="Times New Roman" w:hAnsi="Times New Roman" w:cs="Times New Roman"/>
                <w:sz w:val="20"/>
                <w:szCs w:val="20"/>
              </w:rPr>
            </w:pPr>
          </w:p>
          <w:p w14:paraId="272FA93C" w14:textId="4D20AE8B"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 xml:space="preserve">(5) Kontrolu vykonávajú najmenej dvaja zamestnanci ministerstva pôdohospodárstva (ďalej len „kontrolór“) na základe poverenia na vykonanie kontroly (ďalej len „poverenie“) vydaného ministrom pôdohospodárstva a rozvoja vidieka Slovenskej republiky alebo ním písomne </w:t>
            </w:r>
            <w:r w:rsidRPr="005805FD">
              <w:rPr>
                <w:rFonts w:ascii="Times New Roman" w:hAnsi="Times New Roman" w:cs="Times New Roman"/>
                <w:sz w:val="20"/>
                <w:szCs w:val="20"/>
              </w:rPr>
              <w:lastRenderedPageBreak/>
              <w:t>splnomocneným vedúcim zamestnancom ministerstva pôdohospodárstva.</w:t>
            </w:r>
          </w:p>
          <w:p w14:paraId="3B238B68" w14:textId="658C9749" w:rsidR="00FE2660" w:rsidRDefault="00FE2660" w:rsidP="00FE2660">
            <w:pPr>
              <w:spacing w:line="240" w:lineRule="auto"/>
              <w:contextualSpacing/>
              <w:rPr>
                <w:rFonts w:ascii="Times New Roman" w:hAnsi="Times New Roman" w:cs="Times New Roman"/>
                <w:sz w:val="20"/>
                <w:szCs w:val="20"/>
              </w:rPr>
            </w:pPr>
          </w:p>
          <w:p w14:paraId="5E500D60" w14:textId="77777777" w:rsidR="000E2AF3" w:rsidRPr="000E2AF3" w:rsidRDefault="000E2AF3" w:rsidP="000E2AF3">
            <w:pPr>
              <w:spacing w:line="240" w:lineRule="auto"/>
              <w:contextualSpacing/>
              <w:rPr>
                <w:rFonts w:ascii="Times New Roman" w:hAnsi="Times New Roman" w:cs="Times New Roman"/>
                <w:sz w:val="20"/>
                <w:szCs w:val="20"/>
              </w:rPr>
            </w:pPr>
            <w:r w:rsidRPr="000E2AF3">
              <w:rPr>
                <w:rFonts w:ascii="Times New Roman" w:hAnsi="Times New Roman" w:cs="Times New Roman"/>
                <w:sz w:val="20"/>
                <w:szCs w:val="20"/>
              </w:rPr>
              <w:t>Kontrolór je pri výkone kontroly oprávnený v nevyhnutnom rozsahu</w:t>
            </w:r>
          </w:p>
          <w:p w14:paraId="5D94ACC6" w14:textId="5A10CC0E" w:rsidR="000E2AF3" w:rsidRDefault="000E2AF3" w:rsidP="001C6B7D">
            <w:pPr>
              <w:widowControl w:val="0"/>
              <w:spacing w:line="240" w:lineRule="auto"/>
              <w:contextualSpacing/>
              <w:rPr>
                <w:rFonts w:ascii="Times New Roman" w:hAnsi="Times New Roman" w:cs="Times New Roman"/>
                <w:sz w:val="20"/>
                <w:szCs w:val="20"/>
              </w:rPr>
            </w:pPr>
            <w:r w:rsidRPr="000E2AF3">
              <w:rPr>
                <w:rFonts w:ascii="Times New Roman" w:hAnsi="Times New Roman" w:cs="Times New Roman"/>
                <w:sz w:val="20"/>
                <w:szCs w:val="20"/>
              </w:rPr>
              <w:t>a)</w:t>
            </w:r>
            <w:r>
              <w:rPr>
                <w:rFonts w:ascii="Times New Roman" w:hAnsi="Times New Roman" w:cs="Times New Roman"/>
                <w:sz w:val="20"/>
                <w:szCs w:val="20"/>
              </w:rPr>
              <w:t xml:space="preserve"> </w:t>
            </w:r>
            <w:r w:rsidRPr="000E2AF3">
              <w:rPr>
                <w:rFonts w:ascii="Times New Roman" w:hAnsi="Times New Roman" w:cs="Times New Roman"/>
                <w:sz w:val="20"/>
                <w:szCs w:val="20"/>
              </w:rPr>
              <w:t>vstupovať do vozidla, objektu, budovy, zariadenia, prevádzky, na pozemok a do iných priestorov kontrolovaného subjektu alebo tretej osoby vrátane obydlia, ak sa obydlie používa aj na podnikanie alebo vykonávanie inej hospodárskej činnosti, ktorá súvisí s predmetom kontroly; prehliadka nesmie sledovať iný záujem, ako zistiť porušenie povinností ustanovených týmto zákonom,</w:t>
            </w:r>
          </w:p>
          <w:p w14:paraId="5E7E4148" w14:textId="2C9B5A79" w:rsidR="000E2AF3" w:rsidRDefault="000E2AF3" w:rsidP="00FE2660">
            <w:pPr>
              <w:spacing w:line="240" w:lineRule="auto"/>
              <w:contextualSpacing/>
              <w:rPr>
                <w:rFonts w:ascii="Times New Roman" w:hAnsi="Times New Roman" w:cs="Times New Roman"/>
                <w:sz w:val="20"/>
                <w:szCs w:val="20"/>
              </w:rPr>
            </w:pPr>
          </w:p>
          <w:p w14:paraId="03A54BBA" w14:textId="7A79B16C"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b) vyžadovať a odoberať od kontrolovaného subjektu alebo tretej osoby originály dokladov a iných písomností súvisiacich s kontrolou, ako aj záznamy dát na pamäťových médiách prostriedkov výpočtovej techniky, vyhotovovať ich kópie a výpisy alebo vyžadovať ich úradne overené preklady do slovenského jazyka; pri vyžiadaní a odoberaní dokladov a iných písomností, záznamov dát, ktoré obsahujú utajovanú skutočnosť, sa postupuje podľa osobitného predpisu,</w:t>
            </w:r>
          </w:p>
          <w:p w14:paraId="2073AD0D" w14:textId="77777777" w:rsidR="00D20BA2" w:rsidRDefault="00D20BA2" w:rsidP="00FE2660">
            <w:pPr>
              <w:spacing w:line="240" w:lineRule="auto"/>
              <w:contextualSpacing/>
              <w:rPr>
                <w:rFonts w:ascii="Times New Roman" w:hAnsi="Times New Roman" w:cs="Times New Roman"/>
                <w:sz w:val="20"/>
                <w:szCs w:val="20"/>
              </w:rPr>
            </w:pPr>
          </w:p>
          <w:p w14:paraId="5ADE6FD9" w14:textId="3EFAB110" w:rsidR="00FE2660"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 xml:space="preserve">e) požadovať od kontrolovaného subjektu, jeho zamestnancov alebo od tretej </w:t>
            </w:r>
            <w:r w:rsidRPr="005805FD">
              <w:rPr>
                <w:rFonts w:ascii="Times New Roman" w:hAnsi="Times New Roman" w:cs="Times New Roman"/>
                <w:sz w:val="20"/>
                <w:szCs w:val="20"/>
              </w:rPr>
              <w:lastRenderedPageBreak/>
              <w:t>osoby vysvetlenie o skutočnostiach, ktoré súvisia s kontrolou; na účely podania vysvetlenia o skutočnostiach, ktoré súvisia s kontrolou, je kontrolór oprávnený osoby predvolať,</w:t>
            </w:r>
          </w:p>
          <w:p w14:paraId="32679951" w14:textId="77777777" w:rsidR="00D20BA2" w:rsidRPr="005805FD" w:rsidRDefault="00D20BA2" w:rsidP="00FE2660">
            <w:pPr>
              <w:spacing w:line="240" w:lineRule="auto"/>
              <w:contextualSpacing/>
              <w:rPr>
                <w:rFonts w:ascii="Times New Roman" w:hAnsi="Times New Roman" w:cs="Times New Roman"/>
                <w:sz w:val="20"/>
                <w:szCs w:val="20"/>
              </w:rPr>
            </w:pPr>
          </w:p>
          <w:p w14:paraId="179E2BA0" w14:textId="271B6522" w:rsidR="00FE2660" w:rsidRDefault="00FE2660" w:rsidP="009C02EC">
            <w:pPr>
              <w:widowControl w:val="0"/>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f) požadovať na účely výkonu kontroly preukázanie totožnosti od kontrolovaného subjektu, jeho zamestnancov alebo od tretej osoby,</w:t>
            </w:r>
          </w:p>
          <w:p w14:paraId="61038165" w14:textId="4FC16E69" w:rsidR="00D20BA2" w:rsidRDefault="00D20BA2" w:rsidP="009C02EC">
            <w:pPr>
              <w:widowControl w:val="0"/>
              <w:spacing w:line="240" w:lineRule="auto"/>
              <w:contextualSpacing/>
              <w:rPr>
                <w:rFonts w:ascii="Times New Roman" w:hAnsi="Times New Roman" w:cs="Times New Roman"/>
                <w:sz w:val="20"/>
                <w:szCs w:val="20"/>
              </w:rPr>
            </w:pPr>
          </w:p>
          <w:p w14:paraId="4AB58683" w14:textId="5B13BE09" w:rsidR="00C14CCB" w:rsidRPr="005805FD" w:rsidRDefault="00C14CCB" w:rsidP="009C02EC">
            <w:pPr>
              <w:widowControl w:val="0"/>
              <w:spacing w:line="240" w:lineRule="auto"/>
              <w:contextualSpacing/>
              <w:rPr>
                <w:rFonts w:ascii="Times New Roman" w:hAnsi="Times New Roman" w:cs="Times New Roman"/>
                <w:sz w:val="20"/>
                <w:szCs w:val="20"/>
              </w:rPr>
            </w:pPr>
            <w:r w:rsidRPr="00C14CCB">
              <w:rPr>
                <w:rFonts w:ascii="Times New Roman" w:hAnsi="Times New Roman" w:cs="Times New Roman"/>
                <w:sz w:val="20"/>
                <w:szCs w:val="20"/>
              </w:rPr>
              <w:t>Kontrolór je pri výkone kontroly povinný</w:t>
            </w:r>
          </w:p>
          <w:p w14:paraId="7DBAAFEA" w14:textId="246A9DF4" w:rsidR="00FE2660"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a) oznámiť kontrolovanému subjektu začatie kontroly a predmet kontroly najneskôr pri vstupe podľa § 7 písm. a),</w:t>
            </w:r>
          </w:p>
          <w:p w14:paraId="293A5D4D" w14:textId="77777777" w:rsidR="009C02EC" w:rsidRPr="005805FD" w:rsidRDefault="009C02EC" w:rsidP="00FE2660">
            <w:pPr>
              <w:spacing w:line="240" w:lineRule="auto"/>
              <w:contextualSpacing/>
              <w:rPr>
                <w:rFonts w:ascii="Times New Roman" w:hAnsi="Times New Roman" w:cs="Times New Roman"/>
                <w:sz w:val="20"/>
                <w:szCs w:val="20"/>
              </w:rPr>
            </w:pPr>
          </w:p>
          <w:p w14:paraId="7FD38FA6" w14:textId="3BA2522A"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b) poskytnúť kontrolórovi originály dokladov, iných písomností a záznamov dát na pamäťových médiách prostriedkov výpočtovej techniky súvisiacich s kontrolou a umožniť ich odobratie, vyhotovenie ich kópií a výpisov a poskytnúť úradne overené preklady do slovenského jazyka,</w:t>
            </w:r>
          </w:p>
          <w:p w14:paraId="066D0864" w14:textId="77777777" w:rsidR="00614E25" w:rsidRDefault="00614E25" w:rsidP="00FE2660">
            <w:pPr>
              <w:spacing w:after="0" w:line="240" w:lineRule="auto"/>
              <w:contextualSpacing/>
              <w:rPr>
                <w:rFonts w:ascii="Times New Roman" w:hAnsi="Times New Roman" w:cs="Times New Roman"/>
                <w:sz w:val="20"/>
                <w:szCs w:val="20"/>
              </w:rPr>
            </w:pPr>
          </w:p>
          <w:p w14:paraId="15F072D0" w14:textId="28D17472" w:rsidR="00FE2660" w:rsidRPr="005805FD" w:rsidRDefault="00FE2660" w:rsidP="00FE2660">
            <w:pPr>
              <w:spacing w:after="0"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d) podať kontrolórovi vysvetlenie podľa § 7 písm. e) a na základe predvolania sa dostaviť na určené miesto,</w:t>
            </w:r>
          </w:p>
          <w:p w14:paraId="4853DE95" w14:textId="77777777" w:rsidR="00FE2660" w:rsidRPr="005805FD" w:rsidRDefault="00FE2660" w:rsidP="00FE2660">
            <w:pPr>
              <w:spacing w:line="240" w:lineRule="auto"/>
              <w:contextualSpacing/>
              <w:rPr>
                <w:rFonts w:ascii="Times New Roman" w:hAnsi="Times New Roman" w:cs="Times New Roman"/>
                <w:sz w:val="20"/>
                <w:szCs w:val="20"/>
              </w:rPr>
            </w:pPr>
          </w:p>
          <w:p w14:paraId="059D6BD3" w14:textId="1365E697"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e) na vyzvanie preukázať kontrolórovi svoju totožnosť,</w:t>
            </w:r>
          </w:p>
          <w:p w14:paraId="011B3141" w14:textId="565458B5" w:rsidR="00FE2660" w:rsidRDefault="00FE2660" w:rsidP="00FE2660">
            <w:pPr>
              <w:spacing w:line="240" w:lineRule="auto"/>
              <w:contextualSpacing/>
              <w:rPr>
                <w:rFonts w:ascii="Times New Roman" w:hAnsi="Times New Roman" w:cs="Times New Roman"/>
                <w:sz w:val="20"/>
                <w:szCs w:val="20"/>
              </w:rPr>
            </w:pPr>
          </w:p>
          <w:p w14:paraId="7CDC0E10" w14:textId="77777777" w:rsidR="00614E25" w:rsidRPr="005805FD" w:rsidRDefault="00614E25" w:rsidP="00FE2660">
            <w:pPr>
              <w:spacing w:line="240" w:lineRule="auto"/>
              <w:contextualSpacing/>
              <w:rPr>
                <w:rFonts w:ascii="Times New Roman" w:hAnsi="Times New Roman" w:cs="Times New Roman"/>
                <w:sz w:val="20"/>
                <w:szCs w:val="20"/>
              </w:rPr>
            </w:pPr>
          </w:p>
          <w:p w14:paraId="15C50AA3" w14:textId="4CA7DF91"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lastRenderedPageBreak/>
              <w:t>g) poskytnúť kontrolórovi pravdivé podklady alebo informácie.</w:t>
            </w:r>
          </w:p>
          <w:p w14:paraId="0EF3C28A" w14:textId="77777777" w:rsidR="00FE2660" w:rsidRPr="005805FD" w:rsidRDefault="00FE2660" w:rsidP="00FE2660">
            <w:pPr>
              <w:spacing w:line="240" w:lineRule="auto"/>
              <w:contextualSpacing/>
              <w:rPr>
                <w:rFonts w:ascii="Times New Roman" w:hAnsi="Times New Roman" w:cs="Times New Roman"/>
                <w:sz w:val="20"/>
                <w:szCs w:val="20"/>
              </w:rPr>
            </w:pPr>
          </w:p>
          <w:p w14:paraId="5B536C56" w14:textId="33B35901" w:rsidR="00FE2660"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(1) O vykonanej kontrole sa vyhotovuje protokol alebo záznam.</w:t>
            </w:r>
          </w:p>
          <w:p w14:paraId="026A5714" w14:textId="77777777" w:rsidR="004115A4" w:rsidRPr="005805FD" w:rsidRDefault="004115A4" w:rsidP="00FE2660">
            <w:pPr>
              <w:spacing w:line="240" w:lineRule="auto"/>
              <w:contextualSpacing/>
              <w:rPr>
                <w:rFonts w:ascii="Times New Roman" w:hAnsi="Times New Roman" w:cs="Times New Roman"/>
                <w:sz w:val="20"/>
                <w:szCs w:val="20"/>
              </w:rPr>
            </w:pPr>
          </w:p>
          <w:p w14:paraId="3F2F7042" w14:textId="09D2D066"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(2) Ak sa na základe vykonanej kontroly zistí, že kontrolovaný subjekt požadoval, dohodol alebo uplatnil neprimeranú podmienku uvedenú v § 3, vyhotoví sa návrh protokolu, ktorý sa doručí kontrolovanému subjektu.</w:t>
            </w:r>
          </w:p>
          <w:p w14:paraId="58B8645D" w14:textId="2E2E0180"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(3) Návrh protokolu obsahuje najmä</w:t>
            </w:r>
          </w:p>
          <w:p w14:paraId="57BD0D5A" w14:textId="163E11D1" w:rsidR="00FE2660" w:rsidRPr="005805FD" w:rsidRDefault="00FE2660" w:rsidP="009D3654">
            <w:pPr>
              <w:widowControl w:val="0"/>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a) mená, priezviská a podpisy kontrolórov,</w:t>
            </w:r>
          </w:p>
          <w:p w14:paraId="06C95D93" w14:textId="7DB86D36" w:rsidR="00FE2660" w:rsidRPr="005805FD" w:rsidRDefault="00FE2660" w:rsidP="009D3654">
            <w:pPr>
              <w:widowControl w:val="0"/>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b) identifikačné údaje kontrolovaného subjektu,</w:t>
            </w:r>
          </w:p>
          <w:p w14:paraId="5961E106" w14:textId="01A5BB3D" w:rsidR="00FE2660" w:rsidRPr="005805FD" w:rsidRDefault="00FE2660" w:rsidP="00B74996">
            <w:pPr>
              <w:widowControl w:val="0"/>
              <w:spacing w:after="0"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c) skutočnosti podľa odseku 2,</w:t>
            </w:r>
            <w:r w:rsidR="00B74996">
              <w:rPr>
                <w:rFonts w:ascii="Times New Roman" w:hAnsi="Times New Roman" w:cs="Times New Roman"/>
                <w:sz w:val="20"/>
                <w:szCs w:val="20"/>
              </w:rPr>
              <w:t xml:space="preserve"> </w:t>
            </w:r>
            <w:r w:rsidRPr="005805FD">
              <w:rPr>
                <w:rFonts w:ascii="Times New Roman" w:hAnsi="Times New Roman" w:cs="Times New Roman"/>
                <w:sz w:val="20"/>
                <w:szCs w:val="20"/>
              </w:rPr>
              <w:t>d) doklady, ktoré preukazujú skutočnosti podľa odseku 2,</w:t>
            </w:r>
          </w:p>
          <w:p w14:paraId="48C822E5" w14:textId="3343A369"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e) poučenie o možnosti podať námietky proti kontrolným zisteniam s určením lehoty na ich podanie,</w:t>
            </w:r>
          </w:p>
          <w:p w14:paraId="3FA43785" w14:textId="7EDFB452"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f) dátum vydania návrhu protokolu,</w:t>
            </w:r>
          </w:p>
          <w:p w14:paraId="7791924C" w14:textId="727C63A5" w:rsidR="00FE2660" w:rsidRDefault="00FE2660" w:rsidP="00FE2660">
            <w:pPr>
              <w:spacing w:after="0"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g) dátum doručenia návrhu protokolu kontrolovanému subjektu a jeho podpis, ak je návrh protokolu odovzdaný osobne.</w:t>
            </w:r>
          </w:p>
          <w:p w14:paraId="29079772" w14:textId="77777777" w:rsidR="004115A4" w:rsidRPr="005805FD" w:rsidRDefault="004115A4" w:rsidP="00FE2660">
            <w:pPr>
              <w:spacing w:after="0" w:line="240" w:lineRule="auto"/>
              <w:contextualSpacing/>
              <w:rPr>
                <w:rFonts w:ascii="Times New Roman" w:hAnsi="Times New Roman" w:cs="Times New Roman"/>
                <w:sz w:val="20"/>
                <w:szCs w:val="20"/>
              </w:rPr>
            </w:pPr>
          </w:p>
          <w:p w14:paraId="2562C46A" w14:textId="0936A019" w:rsidR="00FE2660"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 xml:space="preserve">(4) Proti kontrolným zisteniam v návrhu protokolu môže kontrolovaný subjekt podať námietky v lehote určenej v návrhu protokolu, ktorá nesmie byť kratšia ako desať dní odo </w:t>
            </w:r>
            <w:r w:rsidRPr="005805FD">
              <w:rPr>
                <w:rFonts w:ascii="Times New Roman" w:hAnsi="Times New Roman" w:cs="Times New Roman"/>
                <w:sz w:val="20"/>
                <w:szCs w:val="20"/>
              </w:rPr>
              <w:lastRenderedPageBreak/>
              <w:t>dňa doručenia návrhu protokolu.</w:t>
            </w:r>
          </w:p>
          <w:p w14:paraId="0FA89CE7" w14:textId="77777777" w:rsidR="004115A4" w:rsidRPr="005805FD" w:rsidRDefault="004115A4" w:rsidP="00FE2660">
            <w:pPr>
              <w:spacing w:line="240" w:lineRule="auto"/>
              <w:contextualSpacing/>
              <w:rPr>
                <w:rFonts w:ascii="Times New Roman" w:hAnsi="Times New Roman" w:cs="Times New Roman"/>
                <w:sz w:val="20"/>
                <w:szCs w:val="20"/>
              </w:rPr>
            </w:pPr>
          </w:p>
          <w:p w14:paraId="4B17497B" w14:textId="68B1EB8D" w:rsidR="00FE2660"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(5) Ak kontrolovaný subjekt nepodá v určenej lehote námietky alebo ak po vyhodnotení námietok kontrolovaného subjektu preukazujú skutočnosti zistené vykonanou kontrolou, že kontrolovaný subjekt požadoval, dohodol alebo uplatnil neprimeranú podmienku uvedenú v § 3, vyhotoví sa protokol.</w:t>
            </w:r>
          </w:p>
          <w:p w14:paraId="0CA66408" w14:textId="77777777" w:rsidR="004115A4" w:rsidRPr="005805FD" w:rsidRDefault="004115A4" w:rsidP="00FE2660">
            <w:pPr>
              <w:spacing w:line="240" w:lineRule="auto"/>
              <w:contextualSpacing/>
              <w:rPr>
                <w:rFonts w:ascii="Times New Roman" w:hAnsi="Times New Roman" w:cs="Times New Roman"/>
                <w:sz w:val="20"/>
                <w:szCs w:val="20"/>
              </w:rPr>
            </w:pPr>
          </w:p>
          <w:p w14:paraId="61B2F095" w14:textId="715C5CCE" w:rsidR="00FE2660"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(6) Protokol okrem náležitostí podľa odseku 3 písm. a) až d) obsahuje vyhodnotenie námietok kontrolovaného subjektu, dátum vydania protokolu, dátum doručenia protokolu kontrolovanému subjektu a jeho podpis, ak je protokol odovzdaný osobne.</w:t>
            </w:r>
          </w:p>
          <w:p w14:paraId="7F614C02" w14:textId="77777777" w:rsidR="004115A4" w:rsidRPr="005805FD" w:rsidRDefault="004115A4" w:rsidP="00FE2660">
            <w:pPr>
              <w:spacing w:line="240" w:lineRule="auto"/>
              <w:contextualSpacing/>
              <w:rPr>
                <w:rFonts w:ascii="Times New Roman" w:hAnsi="Times New Roman" w:cs="Times New Roman"/>
                <w:sz w:val="20"/>
                <w:szCs w:val="20"/>
              </w:rPr>
            </w:pPr>
          </w:p>
          <w:p w14:paraId="05D16C46" w14:textId="40B53556" w:rsidR="00FE2660"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(7) Protokol sa postupuje na konanie podľa § 14.</w:t>
            </w:r>
          </w:p>
          <w:p w14:paraId="02CBECB4" w14:textId="64445B4D" w:rsidR="00D63DE4" w:rsidRDefault="00D63DE4" w:rsidP="00FE2660">
            <w:pPr>
              <w:spacing w:line="240" w:lineRule="auto"/>
              <w:contextualSpacing/>
              <w:rPr>
                <w:rFonts w:ascii="Times New Roman" w:hAnsi="Times New Roman" w:cs="Times New Roman"/>
                <w:sz w:val="20"/>
                <w:szCs w:val="20"/>
              </w:rPr>
            </w:pPr>
          </w:p>
          <w:p w14:paraId="2D6F95BB" w14:textId="77777777" w:rsidR="00D63DE4" w:rsidRPr="005805FD" w:rsidRDefault="00D63DE4" w:rsidP="00FE2660">
            <w:pPr>
              <w:spacing w:line="240" w:lineRule="auto"/>
              <w:contextualSpacing/>
              <w:rPr>
                <w:rFonts w:ascii="Times New Roman" w:hAnsi="Times New Roman" w:cs="Times New Roman"/>
                <w:sz w:val="20"/>
                <w:szCs w:val="20"/>
              </w:rPr>
            </w:pPr>
          </w:p>
          <w:p w14:paraId="28E4A608" w14:textId="0EB79E5C"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(8) Záznam sa vyhotovuje, ak</w:t>
            </w:r>
          </w:p>
          <w:p w14:paraId="46D5BD71" w14:textId="633AF563"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a) sa na základe vykonanej kontroly nezistí, že kontrolovaný subjekt požadoval, dohodol alebo uplatnil neprimeranú podmienku uvedenú v § 3,</w:t>
            </w:r>
          </w:p>
          <w:p w14:paraId="2BFAE2ED" w14:textId="46BC77D2" w:rsidR="00FE2660"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b) po vyhodnotení námietok kontrolovaného subjektu proti návrhu protokolu nie je dôvod na vypracovanie protokolu podľa odseku 5.</w:t>
            </w:r>
          </w:p>
          <w:p w14:paraId="474D912D" w14:textId="77777777" w:rsidR="00D63DE4" w:rsidRPr="005805FD" w:rsidRDefault="00D63DE4" w:rsidP="00FE2660">
            <w:pPr>
              <w:spacing w:line="240" w:lineRule="auto"/>
              <w:contextualSpacing/>
              <w:rPr>
                <w:rFonts w:ascii="Times New Roman" w:hAnsi="Times New Roman" w:cs="Times New Roman"/>
                <w:sz w:val="20"/>
                <w:szCs w:val="20"/>
              </w:rPr>
            </w:pPr>
          </w:p>
          <w:p w14:paraId="0C6BC488" w14:textId="72F0BB3F" w:rsidR="00FE2660"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lastRenderedPageBreak/>
              <w:t>(9) Záznam obsahuje identifikačné údaje kontrolovaného subjektu, dátum vydania záznamu, dátum doručenia záznamu kontrolovanému subjektu a jeho podpis, ak je záznam odovzdaný osobne, mená, priezviská a podpisy kontrolórov, ktorí kontrolu vykonali.</w:t>
            </w:r>
          </w:p>
          <w:p w14:paraId="184C5AFF" w14:textId="77777777" w:rsidR="00D63DE4" w:rsidRPr="005805FD" w:rsidRDefault="00D63DE4" w:rsidP="00FE2660">
            <w:pPr>
              <w:spacing w:line="240" w:lineRule="auto"/>
              <w:contextualSpacing/>
              <w:rPr>
                <w:rFonts w:ascii="Times New Roman" w:hAnsi="Times New Roman" w:cs="Times New Roman"/>
                <w:sz w:val="20"/>
                <w:szCs w:val="20"/>
              </w:rPr>
            </w:pPr>
          </w:p>
          <w:p w14:paraId="17109797" w14:textId="350A2A13"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(1) Ministerstvo pôdohospodárstva môže za marenie výkonu kontroly, za sťaženie výkonu kontroly alebo za nesplnenie povinnosti podľa § 9 uložiť kontrolovanému subjektu alebo tretej osobe poriadkovú pokutu do</w:t>
            </w:r>
          </w:p>
          <w:p w14:paraId="471872EC" w14:textId="77777777" w:rsidR="007D5C9C" w:rsidRDefault="00FE2660" w:rsidP="007D5C9C">
            <w:pPr>
              <w:widowControl w:val="0"/>
              <w:spacing w:after="0"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a) 3 000 eur, ak ide o fyzickú osobu,</w:t>
            </w:r>
          </w:p>
          <w:p w14:paraId="70E0B9D8" w14:textId="266D3860" w:rsidR="00FE2660" w:rsidRPr="005805FD" w:rsidRDefault="00FE2660" w:rsidP="007D5C9C">
            <w:pPr>
              <w:widowControl w:val="0"/>
              <w:spacing w:after="0"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b) 10 000 eur, ak ide o fyzickú osobu – podnikateľa,</w:t>
            </w:r>
          </w:p>
          <w:p w14:paraId="4ABD4F93" w14:textId="4DBD03C8" w:rsidR="00FE2660"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c) 100 000 eur, ak ide o právnickú osobu.</w:t>
            </w:r>
          </w:p>
          <w:p w14:paraId="6746F568" w14:textId="28418A3F" w:rsidR="00286685" w:rsidRDefault="00286685" w:rsidP="00FE2660">
            <w:pPr>
              <w:spacing w:line="240" w:lineRule="auto"/>
              <w:contextualSpacing/>
              <w:rPr>
                <w:rFonts w:ascii="Times New Roman" w:hAnsi="Times New Roman" w:cs="Times New Roman"/>
                <w:sz w:val="20"/>
                <w:szCs w:val="20"/>
              </w:rPr>
            </w:pPr>
          </w:p>
          <w:p w14:paraId="5E8DD602" w14:textId="0195880B" w:rsidR="00FE2660"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(2) Pri ukladaní poriadkovej pokuty podľa odseku 1 sa prihliada na závažnosť, čas trvania a následky porušenia povinnosti. Poriadkovú pokutu možno uložiť aj opakovane. Uložením poriadkovej pokuty nezaniká povinnosť, za ktorej porušenie bola poriadková pokuta uložená.</w:t>
            </w:r>
          </w:p>
          <w:p w14:paraId="6090BC9A" w14:textId="77777777" w:rsidR="00EE03F6" w:rsidRPr="005805FD" w:rsidRDefault="00EE03F6" w:rsidP="00FE2660">
            <w:pPr>
              <w:spacing w:line="240" w:lineRule="auto"/>
              <w:contextualSpacing/>
              <w:rPr>
                <w:rFonts w:ascii="Times New Roman" w:hAnsi="Times New Roman" w:cs="Times New Roman"/>
                <w:sz w:val="20"/>
                <w:szCs w:val="20"/>
              </w:rPr>
            </w:pPr>
          </w:p>
          <w:p w14:paraId="314DFEC5" w14:textId="01DC3EAF" w:rsidR="00FE2660"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 xml:space="preserve">(3) Poriadkovú pokutu možno uložiť do šiestich mesiacov odo dňa, keď sa ministerstvo pôdohospodárstva o nesplnení povinnosti dozvie, najneskôr </w:t>
            </w:r>
            <w:r w:rsidRPr="005805FD">
              <w:rPr>
                <w:rFonts w:ascii="Times New Roman" w:hAnsi="Times New Roman" w:cs="Times New Roman"/>
                <w:sz w:val="20"/>
                <w:szCs w:val="20"/>
              </w:rPr>
              <w:lastRenderedPageBreak/>
              <w:t>do jedného roka odo dňa porušenia povinnosti.</w:t>
            </w:r>
          </w:p>
          <w:p w14:paraId="795D6D47" w14:textId="77777777" w:rsidR="00EE03F6" w:rsidRPr="005805FD" w:rsidRDefault="00EE03F6" w:rsidP="00FE2660">
            <w:pPr>
              <w:spacing w:line="240" w:lineRule="auto"/>
              <w:contextualSpacing/>
              <w:rPr>
                <w:rFonts w:ascii="Times New Roman" w:hAnsi="Times New Roman" w:cs="Times New Roman"/>
                <w:sz w:val="20"/>
                <w:szCs w:val="20"/>
              </w:rPr>
            </w:pPr>
          </w:p>
          <w:p w14:paraId="47F624FB" w14:textId="1C571B8B" w:rsidR="00FE2660"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(4) Poriadková pokuta je splatná do 30 dní odo dňa nadobudnutia právoplatnosti rozhodnutia o jej uložení.</w:t>
            </w:r>
          </w:p>
          <w:p w14:paraId="54C85E3D" w14:textId="77777777" w:rsidR="00EE03F6" w:rsidRPr="005805FD" w:rsidRDefault="00EE03F6" w:rsidP="00FE2660">
            <w:pPr>
              <w:spacing w:line="240" w:lineRule="auto"/>
              <w:contextualSpacing/>
              <w:rPr>
                <w:rFonts w:ascii="Times New Roman" w:hAnsi="Times New Roman" w:cs="Times New Roman"/>
                <w:sz w:val="20"/>
                <w:szCs w:val="20"/>
              </w:rPr>
            </w:pPr>
          </w:p>
          <w:p w14:paraId="2FF38A10" w14:textId="1FB1B193"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 xml:space="preserve">(5) Poriadková pokuta je príjmom štátneho rozpočtu.  </w:t>
            </w:r>
          </w:p>
          <w:p w14:paraId="6DC5341E" w14:textId="515F2900" w:rsidR="00FE2660" w:rsidRDefault="00FE2660" w:rsidP="00FE2660">
            <w:pPr>
              <w:spacing w:line="240" w:lineRule="auto"/>
              <w:contextualSpacing/>
              <w:rPr>
                <w:rFonts w:ascii="Times New Roman" w:hAnsi="Times New Roman" w:cs="Times New Roman"/>
                <w:sz w:val="20"/>
                <w:szCs w:val="20"/>
              </w:rPr>
            </w:pPr>
          </w:p>
          <w:p w14:paraId="4AB4C8A8" w14:textId="77777777" w:rsidR="00EE03F6" w:rsidRPr="005805FD" w:rsidRDefault="00EE03F6" w:rsidP="00FE2660">
            <w:pPr>
              <w:spacing w:line="240" w:lineRule="auto"/>
              <w:contextualSpacing/>
              <w:rPr>
                <w:rFonts w:ascii="Times New Roman" w:hAnsi="Times New Roman" w:cs="Times New Roman"/>
                <w:sz w:val="20"/>
                <w:szCs w:val="20"/>
              </w:rPr>
            </w:pPr>
          </w:p>
          <w:p w14:paraId="1CEEF1FB" w14:textId="77777777" w:rsidR="00EE03F6" w:rsidRDefault="00FE2660" w:rsidP="00EE03F6">
            <w:pPr>
              <w:widowControl w:val="0"/>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(1) Správneho deliktu sa dopustí účastník obchodného vzťahu, ktorý v obchodnom vzťahu požaduje, dohodne alebo uplatní neprimeranú podmienku uvedenú v § 3, ktorá znevýhodňuje druhého účastníka obchodného vzťahu.</w:t>
            </w:r>
          </w:p>
          <w:p w14:paraId="669E227B" w14:textId="77777777" w:rsidR="00EE03F6" w:rsidRDefault="00EE03F6" w:rsidP="00EE03F6">
            <w:pPr>
              <w:widowControl w:val="0"/>
              <w:spacing w:line="240" w:lineRule="auto"/>
              <w:contextualSpacing/>
              <w:rPr>
                <w:rFonts w:ascii="Times New Roman" w:hAnsi="Times New Roman" w:cs="Times New Roman"/>
                <w:sz w:val="20"/>
                <w:szCs w:val="20"/>
              </w:rPr>
            </w:pPr>
          </w:p>
          <w:p w14:paraId="01FD6D64" w14:textId="15C5F6EA" w:rsidR="00FE2660" w:rsidRPr="005805FD" w:rsidRDefault="00FE2660" w:rsidP="00EE03F6">
            <w:pPr>
              <w:widowControl w:val="0"/>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(2) Ministerstvo pôdohospodárstva uloží účastníkovi obchodného vzťahu, ktorý sa dopustí správneho deliktu tým, že v obchodnom vzťahu</w:t>
            </w:r>
          </w:p>
          <w:p w14:paraId="0C689B5C" w14:textId="12C5C513"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 xml:space="preserve">a) požaduje neprimeranú podmienku uvedenú v § 3 ods. 2, 3 alebo ods. 5 písm. h), v) alebo písm. </w:t>
            </w:r>
            <w:proofErr w:type="spellStart"/>
            <w:r w:rsidRPr="005805FD">
              <w:rPr>
                <w:rFonts w:ascii="Times New Roman" w:hAnsi="Times New Roman" w:cs="Times New Roman"/>
                <w:sz w:val="20"/>
                <w:szCs w:val="20"/>
              </w:rPr>
              <w:t>ab</w:t>
            </w:r>
            <w:proofErr w:type="spellEnd"/>
            <w:r w:rsidRPr="005805FD">
              <w:rPr>
                <w:rFonts w:ascii="Times New Roman" w:hAnsi="Times New Roman" w:cs="Times New Roman"/>
                <w:sz w:val="20"/>
                <w:szCs w:val="20"/>
              </w:rPr>
              <w:t>), pokutu vo výške 0,5-násobku hodnoty požadovaného peňažného plnenia alebo nepeňažného plnenia,</w:t>
            </w:r>
          </w:p>
          <w:p w14:paraId="7F820B54" w14:textId="7961827C"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 xml:space="preserve">b) dohodne neprimeranú podmienku uvedenú v § 3 ods. 2, 3 alebo ods. 5 písm. h), v) alebo písm. </w:t>
            </w:r>
            <w:proofErr w:type="spellStart"/>
            <w:r w:rsidRPr="005805FD">
              <w:rPr>
                <w:rFonts w:ascii="Times New Roman" w:hAnsi="Times New Roman" w:cs="Times New Roman"/>
                <w:sz w:val="20"/>
                <w:szCs w:val="20"/>
              </w:rPr>
              <w:t>ab</w:t>
            </w:r>
            <w:proofErr w:type="spellEnd"/>
            <w:r w:rsidRPr="005805FD">
              <w:rPr>
                <w:rFonts w:ascii="Times New Roman" w:hAnsi="Times New Roman" w:cs="Times New Roman"/>
                <w:sz w:val="20"/>
                <w:szCs w:val="20"/>
              </w:rPr>
              <w:t xml:space="preserve">), pokutu vo výške od 0,5-násobku do 1-násobku z hodnoty dohodnutého peňažného </w:t>
            </w:r>
            <w:r w:rsidRPr="005805FD">
              <w:rPr>
                <w:rFonts w:ascii="Times New Roman" w:hAnsi="Times New Roman" w:cs="Times New Roman"/>
                <w:sz w:val="20"/>
                <w:szCs w:val="20"/>
              </w:rPr>
              <w:lastRenderedPageBreak/>
              <w:t>plnenia alebo nepeňažného plnenia,</w:t>
            </w:r>
          </w:p>
          <w:p w14:paraId="299EDF6A" w14:textId="16D4E058" w:rsidR="00FE2660"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 xml:space="preserve">c) uplatní neprimeranú podmienku uvedenú v § 3 ods. 2, 3 alebo ods. 5 písm. h), v) alebo písm. </w:t>
            </w:r>
            <w:proofErr w:type="spellStart"/>
            <w:r w:rsidRPr="005805FD">
              <w:rPr>
                <w:rFonts w:ascii="Times New Roman" w:hAnsi="Times New Roman" w:cs="Times New Roman"/>
                <w:sz w:val="20"/>
                <w:szCs w:val="20"/>
              </w:rPr>
              <w:t>ab</w:t>
            </w:r>
            <w:proofErr w:type="spellEnd"/>
            <w:r w:rsidRPr="005805FD">
              <w:rPr>
                <w:rFonts w:ascii="Times New Roman" w:hAnsi="Times New Roman" w:cs="Times New Roman"/>
                <w:sz w:val="20"/>
                <w:szCs w:val="20"/>
              </w:rPr>
              <w:t>), pokutu vo výške od 1,5-násobku do 3-násobku z hodnoty uplatneného peňažného plnenia alebo nepeňažného plnenia.</w:t>
            </w:r>
          </w:p>
          <w:p w14:paraId="7FAF580C" w14:textId="77777777" w:rsidR="00852209" w:rsidRPr="005805FD" w:rsidRDefault="00852209" w:rsidP="00FE2660">
            <w:pPr>
              <w:spacing w:line="240" w:lineRule="auto"/>
              <w:contextualSpacing/>
              <w:rPr>
                <w:rFonts w:ascii="Times New Roman" w:hAnsi="Times New Roman" w:cs="Times New Roman"/>
                <w:sz w:val="20"/>
                <w:szCs w:val="20"/>
              </w:rPr>
            </w:pPr>
          </w:p>
          <w:p w14:paraId="27010B36" w14:textId="19741EF8" w:rsidR="00FE2660" w:rsidRPr="005805FD" w:rsidRDefault="00FE2660" w:rsidP="00852209">
            <w:pPr>
              <w:widowControl w:val="0"/>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w:t>
            </w:r>
            <w:r w:rsidR="00852209">
              <w:rPr>
                <w:rFonts w:ascii="Times New Roman" w:hAnsi="Times New Roman" w:cs="Times New Roman"/>
                <w:sz w:val="20"/>
                <w:szCs w:val="20"/>
              </w:rPr>
              <w:t>3</w:t>
            </w:r>
            <w:r w:rsidRPr="005805FD">
              <w:rPr>
                <w:rFonts w:ascii="Times New Roman" w:hAnsi="Times New Roman" w:cs="Times New Roman"/>
                <w:sz w:val="20"/>
                <w:szCs w:val="20"/>
              </w:rPr>
              <w:t>) Ministerstvo pôdohospodárstva uloží účastníkovi obchodného vzťahu, ktorý sa dopustí správneho deliktu tým, že v obchodnom vzťahu požaduje, dohodne alebo uplatní neprimeranú podmienku uvedenú v</w:t>
            </w:r>
          </w:p>
          <w:p w14:paraId="23D2F3D2" w14:textId="44F6F46D" w:rsidR="00FE2660" w:rsidRPr="005805FD" w:rsidRDefault="00FE2660" w:rsidP="00852209">
            <w:pPr>
              <w:widowControl w:val="0"/>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a) § 3 ods. 5 písm. a), p) alebo písm. r), pokutu do 100 000 eur,</w:t>
            </w:r>
          </w:p>
          <w:p w14:paraId="36F27498" w14:textId="48E388E4"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b) § 3 ods. 5 písm. b), c), o) alebo písm. y), pokutu do 300 000 eur,</w:t>
            </w:r>
          </w:p>
          <w:p w14:paraId="72071530" w14:textId="24E36228"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 xml:space="preserve">c) § 3 ods. 5 písm. d), e), g), i) až n), q), s) až u), w), x), z), </w:t>
            </w:r>
            <w:proofErr w:type="spellStart"/>
            <w:r w:rsidRPr="005805FD">
              <w:rPr>
                <w:rFonts w:ascii="Times New Roman" w:hAnsi="Times New Roman" w:cs="Times New Roman"/>
                <w:sz w:val="20"/>
                <w:szCs w:val="20"/>
              </w:rPr>
              <w:t>aa</w:t>
            </w:r>
            <w:proofErr w:type="spellEnd"/>
            <w:r w:rsidRPr="005805FD">
              <w:rPr>
                <w:rFonts w:ascii="Times New Roman" w:hAnsi="Times New Roman" w:cs="Times New Roman"/>
                <w:sz w:val="20"/>
                <w:szCs w:val="20"/>
              </w:rPr>
              <w:t>) alebo písm. ac), pokutu do 500 000 eur,</w:t>
            </w:r>
          </w:p>
          <w:p w14:paraId="5B8B43ED" w14:textId="36D73AB2" w:rsidR="00FE2660"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d) § 3 ods. 5 písm. f) pokutu vo výške do 10 % kúpnej ceny, ak k zaplateniu kúpnej ceny dôjde do 15 dní odo dňa uplynutia lehoty splatnosti, a vo výške do 20 % kúpnej ceny, ak k zaplateniu kúpnej ceny dôjde neskôr ako 15 dní odo dňa uplynutia lehoty splatnosti.</w:t>
            </w:r>
          </w:p>
          <w:p w14:paraId="79F39C52" w14:textId="77777777" w:rsidR="00852209" w:rsidRPr="005805FD" w:rsidRDefault="00852209" w:rsidP="00FE2660">
            <w:pPr>
              <w:spacing w:line="240" w:lineRule="auto"/>
              <w:contextualSpacing/>
              <w:rPr>
                <w:rFonts w:ascii="Times New Roman" w:hAnsi="Times New Roman" w:cs="Times New Roman"/>
                <w:sz w:val="20"/>
                <w:szCs w:val="20"/>
              </w:rPr>
            </w:pPr>
          </w:p>
          <w:p w14:paraId="1A57C706" w14:textId="0D39D015" w:rsidR="00FE2660"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 xml:space="preserve">(4) Ak nemožno vyčísliť hodnotu peňažného plnenia alebo nepeňažného plnenia </w:t>
            </w:r>
            <w:r w:rsidRPr="005805FD">
              <w:rPr>
                <w:rFonts w:ascii="Times New Roman" w:hAnsi="Times New Roman" w:cs="Times New Roman"/>
                <w:sz w:val="20"/>
                <w:szCs w:val="20"/>
              </w:rPr>
              <w:lastRenderedPageBreak/>
              <w:t>podľa odseku 2, ministerstvo pôdohospodárstva uloží účastníkovi obchodného vzťahu pokutu do 500 000 eur.</w:t>
            </w:r>
          </w:p>
          <w:p w14:paraId="7DF061E8" w14:textId="77777777" w:rsidR="00A66E2D" w:rsidRPr="005805FD" w:rsidRDefault="00A66E2D" w:rsidP="00FE2660">
            <w:pPr>
              <w:spacing w:line="240" w:lineRule="auto"/>
              <w:contextualSpacing/>
              <w:rPr>
                <w:rFonts w:ascii="Times New Roman" w:hAnsi="Times New Roman" w:cs="Times New Roman"/>
                <w:sz w:val="20"/>
                <w:szCs w:val="20"/>
              </w:rPr>
            </w:pPr>
          </w:p>
          <w:p w14:paraId="1CA999A4" w14:textId="4A56AE62" w:rsidR="00FE2660"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(5) Ministerstvo pôdohospodárstva pri určení výšky pokuty prihliada na závažnosť protiprávneho konania, jeho následky, dĺžku trvania protiprávneho konania a na opakované spáchanie správneho deliktu.</w:t>
            </w:r>
          </w:p>
          <w:p w14:paraId="7A6CC462" w14:textId="77777777" w:rsidR="008A66FA" w:rsidRPr="005805FD" w:rsidRDefault="008A66FA" w:rsidP="00FE2660">
            <w:pPr>
              <w:spacing w:line="240" w:lineRule="auto"/>
              <w:contextualSpacing/>
              <w:rPr>
                <w:rFonts w:ascii="Times New Roman" w:hAnsi="Times New Roman" w:cs="Times New Roman"/>
                <w:sz w:val="20"/>
                <w:szCs w:val="20"/>
              </w:rPr>
            </w:pPr>
          </w:p>
          <w:p w14:paraId="7BD4E93D" w14:textId="680D8B4C" w:rsidR="00FE2660" w:rsidRDefault="00FE2660" w:rsidP="008A66FA">
            <w:pPr>
              <w:widowControl w:val="0"/>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(6) Správny delikt je spáchaný opakovane, ak v čase jeho spáchania od nadobudnutia právoplatnosti rozhodnutia, ktorým bola účastníkovi obchodného vzťahu uložená pokuta za predchádzajúci správny delikt, neuplynulo viac ako päť rokov.</w:t>
            </w:r>
          </w:p>
          <w:p w14:paraId="6AA5E2F6" w14:textId="77777777" w:rsidR="008A66FA" w:rsidRPr="005805FD" w:rsidRDefault="008A66FA" w:rsidP="008A66FA">
            <w:pPr>
              <w:widowControl w:val="0"/>
              <w:spacing w:line="240" w:lineRule="auto"/>
              <w:contextualSpacing/>
              <w:rPr>
                <w:rFonts w:ascii="Times New Roman" w:hAnsi="Times New Roman" w:cs="Times New Roman"/>
                <w:sz w:val="20"/>
                <w:szCs w:val="20"/>
              </w:rPr>
            </w:pPr>
          </w:p>
          <w:p w14:paraId="3A89A4E3" w14:textId="5791ABE1" w:rsidR="00FE2660"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(7) Ak to povaha neprimeranej podmienky pripúšťa, ministerstvo pôdohospodárstva spolu s uložením pokuty za správny delikt uloží účastníkovi obchodného vzťahu povinnosť odstrániť neprimeranú podmienku. Ak ministerstvo pôdohospodárstva rozhodne o uložení povinnosti odstrániť neprimeranú podmienku, v rozhodnutí určí lehotu na jej odstránenie. Účastník obchodného vzťahu je povinný preukázať odstránenie neprimeranej podmienky v lehote určenej ministerstvom pôdohospodárstva.</w:t>
            </w:r>
          </w:p>
          <w:p w14:paraId="0A7BC2B7" w14:textId="77777777" w:rsidR="008A66FA" w:rsidRPr="005805FD" w:rsidRDefault="008A66FA" w:rsidP="00FE2660">
            <w:pPr>
              <w:spacing w:line="240" w:lineRule="auto"/>
              <w:contextualSpacing/>
              <w:rPr>
                <w:rFonts w:ascii="Times New Roman" w:hAnsi="Times New Roman" w:cs="Times New Roman"/>
                <w:sz w:val="20"/>
                <w:szCs w:val="20"/>
              </w:rPr>
            </w:pPr>
          </w:p>
          <w:p w14:paraId="518CFB63" w14:textId="21D9A2FD" w:rsidR="00FE2660"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lastRenderedPageBreak/>
              <w:t>(8) Ak účastník obchodného vzťahu v lehote podľa odseku 7 neodstráni neprimeranú podmienku, ministerstvo pôdohospodárstva môže uložiť pokutu opakovane.</w:t>
            </w:r>
          </w:p>
          <w:p w14:paraId="354E9B5A" w14:textId="77777777" w:rsidR="008A66FA" w:rsidRPr="005805FD" w:rsidRDefault="008A66FA" w:rsidP="00FE2660">
            <w:pPr>
              <w:spacing w:line="240" w:lineRule="auto"/>
              <w:contextualSpacing/>
              <w:rPr>
                <w:rFonts w:ascii="Times New Roman" w:hAnsi="Times New Roman" w:cs="Times New Roman"/>
                <w:sz w:val="20"/>
                <w:szCs w:val="20"/>
              </w:rPr>
            </w:pPr>
          </w:p>
          <w:p w14:paraId="79971E9F" w14:textId="72F20B93" w:rsidR="00FE2660"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(9) Pokutu možno uložiť do dvoch rokov odo dňa postúpenia protokolu podľa § 12 ods. 7, najneskôr do piatich rokov odo dňa porušenia povinnosti.</w:t>
            </w:r>
          </w:p>
          <w:p w14:paraId="4AB30BA0" w14:textId="77777777" w:rsidR="008A66FA" w:rsidRPr="005805FD" w:rsidRDefault="008A66FA" w:rsidP="00FE2660">
            <w:pPr>
              <w:spacing w:line="240" w:lineRule="auto"/>
              <w:contextualSpacing/>
              <w:rPr>
                <w:rFonts w:ascii="Times New Roman" w:hAnsi="Times New Roman" w:cs="Times New Roman"/>
                <w:sz w:val="20"/>
                <w:szCs w:val="20"/>
              </w:rPr>
            </w:pPr>
          </w:p>
          <w:p w14:paraId="22576F55" w14:textId="2BEBBE1E" w:rsidR="00FE2660"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(10) Pokuta je splatná do 30 dní odo dňa nadobudnutia právoplatnosti rozhodnutia o jej uložení.</w:t>
            </w:r>
          </w:p>
          <w:p w14:paraId="0DE93E39" w14:textId="77777777" w:rsidR="008A66FA" w:rsidRPr="005805FD" w:rsidRDefault="008A66FA" w:rsidP="00FE2660">
            <w:pPr>
              <w:spacing w:line="240" w:lineRule="auto"/>
              <w:contextualSpacing/>
              <w:rPr>
                <w:rFonts w:ascii="Times New Roman" w:hAnsi="Times New Roman" w:cs="Times New Roman"/>
                <w:sz w:val="20"/>
                <w:szCs w:val="20"/>
              </w:rPr>
            </w:pPr>
          </w:p>
          <w:p w14:paraId="7575DC75" w14:textId="5D5B8709" w:rsidR="00FE2660" w:rsidRPr="005805FD" w:rsidRDefault="00FE2660" w:rsidP="008A66FA">
            <w:pPr>
              <w:widowControl w:val="0"/>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(11) Pokuta je príjmom štátneho rozpočtu.</w:t>
            </w:r>
          </w:p>
          <w:p w14:paraId="46C9B6B5" w14:textId="77777777" w:rsidR="008A66FA" w:rsidRDefault="008A66FA" w:rsidP="008A66FA">
            <w:pPr>
              <w:widowControl w:val="0"/>
              <w:spacing w:line="240" w:lineRule="auto"/>
              <w:contextualSpacing/>
              <w:rPr>
                <w:rFonts w:ascii="Times New Roman" w:hAnsi="Times New Roman" w:cs="Times New Roman"/>
                <w:sz w:val="20"/>
                <w:szCs w:val="20"/>
              </w:rPr>
            </w:pPr>
          </w:p>
          <w:p w14:paraId="31514354" w14:textId="77777777" w:rsidR="00561828" w:rsidRDefault="00561828" w:rsidP="008A66FA">
            <w:pPr>
              <w:widowControl w:val="0"/>
              <w:spacing w:line="240" w:lineRule="auto"/>
              <w:contextualSpacing/>
              <w:rPr>
                <w:rFonts w:ascii="Times New Roman" w:hAnsi="Times New Roman" w:cs="Times New Roman"/>
                <w:sz w:val="20"/>
                <w:szCs w:val="20"/>
              </w:rPr>
            </w:pPr>
          </w:p>
          <w:p w14:paraId="575D0B57" w14:textId="30045583" w:rsidR="00FE2660" w:rsidRPr="005805FD" w:rsidRDefault="00FE2660" w:rsidP="008A66FA">
            <w:pPr>
              <w:widowControl w:val="0"/>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V § 4 ods. 1 druhej vete sa za slovami ,,vlastného podnetu“ vypúšťa čiarka a slová „z podnetu účastníka obchodného vzťahu“.</w:t>
            </w:r>
          </w:p>
          <w:p w14:paraId="20E8DE57" w14:textId="77777777" w:rsidR="00FE2660" w:rsidRPr="005805FD" w:rsidRDefault="00FE2660" w:rsidP="00FE2660">
            <w:pPr>
              <w:spacing w:line="240" w:lineRule="auto"/>
              <w:contextualSpacing/>
              <w:rPr>
                <w:rFonts w:ascii="Times New Roman" w:hAnsi="Times New Roman" w:cs="Times New Roman"/>
                <w:sz w:val="20"/>
                <w:szCs w:val="20"/>
              </w:rPr>
            </w:pPr>
          </w:p>
          <w:p w14:paraId="78FC251F" w14:textId="7AB58629"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V § 4 ods. 3 úvodnej vete sa vypúšťajú slová „účastníka obchodného vzťahu alebo“.</w:t>
            </w:r>
          </w:p>
          <w:p w14:paraId="0EC3F1BF" w14:textId="29BE6F96" w:rsidR="00FE2660" w:rsidRDefault="00FE2660" w:rsidP="00FE2660">
            <w:pPr>
              <w:spacing w:line="240" w:lineRule="auto"/>
              <w:contextualSpacing/>
              <w:rPr>
                <w:rFonts w:ascii="Times New Roman" w:hAnsi="Times New Roman" w:cs="Times New Roman"/>
                <w:sz w:val="20"/>
                <w:szCs w:val="20"/>
              </w:rPr>
            </w:pPr>
          </w:p>
          <w:p w14:paraId="09CB858B" w14:textId="28696EC4" w:rsidR="003C7D88" w:rsidRPr="005805FD" w:rsidRDefault="003C7D88" w:rsidP="00FE2660">
            <w:pPr>
              <w:spacing w:line="240" w:lineRule="auto"/>
              <w:contextualSpacing/>
              <w:rPr>
                <w:rFonts w:ascii="Times New Roman" w:hAnsi="Times New Roman" w:cs="Times New Roman"/>
                <w:sz w:val="20"/>
                <w:szCs w:val="20"/>
              </w:rPr>
            </w:pPr>
            <w:r w:rsidRPr="003C7D88">
              <w:rPr>
                <w:rFonts w:ascii="Times New Roman" w:hAnsi="Times New Roman" w:cs="Times New Roman"/>
                <w:sz w:val="20"/>
                <w:szCs w:val="20"/>
              </w:rPr>
              <w:t>V § 4 sa za odsek 3 vkladajú nové odseky 4 až 6, ktoré znejú:</w:t>
            </w:r>
          </w:p>
          <w:p w14:paraId="6F3B19A8" w14:textId="77777777" w:rsidR="00A21B7D" w:rsidRPr="00A21B7D" w:rsidRDefault="00A21B7D" w:rsidP="00A21B7D">
            <w:pPr>
              <w:spacing w:line="240" w:lineRule="auto"/>
              <w:contextualSpacing/>
              <w:rPr>
                <w:rFonts w:ascii="Times New Roman" w:hAnsi="Times New Roman" w:cs="Times New Roman"/>
                <w:sz w:val="20"/>
                <w:szCs w:val="20"/>
              </w:rPr>
            </w:pPr>
            <w:r w:rsidRPr="00A21B7D">
              <w:rPr>
                <w:rFonts w:ascii="Times New Roman" w:hAnsi="Times New Roman" w:cs="Times New Roman"/>
                <w:sz w:val="20"/>
                <w:szCs w:val="20"/>
              </w:rPr>
              <w:t>„(4) Ak sú identifikačné údaje osoby, ktorá podala podnet, známe, ministerstvo pôdohospodárstva do 60 dní od podania podnetu informuje túto osobu o spôsobe vybavenia podnetu.</w:t>
            </w:r>
          </w:p>
          <w:p w14:paraId="4693C48F" w14:textId="1BC642E3" w:rsidR="00A21B7D" w:rsidRDefault="00A21B7D" w:rsidP="00A21B7D">
            <w:pPr>
              <w:spacing w:line="240" w:lineRule="auto"/>
              <w:contextualSpacing/>
              <w:rPr>
                <w:rFonts w:ascii="Times New Roman" w:hAnsi="Times New Roman" w:cs="Times New Roman"/>
                <w:sz w:val="20"/>
                <w:szCs w:val="20"/>
              </w:rPr>
            </w:pPr>
            <w:r w:rsidRPr="00A21B7D">
              <w:rPr>
                <w:rFonts w:ascii="Times New Roman" w:hAnsi="Times New Roman" w:cs="Times New Roman"/>
                <w:sz w:val="20"/>
                <w:szCs w:val="20"/>
              </w:rPr>
              <w:lastRenderedPageBreak/>
              <w:t>(5) Ministerstvo pôdohospodárstva utají totožnosť osoby, ktorá podala podnet, alebo informáciu, ktorej zverejnenie môže viesť k</w:t>
            </w:r>
            <w:r w:rsidR="000B3A36">
              <w:rPr>
                <w:rFonts w:ascii="Times New Roman" w:hAnsi="Times New Roman" w:cs="Times New Roman"/>
                <w:sz w:val="20"/>
                <w:szCs w:val="20"/>
              </w:rPr>
              <w:t> </w:t>
            </w:r>
            <w:r w:rsidRPr="00A21B7D">
              <w:rPr>
                <w:rFonts w:ascii="Times New Roman" w:hAnsi="Times New Roman" w:cs="Times New Roman"/>
                <w:sz w:val="20"/>
                <w:szCs w:val="20"/>
              </w:rPr>
              <w:t>poškodeniu jej záujmov, ak o</w:t>
            </w:r>
            <w:r w:rsidR="000B3A36">
              <w:rPr>
                <w:rFonts w:ascii="Times New Roman" w:hAnsi="Times New Roman" w:cs="Times New Roman"/>
                <w:sz w:val="20"/>
                <w:szCs w:val="20"/>
              </w:rPr>
              <w:t> </w:t>
            </w:r>
            <w:r w:rsidRPr="00A21B7D">
              <w:rPr>
                <w:rFonts w:ascii="Times New Roman" w:hAnsi="Times New Roman" w:cs="Times New Roman"/>
                <w:sz w:val="20"/>
                <w:szCs w:val="20"/>
              </w:rPr>
              <w:t>to táto osoba požiada zároveň s podaním podnetu. Osoba podľa prvej vety určí všetky informácie, pri ktorých žiada o</w:t>
            </w:r>
            <w:r w:rsidR="000B3A36">
              <w:rPr>
                <w:rFonts w:ascii="Times New Roman" w:hAnsi="Times New Roman" w:cs="Times New Roman"/>
                <w:sz w:val="20"/>
                <w:szCs w:val="20"/>
              </w:rPr>
              <w:t> </w:t>
            </w:r>
            <w:r w:rsidRPr="00A21B7D">
              <w:rPr>
                <w:rFonts w:ascii="Times New Roman" w:hAnsi="Times New Roman" w:cs="Times New Roman"/>
                <w:sz w:val="20"/>
                <w:szCs w:val="20"/>
              </w:rPr>
              <w:t>utajenie.</w:t>
            </w:r>
          </w:p>
          <w:p w14:paraId="356AABEC" w14:textId="63EB481C" w:rsidR="00FE2660" w:rsidRPr="005805FD" w:rsidRDefault="00FE2660" w:rsidP="002B4CFF">
            <w:pPr>
              <w:widowControl w:val="0"/>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(6) Ministerstvo pôdohospodárstva môže podnet zamietnuť, ak výkonom kontroly alebo vydaním rozhodnutia v konaní podľa § 14 hrozí odhalenie totožnosti osoby, ktorá podala podnet, alebo zverejnenie informácie, ktor</w:t>
            </w:r>
            <w:r w:rsidR="005F4BCD">
              <w:rPr>
                <w:rFonts w:ascii="Times New Roman" w:hAnsi="Times New Roman" w:cs="Times New Roman"/>
                <w:sz w:val="20"/>
                <w:szCs w:val="20"/>
              </w:rPr>
              <w:t>é</w:t>
            </w:r>
            <w:r w:rsidRPr="005805FD">
              <w:rPr>
                <w:rFonts w:ascii="Times New Roman" w:hAnsi="Times New Roman" w:cs="Times New Roman"/>
                <w:sz w:val="20"/>
                <w:szCs w:val="20"/>
              </w:rPr>
              <w:t xml:space="preserve"> </w:t>
            </w:r>
            <w:r w:rsidR="00A21B7D">
              <w:rPr>
                <w:rFonts w:ascii="Times New Roman" w:hAnsi="Times New Roman" w:cs="Times New Roman"/>
                <w:sz w:val="20"/>
                <w:szCs w:val="20"/>
              </w:rPr>
              <w:t>môže</w:t>
            </w:r>
            <w:r w:rsidRPr="005805FD">
              <w:rPr>
                <w:rFonts w:ascii="Times New Roman" w:hAnsi="Times New Roman" w:cs="Times New Roman"/>
                <w:sz w:val="20"/>
                <w:szCs w:val="20"/>
              </w:rPr>
              <w:t xml:space="preserve"> viesť k</w:t>
            </w:r>
            <w:r w:rsidR="000B3A36">
              <w:rPr>
                <w:rFonts w:ascii="Times New Roman" w:hAnsi="Times New Roman" w:cs="Times New Roman"/>
                <w:sz w:val="20"/>
                <w:szCs w:val="20"/>
              </w:rPr>
              <w:t xml:space="preserve"> </w:t>
            </w:r>
            <w:r w:rsidRPr="005805FD">
              <w:rPr>
                <w:rFonts w:ascii="Times New Roman" w:hAnsi="Times New Roman" w:cs="Times New Roman"/>
                <w:sz w:val="20"/>
                <w:szCs w:val="20"/>
              </w:rPr>
              <w:t>poškodeniu jej záujmov, ak tieto informácie osoba určila podľa odseku 5.</w:t>
            </w:r>
            <w:r w:rsidR="000B3A36">
              <w:rPr>
                <w:rFonts w:ascii="Times New Roman" w:hAnsi="Times New Roman" w:cs="Times New Roman"/>
                <w:sz w:val="20"/>
                <w:szCs w:val="20"/>
              </w:rPr>
              <w:t>“.</w:t>
            </w:r>
          </w:p>
          <w:p w14:paraId="66F3180D" w14:textId="2ED6ECE5" w:rsidR="00FE2660" w:rsidRDefault="002B4CFF" w:rsidP="002B4CFF">
            <w:pPr>
              <w:widowControl w:val="0"/>
              <w:spacing w:line="240" w:lineRule="auto"/>
              <w:contextualSpacing/>
              <w:rPr>
                <w:rFonts w:ascii="Times New Roman" w:hAnsi="Times New Roman" w:cs="Times New Roman"/>
                <w:sz w:val="20"/>
                <w:szCs w:val="20"/>
              </w:rPr>
            </w:pPr>
            <w:r w:rsidRPr="002B4CFF">
              <w:rPr>
                <w:rFonts w:ascii="Times New Roman" w:hAnsi="Times New Roman" w:cs="Times New Roman"/>
                <w:sz w:val="20"/>
                <w:szCs w:val="20"/>
              </w:rPr>
              <w:t>Doterajšie odseky 4 až 6 sa označujú ako odseky 7 až 9.</w:t>
            </w:r>
          </w:p>
          <w:p w14:paraId="22881E8B" w14:textId="5B087B75" w:rsidR="002B4CFF" w:rsidRDefault="002B4CFF" w:rsidP="00FE2660">
            <w:pPr>
              <w:spacing w:line="240" w:lineRule="auto"/>
              <w:contextualSpacing/>
              <w:rPr>
                <w:rFonts w:ascii="Times New Roman" w:hAnsi="Times New Roman" w:cs="Times New Roman"/>
                <w:sz w:val="20"/>
                <w:szCs w:val="20"/>
              </w:rPr>
            </w:pPr>
          </w:p>
          <w:p w14:paraId="6F7523D9" w14:textId="26B43EFE" w:rsidR="002B4CFF" w:rsidRDefault="005C4719" w:rsidP="00FE2660">
            <w:pPr>
              <w:spacing w:line="240" w:lineRule="auto"/>
              <w:contextualSpacing/>
              <w:rPr>
                <w:rFonts w:ascii="Times New Roman" w:hAnsi="Times New Roman" w:cs="Times New Roman"/>
                <w:sz w:val="20"/>
                <w:szCs w:val="20"/>
              </w:rPr>
            </w:pPr>
            <w:r w:rsidRPr="005C4719">
              <w:rPr>
                <w:rFonts w:ascii="Times New Roman" w:hAnsi="Times New Roman" w:cs="Times New Roman"/>
                <w:sz w:val="20"/>
                <w:szCs w:val="20"/>
              </w:rPr>
              <w:t>V § 4 ods. 8 sa za slovo ,,vykonávajú“ vkladajú slová ,,v primeranej lehote“.</w:t>
            </w:r>
          </w:p>
          <w:p w14:paraId="55254E09" w14:textId="132F945A" w:rsidR="002B4CFF" w:rsidRDefault="002B4CFF" w:rsidP="00FE2660">
            <w:pPr>
              <w:spacing w:line="240" w:lineRule="auto"/>
              <w:contextualSpacing/>
              <w:rPr>
                <w:rFonts w:ascii="Times New Roman" w:hAnsi="Times New Roman" w:cs="Times New Roman"/>
                <w:sz w:val="20"/>
                <w:szCs w:val="20"/>
              </w:rPr>
            </w:pPr>
          </w:p>
          <w:p w14:paraId="114B6514" w14:textId="649208F6"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V § 14 ods. 1 sa slovo „znevýhodňuje“ nahrádza slovami „môže znevýhodniť“.</w:t>
            </w:r>
          </w:p>
          <w:p w14:paraId="12C1111C" w14:textId="0FC83AD8" w:rsidR="00FE2660" w:rsidRDefault="00FE2660" w:rsidP="00FE2660">
            <w:pPr>
              <w:spacing w:line="240" w:lineRule="auto"/>
              <w:contextualSpacing/>
              <w:rPr>
                <w:rFonts w:ascii="Times New Roman" w:hAnsi="Times New Roman" w:cs="Times New Roman"/>
                <w:sz w:val="20"/>
                <w:szCs w:val="20"/>
              </w:rPr>
            </w:pPr>
          </w:p>
          <w:p w14:paraId="0F863CAD" w14:textId="0DC3C607" w:rsidR="002B4CFF" w:rsidRDefault="00807DD2" w:rsidP="00FE2660">
            <w:pPr>
              <w:spacing w:line="240" w:lineRule="auto"/>
              <w:contextualSpacing/>
              <w:rPr>
                <w:rFonts w:ascii="Times New Roman" w:hAnsi="Times New Roman" w:cs="Times New Roman"/>
                <w:sz w:val="20"/>
                <w:szCs w:val="20"/>
              </w:rPr>
            </w:pPr>
            <w:r w:rsidRPr="00807DD2">
              <w:rPr>
                <w:rFonts w:ascii="Times New Roman" w:hAnsi="Times New Roman" w:cs="Times New Roman"/>
                <w:sz w:val="20"/>
                <w:szCs w:val="20"/>
              </w:rPr>
              <w:t xml:space="preserve">V § 14 ods. 3 písm. c) sa </w:t>
            </w:r>
            <w:r w:rsidR="0032406C">
              <w:rPr>
                <w:rFonts w:ascii="Times New Roman" w:hAnsi="Times New Roman" w:cs="Times New Roman"/>
                <w:sz w:val="20"/>
                <w:szCs w:val="20"/>
              </w:rPr>
              <w:t>za slovo ,,</w:t>
            </w:r>
            <w:proofErr w:type="spellStart"/>
            <w:r w:rsidR="0032406C">
              <w:rPr>
                <w:rFonts w:ascii="Times New Roman" w:hAnsi="Times New Roman" w:cs="Times New Roman"/>
                <w:sz w:val="20"/>
                <w:szCs w:val="20"/>
              </w:rPr>
              <w:t>aa</w:t>
            </w:r>
            <w:proofErr w:type="spellEnd"/>
            <w:r w:rsidR="0032406C">
              <w:rPr>
                <w:rFonts w:ascii="Times New Roman" w:hAnsi="Times New Roman" w:cs="Times New Roman"/>
                <w:sz w:val="20"/>
                <w:szCs w:val="20"/>
              </w:rPr>
              <w:t xml:space="preserve">)“ vkladá čiarka a </w:t>
            </w:r>
            <w:r w:rsidRPr="00807DD2">
              <w:rPr>
                <w:rFonts w:ascii="Times New Roman" w:hAnsi="Times New Roman" w:cs="Times New Roman"/>
                <w:sz w:val="20"/>
                <w:szCs w:val="20"/>
              </w:rPr>
              <w:t>slová ,,alebo písm. ac)“</w:t>
            </w:r>
            <w:r w:rsidR="0032406C">
              <w:rPr>
                <w:rFonts w:ascii="Times New Roman" w:hAnsi="Times New Roman" w:cs="Times New Roman"/>
                <w:sz w:val="20"/>
                <w:szCs w:val="20"/>
              </w:rPr>
              <w:t xml:space="preserve"> sa </w:t>
            </w:r>
            <w:r w:rsidRPr="00807DD2">
              <w:rPr>
                <w:rFonts w:ascii="Times New Roman" w:hAnsi="Times New Roman" w:cs="Times New Roman"/>
                <w:sz w:val="20"/>
                <w:szCs w:val="20"/>
              </w:rPr>
              <w:t>nahrádzajú slovami ,,ac) až ae) alebo písm. af)“.</w:t>
            </w:r>
          </w:p>
          <w:p w14:paraId="4102EFCD" w14:textId="28B6623E" w:rsidR="002B4CFF" w:rsidRDefault="002B4CFF" w:rsidP="00FE2660">
            <w:pPr>
              <w:spacing w:line="240" w:lineRule="auto"/>
              <w:contextualSpacing/>
              <w:rPr>
                <w:rFonts w:ascii="Times New Roman" w:hAnsi="Times New Roman" w:cs="Times New Roman"/>
                <w:sz w:val="20"/>
                <w:szCs w:val="20"/>
              </w:rPr>
            </w:pPr>
          </w:p>
          <w:p w14:paraId="7F0107F3" w14:textId="73731EC4"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 15 vrátane nadpisu znie:</w:t>
            </w:r>
          </w:p>
          <w:p w14:paraId="0679FF08" w14:textId="77777777" w:rsidR="003C140E" w:rsidRDefault="003C140E" w:rsidP="00807DD2">
            <w:pPr>
              <w:spacing w:line="240" w:lineRule="auto"/>
              <w:contextualSpacing/>
              <w:jc w:val="center"/>
              <w:rPr>
                <w:rFonts w:ascii="Times New Roman" w:hAnsi="Times New Roman" w:cs="Times New Roman"/>
                <w:b/>
                <w:bCs/>
                <w:sz w:val="20"/>
                <w:szCs w:val="20"/>
              </w:rPr>
            </w:pPr>
          </w:p>
          <w:p w14:paraId="659AFC4C" w14:textId="081AC812" w:rsidR="00FE2660" w:rsidRPr="00807DD2" w:rsidRDefault="00FE2660" w:rsidP="00807DD2">
            <w:pPr>
              <w:spacing w:line="240" w:lineRule="auto"/>
              <w:contextualSpacing/>
              <w:jc w:val="center"/>
              <w:rPr>
                <w:rFonts w:ascii="Times New Roman" w:hAnsi="Times New Roman" w:cs="Times New Roman"/>
                <w:b/>
                <w:bCs/>
                <w:sz w:val="20"/>
                <w:szCs w:val="20"/>
              </w:rPr>
            </w:pPr>
            <w:r w:rsidRPr="00807DD2">
              <w:rPr>
                <w:rFonts w:ascii="Times New Roman" w:hAnsi="Times New Roman" w:cs="Times New Roman"/>
                <w:b/>
                <w:bCs/>
                <w:sz w:val="20"/>
                <w:szCs w:val="20"/>
              </w:rPr>
              <w:t>,,§ 15</w:t>
            </w:r>
          </w:p>
          <w:p w14:paraId="05CDD5BE" w14:textId="3796AA26" w:rsidR="00FE2660" w:rsidRDefault="00FE2660" w:rsidP="00807DD2">
            <w:pPr>
              <w:spacing w:line="240" w:lineRule="auto"/>
              <w:contextualSpacing/>
              <w:jc w:val="center"/>
              <w:rPr>
                <w:rFonts w:ascii="Times New Roman" w:hAnsi="Times New Roman" w:cs="Times New Roman"/>
                <w:b/>
                <w:bCs/>
                <w:sz w:val="20"/>
                <w:szCs w:val="20"/>
              </w:rPr>
            </w:pPr>
            <w:r w:rsidRPr="00807DD2">
              <w:rPr>
                <w:rFonts w:ascii="Times New Roman" w:hAnsi="Times New Roman" w:cs="Times New Roman"/>
                <w:b/>
                <w:bCs/>
                <w:sz w:val="20"/>
                <w:szCs w:val="20"/>
              </w:rPr>
              <w:t>Výročná správa</w:t>
            </w:r>
          </w:p>
          <w:p w14:paraId="2A0A39CA" w14:textId="77777777" w:rsidR="00807DD2" w:rsidRPr="00807DD2" w:rsidRDefault="00807DD2" w:rsidP="00807DD2">
            <w:pPr>
              <w:spacing w:line="240" w:lineRule="auto"/>
              <w:contextualSpacing/>
              <w:rPr>
                <w:rFonts w:ascii="Times New Roman" w:hAnsi="Times New Roman" w:cs="Times New Roman"/>
                <w:sz w:val="20"/>
                <w:szCs w:val="20"/>
              </w:rPr>
            </w:pPr>
          </w:p>
          <w:p w14:paraId="609AA91B" w14:textId="3541B7ED"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Ministerstvo pôdohospodárstva zverejní na svojom webovom sídle do 5. marca príslušného roka výročnú správu, ktorá obsahuje najmä počet prijatých podnetov, počet začatých kontrol a počet skončených kontrol za predchádzajúci rok. Pri každej skončenej kontrole výročná správa obsahuje súhrnný opis skutočností, ktoré boli predmetom kontroly, výsledok kontroly a právoplatné rozhodnutie o uložení pokuty za správny delikt; na zverejnené údaje sa vzťahuje § 4 ods. 5. Výročnú správu je ministerstvo pôdohospodárstva povinné zaslať Európskej komisii do 15. marca príslušného roka.“.</w:t>
            </w:r>
          </w:p>
        </w:tc>
        <w:tc>
          <w:tcPr>
            <w:tcW w:w="883" w:type="dxa"/>
            <w:gridSpan w:val="3"/>
            <w:tcMar>
              <w:top w:w="0" w:type="dxa"/>
              <w:left w:w="70" w:type="dxa"/>
              <w:bottom w:w="0" w:type="dxa"/>
              <w:right w:w="70" w:type="dxa"/>
            </w:tcMar>
            <w:vAlign w:val="center"/>
          </w:tcPr>
          <w:p w14:paraId="28566CBE" w14:textId="2D18C016" w:rsidR="00FE2660" w:rsidRPr="005805FD" w:rsidRDefault="00FE2660" w:rsidP="00FE2660">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lastRenderedPageBreak/>
              <w:t>Ú</w:t>
            </w:r>
          </w:p>
        </w:tc>
        <w:tc>
          <w:tcPr>
            <w:tcW w:w="1803" w:type="dxa"/>
            <w:tcMar>
              <w:top w:w="0" w:type="dxa"/>
              <w:left w:w="70" w:type="dxa"/>
              <w:bottom w:w="0" w:type="dxa"/>
              <w:right w:w="70" w:type="dxa"/>
            </w:tcMar>
          </w:tcPr>
          <w:p w14:paraId="456A8F9C" w14:textId="39F4AFC8" w:rsidR="00FE2660" w:rsidRPr="005805FD" w:rsidRDefault="00AD0712" w:rsidP="00FE2660">
            <w:pPr>
              <w:pStyle w:val="sti-art"/>
              <w:shd w:val="clear" w:color="auto" w:fill="FFFFFF"/>
              <w:spacing w:before="60" w:after="120"/>
              <w:contextualSpacing/>
              <w:rPr>
                <w:rFonts w:eastAsiaTheme="minorHAnsi"/>
                <w:sz w:val="20"/>
                <w:szCs w:val="20"/>
                <w:lang w:eastAsia="en-US"/>
              </w:rPr>
            </w:pPr>
            <w:r>
              <w:rPr>
                <w:rFonts w:eastAsiaTheme="minorHAnsi"/>
                <w:sz w:val="20"/>
                <w:szCs w:val="20"/>
                <w:lang w:eastAsia="en-US"/>
              </w:rPr>
              <w:t>Predmetný č</w:t>
            </w:r>
            <w:r w:rsidR="00FE2660" w:rsidRPr="005805FD">
              <w:rPr>
                <w:rFonts w:eastAsiaTheme="minorHAnsi"/>
                <w:sz w:val="20"/>
                <w:szCs w:val="20"/>
                <w:lang w:eastAsia="en-US"/>
              </w:rPr>
              <w:t>lánok smernice je obsiahnutý v § 4 až § 14 zákona č. 91/2019 Z. z.</w:t>
            </w:r>
          </w:p>
          <w:p w14:paraId="55DC85EF" w14:textId="77777777" w:rsidR="00FE2660" w:rsidRPr="005805FD" w:rsidRDefault="00FE2660" w:rsidP="00FE2660">
            <w:pPr>
              <w:spacing w:line="240" w:lineRule="auto"/>
              <w:contextualSpacing/>
              <w:rPr>
                <w:rFonts w:ascii="Times New Roman" w:eastAsia="Times New Roman" w:hAnsi="Times New Roman" w:cs="Times New Roman"/>
                <w:sz w:val="20"/>
                <w:szCs w:val="20"/>
                <w:lang w:eastAsia="sk-SK"/>
              </w:rPr>
            </w:pPr>
          </w:p>
          <w:p w14:paraId="16967923" w14:textId="77777777" w:rsidR="00FE2660" w:rsidRPr="005805FD" w:rsidRDefault="00FE2660" w:rsidP="00FE2660">
            <w:pPr>
              <w:spacing w:line="240" w:lineRule="auto"/>
              <w:contextualSpacing/>
              <w:rPr>
                <w:rFonts w:ascii="Times New Roman" w:hAnsi="Times New Roman" w:cs="Times New Roman"/>
                <w:sz w:val="20"/>
                <w:szCs w:val="20"/>
                <w:vertAlign w:val="superscript"/>
              </w:rPr>
            </w:pPr>
          </w:p>
        </w:tc>
      </w:tr>
      <w:tr w:rsidR="00FE2660" w:rsidRPr="005805FD" w14:paraId="46DAFEC5" w14:textId="77777777" w:rsidTr="000954F6">
        <w:trPr>
          <w:gridAfter w:val="1"/>
          <w:wAfter w:w="8" w:type="dxa"/>
          <w:trHeight w:val="969"/>
          <w:jc w:val="center"/>
        </w:trPr>
        <w:tc>
          <w:tcPr>
            <w:tcW w:w="699" w:type="dxa"/>
            <w:tcMar>
              <w:top w:w="0" w:type="dxa"/>
              <w:left w:w="70" w:type="dxa"/>
              <w:bottom w:w="0" w:type="dxa"/>
              <w:right w:w="70" w:type="dxa"/>
            </w:tcMar>
          </w:tcPr>
          <w:p w14:paraId="4085F667" w14:textId="77777777"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lastRenderedPageBreak/>
              <w:t>Č: 6</w:t>
            </w:r>
          </w:p>
          <w:p w14:paraId="0C849E6E" w14:textId="7F11B389"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O: 2</w:t>
            </w:r>
          </w:p>
        </w:tc>
        <w:tc>
          <w:tcPr>
            <w:tcW w:w="4488" w:type="dxa"/>
            <w:tcMar>
              <w:top w:w="0" w:type="dxa"/>
              <w:left w:w="70" w:type="dxa"/>
              <w:bottom w:w="0" w:type="dxa"/>
              <w:right w:w="70" w:type="dxa"/>
            </w:tcMar>
          </w:tcPr>
          <w:p w14:paraId="56BE9895" w14:textId="33A9E541" w:rsidR="00FE2660" w:rsidRPr="005805FD" w:rsidRDefault="00FE2660" w:rsidP="00222102">
            <w:pPr>
              <w:pStyle w:val="sti-art"/>
              <w:shd w:val="clear" w:color="auto" w:fill="FFFFFF"/>
              <w:spacing w:before="0" w:beforeAutospacing="0" w:after="120" w:afterAutospacing="0"/>
              <w:contextualSpacing/>
              <w:rPr>
                <w:rFonts w:eastAsiaTheme="minorHAnsi"/>
                <w:sz w:val="20"/>
                <w:szCs w:val="20"/>
                <w:lang w:eastAsia="en-US"/>
              </w:rPr>
            </w:pPr>
            <w:r w:rsidRPr="005805FD">
              <w:rPr>
                <w:rFonts w:eastAsiaTheme="minorHAnsi"/>
                <w:sz w:val="20"/>
                <w:szCs w:val="20"/>
                <w:lang w:eastAsia="en-US"/>
              </w:rPr>
              <w:t>Členské štáty zabezpečia, aby výkon právomocí uvedených v odseku 1 podliehal vhodným zárukám týkajúcim sa práv na obhajobu v súlade so všeobecnými zásadami práva Únie a s Chartou základných práv Európskej únie, a to aj v prípadoch, že sťažovateľ požiada o dôverné zaobchádzanie s informáciami podľa článku 5 ods. 3</w:t>
            </w:r>
            <w:r w:rsidR="00161F70">
              <w:rPr>
                <w:rFonts w:eastAsiaTheme="minorHAnsi"/>
                <w:sz w:val="20"/>
                <w:szCs w:val="20"/>
                <w:lang w:eastAsia="en-US"/>
              </w:rPr>
              <w:t>.</w:t>
            </w:r>
          </w:p>
        </w:tc>
        <w:tc>
          <w:tcPr>
            <w:tcW w:w="843" w:type="dxa"/>
            <w:tcMar>
              <w:top w:w="0" w:type="dxa"/>
              <w:left w:w="70" w:type="dxa"/>
              <w:bottom w:w="0" w:type="dxa"/>
              <w:right w:w="70" w:type="dxa"/>
            </w:tcMar>
            <w:vAlign w:val="center"/>
          </w:tcPr>
          <w:p w14:paraId="68F075ED" w14:textId="1968165B" w:rsidR="00FE2660" w:rsidRPr="005805FD" w:rsidRDefault="00FE2660" w:rsidP="00FE2660">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N</w:t>
            </w:r>
          </w:p>
        </w:tc>
        <w:tc>
          <w:tcPr>
            <w:tcW w:w="2045" w:type="dxa"/>
            <w:tcMar>
              <w:top w:w="0" w:type="dxa"/>
              <w:left w:w="70" w:type="dxa"/>
              <w:bottom w:w="0" w:type="dxa"/>
              <w:right w:w="70" w:type="dxa"/>
            </w:tcMar>
          </w:tcPr>
          <w:p w14:paraId="7439FDEE" w14:textId="6F549166" w:rsidR="00FE2660" w:rsidRDefault="00FE2660" w:rsidP="00FE2660">
            <w:pPr>
              <w:spacing w:line="240" w:lineRule="auto"/>
              <w:contextualSpacing/>
              <w:rPr>
                <w:rFonts w:ascii="Times New Roman" w:hAnsi="Times New Roman" w:cs="Times New Roman"/>
                <w:sz w:val="20"/>
                <w:szCs w:val="20"/>
              </w:rPr>
            </w:pPr>
            <w:r>
              <w:rPr>
                <w:rFonts w:ascii="Times New Roman" w:hAnsi="Times New Roman" w:cs="Times New Roman"/>
                <w:sz w:val="20"/>
                <w:szCs w:val="20"/>
              </w:rPr>
              <w:t>Zákon č. 91/2019 Z. z.</w:t>
            </w:r>
          </w:p>
          <w:p w14:paraId="1A5ADEE2" w14:textId="2B253C13" w:rsidR="00FE2660" w:rsidRDefault="00FE2660" w:rsidP="00FE2660">
            <w:pPr>
              <w:spacing w:line="240" w:lineRule="auto"/>
              <w:contextualSpacing/>
              <w:rPr>
                <w:rFonts w:ascii="Times New Roman" w:hAnsi="Times New Roman" w:cs="Times New Roman"/>
                <w:sz w:val="20"/>
                <w:szCs w:val="20"/>
              </w:rPr>
            </w:pPr>
          </w:p>
          <w:p w14:paraId="4E7E72AD" w14:textId="64024584" w:rsidR="00FE2660" w:rsidRDefault="00FE2660" w:rsidP="00FE2660">
            <w:pPr>
              <w:spacing w:line="240" w:lineRule="auto"/>
              <w:contextualSpacing/>
              <w:rPr>
                <w:rFonts w:ascii="Times New Roman" w:hAnsi="Times New Roman" w:cs="Times New Roman"/>
                <w:sz w:val="20"/>
                <w:szCs w:val="20"/>
              </w:rPr>
            </w:pPr>
          </w:p>
          <w:p w14:paraId="4631BDA8" w14:textId="7D45B4AA" w:rsidR="00FE2660" w:rsidRDefault="00FE2660" w:rsidP="00FE2660">
            <w:pPr>
              <w:spacing w:line="240" w:lineRule="auto"/>
              <w:contextualSpacing/>
              <w:rPr>
                <w:rFonts w:ascii="Times New Roman" w:hAnsi="Times New Roman" w:cs="Times New Roman"/>
                <w:sz w:val="20"/>
                <w:szCs w:val="20"/>
              </w:rPr>
            </w:pPr>
          </w:p>
          <w:p w14:paraId="7630C767" w14:textId="485EBF1E" w:rsidR="00FE2660" w:rsidRDefault="00FE2660" w:rsidP="00FE2660">
            <w:pPr>
              <w:spacing w:line="240" w:lineRule="auto"/>
              <w:contextualSpacing/>
              <w:rPr>
                <w:rFonts w:ascii="Times New Roman" w:hAnsi="Times New Roman" w:cs="Times New Roman"/>
                <w:sz w:val="20"/>
                <w:szCs w:val="20"/>
              </w:rPr>
            </w:pPr>
          </w:p>
          <w:p w14:paraId="75D6AFBF" w14:textId="48212806" w:rsidR="00FE2660" w:rsidRDefault="00FE2660" w:rsidP="00FE2660">
            <w:pPr>
              <w:spacing w:line="240" w:lineRule="auto"/>
              <w:contextualSpacing/>
              <w:rPr>
                <w:rFonts w:ascii="Times New Roman" w:hAnsi="Times New Roman" w:cs="Times New Roman"/>
                <w:sz w:val="20"/>
                <w:szCs w:val="20"/>
              </w:rPr>
            </w:pPr>
          </w:p>
          <w:p w14:paraId="3B094EEA" w14:textId="6F252D96" w:rsidR="00FE2660" w:rsidRDefault="00FE2660" w:rsidP="00FE2660">
            <w:pPr>
              <w:spacing w:line="240" w:lineRule="auto"/>
              <w:contextualSpacing/>
              <w:rPr>
                <w:rFonts w:ascii="Times New Roman" w:hAnsi="Times New Roman" w:cs="Times New Roman"/>
                <w:sz w:val="20"/>
                <w:szCs w:val="20"/>
              </w:rPr>
            </w:pPr>
          </w:p>
          <w:p w14:paraId="0052D7BF" w14:textId="052B5E6E" w:rsidR="00FE2660" w:rsidRDefault="00FE2660" w:rsidP="00FE2660">
            <w:pPr>
              <w:spacing w:line="240" w:lineRule="auto"/>
              <w:contextualSpacing/>
              <w:rPr>
                <w:rFonts w:ascii="Times New Roman" w:hAnsi="Times New Roman" w:cs="Times New Roman"/>
                <w:sz w:val="20"/>
                <w:szCs w:val="20"/>
              </w:rPr>
            </w:pPr>
          </w:p>
          <w:p w14:paraId="6BD26399" w14:textId="0143D14B" w:rsidR="00FE2660" w:rsidRDefault="00FE2660" w:rsidP="00FE2660">
            <w:pPr>
              <w:spacing w:line="240" w:lineRule="auto"/>
              <w:contextualSpacing/>
              <w:rPr>
                <w:rFonts w:ascii="Times New Roman" w:hAnsi="Times New Roman" w:cs="Times New Roman"/>
                <w:sz w:val="20"/>
                <w:szCs w:val="20"/>
              </w:rPr>
            </w:pPr>
          </w:p>
          <w:p w14:paraId="21C0DC60" w14:textId="7ED31634" w:rsidR="00FE2660" w:rsidRDefault="00FE2660" w:rsidP="00FE2660">
            <w:pPr>
              <w:spacing w:line="240" w:lineRule="auto"/>
              <w:contextualSpacing/>
              <w:rPr>
                <w:rFonts w:ascii="Times New Roman" w:hAnsi="Times New Roman" w:cs="Times New Roman"/>
                <w:sz w:val="20"/>
                <w:szCs w:val="20"/>
              </w:rPr>
            </w:pPr>
          </w:p>
          <w:p w14:paraId="0307D19A" w14:textId="77777777" w:rsidR="00FE2660" w:rsidRDefault="00FE2660" w:rsidP="00FE2660">
            <w:pPr>
              <w:spacing w:line="240" w:lineRule="auto"/>
              <w:contextualSpacing/>
              <w:rPr>
                <w:rFonts w:ascii="Times New Roman" w:hAnsi="Times New Roman" w:cs="Times New Roman"/>
                <w:sz w:val="20"/>
                <w:szCs w:val="20"/>
              </w:rPr>
            </w:pPr>
          </w:p>
          <w:p w14:paraId="050284E4" w14:textId="77777777" w:rsidR="00FE2660" w:rsidRDefault="00FE2660" w:rsidP="00FE2660">
            <w:pPr>
              <w:spacing w:line="240" w:lineRule="auto"/>
              <w:contextualSpacing/>
              <w:rPr>
                <w:rFonts w:ascii="Times New Roman" w:hAnsi="Times New Roman" w:cs="Times New Roman"/>
                <w:sz w:val="20"/>
                <w:szCs w:val="20"/>
              </w:rPr>
            </w:pPr>
          </w:p>
          <w:p w14:paraId="374FC2B2" w14:textId="77777777" w:rsidR="00FE2660" w:rsidRDefault="00FE2660" w:rsidP="00FE2660">
            <w:pPr>
              <w:spacing w:line="240" w:lineRule="auto"/>
              <w:contextualSpacing/>
              <w:rPr>
                <w:rFonts w:ascii="Times New Roman" w:hAnsi="Times New Roman" w:cs="Times New Roman"/>
                <w:sz w:val="20"/>
                <w:szCs w:val="20"/>
              </w:rPr>
            </w:pPr>
          </w:p>
          <w:p w14:paraId="65AED5B9" w14:textId="77777777" w:rsidR="00FE2660" w:rsidRDefault="00FE2660" w:rsidP="00FE2660">
            <w:pPr>
              <w:spacing w:line="240" w:lineRule="auto"/>
              <w:contextualSpacing/>
              <w:rPr>
                <w:rFonts w:ascii="Times New Roman" w:hAnsi="Times New Roman" w:cs="Times New Roman"/>
                <w:sz w:val="20"/>
                <w:szCs w:val="20"/>
              </w:rPr>
            </w:pPr>
          </w:p>
          <w:p w14:paraId="5346C07A" w14:textId="5482C6D5" w:rsidR="00FE2660" w:rsidRDefault="00FE2660" w:rsidP="00FE2660">
            <w:pPr>
              <w:spacing w:line="240" w:lineRule="auto"/>
              <w:contextualSpacing/>
              <w:rPr>
                <w:rFonts w:ascii="Times New Roman" w:hAnsi="Times New Roman" w:cs="Times New Roman"/>
                <w:sz w:val="20"/>
                <w:szCs w:val="20"/>
              </w:rPr>
            </w:pPr>
          </w:p>
          <w:p w14:paraId="3812C700" w14:textId="43691AE0" w:rsidR="00FE2660" w:rsidRDefault="00FE2660" w:rsidP="00FE2660">
            <w:pPr>
              <w:spacing w:line="240" w:lineRule="auto"/>
              <w:contextualSpacing/>
              <w:rPr>
                <w:rFonts w:ascii="Times New Roman" w:hAnsi="Times New Roman" w:cs="Times New Roman"/>
                <w:sz w:val="20"/>
                <w:szCs w:val="20"/>
              </w:rPr>
            </w:pPr>
          </w:p>
          <w:p w14:paraId="3238CEFB" w14:textId="48693139" w:rsidR="00FE2660" w:rsidRDefault="00FE2660" w:rsidP="00FE2660">
            <w:pPr>
              <w:spacing w:line="240" w:lineRule="auto"/>
              <w:contextualSpacing/>
              <w:rPr>
                <w:rFonts w:ascii="Times New Roman" w:hAnsi="Times New Roman" w:cs="Times New Roman"/>
                <w:sz w:val="20"/>
                <w:szCs w:val="20"/>
              </w:rPr>
            </w:pPr>
          </w:p>
          <w:p w14:paraId="069240D6" w14:textId="33CDFF26" w:rsidR="00FE2660" w:rsidRDefault="00FE2660" w:rsidP="00FE2660">
            <w:pPr>
              <w:spacing w:line="240" w:lineRule="auto"/>
              <w:contextualSpacing/>
              <w:rPr>
                <w:rFonts w:ascii="Times New Roman" w:hAnsi="Times New Roman" w:cs="Times New Roman"/>
                <w:sz w:val="20"/>
                <w:szCs w:val="20"/>
              </w:rPr>
            </w:pPr>
          </w:p>
          <w:p w14:paraId="00C2317F" w14:textId="34F17CB3" w:rsidR="00FE2660" w:rsidRDefault="00FE2660" w:rsidP="00FE2660">
            <w:pPr>
              <w:spacing w:line="240" w:lineRule="auto"/>
              <w:contextualSpacing/>
              <w:rPr>
                <w:rFonts w:ascii="Times New Roman" w:hAnsi="Times New Roman" w:cs="Times New Roman"/>
                <w:sz w:val="20"/>
                <w:szCs w:val="20"/>
              </w:rPr>
            </w:pPr>
          </w:p>
          <w:p w14:paraId="2F49B546" w14:textId="39BC0008" w:rsidR="00FE2660" w:rsidRDefault="00FE2660" w:rsidP="00FE2660">
            <w:pPr>
              <w:spacing w:line="240" w:lineRule="auto"/>
              <w:contextualSpacing/>
              <w:rPr>
                <w:rFonts w:ascii="Times New Roman" w:hAnsi="Times New Roman" w:cs="Times New Roman"/>
                <w:sz w:val="20"/>
                <w:szCs w:val="20"/>
              </w:rPr>
            </w:pPr>
          </w:p>
          <w:p w14:paraId="7C59FA92" w14:textId="22EEBC76" w:rsidR="00FE2660" w:rsidRDefault="00FE2660" w:rsidP="00FE2660">
            <w:pPr>
              <w:spacing w:line="240" w:lineRule="auto"/>
              <w:contextualSpacing/>
              <w:rPr>
                <w:rFonts w:ascii="Times New Roman" w:hAnsi="Times New Roman" w:cs="Times New Roman"/>
                <w:sz w:val="20"/>
                <w:szCs w:val="20"/>
              </w:rPr>
            </w:pPr>
          </w:p>
          <w:p w14:paraId="3BC0B370" w14:textId="6AB0AED8" w:rsidR="00FE2660" w:rsidRDefault="00FE2660" w:rsidP="00FE2660">
            <w:pPr>
              <w:spacing w:line="240" w:lineRule="auto"/>
              <w:contextualSpacing/>
              <w:rPr>
                <w:rFonts w:ascii="Times New Roman" w:hAnsi="Times New Roman" w:cs="Times New Roman"/>
                <w:sz w:val="20"/>
                <w:szCs w:val="20"/>
              </w:rPr>
            </w:pPr>
          </w:p>
          <w:p w14:paraId="17308889" w14:textId="05B56B38" w:rsidR="00FE2660" w:rsidRDefault="00FE2660" w:rsidP="00FE2660">
            <w:pPr>
              <w:spacing w:line="240" w:lineRule="auto"/>
              <w:contextualSpacing/>
              <w:rPr>
                <w:rFonts w:ascii="Times New Roman" w:hAnsi="Times New Roman" w:cs="Times New Roman"/>
                <w:sz w:val="20"/>
                <w:szCs w:val="20"/>
              </w:rPr>
            </w:pPr>
          </w:p>
          <w:p w14:paraId="1BDEF313" w14:textId="531FEE6D" w:rsidR="00FE2660" w:rsidRDefault="00FE2660" w:rsidP="00FE2660">
            <w:pPr>
              <w:spacing w:line="240" w:lineRule="auto"/>
              <w:contextualSpacing/>
              <w:rPr>
                <w:rFonts w:ascii="Times New Roman" w:hAnsi="Times New Roman" w:cs="Times New Roman"/>
                <w:sz w:val="20"/>
                <w:szCs w:val="20"/>
              </w:rPr>
            </w:pPr>
          </w:p>
          <w:p w14:paraId="0B0AB33A" w14:textId="348A7390" w:rsidR="00FE2660" w:rsidRDefault="00FE2660" w:rsidP="00FE2660">
            <w:pPr>
              <w:spacing w:line="240" w:lineRule="auto"/>
              <w:contextualSpacing/>
              <w:rPr>
                <w:rFonts w:ascii="Times New Roman" w:hAnsi="Times New Roman" w:cs="Times New Roman"/>
                <w:sz w:val="20"/>
                <w:szCs w:val="20"/>
              </w:rPr>
            </w:pPr>
          </w:p>
          <w:p w14:paraId="3E803DB2" w14:textId="58CB9C18" w:rsidR="00FE2660" w:rsidRDefault="00FE2660" w:rsidP="00FE2660">
            <w:pPr>
              <w:spacing w:line="240" w:lineRule="auto"/>
              <w:contextualSpacing/>
              <w:rPr>
                <w:rFonts w:ascii="Times New Roman" w:hAnsi="Times New Roman" w:cs="Times New Roman"/>
                <w:sz w:val="20"/>
                <w:szCs w:val="20"/>
              </w:rPr>
            </w:pPr>
          </w:p>
          <w:p w14:paraId="16303B09" w14:textId="5355747A" w:rsidR="00FE2660" w:rsidRDefault="00FE2660" w:rsidP="00FE2660">
            <w:pPr>
              <w:spacing w:line="240" w:lineRule="auto"/>
              <w:contextualSpacing/>
              <w:rPr>
                <w:rFonts w:ascii="Times New Roman" w:hAnsi="Times New Roman" w:cs="Times New Roman"/>
                <w:sz w:val="20"/>
                <w:szCs w:val="20"/>
              </w:rPr>
            </w:pPr>
          </w:p>
          <w:p w14:paraId="10624C9B" w14:textId="26219972" w:rsidR="00FE2660" w:rsidRDefault="00FE2660" w:rsidP="00FE2660">
            <w:pPr>
              <w:spacing w:line="240" w:lineRule="auto"/>
              <w:contextualSpacing/>
              <w:rPr>
                <w:rFonts w:ascii="Times New Roman" w:hAnsi="Times New Roman" w:cs="Times New Roman"/>
                <w:sz w:val="20"/>
                <w:szCs w:val="20"/>
              </w:rPr>
            </w:pPr>
          </w:p>
          <w:p w14:paraId="72087AA9" w14:textId="4A5693D7" w:rsidR="00FE2660" w:rsidRDefault="00FE2660" w:rsidP="00FE2660">
            <w:pPr>
              <w:spacing w:line="240" w:lineRule="auto"/>
              <w:contextualSpacing/>
              <w:rPr>
                <w:rFonts w:ascii="Times New Roman" w:hAnsi="Times New Roman" w:cs="Times New Roman"/>
                <w:sz w:val="20"/>
                <w:szCs w:val="20"/>
              </w:rPr>
            </w:pPr>
          </w:p>
          <w:p w14:paraId="76726F0D" w14:textId="1F1B3EA9" w:rsidR="00FE2660" w:rsidRDefault="00FE2660" w:rsidP="00FE2660">
            <w:pPr>
              <w:spacing w:line="240" w:lineRule="auto"/>
              <w:contextualSpacing/>
              <w:rPr>
                <w:rFonts w:ascii="Times New Roman" w:hAnsi="Times New Roman" w:cs="Times New Roman"/>
                <w:sz w:val="20"/>
                <w:szCs w:val="20"/>
              </w:rPr>
            </w:pPr>
          </w:p>
          <w:p w14:paraId="733F9376" w14:textId="69090D4D" w:rsidR="00FE2660" w:rsidRDefault="00FE2660" w:rsidP="00FE2660">
            <w:pPr>
              <w:spacing w:line="240" w:lineRule="auto"/>
              <w:contextualSpacing/>
              <w:rPr>
                <w:rFonts w:ascii="Times New Roman" w:hAnsi="Times New Roman" w:cs="Times New Roman"/>
                <w:sz w:val="20"/>
                <w:szCs w:val="20"/>
              </w:rPr>
            </w:pPr>
          </w:p>
          <w:p w14:paraId="1B50317F" w14:textId="6E87858A" w:rsidR="00FE2660" w:rsidRDefault="00FE2660" w:rsidP="00FE2660">
            <w:pPr>
              <w:spacing w:line="240" w:lineRule="auto"/>
              <w:contextualSpacing/>
              <w:rPr>
                <w:rFonts w:ascii="Times New Roman" w:hAnsi="Times New Roman" w:cs="Times New Roman"/>
                <w:sz w:val="20"/>
                <w:szCs w:val="20"/>
              </w:rPr>
            </w:pPr>
          </w:p>
          <w:p w14:paraId="601AE602" w14:textId="02F6C3B5" w:rsidR="00FE2660" w:rsidRDefault="00FE2660" w:rsidP="00FE2660">
            <w:pPr>
              <w:spacing w:line="240" w:lineRule="auto"/>
              <w:contextualSpacing/>
              <w:rPr>
                <w:rFonts w:ascii="Times New Roman" w:hAnsi="Times New Roman" w:cs="Times New Roman"/>
                <w:sz w:val="20"/>
                <w:szCs w:val="20"/>
              </w:rPr>
            </w:pPr>
          </w:p>
          <w:p w14:paraId="4FBE9639" w14:textId="5D95EDA3" w:rsidR="00FE2660" w:rsidRDefault="00FE2660" w:rsidP="00FE2660">
            <w:pPr>
              <w:spacing w:line="240" w:lineRule="auto"/>
              <w:contextualSpacing/>
              <w:rPr>
                <w:rFonts w:ascii="Times New Roman" w:hAnsi="Times New Roman" w:cs="Times New Roman"/>
                <w:sz w:val="20"/>
                <w:szCs w:val="20"/>
              </w:rPr>
            </w:pPr>
          </w:p>
          <w:p w14:paraId="5BCA6A65" w14:textId="7F6078E8" w:rsidR="00FE2660" w:rsidRDefault="00FE2660" w:rsidP="00FE2660">
            <w:pPr>
              <w:spacing w:line="240" w:lineRule="auto"/>
              <w:contextualSpacing/>
              <w:rPr>
                <w:rFonts w:ascii="Times New Roman" w:hAnsi="Times New Roman" w:cs="Times New Roman"/>
                <w:sz w:val="20"/>
                <w:szCs w:val="20"/>
              </w:rPr>
            </w:pPr>
          </w:p>
          <w:p w14:paraId="330B62C7" w14:textId="56D947EE" w:rsidR="00FE2660" w:rsidRDefault="00FE2660" w:rsidP="00FE2660">
            <w:pPr>
              <w:spacing w:line="240" w:lineRule="auto"/>
              <w:contextualSpacing/>
              <w:rPr>
                <w:rFonts w:ascii="Times New Roman" w:hAnsi="Times New Roman" w:cs="Times New Roman"/>
                <w:sz w:val="20"/>
                <w:szCs w:val="20"/>
              </w:rPr>
            </w:pPr>
          </w:p>
          <w:p w14:paraId="68A954EB" w14:textId="432BA4F2" w:rsidR="00FE2660" w:rsidRDefault="00FE2660" w:rsidP="00FE2660">
            <w:pPr>
              <w:spacing w:line="240" w:lineRule="auto"/>
              <w:contextualSpacing/>
              <w:rPr>
                <w:rFonts w:ascii="Times New Roman" w:hAnsi="Times New Roman" w:cs="Times New Roman"/>
                <w:sz w:val="20"/>
                <w:szCs w:val="20"/>
              </w:rPr>
            </w:pPr>
          </w:p>
          <w:p w14:paraId="7C63AF21" w14:textId="17426F50" w:rsidR="00FE2660" w:rsidRDefault="00FE2660" w:rsidP="00FE2660">
            <w:pPr>
              <w:spacing w:line="240" w:lineRule="auto"/>
              <w:contextualSpacing/>
              <w:rPr>
                <w:rFonts w:ascii="Times New Roman" w:hAnsi="Times New Roman" w:cs="Times New Roman"/>
                <w:sz w:val="20"/>
                <w:szCs w:val="20"/>
              </w:rPr>
            </w:pPr>
          </w:p>
          <w:p w14:paraId="6AB5204F" w14:textId="41A56525" w:rsidR="00FE2660" w:rsidRDefault="00FE2660" w:rsidP="00FE2660">
            <w:pPr>
              <w:spacing w:line="240" w:lineRule="auto"/>
              <w:contextualSpacing/>
              <w:rPr>
                <w:rFonts w:ascii="Times New Roman" w:hAnsi="Times New Roman" w:cs="Times New Roman"/>
                <w:sz w:val="20"/>
                <w:szCs w:val="20"/>
              </w:rPr>
            </w:pPr>
          </w:p>
          <w:p w14:paraId="01260C3F" w14:textId="77777777" w:rsidR="00FE2660" w:rsidRDefault="00FE2660" w:rsidP="00FE2660">
            <w:pPr>
              <w:spacing w:line="240" w:lineRule="auto"/>
              <w:contextualSpacing/>
              <w:rPr>
                <w:rFonts w:ascii="Times New Roman" w:hAnsi="Times New Roman" w:cs="Times New Roman"/>
                <w:sz w:val="20"/>
                <w:szCs w:val="20"/>
              </w:rPr>
            </w:pPr>
          </w:p>
          <w:p w14:paraId="688141A2" w14:textId="41BFC21D" w:rsidR="00FE2660" w:rsidRDefault="00FE2660" w:rsidP="00FE2660">
            <w:pPr>
              <w:spacing w:line="240" w:lineRule="auto"/>
              <w:contextualSpacing/>
              <w:rPr>
                <w:rFonts w:ascii="Times New Roman" w:hAnsi="Times New Roman" w:cs="Times New Roman"/>
                <w:sz w:val="20"/>
                <w:szCs w:val="20"/>
              </w:rPr>
            </w:pPr>
          </w:p>
          <w:p w14:paraId="74869957" w14:textId="6AB59165" w:rsidR="00FE2660" w:rsidRDefault="00FE2660" w:rsidP="00FE2660">
            <w:pPr>
              <w:spacing w:line="240" w:lineRule="auto"/>
              <w:contextualSpacing/>
              <w:rPr>
                <w:rFonts w:ascii="Times New Roman" w:hAnsi="Times New Roman" w:cs="Times New Roman"/>
                <w:sz w:val="20"/>
                <w:szCs w:val="20"/>
              </w:rPr>
            </w:pPr>
          </w:p>
          <w:p w14:paraId="5297B405" w14:textId="20E205FA" w:rsidR="00FE2660" w:rsidRDefault="00FE2660" w:rsidP="00FE2660">
            <w:pPr>
              <w:spacing w:line="240" w:lineRule="auto"/>
              <w:contextualSpacing/>
              <w:rPr>
                <w:rFonts w:ascii="Times New Roman" w:hAnsi="Times New Roman" w:cs="Times New Roman"/>
                <w:sz w:val="20"/>
                <w:szCs w:val="20"/>
              </w:rPr>
            </w:pPr>
          </w:p>
          <w:p w14:paraId="1A0BF95A" w14:textId="5869A7A4" w:rsidR="00FE2660" w:rsidRDefault="00FE2660" w:rsidP="00FE2660">
            <w:pPr>
              <w:spacing w:line="240" w:lineRule="auto"/>
              <w:contextualSpacing/>
              <w:rPr>
                <w:rFonts w:ascii="Times New Roman" w:hAnsi="Times New Roman" w:cs="Times New Roman"/>
                <w:sz w:val="20"/>
                <w:szCs w:val="20"/>
              </w:rPr>
            </w:pPr>
          </w:p>
          <w:p w14:paraId="68513663" w14:textId="0EA05ED1" w:rsidR="00FE2660" w:rsidRDefault="00FE2660" w:rsidP="00FE2660">
            <w:pPr>
              <w:spacing w:line="240" w:lineRule="auto"/>
              <w:contextualSpacing/>
              <w:rPr>
                <w:rFonts w:ascii="Times New Roman" w:hAnsi="Times New Roman" w:cs="Times New Roman"/>
                <w:sz w:val="20"/>
                <w:szCs w:val="20"/>
              </w:rPr>
            </w:pPr>
          </w:p>
          <w:p w14:paraId="39622C27" w14:textId="06449ECD" w:rsidR="00FE2660" w:rsidRDefault="00FE2660" w:rsidP="00FE2660">
            <w:pPr>
              <w:spacing w:line="240" w:lineRule="auto"/>
              <w:contextualSpacing/>
              <w:rPr>
                <w:rFonts w:ascii="Times New Roman" w:hAnsi="Times New Roman" w:cs="Times New Roman"/>
                <w:sz w:val="20"/>
                <w:szCs w:val="20"/>
              </w:rPr>
            </w:pPr>
          </w:p>
          <w:p w14:paraId="118CCEA8" w14:textId="7892A83E" w:rsidR="00FE2660" w:rsidRDefault="00FE2660" w:rsidP="00FE2660">
            <w:pPr>
              <w:spacing w:line="240" w:lineRule="auto"/>
              <w:contextualSpacing/>
              <w:rPr>
                <w:rFonts w:ascii="Times New Roman" w:hAnsi="Times New Roman" w:cs="Times New Roman"/>
                <w:sz w:val="20"/>
                <w:szCs w:val="20"/>
              </w:rPr>
            </w:pPr>
          </w:p>
          <w:p w14:paraId="2D4D4AEF" w14:textId="094088C5" w:rsidR="00FE2660" w:rsidRDefault="00FE2660" w:rsidP="00FE2660">
            <w:pPr>
              <w:spacing w:line="240" w:lineRule="auto"/>
              <w:contextualSpacing/>
              <w:rPr>
                <w:rFonts w:ascii="Times New Roman" w:hAnsi="Times New Roman" w:cs="Times New Roman"/>
                <w:sz w:val="20"/>
                <w:szCs w:val="20"/>
              </w:rPr>
            </w:pPr>
          </w:p>
          <w:p w14:paraId="0BCBAE28" w14:textId="1FE4FE0A" w:rsidR="00FE2660" w:rsidRDefault="00FE2660" w:rsidP="00FE2660">
            <w:pPr>
              <w:spacing w:line="240" w:lineRule="auto"/>
              <w:contextualSpacing/>
              <w:rPr>
                <w:rFonts w:ascii="Times New Roman" w:hAnsi="Times New Roman" w:cs="Times New Roman"/>
                <w:sz w:val="20"/>
                <w:szCs w:val="20"/>
              </w:rPr>
            </w:pPr>
          </w:p>
          <w:p w14:paraId="2EF28061" w14:textId="2833CC4D" w:rsidR="00FE2660" w:rsidRDefault="00FE2660" w:rsidP="00FE2660">
            <w:pPr>
              <w:spacing w:line="240" w:lineRule="auto"/>
              <w:contextualSpacing/>
              <w:rPr>
                <w:rFonts w:ascii="Times New Roman" w:hAnsi="Times New Roman" w:cs="Times New Roman"/>
                <w:sz w:val="20"/>
                <w:szCs w:val="20"/>
              </w:rPr>
            </w:pPr>
          </w:p>
          <w:p w14:paraId="66316F40" w14:textId="1185DCD2" w:rsidR="00FE2660" w:rsidRDefault="00FE2660" w:rsidP="00FE2660">
            <w:pPr>
              <w:spacing w:line="240" w:lineRule="auto"/>
              <w:contextualSpacing/>
              <w:rPr>
                <w:rFonts w:ascii="Times New Roman" w:hAnsi="Times New Roman" w:cs="Times New Roman"/>
                <w:sz w:val="20"/>
                <w:szCs w:val="20"/>
              </w:rPr>
            </w:pPr>
          </w:p>
          <w:p w14:paraId="57750D59" w14:textId="408DFDDA" w:rsidR="00FE2660" w:rsidRDefault="00FE2660" w:rsidP="00FE2660">
            <w:pPr>
              <w:spacing w:line="240" w:lineRule="auto"/>
              <w:contextualSpacing/>
              <w:rPr>
                <w:rFonts w:ascii="Times New Roman" w:hAnsi="Times New Roman" w:cs="Times New Roman"/>
                <w:sz w:val="20"/>
                <w:szCs w:val="20"/>
              </w:rPr>
            </w:pPr>
          </w:p>
          <w:p w14:paraId="22506AF7" w14:textId="0224463F" w:rsidR="00FE2660" w:rsidRDefault="00FE2660" w:rsidP="00FE2660">
            <w:pPr>
              <w:spacing w:line="240" w:lineRule="auto"/>
              <w:contextualSpacing/>
              <w:rPr>
                <w:rFonts w:ascii="Times New Roman" w:hAnsi="Times New Roman" w:cs="Times New Roman"/>
                <w:sz w:val="20"/>
                <w:szCs w:val="20"/>
              </w:rPr>
            </w:pPr>
          </w:p>
          <w:p w14:paraId="44A7A16C" w14:textId="6DE89176" w:rsidR="00FE2660" w:rsidRDefault="00FE2660" w:rsidP="00FE2660">
            <w:pPr>
              <w:spacing w:line="240" w:lineRule="auto"/>
              <w:contextualSpacing/>
              <w:rPr>
                <w:rFonts w:ascii="Times New Roman" w:hAnsi="Times New Roman" w:cs="Times New Roman"/>
                <w:sz w:val="20"/>
                <w:szCs w:val="20"/>
              </w:rPr>
            </w:pPr>
          </w:p>
          <w:p w14:paraId="0E215BEC" w14:textId="30D0308C" w:rsidR="00FE2660" w:rsidRDefault="00FE2660" w:rsidP="00FE2660">
            <w:pPr>
              <w:spacing w:line="240" w:lineRule="auto"/>
              <w:contextualSpacing/>
              <w:rPr>
                <w:rFonts w:ascii="Times New Roman" w:hAnsi="Times New Roman" w:cs="Times New Roman"/>
                <w:sz w:val="20"/>
                <w:szCs w:val="20"/>
              </w:rPr>
            </w:pPr>
          </w:p>
          <w:p w14:paraId="3DE32D19" w14:textId="4F45E170" w:rsidR="00FE2660" w:rsidRDefault="00FE2660" w:rsidP="00FE2660">
            <w:pPr>
              <w:spacing w:line="240" w:lineRule="auto"/>
              <w:contextualSpacing/>
              <w:rPr>
                <w:rFonts w:ascii="Times New Roman" w:hAnsi="Times New Roman" w:cs="Times New Roman"/>
                <w:sz w:val="20"/>
                <w:szCs w:val="20"/>
              </w:rPr>
            </w:pPr>
          </w:p>
          <w:p w14:paraId="46E658DC" w14:textId="0DEBBB3A" w:rsidR="00FE2660" w:rsidRDefault="00FE2660" w:rsidP="00FE2660">
            <w:pPr>
              <w:spacing w:line="240" w:lineRule="auto"/>
              <w:contextualSpacing/>
              <w:rPr>
                <w:rFonts w:ascii="Times New Roman" w:hAnsi="Times New Roman" w:cs="Times New Roman"/>
                <w:sz w:val="20"/>
                <w:szCs w:val="20"/>
              </w:rPr>
            </w:pPr>
          </w:p>
          <w:p w14:paraId="277A689A" w14:textId="1E0BAF31" w:rsidR="00FE2660" w:rsidRDefault="00FE2660" w:rsidP="00FE2660">
            <w:pPr>
              <w:spacing w:line="240" w:lineRule="auto"/>
              <w:contextualSpacing/>
              <w:rPr>
                <w:rFonts w:ascii="Times New Roman" w:hAnsi="Times New Roman" w:cs="Times New Roman"/>
                <w:sz w:val="20"/>
                <w:szCs w:val="20"/>
              </w:rPr>
            </w:pPr>
          </w:p>
          <w:p w14:paraId="414CBD13" w14:textId="37FE4650" w:rsidR="00FE2660" w:rsidRDefault="00FE2660" w:rsidP="00FE2660">
            <w:pPr>
              <w:spacing w:line="240" w:lineRule="auto"/>
              <w:contextualSpacing/>
              <w:rPr>
                <w:rFonts w:ascii="Times New Roman" w:hAnsi="Times New Roman" w:cs="Times New Roman"/>
                <w:sz w:val="20"/>
                <w:szCs w:val="20"/>
              </w:rPr>
            </w:pPr>
          </w:p>
          <w:p w14:paraId="30DC3EAF" w14:textId="0C5D8E54" w:rsidR="00FE2660" w:rsidRDefault="00FE2660" w:rsidP="00FE2660">
            <w:pPr>
              <w:spacing w:line="240" w:lineRule="auto"/>
              <w:contextualSpacing/>
              <w:rPr>
                <w:rFonts w:ascii="Times New Roman" w:hAnsi="Times New Roman" w:cs="Times New Roman"/>
                <w:sz w:val="20"/>
                <w:szCs w:val="20"/>
              </w:rPr>
            </w:pPr>
          </w:p>
          <w:p w14:paraId="7C29DC51" w14:textId="6CF60B48" w:rsidR="00FE2660" w:rsidRDefault="00FE2660" w:rsidP="00FE2660">
            <w:pPr>
              <w:spacing w:line="240" w:lineRule="auto"/>
              <w:contextualSpacing/>
              <w:rPr>
                <w:rFonts w:ascii="Times New Roman" w:hAnsi="Times New Roman" w:cs="Times New Roman"/>
                <w:sz w:val="20"/>
                <w:szCs w:val="20"/>
              </w:rPr>
            </w:pPr>
          </w:p>
          <w:p w14:paraId="361BACBD" w14:textId="5EBE9192" w:rsidR="00FE2660" w:rsidRDefault="00FE2660" w:rsidP="00FE2660">
            <w:pPr>
              <w:spacing w:line="240" w:lineRule="auto"/>
              <w:contextualSpacing/>
              <w:rPr>
                <w:rFonts w:ascii="Times New Roman" w:hAnsi="Times New Roman" w:cs="Times New Roman"/>
                <w:sz w:val="20"/>
                <w:szCs w:val="20"/>
              </w:rPr>
            </w:pPr>
          </w:p>
          <w:p w14:paraId="4FE36FBF" w14:textId="6342C6D4" w:rsidR="00FE2660" w:rsidRDefault="00FE2660" w:rsidP="00FE2660">
            <w:pPr>
              <w:spacing w:line="240" w:lineRule="auto"/>
              <w:contextualSpacing/>
              <w:rPr>
                <w:rFonts w:ascii="Times New Roman" w:hAnsi="Times New Roman" w:cs="Times New Roman"/>
                <w:sz w:val="20"/>
                <w:szCs w:val="20"/>
              </w:rPr>
            </w:pPr>
          </w:p>
          <w:p w14:paraId="13D2A80E" w14:textId="1385F04A" w:rsidR="00FE2660" w:rsidRDefault="00FE2660" w:rsidP="00FE2660">
            <w:pPr>
              <w:spacing w:line="240" w:lineRule="auto"/>
              <w:contextualSpacing/>
              <w:rPr>
                <w:rFonts w:ascii="Times New Roman" w:hAnsi="Times New Roman" w:cs="Times New Roman"/>
                <w:sz w:val="20"/>
                <w:szCs w:val="20"/>
              </w:rPr>
            </w:pPr>
          </w:p>
          <w:p w14:paraId="145FFA23" w14:textId="410BCD7B" w:rsidR="00FE2660" w:rsidRDefault="00FE2660" w:rsidP="00FE2660">
            <w:pPr>
              <w:spacing w:line="240" w:lineRule="auto"/>
              <w:contextualSpacing/>
              <w:rPr>
                <w:rFonts w:ascii="Times New Roman" w:hAnsi="Times New Roman" w:cs="Times New Roman"/>
                <w:sz w:val="20"/>
                <w:szCs w:val="20"/>
              </w:rPr>
            </w:pPr>
          </w:p>
          <w:p w14:paraId="7CD6CD6F" w14:textId="57940ECA" w:rsidR="00FE2660" w:rsidRDefault="00FE2660" w:rsidP="00FE2660">
            <w:pPr>
              <w:spacing w:line="240" w:lineRule="auto"/>
              <w:contextualSpacing/>
              <w:rPr>
                <w:rFonts w:ascii="Times New Roman" w:hAnsi="Times New Roman" w:cs="Times New Roman"/>
                <w:sz w:val="20"/>
                <w:szCs w:val="20"/>
              </w:rPr>
            </w:pPr>
          </w:p>
          <w:p w14:paraId="660831C6" w14:textId="636A6353" w:rsidR="00FE2660" w:rsidRDefault="00FE2660" w:rsidP="00FE2660">
            <w:pPr>
              <w:spacing w:line="240" w:lineRule="auto"/>
              <w:contextualSpacing/>
              <w:rPr>
                <w:rFonts w:ascii="Times New Roman" w:hAnsi="Times New Roman" w:cs="Times New Roman"/>
                <w:sz w:val="20"/>
                <w:szCs w:val="20"/>
              </w:rPr>
            </w:pPr>
          </w:p>
          <w:p w14:paraId="0398987B" w14:textId="77EF74BE" w:rsidR="00FE2660" w:rsidRDefault="00FE2660" w:rsidP="00FE2660">
            <w:pPr>
              <w:spacing w:line="240" w:lineRule="auto"/>
              <w:contextualSpacing/>
              <w:rPr>
                <w:rFonts w:ascii="Times New Roman" w:hAnsi="Times New Roman" w:cs="Times New Roman"/>
                <w:sz w:val="20"/>
                <w:szCs w:val="20"/>
              </w:rPr>
            </w:pPr>
          </w:p>
          <w:p w14:paraId="385E8F97" w14:textId="1EB7635B" w:rsidR="005174DC" w:rsidRDefault="005174DC" w:rsidP="00FE2660">
            <w:pPr>
              <w:spacing w:line="240" w:lineRule="auto"/>
              <w:contextualSpacing/>
              <w:rPr>
                <w:rFonts w:ascii="Times New Roman" w:hAnsi="Times New Roman" w:cs="Times New Roman"/>
                <w:sz w:val="20"/>
                <w:szCs w:val="20"/>
              </w:rPr>
            </w:pPr>
          </w:p>
          <w:p w14:paraId="7C6B692E" w14:textId="77777777" w:rsidR="005174DC" w:rsidRDefault="005174DC" w:rsidP="00FE2660">
            <w:pPr>
              <w:spacing w:line="240" w:lineRule="auto"/>
              <w:contextualSpacing/>
              <w:rPr>
                <w:rFonts w:ascii="Times New Roman" w:hAnsi="Times New Roman" w:cs="Times New Roman"/>
                <w:sz w:val="20"/>
                <w:szCs w:val="20"/>
              </w:rPr>
            </w:pPr>
          </w:p>
          <w:p w14:paraId="252AFE43" w14:textId="77777777" w:rsidR="00FE2660" w:rsidRDefault="00FE2660" w:rsidP="00FE2660">
            <w:pPr>
              <w:spacing w:line="240" w:lineRule="auto"/>
              <w:contextualSpacing/>
              <w:rPr>
                <w:rFonts w:ascii="Times New Roman" w:hAnsi="Times New Roman" w:cs="Times New Roman"/>
                <w:sz w:val="20"/>
                <w:szCs w:val="20"/>
              </w:rPr>
            </w:pPr>
          </w:p>
          <w:p w14:paraId="78FF76D8" w14:textId="7B7F4715" w:rsidR="00FE2660" w:rsidRDefault="00FE2660" w:rsidP="00FE2660">
            <w:pPr>
              <w:spacing w:line="240" w:lineRule="auto"/>
              <w:contextualSpacing/>
              <w:rPr>
                <w:rFonts w:ascii="Times New Roman" w:hAnsi="Times New Roman" w:cs="Times New Roman"/>
                <w:sz w:val="20"/>
                <w:szCs w:val="20"/>
              </w:rPr>
            </w:pPr>
          </w:p>
          <w:p w14:paraId="6BE8F138" w14:textId="7F49F4F1" w:rsidR="00FE2660" w:rsidRPr="005805FD" w:rsidDel="00E81ED7"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 xml:space="preserve">Návrh zákona </w:t>
            </w:r>
          </w:p>
        </w:tc>
        <w:tc>
          <w:tcPr>
            <w:tcW w:w="567" w:type="dxa"/>
            <w:gridSpan w:val="2"/>
          </w:tcPr>
          <w:p w14:paraId="0F480256" w14:textId="6C547552" w:rsidR="00FE2660" w:rsidRDefault="00FE2660" w:rsidP="00FE2660">
            <w:pPr>
              <w:spacing w:line="240" w:lineRule="auto"/>
              <w:contextualSpacing/>
              <w:rPr>
                <w:rFonts w:ascii="Times New Roman" w:hAnsi="Times New Roman" w:cs="Times New Roman"/>
                <w:sz w:val="20"/>
                <w:szCs w:val="20"/>
              </w:rPr>
            </w:pPr>
            <w:r>
              <w:rPr>
                <w:rFonts w:ascii="Times New Roman" w:hAnsi="Times New Roman" w:cs="Times New Roman"/>
                <w:sz w:val="20"/>
                <w:szCs w:val="20"/>
              </w:rPr>
              <w:lastRenderedPageBreak/>
              <w:t>Č: I</w:t>
            </w:r>
          </w:p>
          <w:p w14:paraId="7F25C392" w14:textId="5E00B0D3" w:rsidR="00FE2660" w:rsidRDefault="00FE2660" w:rsidP="00FE2660">
            <w:pPr>
              <w:spacing w:line="240" w:lineRule="auto"/>
              <w:contextualSpacing/>
              <w:rPr>
                <w:rFonts w:ascii="Times New Roman" w:hAnsi="Times New Roman" w:cs="Times New Roman"/>
                <w:sz w:val="20"/>
                <w:szCs w:val="20"/>
              </w:rPr>
            </w:pPr>
            <w:r>
              <w:rPr>
                <w:rFonts w:ascii="Times New Roman" w:hAnsi="Times New Roman" w:cs="Times New Roman"/>
                <w:sz w:val="20"/>
                <w:szCs w:val="20"/>
              </w:rPr>
              <w:t>§ 8</w:t>
            </w:r>
          </w:p>
          <w:p w14:paraId="5B8C6B1D" w14:textId="34F62DEC" w:rsidR="00FE2660" w:rsidRDefault="00FE2660" w:rsidP="00FE2660">
            <w:pPr>
              <w:spacing w:line="240" w:lineRule="auto"/>
              <w:contextualSpacing/>
              <w:rPr>
                <w:rFonts w:ascii="Times New Roman" w:hAnsi="Times New Roman" w:cs="Times New Roman"/>
                <w:sz w:val="20"/>
                <w:szCs w:val="20"/>
              </w:rPr>
            </w:pPr>
          </w:p>
          <w:p w14:paraId="634C9046" w14:textId="0B47A998" w:rsidR="00FE2660" w:rsidRDefault="00FE2660" w:rsidP="00FE2660">
            <w:pPr>
              <w:spacing w:line="240" w:lineRule="auto"/>
              <w:contextualSpacing/>
              <w:rPr>
                <w:rFonts w:ascii="Times New Roman" w:hAnsi="Times New Roman" w:cs="Times New Roman"/>
                <w:sz w:val="20"/>
                <w:szCs w:val="20"/>
              </w:rPr>
            </w:pPr>
          </w:p>
          <w:p w14:paraId="5741EFBA" w14:textId="1796A5AA" w:rsidR="00FE2660" w:rsidRDefault="00FE2660" w:rsidP="00FE2660">
            <w:pPr>
              <w:spacing w:line="240" w:lineRule="auto"/>
              <w:contextualSpacing/>
              <w:rPr>
                <w:rFonts w:ascii="Times New Roman" w:hAnsi="Times New Roman" w:cs="Times New Roman"/>
                <w:sz w:val="20"/>
                <w:szCs w:val="20"/>
              </w:rPr>
            </w:pPr>
          </w:p>
          <w:p w14:paraId="095E1E3D" w14:textId="7ABAB577" w:rsidR="00FE2660" w:rsidRDefault="00FE2660" w:rsidP="00FE2660">
            <w:pPr>
              <w:spacing w:line="240" w:lineRule="auto"/>
              <w:contextualSpacing/>
              <w:rPr>
                <w:rFonts w:ascii="Times New Roman" w:hAnsi="Times New Roman" w:cs="Times New Roman"/>
                <w:sz w:val="20"/>
                <w:szCs w:val="20"/>
              </w:rPr>
            </w:pPr>
          </w:p>
          <w:p w14:paraId="67D095FB" w14:textId="4816B2D9" w:rsidR="00FE2660" w:rsidRDefault="00FE2660" w:rsidP="00FE2660">
            <w:pPr>
              <w:spacing w:line="240" w:lineRule="auto"/>
              <w:contextualSpacing/>
              <w:rPr>
                <w:rFonts w:ascii="Times New Roman" w:hAnsi="Times New Roman" w:cs="Times New Roman"/>
                <w:sz w:val="20"/>
                <w:szCs w:val="20"/>
              </w:rPr>
            </w:pPr>
          </w:p>
          <w:p w14:paraId="29D8018E" w14:textId="5EC06C71" w:rsidR="00FE2660" w:rsidRDefault="00FE2660" w:rsidP="00FE2660">
            <w:pPr>
              <w:spacing w:line="240" w:lineRule="auto"/>
              <w:contextualSpacing/>
              <w:rPr>
                <w:rFonts w:ascii="Times New Roman" w:hAnsi="Times New Roman" w:cs="Times New Roman"/>
                <w:sz w:val="20"/>
                <w:szCs w:val="20"/>
              </w:rPr>
            </w:pPr>
          </w:p>
          <w:p w14:paraId="170D0C4F" w14:textId="6A9E03B2" w:rsidR="00FE2660" w:rsidRDefault="00FE2660" w:rsidP="00FE2660">
            <w:pPr>
              <w:spacing w:line="240" w:lineRule="auto"/>
              <w:contextualSpacing/>
              <w:rPr>
                <w:rFonts w:ascii="Times New Roman" w:hAnsi="Times New Roman" w:cs="Times New Roman"/>
                <w:sz w:val="20"/>
                <w:szCs w:val="20"/>
              </w:rPr>
            </w:pPr>
          </w:p>
          <w:p w14:paraId="4B00AB11" w14:textId="73AF7820" w:rsidR="00FE2660" w:rsidRDefault="00FE2660" w:rsidP="00FE2660">
            <w:pPr>
              <w:spacing w:line="240" w:lineRule="auto"/>
              <w:contextualSpacing/>
              <w:rPr>
                <w:rFonts w:ascii="Times New Roman" w:hAnsi="Times New Roman" w:cs="Times New Roman"/>
                <w:sz w:val="20"/>
                <w:szCs w:val="20"/>
              </w:rPr>
            </w:pPr>
          </w:p>
          <w:p w14:paraId="2DA0525F" w14:textId="7A84CBF8" w:rsidR="00FE2660" w:rsidRDefault="00FE2660" w:rsidP="00FE2660">
            <w:pPr>
              <w:spacing w:line="240" w:lineRule="auto"/>
              <w:contextualSpacing/>
              <w:rPr>
                <w:rFonts w:ascii="Times New Roman" w:hAnsi="Times New Roman" w:cs="Times New Roman"/>
                <w:sz w:val="20"/>
                <w:szCs w:val="20"/>
              </w:rPr>
            </w:pPr>
          </w:p>
          <w:p w14:paraId="5391D18B" w14:textId="1C20A36E" w:rsidR="00FE2660" w:rsidRDefault="00FE2660" w:rsidP="00FE2660">
            <w:pPr>
              <w:spacing w:line="240" w:lineRule="auto"/>
              <w:contextualSpacing/>
              <w:rPr>
                <w:rFonts w:ascii="Times New Roman" w:hAnsi="Times New Roman" w:cs="Times New Roman"/>
                <w:sz w:val="20"/>
                <w:szCs w:val="20"/>
              </w:rPr>
            </w:pPr>
          </w:p>
          <w:p w14:paraId="2B2A75F3" w14:textId="16FBAD97" w:rsidR="00FE2660" w:rsidRDefault="00FE2660" w:rsidP="00FE2660">
            <w:pPr>
              <w:spacing w:line="240" w:lineRule="auto"/>
              <w:contextualSpacing/>
              <w:rPr>
                <w:rFonts w:ascii="Times New Roman" w:hAnsi="Times New Roman" w:cs="Times New Roman"/>
                <w:sz w:val="20"/>
                <w:szCs w:val="20"/>
              </w:rPr>
            </w:pPr>
          </w:p>
          <w:p w14:paraId="503F4A2E" w14:textId="270D95C3" w:rsidR="00FE2660" w:rsidRDefault="00FE2660" w:rsidP="00FE2660">
            <w:pPr>
              <w:spacing w:line="240" w:lineRule="auto"/>
              <w:contextualSpacing/>
              <w:rPr>
                <w:rFonts w:ascii="Times New Roman" w:hAnsi="Times New Roman" w:cs="Times New Roman"/>
                <w:sz w:val="20"/>
                <w:szCs w:val="20"/>
              </w:rPr>
            </w:pPr>
          </w:p>
          <w:p w14:paraId="4F372584" w14:textId="11A72454" w:rsidR="00FE2660" w:rsidRDefault="00FE2660" w:rsidP="00FE2660">
            <w:pPr>
              <w:spacing w:line="240" w:lineRule="auto"/>
              <w:contextualSpacing/>
              <w:rPr>
                <w:rFonts w:ascii="Times New Roman" w:hAnsi="Times New Roman" w:cs="Times New Roman"/>
                <w:sz w:val="20"/>
                <w:szCs w:val="20"/>
              </w:rPr>
            </w:pPr>
          </w:p>
          <w:p w14:paraId="54296928" w14:textId="53B3F7AD" w:rsidR="00FE2660" w:rsidRDefault="00FE2660" w:rsidP="00FE2660">
            <w:pPr>
              <w:spacing w:line="240" w:lineRule="auto"/>
              <w:contextualSpacing/>
              <w:rPr>
                <w:rFonts w:ascii="Times New Roman" w:hAnsi="Times New Roman" w:cs="Times New Roman"/>
                <w:sz w:val="20"/>
                <w:szCs w:val="20"/>
              </w:rPr>
            </w:pPr>
          </w:p>
          <w:p w14:paraId="3A318103" w14:textId="182F2FC7" w:rsidR="00FE2660" w:rsidRDefault="00FE2660" w:rsidP="00FE2660">
            <w:pPr>
              <w:spacing w:line="240" w:lineRule="auto"/>
              <w:contextualSpacing/>
              <w:rPr>
                <w:rFonts w:ascii="Times New Roman" w:hAnsi="Times New Roman" w:cs="Times New Roman"/>
                <w:sz w:val="20"/>
                <w:szCs w:val="20"/>
              </w:rPr>
            </w:pPr>
          </w:p>
          <w:p w14:paraId="6548970B" w14:textId="2CD77237" w:rsidR="00FE2660" w:rsidRDefault="00FE2660" w:rsidP="00FE2660">
            <w:pPr>
              <w:spacing w:line="240" w:lineRule="auto"/>
              <w:contextualSpacing/>
              <w:rPr>
                <w:rFonts w:ascii="Times New Roman" w:hAnsi="Times New Roman" w:cs="Times New Roman"/>
                <w:sz w:val="20"/>
                <w:szCs w:val="20"/>
              </w:rPr>
            </w:pPr>
          </w:p>
          <w:p w14:paraId="60456D10" w14:textId="6275EAC8" w:rsidR="00FE2660" w:rsidRDefault="00FE2660" w:rsidP="00FE2660">
            <w:pPr>
              <w:spacing w:line="240" w:lineRule="auto"/>
              <w:contextualSpacing/>
              <w:rPr>
                <w:rFonts w:ascii="Times New Roman" w:hAnsi="Times New Roman" w:cs="Times New Roman"/>
                <w:sz w:val="20"/>
                <w:szCs w:val="20"/>
              </w:rPr>
            </w:pPr>
          </w:p>
          <w:p w14:paraId="60BCF10B" w14:textId="4B780C89" w:rsidR="00FE2660" w:rsidRDefault="00FE2660" w:rsidP="00FE2660">
            <w:pPr>
              <w:spacing w:line="240" w:lineRule="auto"/>
              <w:contextualSpacing/>
              <w:rPr>
                <w:rFonts w:ascii="Times New Roman" w:hAnsi="Times New Roman" w:cs="Times New Roman"/>
                <w:sz w:val="20"/>
                <w:szCs w:val="20"/>
              </w:rPr>
            </w:pPr>
          </w:p>
          <w:p w14:paraId="5785BFEE" w14:textId="4120F756" w:rsidR="00FE2660" w:rsidRDefault="00FE2660" w:rsidP="00FE2660">
            <w:pPr>
              <w:spacing w:line="240" w:lineRule="auto"/>
              <w:contextualSpacing/>
              <w:rPr>
                <w:rFonts w:ascii="Times New Roman" w:hAnsi="Times New Roman" w:cs="Times New Roman"/>
                <w:sz w:val="20"/>
                <w:szCs w:val="20"/>
              </w:rPr>
            </w:pPr>
          </w:p>
          <w:p w14:paraId="28BD6AF8" w14:textId="05BD85F0" w:rsidR="00FE2660" w:rsidRDefault="00FE2660" w:rsidP="00FE2660">
            <w:pPr>
              <w:spacing w:line="240" w:lineRule="auto"/>
              <w:contextualSpacing/>
              <w:rPr>
                <w:rFonts w:ascii="Times New Roman" w:hAnsi="Times New Roman" w:cs="Times New Roman"/>
                <w:sz w:val="20"/>
                <w:szCs w:val="20"/>
              </w:rPr>
            </w:pPr>
          </w:p>
          <w:p w14:paraId="52C7F37F" w14:textId="5BD52886" w:rsidR="00FE2660" w:rsidRDefault="00FE2660" w:rsidP="00FE2660">
            <w:pPr>
              <w:spacing w:line="240" w:lineRule="auto"/>
              <w:contextualSpacing/>
              <w:rPr>
                <w:rFonts w:ascii="Times New Roman" w:hAnsi="Times New Roman" w:cs="Times New Roman"/>
                <w:sz w:val="20"/>
                <w:szCs w:val="20"/>
              </w:rPr>
            </w:pPr>
          </w:p>
          <w:p w14:paraId="1B809145" w14:textId="2E51CFD2" w:rsidR="00FE2660" w:rsidRDefault="00FE2660" w:rsidP="00FE2660">
            <w:pPr>
              <w:spacing w:line="240" w:lineRule="auto"/>
              <w:contextualSpacing/>
              <w:rPr>
                <w:rFonts w:ascii="Times New Roman" w:hAnsi="Times New Roman" w:cs="Times New Roman"/>
                <w:sz w:val="20"/>
                <w:szCs w:val="20"/>
              </w:rPr>
            </w:pPr>
          </w:p>
          <w:p w14:paraId="139E7745" w14:textId="41524C96" w:rsidR="00FE2660" w:rsidRDefault="00FE2660" w:rsidP="00FE2660">
            <w:pPr>
              <w:spacing w:line="240" w:lineRule="auto"/>
              <w:contextualSpacing/>
              <w:rPr>
                <w:rFonts w:ascii="Times New Roman" w:hAnsi="Times New Roman" w:cs="Times New Roman"/>
                <w:sz w:val="20"/>
                <w:szCs w:val="20"/>
              </w:rPr>
            </w:pPr>
          </w:p>
          <w:p w14:paraId="0D50EB04" w14:textId="7454A7BB" w:rsidR="00FE2660" w:rsidRDefault="00FE2660" w:rsidP="00FE2660">
            <w:pPr>
              <w:spacing w:line="240" w:lineRule="auto"/>
              <w:contextualSpacing/>
              <w:rPr>
                <w:rFonts w:ascii="Times New Roman" w:hAnsi="Times New Roman" w:cs="Times New Roman"/>
                <w:sz w:val="20"/>
                <w:szCs w:val="20"/>
              </w:rPr>
            </w:pPr>
          </w:p>
          <w:p w14:paraId="6EB3A25F" w14:textId="7C691703" w:rsidR="00FE2660" w:rsidRDefault="00FE2660" w:rsidP="00FE2660">
            <w:pPr>
              <w:spacing w:line="240" w:lineRule="auto"/>
              <w:contextualSpacing/>
              <w:rPr>
                <w:rFonts w:ascii="Times New Roman" w:hAnsi="Times New Roman" w:cs="Times New Roman"/>
                <w:sz w:val="20"/>
                <w:szCs w:val="20"/>
              </w:rPr>
            </w:pPr>
          </w:p>
          <w:p w14:paraId="66A4BBB5" w14:textId="58C20511" w:rsidR="00FE2660" w:rsidRDefault="00FE2660" w:rsidP="00FE2660">
            <w:pPr>
              <w:spacing w:line="240" w:lineRule="auto"/>
              <w:contextualSpacing/>
              <w:rPr>
                <w:rFonts w:ascii="Times New Roman" w:hAnsi="Times New Roman" w:cs="Times New Roman"/>
                <w:sz w:val="20"/>
                <w:szCs w:val="20"/>
              </w:rPr>
            </w:pPr>
          </w:p>
          <w:p w14:paraId="26492FC0" w14:textId="60B992AB" w:rsidR="00FE2660" w:rsidRDefault="00FE2660" w:rsidP="00FE2660">
            <w:pPr>
              <w:spacing w:line="240" w:lineRule="auto"/>
              <w:contextualSpacing/>
              <w:rPr>
                <w:rFonts w:ascii="Times New Roman" w:hAnsi="Times New Roman" w:cs="Times New Roman"/>
                <w:sz w:val="20"/>
                <w:szCs w:val="20"/>
              </w:rPr>
            </w:pPr>
          </w:p>
          <w:p w14:paraId="4A3C939F" w14:textId="10F80B03" w:rsidR="00FE2660" w:rsidRDefault="00FE2660" w:rsidP="00FE2660">
            <w:pPr>
              <w:spacing w:line="240" w:lineRule="auto"/>
              <w:contextualSpacing/>
              <w:rPr>
                <w:rFonts w:ascii="Times New Roman" w:hAnsi="Times New Roman" w:cs="Times New Roman"/>
                <w:sz w:val="20"/>
                <w:szCs w:val="20"/>
              </w:rPr>
            </w:pPr>
          </w:p>
          <w:p w14:paraId="16CB3A2C" w14:textId="0D8379C9" w:rsidR="00FE2660" w:rsidRDefault="00FE2660" w:rsidP="00FE2660">
            <w:pPr>
              <w:spacing w:line="240" w:lineRule="auto"/>
              <w:contextualSpacing/>
              <w:rPr>
                <w:rFonts w:ascii="Times New Roman" w:hAnsi="Times New Roman" w:cs="Times New Roman"/>
                <w:sz w:val="20"/>
                <w:szCs w:val="20"/>
              </w:rPr>
            </w:pPr>
          </w:p>
          <w:p w14:paraId="07E3D8A8" w14:textId="77777777" w:rsidR="00FE2660" w:rsidRDefault="00FE2660" w:rsidP="00FE2660">
            <w:pPr>
              <w:spacing w:line="240" w:lineRule="auto"/>
              <w:contextualSpacing/>
              <w:rPr>
                <w:rFonts w:ascii="Times New Roman" w:hAnsi="Times New Roman" w:cs="Times New Roman"/>
                <w:sz w:val="20"/>
                <w:szCs w:val="20"/>
              </w:rPr>
            </w:pPr>
          </w:p>
          <w:p w14:paraId="2E91E48E" w14:textId="2BB06B29" w:rsidR="00FE2660" w:rsidRDefault="00FE2660" w:rsidP="00FE2660">
            <w:pPr>
              <w:spacing w:line="240" w:lineRule="auto"/>
              <w:contextualSpacing/>
              <w:rPr>
                <w:rFonts w:ascii="Times New Roman" w:hAnsi="Times New Roman" w:cs="Times New Roman"/>
                <w:sz w:val="20"/>
                <w:szCs w:val="20"/>
              </w:rPr>
            </w:pPr>
          </w:p>
          <w:p w14:paraId="2A0BC60F" w14:textId="20B9FB57" w:rsidR="00FE2660" w:rsidRDefault="00FE2660" w:rsidP="00FE2660">
            <w:pPr>
              <w:spacing w:line="240" w:lineRule="auto"/>
              <w:contextualSpacing/>
              <w:rPr>
                <w:rFonts w:ascii="Times New Roman" w:hAnsi="Times New Roman" w:cs="Times New Roman"/>
                <w:sz w:val="20"/>
                <w:szCs w:val="20"/>
              </w:rPr>
            </w:pPr>
          </w:p>
          <w:p w14:paraId="19EBF82F" w14:textId="0C9CEE6B" w:rsidR="00FE2660" w:rsidRDefault="00FE2660" w:rsidP="00FE2660">
            <w:pPr>
              <w:spacing w:line="240" w:lineRule="auto"/>
              <w:contextualSpacing/>
              <w:rPr>
                <w:rFonts w:ascii="Times New Roman" w:hAnsi="Times New Roman" w:cs="Times New Roman"/>
                <w:sz w:val="20"/>
                <w:szCs w:val="20"/>
              </w:rPr>
            </w:pPr>
          </w:p>
          <w:p w14:paraId="7B7337B3" w14:textId="0E2CD8C3" w:rsidR="00FE2660" w:rsidRDefault="00FE2660" w:rsidP="00FE2660">
            <w:pPr>
              <w:spacing w:line="240" w:lineRule="auto"/>
              <w:contextualSpacing/>
              <w:rPr>
                <w:rFonts w:ascii="Times New Roman" w:hAnsi="Times New Roman" w:cs="Times New Roman"/>
                <w:sz w:val="20"/>
                <w:szCs w:val="20"/>
              </w:rPr>
            </w:pPr>
          </w:p>
          <w:p w14:paraId="69845CF8" w14:textId="15EF95C6" w:rsidR="00FE2660" w:rsidRDefault="00FE2660" w:rsidP="00FE2660">
            <w:pPr>
              <w:spacing w:line="240" w:lineRule="auto"/>
              <w:contextualSpacing/>
              <w:rPr>
                <w:rFonts w:ascii="Times New Roman" w:hAnsi="Times New Roman" w:cs="Times New Roman"/>
                <w:sz w:val="20"/>
                <w:szCs w:val="20"/>
              </w:rPr>
            </w:pPr>
          </w:p>
          <w:p w14:paraId="23519430" w14:textId="0BAEC551" w:rsidR="00FE2660" w:rsidRDefault="00FE2660" w:rsidP="00FE2660">
            <w:pPr>
              <w:spacing w:line="240" w:lineRule="auto"/>
              <w:contextualSpacing/>
              <w:rPr>
                <w:rFonts w:ascii="Times New Roman" w:hAnsi="Times New Roman" w:cs="Times New Roman"/>
                <w:sz w:val="20"/>
                <w:szCs w:val="20"/>
              </w:rPr>
            </w:pPr>
          </w:p>
          <w:p w14:paraId="4AD459AA" w14:textId="4F80B329" w:rsidR="00FE2660" w:rsidRDefault="00FE2660" w:rsidP="00FE2660">
            <w:pPr>
              <w:spacing w:line="240" w:lineRule="auto"/>
              <w:contextualSpacing/>
              <w:rPr>
                <w:rFonts w:ascii="Times New Roman" w:hAnsi="Times New Roman" w:cs="Times New Roman"/>
                <w:sz w:val="20"/>
                <w:szCs w:val="20"/>
              </w:rPr>
            </w:pPr>
          </w:p>
          <w:p w14:paraId="17661506" w14:textId="42413496" w:rsidR="00FE2660" w:rsidRDefault="00FE2660" w:rsidP="00FE2660">
            <w:pPr>
              <w:spacing w:line="240" w:lineRule="auto"/>
              <w:contextualSpacing/>
              <w:rPr>
                <w:rFonts w:ascii="Times New Roman" w:hAnsi="Times New Roman" w:cs="Times New Roman"/>
                <w:sz w:val="20"/>
                <w:szCs w:val="20"/>
              </w:rPr>
            </w:pPr>
          </w:p>
          <w:p w14:paraId="5A8B3B2D" w14:textId="2A6A21A3" w:rsidR="00FE2660" w:rsidRDefault="00FE2660" w:rsidP="00FE2660">
            <w:pPr>
              <w:spacing w:line="240" w:lineRule="auto"/>
              <w:contextualSpacing/>
              <w:rPr>
                <w:rFonts w:ascii="Times New Roman" w:hAnsi="Times New Roman" w:cs="Times New Roman"/>
                <w:sz w:val="20"/>
                <w:szCs w:val="20"/>
              </w:rPr>
            </w:pPr>
          </w:p>
          <w:p w14:paraId="44994075" w14:textId="464AA4F7" w:rsidR="00FE2660" w:rsidRDefault="00FE2660" w:rsidP="00FE2660">
            <w:pPr>
              <w:spacing w:line="240" w:lineRule="auto"/>
              <w:contextualSpacing/>
              <w:rPr>
                <w:rFonts w:ascii="Times New Roman" w:hAnsi="Times New Roman" w:cs="Times New Roman"/>
                <w:sz w:val="20"/>
                <w:szCs w:val="20"/>
              </w:rPr>
            </w:pPr>
          </w:p>
          <w:p w14:paraId="38A7771D" w14:textId="0B917625" w:rsidR="00FE2660" w:rsidRDefault="00FE2660" w:rsidP="00FE2660">
            <w:pPr>
              <w:spacing w:line="240" w:lineRule="auto"/>
              <w:contextualSpacing/>
              <w:rPr>
                <w:rFonts w:ascii="Times New Roman" w:hAnsi="Times New Roman" w:cs="Times New Roman"/>
                <w:sz w:val="20"/>
                <w:szCs w:val="20"/>
              </w:rPr>
            </w:pPr>
          </w:p>
          <w:p w14:paraId="666E1E6A" w14:textId="2991B275" w:rsidR="00FE2660" w:rsidRDefault="00FE2660" w:rsidP="00FE2660">
            <w:pPr>
              <w:spacing w:line="240" w:lineRule="auto"/>
              <w:contextualSpacing/>
              <w:rPr>
                <w:rFonts w:ascii="Times New Roman" w:hAnsi="Times New Roman" w:cs="Times New Roman"/>
                <w:sz w:val="20"/>
                <w:szCs w:val="20"/>
              </w:rPr>
            </w:pPr>
          </w:p>
          <w:p w14:paraId="55780633" w14:textId="77777777" w:rsidR="00FE2660" w:rsidRDefault="00FE2660" w:rsidP="00FE2660">
            <w:pPr>
              <w:spacing w:line="240" w:lineRule="auto"/>
              <w:contextualSpacing/>
              <w:rPr>
                <w:rFonts w:ascii="Times New Roman" w:hAnsi="Times New Roman" w:cs="Times New Roman"/>
                <w:sz w:val="20"/>
                <w:szCs w:val="20"/>
              </w:rPr>
            </w:pPr>
          </w:p>
          <w:p w14:paraId="675ABE83" w14:textId="77777777" w:rsidR="00FE2660" w:rsidRDefault="00FE2660" w:rsidP="00FE2660">
            <w:pPr>
              <w:spacing w:line="240" w:lineRule="auto"/>
              <w:contextualSpacing/>
              <w:rPr>
                <w:rFonts w:ascii="Times New Roman" w:hAnsi="Times New Roman" w:cs="Times New Roman"/>
                <w:sz w:val="20"/>
                <w:szCs w:val="20"/>
              </w:rPr>
            </w:pPr>
          </w:p>
          <w:p w14:paraId="56614302" w14:textId="31D0D6AF" w:rsidR="00FE2660" w:rsidRDefault="00FE2660" w:rsidP="00FE2660">
            <w:pPr>
              <w:spacing w:line="240" w:lineRule="auto"/>
              <w:contextualSpacing/>
              <w:rPr>
                <w:rFonts w:ascii="Times New Roman" w:hAnsi="Times New Roman" w:cs="Times New Roman"/>
                <w:sz w:val="20"/>
                <w:szCs w:val="20"/>
              </w:rPr>
            </w:pPr>
          </w:p>
          <w:p w14:paraId="33C8C5A7" w14:textId="7524D760" w:rsidR="00A843E5" w:rsidRDefault="00A843E5" w:rsidP="00FE2660">
            <w:pPr>
              <w:spacing w:line="240" w:lineRule="auto"/>
              <w:contextualSpacing/>
              <w:rPr>
                <w:rFonts w:ascii="Times New Roman" w:hAnsi="Times New Roman" w:cs="Times New Roman"/>
                <w:sz w:val="20"/>
                <w:szCs w:val="20"/>
              </w:rPr>
            </w:pPr>
            <w:r>
              <w:rPr>
                <w:rFonts w:ascii="Times New Roman" w:hAnsi="Times New Roman" w:cs="Times New Roman"/>
                <w:sz w:val="20"/>
                <w:szCs w:val="20"/>
              </w:rPr>
              <w:t>Č: I</w:t>
            </w:r>
          </w:p>
          <w:p w14:paraId="5E148790" w14:textId="6333D438" w:rsidR="00FE2660" w:rsidRDefault="00FE2660" w:rsidP="00FE2660">
            <w:pPr>
              <w:spacing w:line="240" w:lineRule="auto"/>
              <w:contextualSpacing/>
              <w:rPr>
                <w:rFonts w:ascii="Times New Roman" w:hAnsi="Times New Roman" w:cs="Times New Roman"/>
                <w:sz w:val="20"/>
                <w:szCs w:val="20"/>
              </w:rPr>
            </w:pPr>
            <w:r>
              <w:rPr>
                <w:rFonts w:ascii="Times New Roman" w:hAnsi="Times New Roman" w:cs="Times New Roman"/>
                <w:sz w:val="20"/>
                <w:szCs w:val="20"/>
              </w:rPr>
              <w:t>§ 10</w:t>
            </w:r>
          </w:p>
          <w:p w14:paraId="69EBCFC9" w14:textId="19AB2974" w:rsidR="00FE2660" w:rsidRDefault="00F85533" w:rsidP="00FE2660">
            <w:pPr>
              <w:spacing w:line="240" w:lineRule="auto"/>
              <w:contextualSpacing/>
              <w:rPr>
                <w:rFonts w:ascii="Times New Roman" w:hAnsi="Times New Roman" w:cs="Times New Roman"/>
                <w:sz w:val="20"/>
                <w:szCs w:val="20"/>
              </w:rPr>
            </w:pPr>
            <w:r>
              <w:rPr>
                <w:rFonts w:ascii="Times New Roman" w:hAnsi="Times New Roman" w:cs="Times New Roman"/>
                <w:sz w:val="20"/>
                <w:szCs w:val="20"/>
              </w:rPr>
              <w:t>O: 1</w:t>
            </w:r>
          </w:p>
          <w:p w14:paraId="105588C8" w14:textId="77777777" w:rsidR="00FE2660" w:rsidRDefault="00FE2660" w:rsidP="00FE2660">
            <w:pPr>
              <w:spacing w:line="240" w:lineRule="auto"/>
              <w:contextualSpacing/>
              <w:rPr>
                <w:rFonts w:ascii="Times New Roman" w:hAnsi="Times New Roman" w:cs="Times New Roman"/>
                <w:sz w:val="20"/>
                <w:szCs w:val="20"/>
              </w:rPr>
            </w:pPr>
          </w:p>
          <w:p w14:paraId="42E608C7" w14:textId="77777777" w:rsidR="00FE2660" w:rsidRDefault="00FE2660" w:rsidP="00FE2660">
            <w:pPr>
              <w:spacing w:line="240" w:lineRule="auto"/>
              <w:contextualSpacing/>
              <w:rPr>
                <w:rFonts w:ascii="Times New Roman" w:hAnsi="Times New Roman" w:cs="Times New Roman"/>
                <w:sz w:val="20"/>
                <w:szCs w:val="20"/>
              </w:rPr>
            </w:pPr>
          </w:p>
          <w:p w14:paraId="21E96AAA" w14:textId="3E5205B5" w:rsidR="00FE2660" w:rsidRDefault="00FE2660" w:rsidP="00FE2660">
            <w:pPr>
              <w:spacing w:line="240" w:lineRule="auto"/>
              <w:contextualSpacing/>
              <w:rPr>
                <w:rFonts w:ascii="Times New Roman" w:hAnsi="Times New Roman" w:cs="Times New Roman"/>
                <w:sz w:val="20"/>
                <w:szCs w:val="20"/>
              </w:rPr>
            </w:pPr>
          </w:p>
          <w:p w14:paraId="6BB1C32C" w14:textId="1D9967B2" w:rsidR="00FE2660" w:rsidRDefault="00FE2660" w:rsidP="00FE2660">
            <w:pPr>
              <w:spacing w:line="240" w:lineRule="auto"/>
              <w:contextualSpacing/>
              <w:rPr>
                <w:rFonts w:ascii="Times New Roman" w:hAnsi="Times New Roman" w:cs="Times New Roman"/>
                <w:sz w:val="20"/>
                <w:szCs w:val="20"/>
              </w:rPr>
            </w:pPr>
          </w:p>
          <w:p w14:paraId="212BE31E" w14:textId="2BB4CC5E" w:rsidR="00FE2660" w:rsidRDefault="00FE2660" w:rsidP="00FE2660">
            <w:pPr>
              <w:spacing w:line="240" w:lineRule="auto"/>
              <w:contextualSpacing/>
              <w:rPr>
                <w:rFonts w:ascii="Times New Roman" w:hAnsi="Times New Roman" w:cs="Times New Roman"/>
                <w:sz w:val="20"/>
                <w:szCs w:val="20"/>
              </w:rPr>
            </w:pPr>
          </w:p>
          <w:p w14:paraId="5210FD27" w14:textId="70CC9430" w:rsidR="00FE2660" w:rsidRDefault="00FE2660" w:rsidP="00FE2660">
            <w:pPr>
              <w:spacing w:line="240" w:lineRule="auto"/>
              <w:contextualSpacing/>
              <w:rPr>
                <w:rFonts w:ascii="Times New Roman" w:hAnsi="Times New Roman" w:cs="Times New Roman"/>
                <w:sz w:val="20"/>
                <w:szCs w:val="20"/>
              </w:rPr>
            </w:pPr>
          </w:p>
          <w:p w14:paraId="735DD92A" w14:textId="72611777" w:rsidR="00FE2660" w:rsidRDefault="00FE2660" w:rsidP="00FE2660">
            <w:pPr>
              <w:spacing w:line="240" w:lineRule="auto"/>
              <w:contextualSpacing/>
              <w:rPr>
                <w:rFonts w:ascii="Times New Roman" w:hAnsi="Times New Roman" w:cs="Times New Roman"/>
                <w:sz w:val="20"/>
                <w:szCs w:val="20"/>
              </w:rPr>
            </w:pPr>
          </w:p>
          <w:p w14:paraId="11CE3023" w14:textId="2E196497" w:rsidR="00FE2660" w:rsidRDefault="00FE2660" w:rsidP="00FE2660">
            <w:pPr>
              <w:spacing w:line="240" w:lineRule="auto"/>
              <w:contextualSpacing/>
              <w:rPr>
                <w:rFonts w:ascii="Times New Roman" w:hAnsi="Times New Roman" w:cs="Times New Roman"/>
                <w:sz w:val="20"/>
                <w:szCs w:val="20"/>
              </w:rPr>
            </w:pPr>
          </w:p>
          <w:p w14:paraId="1F34BF56" w14:textId="459D0ED9" w:rsidR="00FE2660" w:rsidRDefault="00FE2660" w:rsidP="00FE2660">
            <w:pPr>
              <w:spacing w:line="240" w:lineRule="auto"/>
              <w:contextualSpacing/>
              <w:rPr>
                <w:rFonts w:ascii="Times New Roman" w:hAnsi="Times New Roman" w:cs="Times New Roman"/>
                <w:sz w:val="20"/>
                <w:szCs w:val="20"/>
              </w:rPr>
            </w:pPr>
          </w:p>
          <w:p w14:paraId="354F750C" w14:textId="444A1B82" w:rsidR="00FE2660" w:rsidRDefault="00FE2660" w:rsidP="00FE2660">
            <w:pPr>
              <w:spacing w:line="240" w:lineRule="auto"/>
              <w:contextualSpacing/>
              <w:rPr>
                <w:rFonts w:ascii="Times New Roman" w:hAnsi="Times New Roman" w:cs="Times New Roman"/>
                <w:sz w:val="20"/>
                <w:szCs w:val="20"/>
              </w:rPr>
            </w:pPr>
          </w:p>
          <w:p w14:paraId="6A0E355F" w14:textId="3E2273F9" w:rsidR="00FE2660" w:rsidRDefault="00FE2660" w:rsidP="00FE2660">
            <w:pPr>
              <w:spacing w:line="240" w:lineRule="auto"/>
              <w:contextualSpacing/>
              <w:rPr>
                <w:rFonts w:ascii="Times New Roman" w:hAnsi="Times New Roman" w:cs="Times New Roman"/>
                <w:sz w:val="20"/>
                <w:szCs w:val="20"/>
              </w:rPr>
            </w:pPr>
          </w:p>
          <w:p w14:paraId="4AC7F7F7" w14:textId="748096C5" w:rsidR="00FE2660" w:rsidRDefault="00FE2660" w:rsidP="00FE2660">
            <w:pPr>
              <w:spacing w:line="240" w:lineRule="auto"/>
              <w:contextualSpacing/>
              <w:rPr>
                <w:rFonts w:ascii="Times New Roman" w:hAnsi="Times New Roman" w:cs="Times New Roman"/>
                <w:sz w:val="20"/>
                <w:szCs w:val="20"/>
              </w:rPr>
            </w:pPr>
          </w:p>
          <w:p w14:paraId="0424EDD2" w14:textId="17C43449" w:rsidR="00FE2660" w:rsidRDefault="00FE2660" w:rsidP="00FE2660">
            <w:pPr>
              <w:spacing w:line="240" w:lineRule="auto"/>
              <w:contextualSpacing/>
              <w:rPr>
                <w:rFonts w:ascii="Times New Roman" w:hAnsi="Times New Roman" w:cs="Times New Roman"/>
                <w:sz w:val="20"/>
                <w:szCs w:val="20"/>
              </w:rPr>
            </w:pPr>
          </w:p>
          <w:p w14:paraId="5D168153" w14:textId="436C3ED2" w:rsidR="00FE2660" w:rsidRDefault="00FE2660" w:rsidP="00FE2660">
            <w:pPr>
              <w:spacing w:line="240" w:lineRule="auto"/>
              <w:contextualSpacing/>
              <w:rPr>
                <w:rFonts w:ascii="Times New Roman" w:hAnsi="Times New Roman" w:cs="Times New Roman"/>
                <w:sz w:val="20"/>
                <w:szCs w:val="20"/>
              </w:rPr>
            </w:pPr>
          </w:p>
          <w:p w14:paraId="2AB2C6D2" w14:textId="27823989" w:rsidR="00FE2660" w:rsidRDefault="00FE2660" w:rsidP="00FE2660">
            <w:pPr>
              <w:spacing w:line="240" w:lineRule="auto"/>
              <w:contextualSpacing/>
              <w:rPr>
                <w:rFonts w:ascii="Times New Roman" w:hAnsi="Times New Roman" w:cs="Times New Roman"/>
                <w:sz w:val="20"/>
                <w:szCs w:val="20"/>
              </w:rPr>
            </w:pPr>
          </w:p>
          <w:p w14:paraId="49E60F0A" w14:textId="19DBDD69" w:rsidR="00FE2660" w:rsidRDefault="00FE2660" w:rsidP="00FE2660">
            <w:pPr>
              <w:spacing w:line="240" w:lineRule="auto"/>
              <w:contextualSpacing/>
              <w:rPr>
                <w:rFonts w:ascii="Times New Roman" w:hAnsi="Times New Roman" w:cs="Times New Roman"/>
                <w:sz w:val="20"/>
                <w:szCs w:val="20"/>
              </w:rPr>
            </w:pPr>
          </w:p>
          <w:p w14:paraId="22C9B267" w14:textId="2ECDE82B" w:rsidR="00FE2660" w:rsidRDefault="00FE2660" w:rsidP="00FE2660">
            <w:pPr>
              <w:spacing w:line="240" w:lineRule="auto"/>
              <w:contextualSpacing/>
              <w:rPr>
                <w:rFonts w:ascii="Times New Roman" w:hAnsi="Times New Roman" w:cs="Times New Roman"/>
                <w:sz w:val="20"/>
                <w:szCs w:val="20"/>
              </w:rPr>
            </w:pPr>
          </w:p>
          <w:p w14:paraId="2C508FCA" w14:textId="29A90DE1" w:rsidR="00FE2660" w:rsidRDefault="00FE2660" w:rsidP="00FE2660">
            <w:pPr>
              <w:spacing w:line="240" w:lineRule="auto"/>
              <w:contextualSpacing/>
              <w:rPr>
                <w:rFonts w:ascii="Times New Roman" w:hAnsi="Times New Roman" w:cs="Times New Roman"/>
                <w:sz w:val="20"/>
                <w:szCs w:val="20"/>
              </w:rPr>
            </w:pPr>
          </w:p>
          <w:p w14:paraId="7E41DBEE" w14:textId="77777777" w:rsidR="005174DC" w:rsidRPr="005174DC" w:rsidRDefault="005174DC" w:rsidP="005174DC">
            <w:pPr>
              <w:spacing w:line="240" w:lineRule="auto"/>
              <w:contextualSpacing/>
              <w:rPr>
                <w:rFonts w:ascii="Times New Roman" w:hAnsi="Times New Roman" w:cs="Times New Roman"/>
                <w:sz w:val="20"/>
                <w:szCs w:val="20"/>
              </w:rPr>
            </w:pPr>
            <w:r w:rsidRPr="005174DC">
              <w:rPr>
                <w:rFonts w:ascii="Times New Roman" w:hAnsi="Times New Roman" w:cs="Times New Roman"/>
                <w:sz w:val="20"/>
                <w:szCs w:val="20"/>
              </w:rPr>
              <w:t>Č: I</w:t>
            </w:r>
          </w:p>
          <w:p w14:paraId="3F9F40EE" w14:textId="77777777" w:rsidR="005174DC" w:rsidRPr="005174DC" w:rsidRDefault="005174DC" w:rsidP="005174DC">
            <w:pPr>
              <w:spacing w:line="240" w:lineRule="auto"/>
              <w:contextualSpacing/>
              <w:rPr>
                <w:rFonts w:ascii="Times New Roman" w:hAnsi="Times New Roman" w:cs="Times New Roman"/>
                <w:sz w:val="20"/>
                <w:szCs w:val="20"/>
              </w:rPr>
            </w:pPr>
            <w:r w:rsidRPr="005174DC">
              <w:rPr>
                <w:rFonts w:ascii="Times New Roman" w:hAnsi="Times New Roman" w:cs="Times New Roman"/>
                <w:sz w:val="20"/>
                <w:szCs w:val="20"/>
              </w:rPr>
              <w:t>§ 10</w:t>
            </w:r>
          </w:p>
          <w:p w14:paraId="55862DE1" w14:textId="3808342C" w:rsidR="00FE2660" w:rsidRDefault="005174DC" w:rsidP="005174DC">
            <w:pPr>
              <w:spacing w:line="240" w:lineRule="auto"/>
              <w:contextualSpacing/>
              <w:rPr>
                <w:rFonts w:ascii="Times New Roman" w:hAnsi="Times New Roman" w:cs="Times New Roman"/>
                <w:sz w:val="20"/>
                <w:szCs w:val="20"/>
              </w:rPr>
            </w:pPr>
            <w:r w:rsidRPr="005174DC">
              <w:rPr>
                <w:rFonts w:ascii="Times New Roman" w:hAnsi="Times New Roman" w:cs="Times New Roman"/>
                <w:sz w:val="20"/>
                <w:szCs w:val="20"/>
              </w:rPr>
              <w:t xml:space="preserve">O: </w:t>
            </w:r>
            <w:r>
              <w:rPr>
                <w:rFonts w:ascii="Times New Roman" w:hAnsi="Times New Roman" w:cs="Times New Roman"/>
                <w:sz w:val="20"/>
                <w:szCs w:val="20"/>
              </w:rPr>
              <w:t>2</w:t>
            </w:r>
          </w:p>
          <w:p w14:paraId="2E67F2F4" w14:textId="7D691113" w:rsidR="00FE2660" w:rsidRDefault="00FE2660" w:rsidP="00FE2660">
            <w:pPr>
              <w:spacing w:line="240" w:lineRule="auto"/>
              <w:contextualSpacing/>
              <w:rPr>
                <w:rFonts w:ascii="Times New Roman" w:hAnsi="Times New Roman" w:cs="Times New Roman"/>
                <w:sz w:val="20"/>
                <w:szCs w:val="20"/>
              </w:rPr>
            </w:pPr>
          </w:p>
          <w:p w14:paraId="73A0BDEF" w14:textId="0DEB9615"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Čl. I</w:t>
            </w:r>
          </w:p>
          <w:p w14:paraId="627ACF4D" w14:textId="2DE62D00"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B: 1</w:t>
            </w:r>
            <w:r w:rsidR="00310796">
              <w:rPr>
                <w:rFonts w:ascii="Times New Roman" w:hAnsi="Times New Roman" w:cs="Times New Roman"/>
                <w:sz w:val="20"/>
                <w:szCs w:val="20"/>
              </w:rPr>
              <w:t>0</w:t>
            </w:r>
          </w:p>
        </w:tc>
        <w:tc>
          <w:tcPr>
            <w:tcW w:w="2693" w:type="dxa"/>
            <w:gridSpan w:val="2"/>
            <w:tcMar>
              <w:top w:w="0" w:type="dxa"/>
              <w:left w:w="70" w:type="dxa"/>
              <w:bottom w:w="0" w:type="dxa"/>
              <w:right w:w="70" w:type="dxa"/>
            </w:tcMar>
          </w:tcPr>
          <w:p w14:paraId="33AB6F83" w14:textId="6BE138F0" w:rsidR="00FE2660" w:rsidRPr="00563A09" w:rsidRDefault="00FE2660" w:rsidP="00FE2660">
            <w:pPr>
              <w:spacing w:line="240" w:lineRule="auto"/>
              <w:contextualSpacing/>
              <w:rPr>
                <w:rFonts w:ascii="Times New Roman" w:hAnsi="Times New Roman" w:cs="Times New Roman"/>
                <w:sz w:val="20"/>
                <w:szCs w:val="20"/>
              </w:rPr>
            </w:pPr>
            <w:r w:rsidRPr="00563A09">
              <w:rPr>
                <w:rFonts w:ascii="Times New Roman" w:hAnsi="Times New Roman" w:cs="Times New Roman"/>
                <w:sz w:val="20"/>
                <w:szCs w:val="20"/>
              </w:rPr>
              <w:lastRenderedPageBreak/>
              <w:t>Kontrolór je pri výkone kontroly povinný</w:t>
            </w:r>
          </w:p>
          <w:p w14:paraId="3B5A47E7" w14:textId="3300701B" w:rsidR="00FE2660" w:rsidRPr="00563A09" w:rsidRDefault="00FE2660" w:rsidP="00FE2660">
            <w:pPr>
              <w:spacing w:line="240" w:lineRule="auto"/>
              <w:contextualSpacing/>
              <w:rPr>
                <w:rFonts w:ascii="Times New Roman" w:hAnsi="Times New Roman" w:cs="Times New Roman"/>
                <w:sz w:val="20"/>
                <w:szCs w:val="20"/>
              </w:rPr>
            </w:pPr>
            <w:r w:rsidRPr="00563A09">
              <w:rPr>
                <w:rFonts w:ascii="Times New Roman" w:hAnsi="Times New Roman" w:cs="Times New Roman"/>
                <w:sz w:val="20"/>
                <w:szCs w:val="20"/>
              </w:rPr>
              <w:t>a)</w:t>
            </w:r>
            <w:r>
              <w:rPr>
                <w:rFonts w:ascii="Times New Roman" w:hAnsi="Times New Roman" w:cs="Times New Roman"/>
                <w:sz w:val="20"/>
                <w:szCs w:val="20"/>
              </w:rPr>
              <w:t xml:space="preserve"> </w:t>
            </w:r>
            <w:r w:rsidRPr="00563A09">
              <w:rPr>
                <w:rFonts w:ascii="Times New Roman" w:hAnsi="Times New Roman" w:cs="Times New Roman"/>
                <w:sz w:val="20"/>
                <w:szCs w:val="20"/>
              </w:rPr>
              <w:t>oznámiť kontrolovanému subjektu začatie kontroly a predmet kontroly najneskôr pri vstupe podľa § 7 písm. a),</w:t>
            </w:r>
          </w:p>
          <w:p w14:paraId="3DAFDD0F" w14:textId="6131E8C2" w:rsidR="00FE2660" w:rsidRPr="00563A09" w:rsidRDefault="00FE2660" w:rsidP="00FE2660">
            <w:pPr>
              <w:spacing w:line="240" w:lineRule="auto"/>
              <w:contextualSpacing/>
              <w:rPr>
                <w:rFonts w:ascii="Times New Roman" w:hAnsi="Times New Roman" w:cs="Times New Roman"/>
                <w:sz w:val="20"/>
                <w:szCs w:val="20"/>
              </w:rPr>
            </w:pPr>
            <w:r w:rsidRPr="00563A09">
              <w:rPr>
                <w:rFonts w:ascii="Times New Roman" w:hAnsi="Times New Roman" w:cs="Times New Roman"/>
                <w:sz w:val="20"/>
                <w:szCs w:val="20"/>
              </w:rPr>
              <w:t>b)</w:t>
            </w:r>
            <w:r>
              <w:rPr>
                <w:rFonts w:ascii="Times New Roman" w:hAnsi="Times New Roman" w:cs="Times New Roman"/>
                <w:sz w:val="20"/>
                <w:szCs w:val="20"/>
              </w:rPr>
              <w:t xml:space="preserve"> </w:t>
            </w:r>
            <w:r w:rsidRPr="00563A09">
              <w:rPr>
                <w:rFonts w:ascii="Times New Roman" w:hAnsi="Times New Roman" w:cs="Times New Roman"/>
                <w:sz w:val="20"/>
                <w:szCs w:val="20"/>
              </w:rPr>
              <w:t>preukázať sa poverením a služobným preukazom,</w:t>
            </w:r>
          </w:p>
          <w:p w14:paraId="539638ED" w14:textId="75B597DC" w:rsidR="00FE2660" w:rsidRPr="00563A09" w:rsidRDefault="00FE2660" w:rsidP="00FE2660">
            <w:pPr>
              <w:spacing w:line="240" w:lineRule="auto"/>
              <w:contextualSpacing/>
              <w:rPr>
                <w:rFonts w:ascii="Times New Roman" w:hAnsi="Times New Roman" w:cs="Times New Roman"/>
                <w:sz w:val="20"/>
                <w:szCs w:val="20"/>
              </w:rPr>
            </w:pPr>
            <w:r w:rsidRPr="00563A09">
              <w:rPr>
                <w:rFonts w:ascii="Times New Roman" w:hAnsi="Times New Roman" w:cs="Times New Roman"/>
                <w:sz w:val="20"/>
                <w:szCs w:val="20"/>
              </w:rPr>
              <w:t>c)</w:t>
            </w:r>
            <w:r>
              <w:rPr>
                <w:rFonts w:ascii="Times New Roman" w:hAnsi="Times New Roman" w:cs="Times New Roman"/>
                <w:sz w:val="20"/>
                <w:szCs w:val="20"/>
              </w:rPr>
              <w:t xml:space="preserve"> </w:t>
            </w:r>
            <w:r w:rsidRPr="00563A09">
              <w:rPr>
                <w:rFonts w:ascii="Times New Roman" w:hAnsi="Times New Roman" w:cs="Times New Roman"/>
                <w:sz w:val="20"/>
                <w:szCs w:val="20"/>
              </w:rPr>
              <w:t xml:space="preserve">písomne potvrdiť kontrolovanému subjektu alebo tretej osobe odobratie originálov dokladov, iných písomností a záznamov dát na pamäťových médiách prostriedkov výpočtovej techniky súvisiacich s kontrolou, zabezpečiť ich riadnu ochranu pred stratou, zničením, poškodením a zneužitím a odovzdať originály dokladov, iných písomností a </w:t>
            </w:r>
            <w:r w:rsidRPr="00563A09">
              <w:rPr>
                <w:rFonts w:ascii="Times New Roman" w:hAnsi="Times New Roman" w:cs="Times New Roman"/>
                <w:sz w:val="20"/>
                <w:szCs w:val="20"/>
              </w:rPr>
              <w:lastRenderedPageBreak/>
              <w:t>záznamov dát kontrolovanému subjektu, ak už nie sú potrebné pre ďalší výkon kontroly,</w:t>
            </w:r>
          </w:p>
          <w:p w14:paraId="7D24C3F7" w14:textId="6F140D71" w:rsidR="00FE2660" w:rsidRPr="00563A09" w:rsidRDefault="00FE2660" w:rsidP="00FE2660">
            <w:pPr>
              <w:spacing w:line="240" w:lineRule="auto"/>
              <w:contextualSpacing/>
              <w:rPr>
                <w:rFonts w:ascii="Times New Roman" w:hAnsi="Times New Roman" w:cs="Times New Roman"/>
                <w:sz w:val="20"/>
                <w:szCs w:val="20"/>
              </w:rPr>
            </w:pPr>
            <w:r w:rsidRPr="00563A09">
              <w:rPr>
                <w:rFonts w:ascii="Times New Roman" w:hAnsi="Times New Roman" w:cs="Times New Roman"/>
                <w:sz w:val="20"/>
                <w:szCs w:val="20"/>
              </w:rPr>
              <w:t>d)</w:t>
            </w:r>
            <w:r>
              <w:rPr>
                <w:rFonts w:ascii="Times New Roman" w:hAnsi="Times New Roman" w:cs="Times New Roman"/>
                <w:sz w:val="20"/>
                <w:szCs w:val="20"/>
              </w:rPr>
              <w:t xml:space="preserve"> </w:t>
            </w:r>
            <w:r w:rsidRPr="00563A09">
              <w:rPr>
                <w:rFonts w:ascii="Times New Roman" w:hAnsi="Times New Roman" w:cs="Times New Roman"/>
                <w:sz w:val="20"/>
                <w:szCs w:val="20"/>
              </w:rPr>
              <w:t>preveriť opodstatnenosť námietok kontrolovaného subjektu k návrhu protokolu podľa § 12 ods. 4,</w:t>
            </w:r>
          </w:p>
          <w:p w14:paraId="48D614D9" w14:textId="29B2AB8D" w:rsidR="00FE2660" w:rsidRPr="00563A09" w:rsidRDefault="00FE2660" w:rsidP="00FE2660">
            <w:pPr>
              <w:spacing w:line="240" w:lineRule="auto"/>
              <w:contextualSpacing/>
              <w:rPr>
                <w:rFonts w:ascii="Times New Roman" w:hAnsi="Times New Roman" w:cs="Times New Roman"/>
                <w:sz w:val="20"/>
                <w:szCs w:val="20"/>
              </w:rPr>
            </w:pPr>
            <w:r w:rsidRPr="00563A09">
              <w:rPr>
                <w:rFonts w:ascii="Times New Roman" w:hAnsi="Times New Roman" w:cs="Times New Roman"/>
                <w:sz w:val="20"/>
                <w:szCs w:val="20"/>
              </w:rPr>
              <w:t>e)</w:t>
            </w:r>
            <w:r>
              <w:rPr>
                <w:rFonts w:ascii="Times New Roman" w:hAnsi="Times New Roman" w:cs="Times New Roman"/>
                <w:sz w:val="20"/>
                <w:szCs w:val="20"/>
              </w:rPr>
              <w:t xml:space="preserve"> </w:t>
            </w:r>
            <w:r w:rsidRPr="00563A09">
              <w:rPr>
                <w:rFonts w:ascii="Times New Roman" w:hAnsi="Times New Roman" w:cs="Times New Roman"/>
                <w:sz w:val="20"/>
                <w:szCs w:val="20"/>
              </w:rPr>
              <w:t>doručiť kontrolovanému subjektu návrh protokolu, protokol alebo záznam,</w:t>
            </w:r>
          </w:p>
          <w:p w14:paraId="60020B8F" w14:textId="3BCEEDE2" w:rsidR="00FE2660" w:rsidRPr="00563A09" w:rsidRDefault="00FE2660" w:rsidP="00FE2660">
            <w:pPr>
              <w:spacing w:line="240" w:lineRule="auto"/>
              <w:contextualSpacing/>
              <w:rPr>
                <w:rFonts w:ascii="Times New Roman" w:hAnsi="Times New Roman" w:cs="Times New Roman"/>
                <w:sz w:val="20"/>
                <w:szCs w:val="20"/>
              </w:rPr>
            </w:pPr>
            <w:r w:rsidRPr="00563A09">
              <w:rPr>
                <w:rFonts w:ascii="Times New Roman" w:hAnsi="Times New Roman" w:cs="Times New Roman"/>
                <w:sz w:val="20"/>
                <w:szCs w:val="20"/>
              </w:rPr>
              <w:t>f)</w:t>
            </w:r>
            <w:r>
              <w:rPr>
                <w:rFonts w:ascii="Times New Roman" w:hAnsi="Times New Roman" w:cs="Times New Roman"/>
                <w:sz w:val="20"/>
                <w:szCs w:val="20"/>
              </w:rPr>
              <w:t xml:space="preserve"> </w:t>
            </w:r>
            <w:r w:rsidRPr="00563A09">
              <w:rPr>
                <w:rFonts w:ascii="Times New Roman" w:hAnsi="Times New Roman" w:cs="Times New Roman"/>
                <w:sz w:val="20"/>
                <w:szCs w:val="20"/>
              </w:rPr>
              <w:t>zachovávať mlčanlivosť o skutočnostiach, o ktorých sa dozvedel pri výkone kontroly, ak ho od tejto povinnosti písomne neoslobodí ten, v záujme koho túto povinnosť má, alebo vo verejnom záujme minister pôdohospodárstva a rozvoja vidieka Slovenskej republiky,</w:t>
            </w:r>
          </w:p>
          <w:p w14:paraId="6FBE5903" w14:textId="75B39704" w:rsidR="00FE2660" w:rsidRDefault="00FE2660" w:rsidP="00FE2660">
            <w:pPr>
              <w:spacing w:line="240" w:lineRule="auto"/>
              <w:contextualSpacing/>
              <w:rPr>
                <w:rFonts w:ascii="Times New Roman" w:hAnsi="Times New Roman" w:cs="Times New Roman"/>
                <w:sz w:val="20"/>
                <w:szCs w:val="20"/>
              </w:rPr>
            </w:pPr>
            <w:r w:rsidRPr="00563A09">
              <w:rPr>
                <w:rFonts w:ascii="Times New Roman" w:hAnsi="Times New Roman" w:cs="Times New Roman"/>
                <w:sz w:val="20"/>
                <w:szCs w:val="20"/>
              </w:rPr>
              <w:t>g)</w:t>
            </w:r>
            <w:r>
              <w:rPr>
                <w:rFonts w:ascii="Times New Roman" w:hAnsi="Times New Roman" w:cs="Times New Roman"/>
                <w:sz w:val="20"/>
                <w:szCs w:val="20"/>
              </w:rPr>
              <w:t xml:space="preserve"> </w:t>
            </w:r>
            <w:r w:rsidRPr="00563A09">
              <w:rPr>
                <w:rFonts w:ascii="Times New Roman" w:hAnsi="Times New Roman" w:cs="Times New Roman"/>
                <w:sz w:val="20"/>
                <w:szCs w:val="20"/>
              </w:rPr>
              <w:t>oznámiť príslušným orgánom skutočnosti, ktoré nasvedčujú tomu, že bol spáchaný trestný čin alebo priestupok.</w:t>
            </w:r>
          </w:p>
          <w:p w14:paraId="198ED310" w14:textId="77777777" w:rsidR="00FE2660" w:rsidRDefault="00FE2660" w:rsidP="00FE2660">
            <w:pPr>
              <w:spacing w:line="240" w:lineRule="auto"/>
              <w:contextualSpacing/>
              <w:rPr>
                <w:rFonts w:ascii="Times New Roman" w:hAnsi="Times New Roman" w:cs="Times New Roman"/>
                <w:sz w:val="20"/>
                <w:szCs w:val="20"/>
              </w:rPr>
            </w:pPr>
          </w:p>
          <w:p w14:paraId="1896E5A2" w14:textId="4ECC298A" w:rsidR="00FE2660" w:rsidRPr="00B14F74" w:rsidRDefault="00FE2660" w:rsidP="00FE2660">
            <w:pPr>
              <w:spacing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(1) </w:t>
            </w:r>
            <w:r w:rsidRPr="00B14F74">
              <w:rPr>
                <w:rFonts w:ascii="Times New Roman" w:hAnsi="Times New Roman" w:cs="Times New Roman"/>
                <w:sz w:val="20"/>
                <w:szCs w:val="20"/>
              </w:rPr>
              <w:t>Kontrolovaný subjekt je pri výkone kontroly oprávnený</w:t>
            </w:r>
          </w:p>
          <w:p w14:paraId="07512E9F" w14:textId="47F3556C" w:rsidR="00FE2660" w:rsidRPr="00B14F74" w:rsidRDefault="00FE2660" w:rsidP="00FE2660">
            <w:pPr>
              <w:spacing w:line="240" w:lineRule="auto"/>
              <w:contextualSpacing/>
              <w:rPr>
                <w:rFonts w:ascii="Times New Roman" w:hAnsi="Times New Roman" w:cs="Times New Roman"/>
                <w:sz w:val="20"/>
                <w:szCs w:val="20"/>
              </w:rPr>
            </w:pPr>
            <w:r w:rsidRPr="00B14F74">
              <w:rPr>
                <w:rFonts w:ascii="Times New Roman" w:hAnsi="Times New Roman" w:cs="Times New Roman"/>
                <w:sz w:val="20"/>
                <w:szCs w:val="20"/>
              </w:rPr>
              <w:t>a)</w:t>
            </w:r>
            <w:r>
              <w:rPr>
                <w:rFonts w:ascii="Times New Roman" w:hAnsi="Times New Roman" w:cs="Times New Roman"/>
                <w:sz w:val="20"/>
                <w:szCs w:val="20"/>
              </w:rPr>
              <w:t xml:space="preserve"> </w:t>
            </w:r>
            <w:r w:rsidRPr="00B14F74">
              <w:rPr>
                <w:rFonts w:ascii="Times New Roman" w:hAnsi="Times New Roman" w:cs="Times New Roman"/>
                <w:sz w:val="20"/>
                <w:szCs w:val="20"/>
              </w:rPr>
              <w:t>vyžadovať od kontrolóra preukázanie sa poverením a služobným preukazom,</w:t>
            </w:r>
          </w:p>
          <w:p w14:paraId="60AB3AC4" w14:textId="51425DC6" w:rsidR="00FE2660" w:rsidRPr="00B14F74" w:rsidRDefault="00FE2660" w:rsidP="00FE2660">
            <w:pPr>
              <w:spacing w:line="240" w:lineRule="auto"/>
              <w:contextualSpacing/>
              <w:rPr>
                <w:rFonts w:ascii="Times New Roman" w:hAnsi="Times New Roman" w:cs="Times New Roman"/>
                <w:sz w:val="20"/>
                <w:szCs w:val="20"/>
              </w:rPr>
            </w:pPr>
            <w:r w:rsidRPr="00B14F74">
              <w:rPr>
                <w:rFonts w:ascii="Times New Roman" w:hAnsi="Times New Roman" w:cs="Times New Roman"/>
                <w:sz w:val="20"/>
                <w:szCs w:val="20"/>
              </w:rPr>
              <w:t>b)</w:t>
            </w:r>
            <w:r>
              <w:rPr>
                <w:rFonts w:ascii="Times New Roman" w:hAnsi="Times New Roman" w:cs="Times New Roman"/>
                <w:sz w:val="20"/>
                <w:szCs w:val="20"/>
              </w:rPr>
              <w:t xml:space="preserve"> </w:t>
            </w:r>
            <w:r w:rsidRPr="00B14F74">
              <w:rPr>
                <w:rFonts w:ascii="Times New Roman" w:hAnsi="Times New Roman" w:cs="Times New Roman"/>
                <w:sz w:val="20"/>
                <w:szCs w:val="20"/>
              </w:rPr>
              <w:t>vyžadovať od kontrolóra potvrdenie o odobratí dokladov, iných písomností a záznamov dát na pamäťových médiách prostriedkov výpočtovej techniky súvisiacich s kontrolou a vrátenie originálov dokladov, iných písomností a záznamov dát po skončení kontroly,</w:t>
            </w:r>
          </w:p>
          <w:p w14:paraId="553769FE" w14:textId="79B3FB00" w:rsidR="00FE2660" w:rsidRPr="00B14F74" w:rsidRDefault="00FE2660" w:rsidP="00FE2660">
            <w:pPr>
              <w:spacing w:line="240" w:lineRule="auto"/>
              <w:contextualSpacing/>
              <w:rPr>
                <w:rFonts w:ascii="Times New Roman" w:hAnsi="Times New Roman" w:cs="Times New Roman"/>
                <w:sz w:val="20"/>
                <w:szCs w:val="20"/>
              </w:rPr>
            </w:pPr>
            <w:r w:rsidRPr="00B14F74">
              <w:rPr>
                <w:rFonts w:ascii="Times New Roman" w:hAnsi="Times New Roman" w:cs="Times New Roman"/>
                <w:sz w:val="20"/>
                <w:szCs w:val="20"/>
              </w:rPr>
              <w:t>c)</w:t>
            </w:r>
            <w:r>
              <w:rPr>
                <w:rFonts w:ascii="Times New Roman" w:hAnsi="Times New Roman" w:cs="Times New Roman"/>
                <w:sz w:val="20"/>
                <w:szCs w:val="20"/>
              </w:rPr>
              <w:t xml:space="preserve"> </w:t>
            </w:r>
            <w:r w:rsidRPr="00B14F74">
              <w:rPr>
                <w:rFonts w:ascii="Times New Roman" w:hAnsi="Times New Roman" w:cs="Times New Roman"/>
                <w:sz w:val="20"/>
                <w:szCs w:val="20"/>
              </w:rPr>
              <w:t>podať námietky k návrhu protokolu podľa § 12 ods. 4,</w:t>
            </w:r>
          </w:p>
          <w:p w14:paraId="35F8FEB0" w14:textId="0F86B9FD" w:rsidR="00FE2660" w:rsidRPr="00B14F74" w:rsidRDefault="00FE2660" w:rsidP="00FE2660">
            <w:pPr>
              <w:spacing w:line="240" w:lineRule="auto"/>
              <w:contextualSpacing/>
              <w:rPr>
                <w:rFonts w:ascii="Times New Roman" w:hAnsi="Times New Roman" w:cs="Times New Roman"/>
                <w:sz w:val="20"/>
                <w:szCs w:val="20"/>
              </w:rPr>
            </w:pPr>
            <w:r w:rsidRPr="00B14F74">
              <w:rPr>
                <w:rFonts w:ascii="Times New Roman" w:hAnsi="Times New Roman" w:cs="Times New Roman"/>
                <w:sz w:val="20"/>
                <w:szCs w:val="20"/>
              </w:rPr>
              <w:lastRenderedPageBreak/>
              <w:t>d)</w:t>
            </w:r>
            <w:r>
              <w:rPr>
                <w:rFonts w:ascii="Times New Roman" w:hAnsi="Times New Roman" w:cs="Times New Roman"/>
                <w:sz w:val="20"/>
                <w:szCs w:val="20"/>
              </w:rPr>
              <w:t xml:space="preserve"> </w:t>
            </w:r>
            <w:r w:rsidRPr="00B14F74">
              <w:rPr>
                <w:rFonts w:ascii="Times New Roman" w:hAnsi="Times New Roman" w:cs="Times New Roman"/>
                <w:sz w:val="20"/>
                <w:szCs w:val="20"/>
              </w:rPr>
              <w:t>vyžadovať doručenie návrhu protokolu, protokolu alebo záznamu.</w:t>
            </w:r>
          </w:p>
          <w:p w14:paraId="7F7B9A4A" w14:textId="77777777" w:rsidR="005174DC" w:rsidRDefault="005174DC" w:rsidP="00FE2660">
            <w:pPr>
              <w:spacing w:line="240" w:lineRule="auto"/>
              <w:contextualSpacing/>
              <w:rPr>
                <w:rFonts w:ascii="Times New Roman" w:hAnsi="Times New Roman" w:cs="Times New Roman"/>
                <w:sz w:val="20"/>
                <w:szCs w:val="20"/>
              </w:rPr>
            </w:pPr>
          </w:p>
          <w:p w14:paraId="2D47D58A" w14:textId="79319DB1" w:rsidR="00FE2660" w:rsidRDefault="00FE2660" w:rsidP="00FE2660">
            <w:pPr>
              <w:spacing w:line="240" w:lineRule="auto"/>
              <w:contextualSpacing/>
              <w:rPr>
                <w:rFonts w:ascii="Times New Roman" w:hAnsi="Times New Roman" w:cs="Times New Roman"/>
                <w:sz w:val="20"/>
                <w:szCs w:val="20"/>
              </w:rPr>
            </w:pPr>
            <w:r w:rsidRPr="00B14F74">
              <w:rPr>
                <w:rFonts w:ascii="Times New Roman" w:hAnsi="Times New Roman" w:cs="Times New Roman"/>
                <w:sz w:val="20"/>
                <w:szCs w:val="20"/>
              </w:rPr>
              <w:t>(2)</w:t>
            </w:r>
            <w:r>
              <w:rPr>
                <w:rFonts w:ascii="Times New Roman" w:hAnsi="Times New Roman" w:cs="Times New Roman"/>
                <w:sz w:val="20"/>
                <w:szCs w:val="20"/>
              </w:rPr>
              <w:t xml:space="preserve"> </w:t>
            </w:r>
            <w:r w:rsidRPr="00B14F74">
              <w:rPr>
                <w:rFonts w:ascii="Times New Roman" w:hAnsi="Times New Roman" w:cs="Times New Roman"/>
                <w:sz w:val="20"/>
                <w:szCs w:val="20"/>
              </w:rPr>
              <w:t>Oprávnenia podľa odseku 1 písm. a) a b) sa vzťahujú aj na tretiu osobu.</w:t>
            </w:r>
          </w:p>
          <w:p w14:paraId="6CBBDC0C" w14:textId="77777777" w:rsidR="00FE2660" w:rsidRDefault="00FE2660" w:rsidP="00FE2660">
            <w:pPr>
              <w:spacing w:line="240" w:lineRule="auto"/>
              <w:contextualSpacing/>
              <w:rPr>
                <w:rFonts w:ascii="Times New Roman" w:hAnsi="Times New Roman" w:cs="Times New Roman"/>
                <w:sz w:val="20"/>
                <w:szCs w:val="20"/>
              </w:rPr>
            </w:pPr>
          </w:p>
          <w:p w14:paraId="6A8F3469" w14:textId="71EEDD34"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V § 4 sa za odsek 3 vkladajú nové odseky 4 až 6, ktoré znejú:</w:t>
            </w:r>
          </w:p>
          <w:p w14:paraId="35632065" w14:textId="04812C5A"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„(4) Ak sú identifikačné údaje osoby, ktorá podala podnet, známe, ministerstvo pôdohospodárstva do 60 dní od podania podnetu informuje túto osobu o spôsobe vybavenia podnetu.</w:t>
            </w:r>
          </w:p>
          <w:p w14:paraId="36DE8DD8" w14:textId="346B8014"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 xml:space="preserve">(5) Ministerstvo pôdohospodárstva utají totožnosť osoby, ktorá podala podnet, alebo informáciu, ktorej zverejnenie </w:t>
            </w:r>
            <w:r w:rsidR="0010561C">
              <w:rPr>
                <w:rFonts w:ascii="Times New Roman" w:hAnsi="Times New Roman" w:cs="Times New Roman"/>
                <w:sz w:val="20"/>
                <w:szCs w:val="20"/>
              </w:rPr>
              <w:t xml:space="preserve">môže </w:t>
            </w:r>
            <w:r w:rsidRPr="005805FD">
              <w:rPr>
                <w:rFonts w:ascii="Times New Roman" w:hAnsi="Times New Roman" w:cs="Times New Roman"/>
                <w:sz w:val="20"/>
                <w:szCs w:val="20"/>
              </w:rPr>
              <w:t xml:space="preserve">viesť k poškodeniu jej záujmov, ak o to táto osoba požiada zároveň s podaním podnetu. Osoba podľa prvej vety určí všetky informácie, </w:t>
            </w:r>
            <w:r w:rsidR="0010561C">
              <w:rPr>
                <w:rFonts w:ascii="Times New Roman" w:hAnsi="Times New Roman" w:cs="Times New Roman"/>
                <w:sz w:val="20"/>
                <w:szCs w:val="20"/>
              </w:rPr>
              <w:t xml:space="preserve">pri </w:t>
            </w:r>
            <w:r w:rsidRPr="005805FD">
              <w:rPr>
                <w:rFonts w:ascii="Times New Roman" w:hAnsi="Times New Roman" w:cs="Times New Roman"/>
                <w:sz w:val="20"/>
                <w:szCs w:val="20"/>
              </w:rPr>
              <w:t>ktorých žiada o utajenie.</w:t>
            </w:r>
          </w:p>
          <w:p w14:paraId="12F4786E" w14:textId="0FD3CC5F"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 xml:space="preserve">(6) Ministerstvo pôdohospodárstva môže podnet zamietnuť, ak výkonom kontroly alebo vydaním rozhodnutia v konaní podľa § 14 hrozí odhalenie totožnosti osoby, ktorá podala podnet, alebo </w:t>
            </w:r>
            <w:bookmarkStart w:id="1" w:name="_GoBack"/>
            <w:r w:rsidRPr="005805FD">
              <w:rPr>
                <w:rFonts w:ascii="Times New Roman" w:hAnsi="Times New Roman" w:cs="Times New Roman"/>
                <w:sz w:val="20"/>
                <w:szCs w:val="20"/>
              </w:rPr>
              <w:t>zverejnenie informácie, ktor</w:t>
            </w:r>
            <w:r w:rsidR="00E471AA">
              <w:rPr>
                <w:rFonts w:ascii="Times New Roman" w:hAnsi="Times New Roman" w:cs="Times New Roman"/>
                <w:sz w:val="20"/>
                <w:szCs w:val="20"/>
              </w:rPr>
              <w:t>é</w:t>
            </w:r>
            <w:r w:rsidRPr="005805FD">
              <w:rPr>
                <w:rFonts w:ascii="Times New Roman" w:hAnsi="Times New Roman" w:cs="Times New Roman"/>
                <w:sz w:val="20"/>
                <w:szCs w:val="20"/>
              </w:rPr>
              <w:t xml:space="preserve"> </w:t>
            </w:r>
            <w:r w:rsidR="000E4738">
              <w:rPr>
                <w:rFonts w:ascii="Times New Roman" w:hAnsi="Times New Roman" w:cs="Times New Roman"/>
                <w:sz w:val="20"/>
                <w:szCs w:val="20"/>
              </w:rPr>
              <w:t xml:space="preserve">môže </w:t>
            </w:r>
            <w:r w:rsidRPr="005805FD">
              <w:rPr>
                <w:rFonts w:ascii="Times New Roman" w:hAnsi="Times New Roman" w:cs="Times New Roman"/>
                <w:sz w:val="20"/>
                <w:szCs w:val="20"/>
              </w:rPr>
              <w:t xml:space="preserve">viesť k poškodeniu </w:t>
            </w:r>
            <w:bookmarkEnd w:id="1"/>
            <w:r w:rsidRPr="005805FD">
              <w:rPr>
                <w:rFonts w:ascii="Times New Roman" w:hAnsi="Times New Roman" w:cs="Times New Roman"/>
                <w:sz w:val="20"/>
                <w:szCs w:val="20"/>
              </w:rPr>
              <w:t>jej záujmov, ak tieto informácie osoba určila podľa odseku 5.“.</w:t>
            </w:r>
          </w:p>
          <w:p w14:paraId="47BCC916" w14:textId="77777777" w:rsidR="00FE2660" w:rsidRPr="005805FD" w:rsidRDefault="00FE2660" w:rsidP="00FE2660">
            <w:pPr>
              <w:spacing w:line="240" w:lineRule="auto"/>
              <w:contextualSpacing/>
              <w:rPr>
                <w:rFonts w:ascii="Times New Roman" w:hAnsi="Times New Roman" w:cs="Times New Roman"/>
                <w:sz w:val="20"/>
                <w:szCs w:val="20"/>
              </w:rPr>
            </w:pPr>
          </w:p>
          <w:p w14:paraId="1C6FB4C9" w14:textId="61DD4C58" w:rsidR="00FE2660" w:rsidRPr="005805FD" w:rsidDel="00E81ED7"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Doterajšie odseky 4 až 6 sa označujú ako odseky 7 až 9.</w:t>
            </w:r>
          </w:p>
        </w:tc>
        <w:tc>
          <w:tcPr>
            <w:tcW w:w="883" w:type="dxa"/>
            <w:gridSpan w:val="3"/>
            <w:tcMar>
              <w:top w:w="0" w:type="dxa"/>
              <w:left w:w="70" w:type="dxa"/>
              <w:bottom w:w="0" w:type="dxa"/>
              <w:right w:w="70" w:type="dxa"/>
            </w:tcMar>
            <w:vAlign w:val="center"/>
          </w:tcPr>
          <w:p w14:paraId="04774782" w14:textId="6D9C1248" w:rsidR="00FE2660" w:rsidRPr="005805FD" w:rsidRDefault="00FE2660" w:rsidP="00FE2660">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lastRenderedPageBreak/>
              <w:t>Ú</w:t>
            </w:r>
          </w:p>
        </w:tc>
        <w:tc>
          <w:tcPr>
            <w:tcW w:w="1803" w:type="dxa"/>
            <w:tcMar>
              <w:top w:w="0" w:type="dxa"/>
              <w:left w:w="70" w:type="dxa"/>
              <w:bottom w:w="0" w:type="dxa"/>
              <w:right w:w="70" w:type="dxa"/>
            </w:tcMar>
          </w:tcPr>
          <w:p w14:paraId="6EFEFA73" w14:textId="711DE132" w:rsidR="00666BD3" w:rsidRPr="005805FD" w:rsidRDefault="00666BD3" w:rsidP="00666BD3">
            <w:pPr>
              <w:spacing w:line="240" w:lineRule="auto"/>
              <w:contextualSpacing/>
              <w:rPr>
                <w:rFonts w:ascii="Times New Roman" w:hAnsi="Times New Roman" w:cs="Times New Roman"/>
                <w:sz w:val="20"/>
                <w:szCs w:val="20"/>
              </w:rPr>
            </w:pPr>
            <w:r w:rsidRPr="00666BD3">
              <w:rPr>
                <w:rFonts w:ascii="Times New Roman" w:hAnsi="Times New Roman" w:cs="Times New Roman"/>
                <w:sz w:val="20"/>
                <w:szCs w:val="20"/>
              </w:rPr>
              <w:t xml:space="preserve">Podľa súčasnej </w:t>
            </w:r>
            <w:r>
              <w:rPr>
                <w:rFonts w:ascii="Times New Roman" w:hAnsi="Times New Roman" w:cs="Times New Roman"/>
                <w:sz w:val="20"/>
                <w:szCs w:val="20"/>
              </w:rPr>
              <w:t xml:space="preserve">právnej </w:t>
            </w:r>
            <w:r w:rsidRPr="00666BD3">
              <w:rPr>
                <w:rFonts w:ascii="Times New Roman" w:hAnsi="Times New Roman" w:cs="Times New Roman"/>
                <w:sz w:val="20"/>
                <w:szCs w:val="20"/>
              </w:rPr>
              <w:t>úpravy majú tak kontrolované subjekty vymedzené práva a povinnosti vrátane možnosti podať námietky na svoju obhajobu a ďalšie v § 10</w:t>
            </w:r>
            <w:r>
              <w:rPr>
                <w:rFonts w:ascii="Times New Roman" w:hAnsi="Times New Roman" w:cs="Times New Roman"/>
                <w:sz w:val="20"/>
                <w:szCs w:val="20"/>
              </w:rPr>
              <w:t xml:space="preserve"> zákona č. 91/2019 Z. z.</w:t>
            </w:r>
            <w:r w:rsidRPr="00666BD3">
              <w:rPr>
                <w:rFonts w:ascii="Times New Roman" w:hAnsi="Times New Roman" w:cs="Times New Roman"/>
                <w:sz w:val="20"/>
                <w:szCs w:val="20"/>
              </w:rPr>
              <w:t xml:space="preserve"> Rovnako m</w:t>
            </w:r>
            <w:r>
              <w:rPr>
                <w:rFonts w:ascii="Times New Roman" w:hAnsi="Times New Roman" w:cs="Times New Roman"/>
                <w:sz w:val="20"/>
                <w:szCs w:val="20"/>
              </w:rPr>
              <w:t>ajú</w:t>
            </w:r>
            <w:r w:rsidRPr="00666BD3">
              <w:rPr>
                <w:rFonts w:ascii="Times New Roman" w:hAnsi="Times New Roman" w:cs="Times New Roman"/>
                <w:sz w:val="20"/>
                <w:szCs w:val="20"/>
              </w:rPr>
              <w:t xml:space="preserve"> oprávnenia, ktoré korešpondujú s povinnosťami kontrolórov podľa §</w:t>
            </w:r>
            <w:r w:rsidR="00705F90">
              <w:rPr>
                <w:rFonts w:ascii="Times New Roman" w:hAnsi="Times New Roman" w:cs="Times New Roman"/>
                <w:sz w:val="20"/>
                <w:szCs w:val="20"/>
              </w:rPr>
              <w:t> </w:t>
            </w:r>
            <w:r w:rsidRPr="00666BD3">
              <w:rPr>
                <w:rFonts w:ascii="Times New Roman" w:hAnsi="Times New Roman" w:cs="Times New Roman"/>
                <w:sz w:val="20"/>
                <w:szCs w:val="20"/>
              </w:rPr>
              <w:t xml:space="preserve">8. Kontrolovaný subjekt má možnosť aj počas výkonu kontroly až do vydania protokolu o vykonanej kontrole, </w:t>
            </w:r>
            <w:r w:rsidRPr="00666BD3">
              <w:rPr>
                <w:rFonts w:ascii="Times New Roman" w:hAnsi="Times New Roman" w:cs="Times New Roman"/>
                <w:sz w:val="20"/>
                <w:szCs w:val="20"/>
              </w:rPr>
              <w:lastRenderedPageBreak/>
              <w:t>ako aj počas správneho konania do vydania rozhodnutia vo veci samej podávať vyjadrenia, návrhy, námietky a navrhovať a predkladať dôkazy na podporu svojich tvrdení.</w:t>
            </w:r>
          </w:p>
        </w:tc>
      </w:tr>
      <w:tr w:rsidR="00FE2660" w:rsidRPr="005805FD" w14:paraId="25DEBC1F" w14:textId="77777777" w:rsidTr="000954F6">
        <w:trPr>
          <w:gridAfter w:val="1"/>
          <w:wAfter w:w="8" w:type="dxa"/>
          <w:trHeight w:val="969"/>
          <w:jc w:val="center"/>
        </w:trPr>
        <w:tc>
          <w:tcPr>
            <w:tcW w:w="699" w:type="dxa"/>
            <w:tcMar>
              <w:top w:w="0" w:type="dxa"/>
              <w:left w:w="70" w:type="dxa"/>
              <w:bottom w:w="0" w:type="dxa"/>
              <w:right w:w="70" w:type="dxa"/>
            </w:tcMar>
          </w:tcPr>
          <w:p w14:paraId="35A2ED1A" w14:textId="0280043D"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lastRenderedPageBreak/>
              <w:t>Č: 7</w:t>
            </w:r>
          </w:p>
        </w:tc>
        <w:tc>
          <w:tcPr>
            <w:tcW w:w="4488" w:type="dxa"/>
            <w:tcMar>
              <w:top w:w="0" w:type="dxa"/>
              <w:left w:w="70" w:type="dxa"/>
              <w:bottom w:w="0" w:type="dxa"/>
              <w:right w:w="70" w:type="dxa"/>
            </w:tcMar>
          </w:tcPr>
          <w:p w14:paraId="51769580" w14:textId="24EE257F" w:rsidR="00FE2660" w:rsidRDefault="00FE2660" w:rsidP="00FE2660">
            <w:pPr>
              <w:pStyle w:val="sti-art"/>
              <w:shd w:val="clear" w:color="auto" w:fill="FFFFFF"/>
              <w:spacing w:before="0" w:beforeAutospacing="0" w:after="0" w:afterAutospacing="0"/>
              <w:contextualSpacing/>
              <w:jc w:val="center"/>
              <w:rPr>
                <w:rFonts w:eastAsiaTheme="minorHAnsi"/>
                <w:sz w:val="20"/>
                <w:szCs w:val="20"/>
                <w:lang w:eastAsia="en-US"/>
              </w:rPr>
            </w:pPr>
            <w:r w:rsidRPr="00F12945">
              <w:rPr>
                <w:rFonts w:eastAsiaTheme="minorHAnsi"/>
                <w:b/>
                <w:bCs/>
                <w:sz w:val="20"/>
                <w:szCs w:val="20"/>
                <w:lang w:eastAsia="en-US"/>
              </w:rPr>
              <w:t>Alternatívne riešenie sporov</w:t>
            </w:r>
          </w:p>
          <w:p w14:paraId="466ED31D" w14:textId="7F4BB448" w:rsidR="00FE2660" w:rsidRPr="005805FD" w:rsidRDefault="00FE2660" w:rsidP="00FE2660">
            <w:pPr>
              <w:pStyle w:val="sti-art"/>
              <w:shd w:val="clear" w:color="auto" w:fill="FFFFFF"/>
              <w:spacing w:before="0" w:beforeAutospacing="0" w:after="0" w:afterAutospacing="0"/>
              <w:contextualSpacing/>
              <w:rPr>
                <w:rFonts w:eastAsiaTheme="minorHAnsi"/>
                <w:sz w:val="20"/>
                <w:szCs w:val="20"/>
                <w:lang w:eastAsia="en-US"/>
              </w:rPr>
            </w:pPr>
            <w:r w:rsidRPr="005805FD">
              <w:rPr>
                <w:rFonts w:eastAsiaTheme="minorHAnsi"/>
                <w:sz w:val="20"/>
                <w:szCs w:val="20"/>
                <w:lang w:eastAsia="en-US"/>
              </w:rPr>
              <w:t>Bez toho, aby bolo dotknuté právo dodávateľov na podanie sťažností podľa článku 5 a právomocí orgánov presadzovania práva podľa článku 6, môžu členské štáty podporovať dobrovoľné používanie účinných a nezávislých mechanizmov alternatívneho riešenia sporov, ako je napríklad mediácia, s cieľom urovnávať spory medzi dodávateľmi a odberateľmi týkajúce sa používania nekalých obchodných praktík zo strany odberateľa.</w:t>
            </w:r>
          </w:p>
        </w:tc>
        <w:tc>
          <w:tcPr>
            <w:tcW w:w="843" w:type="dxa"/>
            <w:tcMar>
              <w:top w:w="0" w:type="dxa"/>
              <w:left w:w="70" w:type="dxa"/>
              <w:bottom w:w="0" w:type="dxa"/>
              <w:right w:w="70" w:type="dxa"/>
            </w:tcMar>
            <w:vAlign w:val="center"/>
          </w:tcPr>
          <w:p w14:paraId="24A5E31E" w14:textId="481C6527" w:rsidR="00FE2660" w:rsidRPr="005805FD" w:rsidRDefault="00FE2660" w:rsidP="00FE2660">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D</w:t>
            </w:r>
          </w:p>
        </w:tc>
        <w:tc>
          <w:tcPr>
            <w:tcW w:w="2045" w:type="dxa"/>
            <w:tcMar>
              <w:top w:w="0" w:type="dxa"/>
              <w:left w:w="70" w:type="dxa"/>
              <w:bottom w:w="0" w:type="dxa"/>
              <w:right w:w="70" w:type="dxa"/>
            </w:tcMar>
          </w:tcPr>
          <w:p w14:paraId="1BE9DF0A" w14:textId="77777777" w:rsidR="00FE2660" w:rsidRPr="005805FD" w:rsidRDefault="00FE2660" w:rsidP="00FE2660">
            <w:pPr>
              <w:spacing w:line="240" w:lineRule="auto"/>
              <w:contextualSpacing/>
              <w:rPr>
                <w:rFonts w:ascii="Times New Roman" w:hAnsi="Times New Roman" w:cs="Times New Roman"/>
                <w:sz w:val="20"/>
                <w:szCs w:val="20"/>
              </w:rPr>
            </w:pPr>
          </w:p>
        </w:tc>
        <w:tc>
          <w:tcPr>
            <w:tcW w:w="567" w:type="dxa"/>
            <w:gridSpan w:val="2"/>
            <w:vAlign w:val="center"/>
          </w:tcPr>
          <w:p w14:paraId="761E34D5" w14:textId="33F00FCE" w:rsidR="00FE2660" w:rsidRPr="005805FD" w:rsidRDefault="00FE2660" w:rsidP="00FE2660">
            <w:pPr>
              <w:spacing w:line="240" w:lineRule="auto"/>
              <w:contextualSpacing/>
              <w:jc w:val="center"/>
              <w:rPr>
                <w:rFonts w:ascii="Times New Roman" w:hAnsi="Times New Roman" w:cs="Times New Roman"/>
                <w:sz w:val="20"/>
                <w:szCs w:val="20"/>
              </w:rPr>
            </w:pPr>
          </w:p>
        </w:tc>
        <w:tc>
          <w:tcPr>
            <w:tcW w:w="2693" w:type="dxa"/>
            <w:gridSpan w:val="2"/>
            <w:tcMar>
              <w:top w:w="0" w:type="dxa"/>
              <w:left w:w="70" w:type="dxa"/>
              <w:bottom w:w="0" w:type="dxa"/>
              <w:right w:w="70" w:type="dxa"/>
            </w:tcMar>
          </w:tcPr>
          <w:p w14:paraId="7FDDC40A" w14:textId="4ADE8A11" w:rsidR="00FE2660" w:rsidRPr="005805FD" w:rsidRDefault="00FE2660" w:rsidP="00FE2660">
            <w:pPr>
              <w:spacing w:after="0" w:line="240" w:lineRule="auto"/>
              <w:contextualSpacing/>
              <w:jc w:val="both"/>
              <w:rPr>
                <w:rFonts w:ascii="Times New Roman" w:hAnsi="Times New Roman" w:cs="Times New Roman"/>
                <w:sz w:val="20"/>
                <w:szCs w:val="20"/>
              </w:rPr>
            </w:pPr>
          </w:p>
        </w:tc>
        <w:tc>
          <w:tcPr>
            <w:tcW w:w="883" w:type="dxa"/>
            <w:gridSpan w:val="3"/>
            <w:tcMar>
              <w:top w:w="0" w:type="dxa"/>
              <w:left w:w="70" w:type="dxa"/>
              <w:bottom w:w="0" w:type="dxa"/>
              <w:right w:w="70" w:type="dxa"/>
            </w:tcMar>
            <w:vAlign w:val="center"/>
          </w:tcPr>
          <w:p w14:paraId="79B6ACCA" w14:textId="6E44BC91" w:rsidR="00FE2660" w:rsidRPr="005805FD" w:rsidRDefault="00FE2660" w:rsidP="00FE2660">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n. a.</w:t>
            </w:r>
          </w:p>
        </w:tc>
        <w:tc>
          <w:tcPr>
            <w:tcW w:w="1803" w:type="dxa"/>
            <w:tcMar>
              <w:top w:w="0" w:type="dxa"/>
              <w:left w:w="70" w:type="dxa"/>
              <w:bottom w:w="0" w:type="dxa"/>
              <w:right w:w="70" w:type="dxa"/>
            </w:tcMar>
          </w:tcPr>
          <w:p w14:paraId="700FB6A5" w14:textId="08802EBE" w:rsidR="00FE2660" w:rsidRPr="005805FD" w:rsidRDefault="00FE2660" w:rsidP="00FE2660">
            <w:pPr>
              <w:spacing w:line="240" w:lineRule="auto"/>
              <w:contextualSpacing/>
              <w:rPr>
                <w:rFonts w:ascii="Times New Roman" w:hAnsi="Times New Roman" w:cs="Times New Roman"/>
                <w:sz w:val="20"/>
                <w:szCs w:val="20"/>
                <w:vertAlign w:val="superscript"/>
              </w:rPr>
            </w:pPr>
            <w:r w:rsidRPr="005805FD">
              <w:rPr>
                <w:rFonts w:ascii="Times New Roman" w:hAnsi="Times New Roman" w:cs="Times New Roman"/>
                <w:sz w:val="20"/>
                <w:szCs w:val="20"/>
              </w:rPr>
              <w:t>Dobrovoľná transpozícia sa nevyužíva.</w:t>
            </w:r>
          </w:p>
        </w:tc>
      </w:tr>
      <w:tr w:rsidR="00FE2660" w:rsidRPr="005805FD" w14:paraId="3B9E1F26" w14:textId="77777777" w:rsidTr="000954F6">
        <w:trPr>
          <w:gridAfter w:val="1"/>
          <w:wAfter w:w="8" w:type="dxa"/>
          <w:trHeight w:val="969"/>
          <w:jc w:val="center"/>
        </w:trPr>
        <w:tc>
          <w:tcPr>
            <w:tcW w:w="699" w:type="dxa"/>
            <w:tcMar>
              <w:top w:w="0" w:type="dxa"/>
              <w:left w:w="70" w:type="dxa"/>
              <w:bottom w:w="0" w:type="dxa"/>
              <w:right w:w="70" w:type="dxa"/>
            </w:tcMar>
          </w:tcPr>
          <w:p w14:paraId="3F73D53C" w14:textId="566389B3"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 8</w:t>
            </w:r>
          </w:p>
          <w:p w14:paraId="6CE3C58E" w14:textId="753BF30B"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O: 1</w:t>
            </w:r>
          </w:p>
        </w:tc>
        <w:tc>
          <w:tcPr>
            <w:tcW w:w="4488" w:type="dxa"/>
            <w:tcMar>
              <w:top w:w="0" w:type="dxa"/>
              <w:left w:w="70" w:type="dxa"/>
              <w:bottom w:w="0" w:type="dxa"/>
              <w:right w:w="70" w:type="dxa"/>
            </w:tcMar>
          </w:tcPr>
          <w:p w14:paraId="32641143" w14:textId="2582EFCE" w:rsidR="00FE2660" w:rsidRDefault="00FE2660" w:rsidP="00FE2660">
            <w:pPr>
              <w:pStyle w:val="sti-art"/>
              <w:shd w:val="clear" w:color="auto" w:fill="FFFFFF"/>
              <w:spacing w:before="60" w:after="120"/>
              <w:contextualSpacing/>
              <w:jc w:val="center"/>
              <w:rPr>
                <w:rFonts w:eastAsiaTheme="minorHAnsi"/>
                <w:b/>
                <w:bCs/>
                <w:sz w:val="20"/>
                <w:szCs w:val="20"/>
                <w:lang w:eastAsia="en-US"/>
              </w:rPr>
            </w:pPr>
            <w:r w:rsidRPr="00F12945">
              <w:rPr>
                <w:rFonts w:eastAsiaTheme="minorHAnsi"/>
                <w:b/>
                <w:bCs/>
                <w:sz w:val="20"/>
                <w:szCs w:val="20"/>
                <w:lang w:eastAsia="en-US"/>
              </w:rPr>
              <w:t>Spolupráca medzi orgánmi presadzovania práva</w:t>
            </w:r>
          </w:p>
          <w:p w14:paraId="1BC926E4" w14:textId="191E5DF3" w:rsidR="00FE2660" w:rsidRPr="005805FD" w:rsidRDefault="00FE2660" w:rsidP="00FE2660">
            <w:pPr>
              <w:pStyle w:val="sti-art"/>
              <w:shd w:val="clear" w:color="auto" w:fill="FFFFFF"/>
              <w:spacing w:before="60" w:after="120"/>
              <w:contextualSpacing/>
              <w:rPr>
                <w:rFonts w:eastAsiaTheme="minorHAnsi"/>
                <w:sz w:val="20"/>
                <w:szCs w:val="20"/>
                <w:lang w:eastAsia="en-US"/>
              </w:rPr>
            </w:pPr>
            <w:r w:rsidRPr="005805FD">
              <w:rPr>
                <w:rFonts w:eastAsiaTheme="minorHAnsi"/>
                <w:sz w:val="20"/>
                <w:szCs w:val="20"/>
                <w:lang w:eastAsia="en-US"/>
              </w:rPr>
              <w:t>Členské štáty zabezpečia, aby orgány presadzovania práva účinne spolupracovali navzájom a s Komisiou a poskytovali si vzájomnú pomoc pri vyšetrovaniach, ktoré majú cezhraničný rozmer.</w:t>
            </w:r>
          </w:p>
        </w:tc>
        <w:tc>
          <w:tcPr>
            <w:tcW w:w="843" w:type="dxa"/>
            <w:tcMar>
              <w:top w:w="0" w:type="dxa"/>
              <w:left w:w="70" w:type="dxa"/>
              <w:bottom w:w="0" w:type="dxa"/>
              <w:right w:w="70" w:type="dxa"/>
            </w:tcMar>
            <w:vAlign w:val="center"/>
          </w:tcPr>
          <w:p w14:paraId="0EE5C290" w14:textId="72676A7F" w:rsidR="00FE2660" w:rsidRPr="005805FD" w:rsidRDefault="00FE2660" w:rsidP="00FE2660">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N</w:t>
            </w:r>
          </w:p>
        </w:tc>
        <w:tc>
          <w:tcPr>
            <w:tcW w:w="2045" w:type="dxa"/>
            <w:tcMar>
              <w:top w:w="0" w:type="dxa"/>
              <w:left w:w="70" w:type="dxa"/>
              <w:bottom w:w="0" w:type="dxa"/>
              <w:right w:w="70" w:type="dxa"/>
            </w:tcMar>
          </w:tcPr>
          <w:p w14:paraId="1C4145A5" w14:textId="28221649" w:rsidR="00FE2660" w:rsidRPr="005805FD" w:rsidRDefault="00FE2660" w:rsidP="008D0AE1">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Návrh zákona</w:t>
            </w:r>
          </w:p>
        </w:tc>
        <w:tc>
          <w:tcPr>
            <w:tcW w:w="567" w:type="dxa"/>
            <w:gridSpan w:val="2"/>
          </w:tcPr>
          <w:p w14:paraId="7D9A2180" w14:textId="77777777"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 I</w:t>
            </w:r>
          </w:p>
          <w:p w14:paraId="0F199559" w14:textId="5ED8A3A0"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B: 1</w:t>
            </w:r>
            <w:r w:rsidR="00310796">
              <w:rPr>
                <w:rFonts w:ascii="Times New Roman" w:hAnsi="Times New Roman" w:cs="Times New Roman"/>
                <w:sz w:val="20"/>
                <w:szCs w:val="20"/>
              </w:rPr>
              <w:t>6</w:t>
            </w:r>
          </w:p>
        </w:tc>
        <w:tc>
          <w:tcPr>
            <w:tcW w:w="2693" w:type="dxa"/>
            <w:gridSpan w:val="2"/>
            <w:tcMar>
              <w:top w:w="0" w:type="dxa"/>
              <w:left w:w="70" w:type="dxa"/>
              <w:bottom w:w="0" w:type="dxa"/>
              <w:right w:w="70" w:type="dxa"/>
            </w:tcMar>
          </w:tcPr>
          <w:p w14:paraId="0EFDDF09" w14:textId="5B1791B5" w:rsidR="00FE2660" w:rsidRPr="005805FD" w:rsidRDefault="00FE2660" w:rsidP="00FE2660">
            <w:pPr>
              <w:spacing w:after="0"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Doterajší text § 16 sa označuje ako odsek 1 a dopĺňa sa odsekom 2, ktorý znie:</w:t>
            </w:r>
          </w:p>
          <w:p w14:paraId="058CED8A" w14:textId="451AE20E" w:rsidR="00FE2660" w:rsidRPr="005805FD" w:rsidRDefault="00FE2660" w:rsidP="00FE2660">
            <w:pPr>
              <w:spacing w:after="0"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„(2) Ministerstvo pôdohospodárstva v oblasti neprimeraných podmienok spolupracuje s orgánmi ostatných členských štátov Európskej únie a Európskou komisiou a poskytuje im pomoc pri kontrolách, ktoré majú cezhraničný rozmer.“.</w:t>
            </w:r>
          </w:p>
        </w:tc>
        <w:tc>
          <w:tcPr>
            <w:tcW w:w="883" w:type="dxa"/>
            <w:gridSpan w:val="3"/>
            <w:tcMar>
              <w:top w:w="0" w:type="dxa"/>
              <w:left w:w="70" w:type="dxa"/>
              <w:bottom w:w="0" w:type="dxa"/>
              <w:right w:w="70" w:type="dxa"/>
            </w:tcMar>
            <w:vAlign w:val="center"/>
          </w:tcPr>
          <w:p w14:paraId="0A816D0D" w14:textId="0D73EBB7" w:rsidR="00FE2660" w:rsidRPr="005805FD" w:rsidRDefault="00FE2660" w:rsidP="00FE2660">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Ú</w:t>
            </w:r>
          </w:p>
        </w:tc>
        <w:tc>
          <w:tcPr>
            <w:tcW w:w="1803" w:type="dxa"/>
            <w:tcMar>
              <w:top w:w="0" w:type="dxa"/>
              <w:left w:w="70" w:type="dxa"/>
              <w:bottom w:w="0" w:type="dxa"/>
              <w:right w:w="70" w:type="dxa"/>
            </w:tcMar>
          </w:tcPr>
          <w:p w14:paraId="22413BC1" w14:textId="77777777" w:rsidR="00FE2660" w:rsidRPr="005805FD" w:rsidRDefault="00FE2660" w:rsidP="00FE2660">
            <w:pPr>
              <w:spacing w:line="240" w:lineRule="auto"/>
              <w:contextualSpacing/>
              <w:rPr>
                <w:rFonts w:ascii="Times New Roman" w:hAnsi="Times New Roman" w:cs="Times New Roman"/>
                <w:sz w:val="20"/>
                <w:szCs w:val="20"/>
                <w:vertAlign w:val="superscript"/>
              </w:rPr>
            </w:pPr>
          </w:p>
        </w:tc>
      </w:tr>
      <w:tr w:rsidR="00FE2660" w:rsidRPr="005805FD" w14:paraId="25FD277F" w14:textId="77777777" w:rsidTr="000954F6">
        <w:trPr>
          <w:gridAfter w:val="1"/>
          <w:wAfter w:w="8" w:type="dxa"/>
          <w:trHeight w:val="969"/>
          <w:jc w:val="center"/>
        </w:trPr>
        <w:tc>
          <w:tcPr>
            <w:tcW w:w="699" w:type="dxa"/>
            <w:tcMar>
              <w:top w:w="0" w:type="dxa"/>
              <w:left w:w="70" w:type="dxa"/>
              <w:bottom w:w="0" w:type="dxa"/>
              <w:right w:w="70" w:type="dxa"/>
            </w:tcMar>
          </w:tcPr>
          <w:p w14:paraId="4F876D30" w14:textId="77777777"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 8</w:t>
            </w:r>
          </w:p>
          <w:p w14:paraId="61BC8EEE" w14:textId="34420F80" w:rsidR="00FE2660" w:rsidRPr="005805FD" w:rsidRDefault="00FE2660" w:rsidP="00D14982">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 xml:space="preserve">O: 2 </w:t>
            </w:r>
          </w:p>
        </w:tc>
        <w:tc>
          <w:tcPr>
            <w:tcW w:w="4488" w:type="dxa"/>
            <w:tcMar>
              <w:top w:w="0" w:type="dxa"/>
              <w:left w:w="70" w:type="dxa"/>
              <w:bottom w:w="0" w:type="dxa"/>
              <w:right w:w="70" w:type="dxa"/>
            </w:tcMar>
          </w:tcPr>
          <w:p w14:paraId="19C4234B" w14:textId="5C104357" w:rsidR="00FE2660" w:rsidRPr="005805FD" w:rsidRDefault="00FE2660" w:rsidP="00D14982">
            <w:pPr>
              <w:pStyle w:val="sti-art"/>
              <w:shd w:val="clear" w:color="auto" w:fill="FFFFFF"/>
              <w:spacing w:before="60" w:after="120"/>
              <w:contextualSpacing/>
              <w:rPr>
                <w:rFonts w:eastAsiaTheme="minorHAnsi"/>
                <w:sz w:val="20"/>
                <w:szCs w:val="20"/>
                <w:lang w:eastAsia="en-US"/>
              </w:rPr>
            </w:pPr>
            <w:r w:rsidRPr="005805FD">
              <w:rPr>
                <w:rFonts w:eastAsiaTheme="minorHAnsi"/>
                <w:sz w:val="20"/>
                <w:szCs w:val="20"/>
                <w:lang w:eastAsia="en-US"/>
              </w:rPr>
              <w:t>Orgány presadzovania práva sa stretávajú aspoň raz ročne, aby diskutovali o uplatňovaní tejto smernice na základe výročných správ uvedených v článku 10 ods. 2</w:t>
            </w:r>
            <w:r w:rsidR="00D14982">
              <w:rPr>
                <w:rFonts w:eastAsiaTheme="minorHAnsi"/>
                <w:sz w:val="20"/>
                <w:szCs w:val="20"/>
                <w:lang w:eastAsia="en-US"/>
              </w:rPr>
              <w:t>.</w:t>
            </w:r>
            <w:r w:rsidRPr="005805FD">
              <w:rPr>
                <w:rFonts w:eastAsiaTheme="minorHAnsi"/>
                <w:sz w:val="20"/>
                <w:szCs w:val="20"/>
                <w:lang w:eastAsia="en-US"/>
              </w:rPr>
              <w:t xml:space="preserve"> Orgány presadzovania práva rokujú o najlepších postupoch, nových prípadoch a o novom vývoji v oblasti nekalých obchodných praktík v poľnohospodárskom a potravinovom dodávateľskom reťazci a vymieňajú si informácie, najmä o vykonávacích opatreniach, ktoré prijali v súlade s touto smernicou, a o svojich postupoch uplatňovaných pri presadzovaní práva. Orgány presadzovania práva môžu prijímať odporúčania s cieľom podporiť jednotné uplatňovanie tejto smernice a zlepšiť presadzovanie práva. Komisia pomáha pri organizácii týchto stretnutí.</w:t>
            </w:r>
          </w:p>
        </w:tc>
        <w:tc>
          <w:tcPr>
            <w:tcW w:w="843" w:type="dxa"/>
            <w:tcMar>
              <w:top w:w="0" w:type="dxa"/>
              <w:left w:w="70" w:type="dxa"/>
              <w:bottom w:w="0" w:type="dxa"/>
              <w:right w:w="70" w:type="dxa"/>
            </w:tcMar>
            <w:vAlign w:val="center"/>
          </w:tcPr>
          <w:p w14:paraId="148ABE21" w14:textId="2F2AFD0F" w:rsidR="00FE2660" w:rsidRPr="005805FD" w:rsidRDefault="00FE2660" w:rsidP="00FE2660">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N</w:t>
            </w:r>
          </w:p>
        </w:tc>
        <w:tc>
          <w:tcPr>
            <w:tcW w:w="2045" w:type="dxa"/>
            <w:tcMar>
              <w:top w:w="0" w:type="dxa"/>
              <w:left w:w="70" w:type="dxa"/>
              <w:bottom w:w="0" w:type="dxa"/>
              <w:right w:w="70" w:type="dxa"/>
            </w:tcMar>
          </w:tcPr>
          <w:p w14:paraId="29ACAF36" w14:textId="77777777" w:rsidR="00FE2660" w:rsidRPr="005805FD" w:rsidRDefault="00FE2660" w:rsidP="00FE2660">
            <w:pPr>
              <w:spacing w:line="240" w:lineRule="auto"/>
              <w:contextualSpacing/>
              <w:rPr>
                <w:rFonts w:ascii="Times New Roman" w:hAnsi="Times New Roman" w:cs="Times New Roman"/>
                <w:sz w:val="20"/>
                <w:szCs w:val="20"/>
              </w:rPr>
            </w:pPr>
          </w:p>
        </w:tc>
        <w:tc>
          <w:tcPr>
            <w:tcW w:w="567" w:type="dxa"/>
            <w:gridSpan w:val="2"/>
          </w:tcPr>
          <w:p w14:paraId="60CA7F6F" w14:textId="77777777" w:rsidR="00FE2660" w:rsidRPr="005805FD" w:rsidRDefault="00FE2660" w:rsidP="00FE2660">
            <w:pPr>
              <w:spacing w:line="240" w:lineRule="auto"/>
              <w:contextualSpacing/>
              <w:rPr>
                <w:rFonts w:ascii="Times New Roman" w:hAnsi="Times New Roman" w:cs="Times New Roman"/>
                <w:sz w:val="20"/>
                <w:szCs w:val="20"/>
              </w:rPr>
            </w:pPr>
          </w:p>
        </w:tc>
        <w:tc>
          <w:tcPr>
            <w:tcW w:w="2693" w:type="dxa"/>
            <w:gridSpan w:val="2"/>
            <w:tcMar>
              <w:top w:w="0" w:type="dxa"/>
              <w:left w:w="70" w:type="dxa"/>
              <w:bottom w:w="0" w:type="dxa"/>
              <w:right w:w="70" w:type="dxa"/>
            </w:tcMar>
          </w:tcPr>
          <w:p w14:paraId="5387B6D7" w14:textId="77777777" w:rsidR="00FE2660" w:rsidRPr="005805FD" w:rsidRDefault="00FE2660" w:rsidP="00FE2660">
            <w:pPr>
              <w:spacing w:after="0" w:line="240" w:lineRule="auto"/>
              <w:contextualSpacing/>
              <w:jc w:val="both"/>
              <w:rPr>
                <w:rFonts w:ascii="Times New Roman" w:hAnsi="Times New Roman" w:cs="Times New Roman"/>
                <w:sz w:val="20"/>
                <w:szCs w:val="20"/>
              </w:rPr>
            </w:pPr>
          </w:p>
        </w:tc>
        <w:tc>
          <w:tcPr>
            <w:tcW w:w="883" w:type="dxa"/>
            <w:gridSpan w:val="3"/>
            <w:tcMar>
              <w:top w:w="0" w:type="dxa"/>
              <w:left w:w="70" w:type="dxa"/>
              <w:bottom w:w="0" w:type="dxa"/>
              <w:right w:w="70" w:type="dxa"/>
            </w:tcMar>
            <w:vAlign w:val="center"/>
          </w:tcPr>
          <w:p w14:paraId="187E3711" w14:textId="2CAC6086" w:rsidR="00FE2660" w:rsidRPr="005805FD" w:rsidRDefault="00FE2660" w:rsidP="00FE2660">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n. a.</w:t>
            </w:r>
          </w:p>
        </w:tc>
        <w:tc>
          <w:tcPr>
            <w:tcW w:w="1803" w:type="dxa"/>
            <w:tcMar>
              <w:top w:w="0" w:type="dxa"/>
              <w:left w:w="70" w:type="dxa"/>
              <w:bottom w:w="0" w:type="dxa"/>
              <w:right w:w="70" w:type="dxa"/>
            </w:tcMar>
          </w:tcPr>
          <w:p w14:paraId="3D133C4D" w14:textId="77777777" w:rsidR="00FE2660" w:rsidRPr="005805FD" w:rsidRDefault="00FE2660" w:rsidP="00FE2660">
            <w:pPr>
              <w:spacing w:line="240" w:lineRule="auto"/>
              <w:contextualSpacing/>
              <w:rPr>
                <w:rFonts w:ascii="Times New Roman" w:hAnsi="Times New Roman" w:cs="Times New Roman"/>
                <w:sz w:val="20"/>
                <w:szCs w:val="20"/>
                <w:vertAlign w:val="superscript"/>
              </w:rPr>
            </w:pPr>
          </w:p>
        </w:tc>
      </w:tr>
      <w:tr w:rsidR="00D14982" w:rsidRPr="005805FD" w14:paraId="08BFA508" w14:textId="77777777" w:rsidTr="000954F6">
        <w:trPr>
          <w:gridAfter w:val="1"/>
          <w:wAfter w:w="8" w:type="dxa"/>
          <w:trHeight w:val="969"/>
          <w:jc w:val="center"/>
        </w:trPr>
        <w:tc>
          <w:tcPr>
            <w:tcW w:w="699" w:type="dxa"/>
            <w:tcMar>
              <w:top w:w="0" w:type="dxa"/>
              <w:left w:w="70" w:type="dxa"/>
              <w:bottom w:w="0" w:type="dxa"/>
              <w:right w:w="70" w:type="dxa"/>
            </w:tcMar>
          </w:tcPr>
          <w:p w14:paraId="6595171A" w14:textId="77777777" w:rsidR="00D14982" w:rsidRDefault="00D14982" w:rsidP="00FE2660">
            <w:pPr>
              <w:spacing w:line="240" w:lineRule="auto"/>
              <w:contextualSpacing/>
              <w:rPr>
                <w:rFonts w:ascii="Times New Roman" w:hAnsi="Times New Roman" w:cs="Times New Roman"/>
                <w:sz w:val="20"/>
                <w:szCs w:val="20"/>
              </w:rPr>
            </w:pPr>
            <w:r>
              <w:rPr>
                <w:rFonts w:ascii="Times New Roman" w:hAnsi="Times New Roman" w:cs="Times New Roman"/>
                <w:sz w:val="20"/>
                <w:szCs w:val="20"/>
              </w:rPr>
              <w:t>Č: 8</w:t>
            </w:r>
          </w:p>
          <w:p w14:paraId="5CE90EA8" w14:textId="02D38180" w:rsidR="00D14982" w:rsidRPr="005805FD" w:rsidRDefault="00D14982" w:rsidP="00FE2660">
            <w:pPr>
              <w:spacing w:line="240" w:lineRule="auto"/>
              <w:contextualSpacing/>
              <w:rPr>
                <w:rFonts w:ascii="Times New Roman" w:hAnsi="Times New Roman" w:cs="Times New Roman"/>
                <w:sz w:val="20"/>
                <w:szCs w:val="20"/>
              </w:rPr>
            </w:pPr>
            <w:r>
              <w:rPr>
                <w:rFonts w:ascii="Times New Roman" w:hAnsi="Times New Roman" w:cs="Times New Roman"/>
                <w:sz w:val="20"/>
                <w:szCs w:val="20"/>
              </w:rPr>
              <w:t>O: 3</w:t>
            </w:r>
          </w:p>
        </w:tc>
        <w:tc>
          <w:tcPr>
            <w:tcW w:w="4488" w:type="dxa"/>
            <w:tcMar>
              <w:top w:w="0" w:type="dxa"/>
              <w:left w:w="70" w:type="dxa"/>
              <w:bottom w:w="0" w:type="dxa"/>
              <w:right w:w="70" w:type="dxa"/>
            </w:tcMar>
          </w:tcPr>
          <w:p w14:paraId="73E433A5" w14:textId="1D0D94A0" w:rsidR="00D14982" w:rsidRPr="005805FD" w:rsidRDefault="00D14982" w:rsidP="00FE2660">
            <w:pPr>
              <w:pStyle w:val="sti-art"/>
              <w:shd w:val="clear" w:color="auto" w:fill="FFFFFF"/>
              <w:spacing w:before="60" w:after="120"/>
              <w:contextualSpacing/>
              <w:rPr>
                <w:rFonts w:eastAsiaTheme="minorHAnsi"/>
                <w:sz w:val="20"/>
                <w:szCs w:val="20"/>
                <w:lang w:eastAsia="en-US"/>
              </w:rPr>
            </w:pPr>
            <w:r w:rsidRPr="00D14982">
              <w:rPr>
                <w:rFonts w:eastAsiaTheme="minorHAnsi"/>
                <w:sz w:val="20"/>
                <w:szCs w:val="20"/>
                <w:lang w:eastAsia="en-US"/>
              </w:rPr>
              <w:t xml:space="preserve">Komisia zriadi a spravuje webovú stránku, ktorá umožňuje výmenu informácií medzi orgánmi presadzovania práva a s Komisiou, najmä v súvislosti s každoročnými stretnutiami. Komisia zriadi verejnú webovú stránku s kontaktnými údajmi určených orgánov presadzovania práva a s odkazmi na webové </w:t>
            </w:r>
            <w:r w:rsidRPr="00D14982">
              <w:rPr>
                <w:rFonts w:eastAsiaTheme="minorHAnsi"/>
                <w:sz w:val="20"/>
                <w:szCs w:val="20"/>
                <w:lang w:eastAsia="en-US"/>
              </w:rPr>
              <w:lastRenderedPageBreak/>
              <w:t>stránky vnútroštátnych orgánov presadzovania práva alebo iných orgánov členských štátov, ktoré poskytujú informácie o opatreniach transponujúcich túto smernicu uvedených v článku 13 ods. 1</w:t>
            </w:r>
          </w:p>
        </w:tc>
        <w:tc>
          <w:tcPr>
            <w:tcW w:w="843" w:type="dxa"/>
            <w:tcMar>
              <w:top w:w="0" w:type="dxa"/>
              <w:left w:w="70" w:type="dxa"/>
              <w:bottom w:w="0" w:type="dxa"/>
              <w:right w:w="70" w:type="dxa"/>
            </w:tcMar>
            <w:vAlign w:val="center"/>
          </w:tcPr>
          <w:p w14:paraId="149E415F" w14:textId="4A1EA8FB" w:rsidR="00D14982" w:rsidRPr="005805FD" w:rsidRDefault="00D14982" w:rsidP="00FE2660">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lastRenderedPageBreak/>
              <w:t>N</w:t>
            </w:r>
          </w:p>
        </w:tc>
        <w:tc>
          <w:tcPr>
            <w:tcW w:w="2045" w:type="dxa"/>
            <w:tcMar>
              <w:top w:w="0" w:type="dxa"/>
              <w:left w:w="70" w:type="dxa"/>
              <w:bottom w:w="0" w:type="dxa"/>
              <w:right w:w="70" w:type="dxa"/>
            </w:tcMar>
          </w:tcPr>
          <w:p w14:paraId="163E99E1" w14:textId="77777777" w:rsidR="00D14982" w:rsidRPr="005805FD" w:rsidRDefault="00D14982" w:rsidP="00FE2660">
            <w:pPr>
              <w:spacing w:line="240" w:lineRule="auto"/>
              <w:contextualSpacing/>
              <w:rPr>
                <w:rFonts w:ascii="Times New Roman" w:hAnsi="Times New Roman" w:cs="Times New Roman"/>
                <w:sz w:val="20"/>
                <w:szCs w:val="20"/>
              </w:rPr>
            </w:pPr>
          </w:p>
        </w:tc>
        <w:tc>
          <w:tcPr>
            <w:tcW w:w="567" w:type="dxa"/>
            <w:gridSpan w:val="2"/>
          </w:tcPr>
          <w:p w14:paraId="7AA20156" w14:textId="77777777" w:rsidR="00D14982" w:rsidRPr="005805FD" w:rsidRDefault="00D14982" w:rsidP="00FE2660">
            <w:pPr>
              <w:spacing w:line="240" w:lineRule="auto"/>
              <w:contextualSpacing/>
              <w:rPr>
                <w:rFonts w:ascii="Times New Roman" w:hAnsi="Times New Roman" w:cs="Times New Roman"/>
                <w:sz w:val="20"/>
                <w:szCs w:val="20"/>
              </w:rPr>
            </w:pPr>
          </w:p>
        </w:tc>
        <w:tc>
          <w:tcPr>
            <w:tcW w:w="2693" w:type="dxa"/>
            <w:gridSpan w:val="2"/>
            <w:tcMar>
              <w:top w:w="0" w:type="dxa"/>
              <w:left w:w="70" w:type="dxa"/>
              <w:bottom w:w="0" w:type="dxa"/>
              <w:right w:w="70" w:type="dxa"/>
            </w:tcMar>
          </w:tcPr>
          <w:p w14:paraId="341A2DB7" w14:textId="77777777" w:rsidR="00D14982" w:rsidRPr="005805FD" w:rsidRDefault="00D14982" w:rsidP="00FE2660">
            <w:pPr>
              <w:spacing w:after="0" w:line="240" w:lineRule="auto"/>
              <w:contextualSpacing/>
              <w:jc w:val="both"/>
              <w:rPr>
                <w:rFonts w:ascii="Times New Roman" w:hAnsi="Times New Roman" w:cs="Times New Roman"/>
                <w:sz w:val="20"/>
                <w:szCs w:val="20"/>
              </w:rPr>
            </w:pPr>
          </w:p>
        </w:tc>
        <w:tc>
          <w:tcPr>
            <w:tcW w:w="883" w:type="dxa"/>
            <w:gridSpan w:val="3"/>
            <w:tcMar>
              <w:top w:w="0" w:type="dxa"/>
              <w:left w:w="70" w:type="dxa"/>
              <w:bottom w:w="0" w:type="dxa"/>
              <w:right w:w="70" w:type="dxa"/>
            </w:tcMar>
            <w:vAlign w:val="center"/>
          </w:tcPr>
          <w:p w14:paraId="6B58877D" w14:textId="78908187" w:rsidR="00D14982" w:rsidRPr="005805FD" w:rsidRDefault="00D14982" w:rsidP="00FE2660">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n. a.</w:t>
            </w:r>
          </w:p>
        </w:tc>
        <w:tc>
          <w:tcPr>
            <w:tcW w:w="1803" w:type="dxa"/>
            <w:tcMar>
              <w:top w:w="0" w:type="dxa"/>
              <w:left w:w="70" w:type="dxa"/>
              <w:bottom w:w="0" w:type="dxa"/>
              <w:right w:w="70" w:type="dxa"/>
            </w:tcMar>
          </w:tcPr>
          <w:p w14:paraId="3E52C796" w14:textId="77777777" w:rsidR="00D14982" w:rsidRPr="005805FD" w:rsidRDefault="00D14982" w:rsidP="00FE2660">
            <w:pPr>
              <w:spacing w:line="240" w:lineRule="auto"/>
              <w:contextualSpacing/>
              <w:rPr>
                <w:rFonts w:ascii="Times New Roman" w:hAnsi="Times New Roman" w:cs="Times New Roman"/>
                <w:sz w:val="20"/>
                <w:szCs w:val="20"/>
                <w:vertAlign w:val="superscript"/>
              </w:rPr>
            </w:pPr>
          </w:p>
        </w:tc>
      </w:tr>
      <w:tr w:rsidR="00FE2660" w:rsidRPr="005805FD" w14:paraId="71C3274A" w14:textId="77777777" w:rsidTr="00EE7D45">
        <w:trPr>
          <w:gridAfter w:val="1"/>
          <w:wAfter w:w="8" w:type="dxa"/>
          <w:trHeight w:val="969"/>
          <w:jc w:val="center"/>
        </w:trPr>
        <w:tc>
          <w:tcPr>
            <w:tcW w:w="699" w:type="dxa"/>
            <w:tcMar>
              <w:top w:w="0" w:type="dxa"/>
              <w:left w:w="70" w:type="dxa"/>
              <w:bottom w:w="0" w:type="dxa"/>
              <w:right w:w="70" w:type="dxa"/>
            </w:tcMar>
          </w:tcPr>
          <w:p w14:paraId="51E72BE1" w14:textId="77777777"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 9</w:t>
            </w:r>
          </w:p>
          <w:p w14:paraId="3C1DCBF2" w14:textId="3F32BCC5"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O: 1</w:t>
            </w:r>
          </w:p>
        </w:tc>
        <w:tc>
          <w:tcPr>
            <w:tcW w:w="4488" w:type="dxa"/>
            <w:tcMar>
              <w:top w:w="0" w:type="dxa"/>
              <w:left w:w="70" w:type="dxa"/>
              <w:bottom w:w="0" w:type="dxa"/>
              <w:right w:w="70" w:type="dxa"/>
            </w:tcMar>
          </w:tcPr>
          <w:p w14:paraId="51567D32" w14:textId="77777777" w:rsidR="00EE7D45" w:rsidRDefault="00FE2660" w:rsidP="00EE7D45">
            <w:pPr>
              <w:pStyle w:val="sti-art"/>
              <w:shd w:val="clear" w:color="auto" w:fill="FFFFFF"/>
              <w:spacing w:before="60" w:after="120"/>
              <w:contextualSpacing/>
              <w:jc w:val="center"/>
              <w:rPr>
                <w:rFonts w:eastAsiaTheme="minorHAnsi"/>
                <w:b/>
                <w:bCs/>
                <w:sz w:val="20"/>
                <w:szCs w:val="20"/>
                <w:lang w:eastAsia="en-US"/>
              </w:rPr>
            </w:pPr>
            <w:r w:rsidRPr="00FD02A5">
              <w:rPr>
                <w:rFonts w:eastAsiaTheme="minorHAnsi"/>
                <w:b/>
                <w:bCs/>
                <w:sz w:val="20"/>
                <w:szCs w:val="20"/>
                <w:lang w:eastAsia="en-US"/>
              </w:rPr>
              <w:t>Vnútroštátne pravidlá</w:t>
            </w:r>
          </w:p>
          <w:p w14:paraId="6376E585" w14:textId="68D8698F" w:rsidR="00FE2660" w:rsidRPr="005805FD" w:rsidRDefault="00FE2660" w:rsidP="00EE7D45">
            <w:pPr>
              <w:pStyle w:val="sti-art"/>
              <w:shd w:val="clear" w:color="auto" w:fill="FFFFFF"/>
              <w:spacing w:before="60" w:after="120"/>
              <w:contextualSpacing/>
              <w:rPr>
                <w:rFonts w:eastAsiaTheme="minorHAnsi"/>
                <w:sz w:val="20"/>
                <w:szCs w:val="20"/>
                <w:lang w:eastAsia="en-US"/>
              </w:rPr>
            </w:pPr>
            <w:r w:rsidRPr="005805FD">
              <w:rPr>
                <w:rFonts w:eastAsiaTheme="minorHAnsi"/>
                <w:sz w:val="20"/>
                <w:szCs w:val="20"/>
                <w:lang w:eastAsia="en-US"/>
              </w:rPr>
              <w:t>S cieľom zabezpečiť vyšší stupeň ochrany môžu členské štáty ponechať v platnosti alebo zaviesť prísnejšie pravidlá zamerané na boj proti nekalým obchodným praktikám ako sú pravidlá ustanovené v tejto smernici, za predpokladu, že takéto vnútroštátne pravidlá sú zlučiteľné s pravidlami fungovania vnútorného trhu.</w:t>
            </w:r>
          </w:p>
        </w:tc>
        <w:tc>
          <w:tcPr>
            <w:tcW w:w="843" w:type="dxa"/>
            <w:tcMar>
              <w:top w:w="0" w:type="dxa"/>
              <w:left w:w="70" w:type="dxa"/>
              <w:bottom w:w="0" w:type="dxa"/>
              <w:right w:w="70" w:type="dxa"/>
            </w:tcMar>
            <w:vAlign w:val="center"/>
          </w:tcPr>
          <w:p w14:paraId="63501D1F" w14:textId="37BE0E1F" w:rsidR="00FE2660" w:rsidRPr="005805FD" w:rsidRDefault="00FE2660" w:rsidP="00FE2660">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D</w:t>
            </w:r>
          </w:p>
        </w:tc>
        <w:tc>
          <w:tcPr>
            <w:tcW w:w="2045" w:type="dxa"/>
            <w:tcMar>
              <w:top w:w="0" w:type="dxa"/>
              <w:left w:w="70" w:type="dxa"/>
              <w:bottom w:w="0" w:type="dxa"/>
              <w:right w:w="70" w:type="dxa"/>
            </w:tcMar>
          </w:tcPr>
          <w:p w14:paraId="137A0721" w14:textId="77777777" w:rsidR="00FE2660" w:rsidRPr="005805FD" w:rsidRDefault="00FE2660" w:rsidP="00FE2660">
            <w:pPr>
              <w:spacing w:line="240" w:lineRule="auto"/>
              <w:contextualSpacing/>
              <w:rPr>
                <w:rFonts w:ascii="Times New Roman" w:hAnsi="Times New Roman" w:cs="Times New Roman"/>
                <w:sz w:val="20"/>
                <w:szCs w:val="20"/>
              </w:rPr>
            </w:pPr>
          </w:p>
        </w:tc>
        <w:tc>
          <w:tcPr>
            <w:tcW w:w="567" w:type="dxa"/>
            <w:gridSpan w:val="2"/>
          </w:tcPr>
          <w:p w14:paraId="4B7040CC" w14:textId="77777777" w:rsidR="00FE2660" w:rsidRPr="005805FD" w:rsidRDefault="00FE2660" w:rsidP="00FE2660">
            <w:pPr>
              <w:spacing w:line="240" w:lineRule="auto"/>
              <w:contextualSpacing/>
              <w:rPr>
                <w:rFonts w:ascii="Times New Roman" w:hAnsi="Times New Roman" w:cs="Times New Roman"/>
                <w:sz w:val="20"/>
                <w:szCs w:val="20"/>
              </w:rPr>
            </w:pPr>
          </w:p>
        </w:tc>
        <w:tc>
          <w:tcPr>
            <w:tcW w:w="2693" w:type="dxa"/>
            <w:gridSpan w:val="2"/>
            <w:tcMar>
              <w:top w:w="0" w:type="dxa"/>
              <w:left w:w="70" w:type="dxa"/>
              <w:bottom w:w="0" w:type="dxa"/>
              <w:right w:w="70" w:type="dxa"/>
            </w:tcMar>
          </w:tcPr>
          <w:p w14:paraId="2C72BAB6" w14:textId="7D86C84C" w:rsidR="00FE2660" w:rsidRPr="005805FD" w:rsidRDefault="00FE2660" w:rsidP="00FE2660">
            <w:pPr>
              <w:spacing w:after="0" w:line="240" w:lineRule="auto"/>
              <w:contextualSpacing/>
              <w:jc w:val="both"/>
              <w:rPr>
                <w:rFonts w:ascii="Times New Roman" w:hAnsi="Times New Roman" w:cs="Times New Roman"/>
                <w:sz w:val="20"/>
                <w:szCs w:val="20"/>
              </w:rPr>
            </w:pPr>
          </w:p>
        </w:tc>
        <w:tc>
          <w:tcPr>
            <w:tcW w:w="883" w:type="dxa"/>
            <w:gridSpan w:val="3"/>
            <w:tcMar>
              <w:top w:w="0" w:type="dxa"/>
              <w:left w:w="70" w:type="dxa"/>
              <w:bottom w:w="0" w:type="dxa"/>
              <w:right w:w="70" w:type="dxa"/>
            </w:tcMar>
            <w:vAlign w:val="center"/>
          </w:tcPr>
          <w:p w14:paraId="4871A179" w14:textId="335EFD91" w:rsidR="00FE2660" w:rsidRPr="005805FD" w:rsidRDefault="00FE2660" w:rsidP="00FE2660">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Ú</w:t>
            </w:r>
          </w:p>
        </w:tc>
        <w:tc>
          <w:tcPr>
            <w:tcW w:w="1803" w:type="dxa"/>
            <w:tcMar>
              <w:top w:w="0" w:type="dxa"/>
              <w:left w:w="70" w:type="dxa"/>
              <w:bottom w:w="0" w:type="dxa"/>
              <w:right w:w="70" w:type="dxa"/>
            </w:tcMar>
          </w:tcPr>
          <w:p w14:paraId="4A4C7221" w14:textId="77777777" w:rsidR="00FE2660" w:rsidRPr="005805FD" w:rsidRDefault="00FE2660" w:rsidP="00FE2660">
            <w:pPr>
              <w:spacing w:line="240" w:lineRule="auto"/>
              <w:contextualSpacing/>
              <w:rPr>
                <w:rFonts w:ascii="Times New Roman" w:hAnsi="Times New Roman" w:cs="Times New Roman"/>
                <w:sz w:val="20"/>
                <w:szCs w:val="20"/>
                <w:vertAlign w:val="superscript"/>
              </w:rPr>
            </w:pPr>
          </w:p>
        </w:tc>
      </w:tr>
      <w:tr w:rsidR="00FE2660" w:rsidRPr="005805FD" w14:paraId="09EEEA19" w14:textId="77777777" w:rsidTr="000954F6">
        <w:trPr>
          <w:gridAfter w:val="1"/>
          <w:wAfter w:w="8" w:type="dxa"/>
          <w:trHeight w:val="969"/>
          <w:jc w:val="center"/>
        </w:trPr>
        <w:tc>
          <w:tcPr>
            <w:tcW w:w="699" w:type="dxa"/>
            <w:tcMar>
              <w:top w:w="0" w:type="dxa"/>
              <w:left w:w="70" w:type="dxa"/>
              <w:bottom w:w="0" w:type="dxa"/>
              <w:right w:w="70" w:type="dxa"/>
            </w:tcMar>
          </w:tcPr>
          <w:p w14:paraId="323CC754" w14:textId="77777777"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 9</w:t>
            </w:r>
          </w:p>
          <w:p w14:paraId="7073981C" w14:textId="6A388C93"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O: 2</w:t>
            </w:r>
          </w:p>
        </w:tc>
        <w:tc>
          <w:tcPr>
            <w:tcW w:w="4488" w:type="dxa"/>
            <w:tcMar>
              <w:top w:w="0" w:type="dxa"/>
              <w:left w:w="70" w:type="dxa"/>
              <w:bottom w:w="0" w:type="dxa"/>
              <w:right w:w="70" w:type="dxa"/>
            </w:tcMar>
          </w:tcPr>
          <w:p w14:paraId="1D9F5672" w14:textId="66A1C7F3" w:rsidR="00FE2660" w:rsidRPr="005805FD" w:rsidRDefault="00FE2660" w:rsidP="00FE2660">
            <w:pPr>
              <w:pStyle w:val="sti-art"/>
              <w:shd w:val="clear" w:color="auto" w:fill="FFFFFF"/>
              <w:spacing w:before="60" w:after="120"/>
              <w:contextualSpacing/>
              <w:rPr>
                <w:rFonts w:eastAsiaTheme="minorHAnsi"/>
                <w:sz w:val="20"/>
                <w:szCs w:val="20"/>
                <w:lang w:eastAsia="en-US"/>
              </w:rPr>
            </w:pPr>
            <w:r w:rsidRPr="005805FD">
              <w:rPr>
                <w:rFonts w:eastAsiaTheme="minorHAnsi"/>
                <w:sz w:val="20"/>
                <w:szCs w:val="20"/>
                <w:lang w:eastAsia="en-US"/>
              </w:rPr>
              <w:t>Touto smernicou nie sú dotknuté vnútroštátne pravidlá zamerané na boj proti nekalým obchodným praktikám, ktoré nepatria do rozsahu pôsobnosti tejto smernice, za predpokladu, že tieto pravidlá sú zlučiteľné s pravidlami fungovania vnútorného trhu.</w:t>
            </w:r>
          </w:p>
        </w:tc>
        <w:tc>
          <w:tcPr>
            <w:tcW w:w="843" w:type="dxa"/>
            <w:tcMar>
              <w:top w:w="0" w:type="dxa"/>
              <w:left w:w="70" w:type="dxa"/>
              <w:bottom w:w="0" w:type="dxa"/>
              <w:right w:w="70" w:type="dxa"/>
            </w:tcMar>
            <w:vAlign w:val="center"/>
          </w:tcPr>
          <w:p w14:paraId="04C41907" w14:textId="1F569706" w:rsidR="00FE2660" w:rsidRPr="005805FD" w:rsidRDefault="00FE2660" w:rsidP="00FE2660">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n. a.</w:t>
            </w:r>
          </w:p>
        </w:tc>
        <w:tc>
          <w:tcPr>
            <w:tcW w:w="2045" w:type="dxa"/>
            <w:tcMar>
              <w:top w:w="0" w:type="dxa"/>
              <w:left w:w="70" w:type="dxa"/>
              <w:bottom w:w="0" w:type="dxa"/>
              <w:right w:w="70" w:type="dxa"/>
            </w:tcMar>
          </w:tcPr>
          <w:p w14:paraId="7200CB33" w14:textId="77777777" w:rsidR="00FE2660" w:rsidRPr="005805FD" w:rsidRDefault="00FE2660" w:rsidP="00FE2660">
            <w:pPr>
              <w:spacing w:line="240" w:lineRule="auto"/>
              <w:contextualSpacing/>
              <w:rPr>
                <w:rFonts w:ascii="Times New Roman" w:hAnsi="Times New Roman" w:cs="Times New Roman"/>
                <w:sz w:val="20"/>
                <w:szCs w:val="20"/>
              </w:rPr>
            </w:pPr>
          </w:p>
        </w:tc>
        <w:tc>
          <w:tcPr>
            <w:tcW w:w="567" w:type="dxa"/>
            <w:gridSpan w:val="2"/>
          </w:tcPr>
          <w:p w14:paraId="2380636F" w14:textId="77777777" w:rsidR="00FE2660" w:rsidRPr="005805FD" w:rsidRDefault="00FE2660" w:rsidP="00FE2660">
            <w:pPr>
              <w:spacing w:line="240" w:lineRule="auto"/>
              <w:contextualSpacing/>
              <w:rPr>
                <w:rFonts w:ascii="Times New Roman" w:hAnsi="Times New Roman" w:cs="Times New Roman"/>
                <w:sz w:val="20"/>
                <w:szCs w:val="20"/>
              </w:rPr>
            </w:pPr>
          </w:p>
        </w:tc>
        <w:tc>
          <w:tcPr>
            <w:tcW w:w="2693" w:type="dxa"/>
            <w:gridSpan w:val="2"/>
            <w:tcMar>
              <w:top w:w="0" w:type="dxa"/>
              <w:left w:w="70" w:type="dxa"/>
              <w:bottom w:w="0" w:type="dxa"/>
              <w:right w:w="70" w:type="dxa"/>
            </w:tcMar>
          </w:tcPr>
          <w:p w14:paraId="0F734F33" w14:textId="77777777" w:rsidR="00FE2660" w:rsidRPr="005805FD" w:rsidRDefault="00FE2660" w:rsidP="00FE2660">
            <w:pPr>
              <w:spacing w:after="0" w:line="240" w:lineRule="auto"/>
              <w:contextualSpacing/>
              <w:jc w:val="both"/>
              <w:rPr>
                <w:rFonts w:ascii="Times New Roman" w:hAnsi="Times New Roman" w:cs="Times New Roman"/>
                <w:sz w:val="20"/>
                <w:szCs w:val="20"/>
              </w:rPr>
            </w:pPr>
          </w:p>
        </w:tc>
        <w:tc>
          <w:tcPr>
            <w:tcW w:w="883" w:type="dxa"/>
            <w:gridSpan w:val="3"/>
            <w:tcMar>
              <w:top w:w="0" w:type="dxa"/>
              <w:left w:w="70" w:type="dxa"/>
              <w:bottom w:w="0" w:type="dxa"/>
              <w:right w:w="70" w:type="dxa"/>
            </w:tcMar>
            <w:vAlign w:val="center"/>
          </w:tcPr>
          <w:p w14:paraId="55B22201" w14:textId="5AFBB004" w:rsidR="00FE2660" w:rsidRPr="005805FD" w:rsidRDefault="00FE2660" w:rsidP="00FE2660">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n. a.</w:t>
            </w:r>
          </w:p>
        </w:tc>
        <w:tc>
          <w:tcPr>
            <w:tcW w:w="1803" w:type="dxa"/>
            <w:tcMar>
              <w:top w:w="0" w:type="dxa"/>
              <w:left w:w="70" w:type="dxa"/>
              <w:bottom w:w="0" w:type="dxa"/>
              <w:right w:w="70" w:type="dxa"/>
            </w:tcMar>
          </w:tcPr>
          <w:p w14:paraId="2DCF6F55" w14:textId="77777777" w:rsidR="00FE2660" w:rsidRPr="005805FD" w:rsidRDefault="00FE2660" w:rsidP="00FE2660">
            <w:pPr>
              <w:spacing w:line="240" w:lineRule="auto"/>
              <w:contextualSpacing/>
              <w:rPr>
                <w:rFonts w:ascii="Times New Roman" w:hAnsi="Times New Roman" w:cs="Times New Roman"/>
                <w:sz w:val="20"/>
                <w:szCs w:val="20"/>
                <w:vertAlign w:val="superscript"/>
              </w:rPr>
            </w:pPr>
          </w:p>
        </w:tc>
      </w:tr>
      <w:tr w:rsidR="00FE2660" w:rsidRPr="005805FD" w14:paraId="551ADA6B" w14:textId="77777777" w:rsidTr="000954F6">
        <w:trPr>
          <w:gridAfter w:val="1"/>
          <w:wAfter w:w="8" w:type="dxa"/>
          <w:trHeight w:val="557"/>
          <w:jc w:val="center"/>
        </w:trPr>
        <w:tc>
          <w:tcPr>
            <w:tcW w:w="699" w:type="dxa"/>
            <w:tcMar>
              <w:top w:w="0" w:type="dxa"/>
              <w:left w:w="70" w:type="dxa"/>
              <w:bottom w:w="0" w:type="dxa"/>
              <w:right w:w="70" w:type="dxa"/>
            </w:tcMar>
          </w:tcPr>
          <w:p w14:paraId="3DE9D988" w14:textId="36BF0777"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 10</w:t>
            </w:r>
          </w:p>
          <w:p w14:paraId="394317C4" w14:textId="77777777"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 xml:space="preserve">O: </w:t>
            </w:r>
          </w:p>
          <w:p w14:paraId="66C730C6" w14:textId="28FE27A1"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1 a 2</w:t>
            </w:r>
          </w:p>
        </w:tc>
        <w:tc>
          <w:tcPr>
            <w:tcW w:w="4488" w:type="dxa"/>
            <w:tcMar>
              <w:top w:w="0" w:type="dxa"/>
              <w:left w:w="70" w:type="dxa"/>
              <w:bottom w:w="0" w:type="dxa"/>
              <w:right w:w="70" w:type="dxa"/>
            </w:tcMar>
          </w:tcPr>
          <w:p w14:paraId="04722083" w14:textId="78787BE1" w:rsidR="00FE2660" w:rsidRDefault="00FE2660" w:rsidP="00EE7D45">
            <w:pPr>
              <w:pStyle w:val="sti-art"/>
              <w:shd w:val="clear" w:color="auto" w:fill="FFFFFF"/>
              <w:spacing w:before="60" w:after="120"/>
              <w:contextualSpacing/>
              <w:jc w:val="center"/>
              <w:rPr>
                <w:rFonts w:eastAsiaTheme="minorHAnsi"/>
                <w:sz w:val="20"/>
                <w:szCs w:val="20"/>
                <w:lang w:eastAsia="en-US"/>
              </w:rPr>
            </w:pPr>
            <w:r w:rsidRPr="00FD02A5">
              <w:rPr>
                <w:rFonts w:eastAsiaTheme="minorHAnsi"/>
                <w:b/>
                <w:bCs/>
                <w:sz w:val="20"/>
                <w:szCs w:val="20"/>
                <w:lang w:eastAsia="en-US"/>
              </w:rPr>
              <w:t>Podávanie správ</w:t>
            </w:r>
          </w:p>
          <w:p w14:paraId="02A7158B" w14:textId="6780A37F" w:rsidR="00FE2660" w:rsidRPr="005805FD" w:rsidRDefault="00FE2660" w:rsidP="00FE2660">
            <w:pPr>
              <w:pStyle w:val="sti-art"/>
              <w:shd w:val="clear" w:color="auto" w:fill="FFFFFF"/>
              <w:spacing w:before="60" w:after="120"/>
              <w:contextualSpacing/>
              <w:rPr>
                <w:rFonts w:eastAsiaTheme="minorHAnsi"/>
                <w:sz w:val="20"/>
                <w:szCs w:val="20"/>
                <w:lang w:eastAsia="en-US"/>
              </w:rPr>
            </w:pPr>
            <w:r w:rsidRPr="005805FD">
              <w:rPr>
                <w:rFonts w:eastAsiaTheme="minorHAnsi"/>
                <w:sz w:val="20"/>
                <w:szCs w:val="20"/>
                <w:lang w:eastAsia="en-US"/>
              </w:rPr>
              <w:t>1. Členské štáty zabezpečia, aby ich orgány presadzovania práva uverejňovali výročnú správu o svojich činnostiach, ktoré patria do rozsahu pôsobnosti tejto smernice, v ktorej sa okrem iného uvedie počet prijatých sťažností a počet začatých alebo uzavretých vyšetrovaní za predchádzajúci rok. V prípade každého uzavretého vyšetrovania obsahuje správa súhrnný opis veci, výsledok vyšetrovania a v uplatniteľnom prípade prijaté rozhodnutie, so zreteľom na požiadavky na dôvernosť stanovené v článku 5 ods. 3</w:t>
            </w:r>
            <w:r w:rsidR="00EE7D45">
              <w:rPr>
                <w:rFonts w:eastAsiaTheme="minorHAnsi"/>
                <w:sz w:val="20"/>
                <w:szCs w:val="20"/>
                <w:lang w:eastAsia="en-US"/>
              </w:rPr>
              <w:t>.</w:t>
            </w:r>
          </w:p>
          <w:p w14:paraId="0D89F524" w14:textId="67000F8F" w:rsidR="00FE2660" w:rsidRPr="005805FD" w:rsidRDefault="00FE2660" w:rsidP="00FE2660">
            <w:pPr>
              <w:pStyle w:val="sti-art"/>
              <w:shd w:val="clear" w:color="auto" w:fill="FFFFFF"/>
              <w:spacing w:before="60" w:after="120"/>
              <w:contextualSpacing/>
              <w:rPr>
                <w:rFonts w:eastAsiaTheme="minorHAnsi"/>
                <w:sz w:val="20"/>
                <w:szCs w:val="20"/>
                <w:lang w:eastAsia="en-US"/>
              </w:rPr>
            </w:pPr>
            <w:r w:rsidRPr="005805FD">
              <w:rPr>
                <w:rFonts w:eastAsiaTheme="minorHAnsi"/>
                <w:sz w:val="20"/>
                <w:szCs w:val="20"/>
                <w:lang w:eastAsia="en-US"/>
              </w:rPr>
              <w:t>2. Členské štáty každý rok do 15. marca zašlú Komisii správu o nekalých obchodných praktikách vo vzťahoch medzi podnikmi v poľnohospodárskom a potravinovom dodávateľskom reťazci. Táto správa obsahuje predovšetkým všetky relevantné údaje o uplatňovaní a presadzovaní pravidiel podľa tejto smernice v dotknutom členskom štáte počas predchádzajúceho roku.</w:t>
            </w:r>
          </w:p>
        </w:tc>
        <w:tc>
          <w:tcPr>
            <w:tcW w:w="843" w:type="dxa"/>
            <w:tcMar>
              <w:top w:w="0" w:type="dxa"/>
              <w:left w:w="70" w:type="dxa"/>
              <w:bottom w:w="0" w:type="dxa"/>
              <w:right w:w="70" w:type="dxa"/>
            </w:tcMar>
            <w:vAlign w:val="center"/>
          </w:tcPr>
          <w:p w14:paraId="008E17AF" w14:textId="5DF39098" w:rsidR="00FE2660" w:rsidRPr="005805FD" w:rsidRDefault="00FE2660" w:rsidP="00FE2660">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N</w:t>
            </w:r>
          </w:p>
        </w:tc>
        <w:tc>
          <w:tcPr>
            <w:tcW w:w="2045" w:type="dxa"/>
            <w:tcMar>
              <w:top w:w="0" w:type="dxa"/>
              <w:left w:w="70" w:type="dxa"/>
              <w:bottom w:w="0" w:type="dxa"/>
              <w:right w:w="70" w:type="dxa"/>
            </w:tcMar>
          </w:tcPr>
          <w:p w14:paraId="40561C1A" w14:textId="169E1157"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Návrh zákona</w:t>
            </w:r>
          </w:p>
        </w:tc>
        <w:tc>
          <w:tcPr>
            <w:tcW w:w="567" w:type="dxa"/>
            <w:gridSpan w:val="2"/>
          </w:tcPr>
          <w:p w14:paraId="075EC785" w14:textId="77777777"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 I</w:t>
            </w:r>
          </w:p>
          <w:p w14:paraId="4280E1C5" w14:textId="0635B815"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B: 1</w:t>
            </w:r>
            <w:r w:rsidR="00B81625">
              <w:rPr>
                <w:rFonts w:ascii="Times New Roman" w:hAnsi="Times New Roman" w:cs="Times New Roman"/>
                <w:sz w:val="20"/>
                <w:szCs w:val="20"/>
              </w:rPr>
              <w:t>5</w:t>
            </w:r>
          </w:p>
        </w:tc>
        <w:tc>
          <w:tcPr>
            <w:tcW w:w="2693" w:type="dxa"/>
            <w:gridSpan w:val="2"/>
            <w:tcMar>
              <w:top w:w="0" w:type="dxa"/>
              <w:left w:w="70" w:type="dxa"/>
              <w:bottom w:w="0" w:type="dxa"/>
              <w:right w:w="70" w:type="dxa"/>
            </w:tcMar>
          </w:tcPr>
          <w:p w14:paraId="0912E3F5" w14:textId="77777777" w:rsidR="00FE2660" w:rsidRPr="005805FD" w:rsidRDefault="00FE2660" w:rsidP="00FE2660">
            <w:pPr>
              <w:spacing w:after="0" w:line="240" w:lineRule="auto"/>
              <w:contextualSpacing/>
              <w:jc w:val="both"/>
              <w:rPr>
                <w:rFonts w:ascii="Times New Roman" w:hAnsi="Times New Roman" w:cs="Times New Roman"/>
                <w:sz w:val="20"/>
                <w:szCs w:val="20"/>
              </w:rPr>
            </w:pPr>
            <w:r w:rsidRPr="005805FD">
              <w:rPr>
                <w:rFonts w:ascii="Times New Roman" w:hAnsi="Times New Roman" w:cs="Times New Roman"/>
                <w:sz w:val="20"/>
                <w:szCs w:val="20"/>
              </w:rPr>
              <w:t>§ 15 vrátane nadpisu znie:</w:t>
            </w:r>
          </w:p>
          <w:p w14:paraId="51C17A37" w14:textId="77777777" w:rsidR="00BF771F" w:rsidRDefault="00BF771F" w:rsidP="00BF771F">
            <w:pPr>
              <w:spacing w:after="0" w:line="240" w:lineRule="auto"/>
              <w:contextualSpacing/>
              <w:jc w:val="center"/>
              <w:rPr>
                <w:rFonts w:ascii="Times New Roman" w:hAnsi="Times New Roman" w:cs="Times New Roman"/>
                <w:b/>
                <w:bCs/>
                <w:sz w:val="20"/>
                <w:szCs w:val="20"/>
              </w:rPr>
            </w:pPr>
          </w:p>
          <w:p w14:paraId="34BFE59A" w14:textId="4716D3A0" w:rsidR="00FE2660" w:rsidRPr="00BF771F" w:rsidRDefault="00FE2660" w:rsidP="00BF771F">
            <w:pPr>
              <w:spacing w:after="0" w:line="240" w:lineRule="auto"/>
              <w:contextualSpacing/>
              <w:jc w:val="center"/>
              <w:rPr>
                <w:rFonts w:ascii="Times New Roman" w:hAnsi="Times New Roman" w:cs="Times New Roman"/>
                <w:b/>
                <w:bCs/>
                <w:sz w:val="20"/>
                <w:szCs w:val="20"/>
              </w:rPr>
            </w:pPr>
            <w:r w:rsidRPr="00BF771F">
              <w:rPr>
                <w:rFonts w:ascii="Times New Roman" w:hAnsi="Times New Roman" w:cs="Times New Roman"/>
                <w:b/>
                <w:bCs/>
                <w:sz w:val="20"/>
                <w:szCs w:val="20"/>
              </w:rPr>
              <w:t>,,§ 15</w:t>
            </w:r>
          </w:p>
          <w:p w14:paraId="40D8163E" w14:textId="77777777" w:rsidR="00FE2660" w:rsidRPr="00BF771F" w:rsidRDefault="00FE2660" w:rsidP="00BF771F">
            <w:pPr>
              <w:spacing w:after="0" w:line="240" w:lineRule="auto"/>
              <w:contextualSpacing/>
              <w:jc w:val="center"/>
              <w:rPr>
                <w:rFonts w:ascii="Times New Roman" w:hAnsi="Times New Roman" w:cs="Times New Roman"/>
                <w:b/>
                <w:bCs/>
                <w:sz w:val="20"/>
                <w:szCs w:val="20"/>
              </w:rPr>
            </w:pPr>
            <w:r w:rsidRPr="00BF771F">
              <w:rPr>
                <w:rFonts w:ascii="Times New Roman" w:hAnsi="Times New Roman" w:cs="Times New Roman"/>
                <w:b/>
                <w:bCs/>
                <w:sz w:val="20"/>
                <w:szCs w:val="20"/>
              </w:rPr>
              <w:t>Výročná správa</w:t>
            </w:r>
          </w:p>
          <w:p w14:paraId="6CE5CDD8" w14:textId="77777777" w:rsidR="00BF771F" w:rsidRDefault="00BF771F" w:rsidP="00FE2660">
            <w:pPr>
              <w:spacing w:after="0" w:line="240" w:lineRule="auto"/>
              <w:contextualSpacing/>
              <w:rPr>
                <w:rFonts w:ascii="Times New Roman" w:hAnsi="Times New Roman" w:cs="Times New Roman"/>
                <w:sz w:val="20"/>
                <w:szCs w:val="20"/>
              </w:rPr>
            </w:pPr>
          </w:p>
          <w:p w14:paraId="6DCDAF26" w14:textId="490C0342" w:rsidR="00FE2660" w:rsidRPr="005805FD" w:rsidRDefault="00FE2660" w:rsidP="00FE2660">
            <w:pPr>
              <w:spacing w:after="0"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 xml:space="preserve">„Ministerstvo pôdohospodárstva zverejní na svojom webovom sídle do 5. marca príslušného roka výročnú správu, ktorá obsahuje najmä počet prijatých podnetov, počet začatých kontrol a počet skončených kontrol za predchádzajúci rok. Pri každej skončenej kontrole výročná správa obsahuje súhrnný opis skutočností, ktoré boli predmetom kontroly, výsledok kontroly a právoplatné rozhodnutie o uložení pokuty za správny delikt; na zverejnené údaje sa vzťahuje § 4 ods. 5. Výročnú správu je ministerstvo pôdohospodárstva povinné </w:t>
            </w:r>
            <w:r w:rsidRPr="005805FD">
              <w:rPr>
                <w:rFonts w:ascii="Times New Roman" w:hAnsi="Times New Roman" w:cs="Times New Roman"/>
                <w:sz w:val="20"/>
                <w:szCs w:val="20"/>
              </w:rPr>
              <w:lastRenderedPageBreak/>
              <w:t>zaslať Európskej komisii do 15. marca príslušného roka.“.</w:t>
            </w:r>
          </w:p>
        </w:tc>
        <w:tc>
          <w:tcPr>
            <w:tcW w:w="883" w:type="dxa"/>
            <w:gridSpan w:val="3"/>
            <w:tcMar>
              <w:top w:w="0" w:type="dxa"/>
              <w:left w:w="70" w:type="dxa"/>
              <w:bottom w:w="0" w:type="dxa"/>
              <w:right w:w="70" w:type="dxa"/>
            </w:tcMar>
            <w:vAlign w:val="center"/>
          </w:tcPr>
          <w:p w14:paraId="06C54589" w14:textId="3BF3FF3E" w:rsidR="00FE2660" w:rsidRPr="005805FD" w:rsidRDefault="00FE2660" w:rsidP="00FE2660">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lastRenderedPageBreak/>
              <w:t>Ú</w:t>
            </w:r>
          </w:p>
        </w:tc>
        <w:tc>
          <w:tcPr>
            <w:tcW w:w="1803" w:type="dxa"/>
            <w:tcMar>
              <w:top w:w="0" w:type="dxa"/>
              <w:left w:w="70" w:type="dxa"/>
              <w:bottom w:w="0" w:type="dxa"/>
              <w:right w:w="70" w:type="dxa"/>
            </w:tcMar>
          </w:tcPr>
          <w:p w14:paraId="59094EA4" w14:textId="77777777" w:rsidR="00FE2660" w:rsidRPr="005805FD" w:rsidRDefault="00FE2660" w:rsidP="00FE2660">
            <w:pPr>
              <w:spacing w:line="240" w:lineRule="auto"/>
              <w:contextualSpacing/>
              <w:rPr>
                <w:rFonts w:ascii="Times New Roman" w:hAnsi="Times New Roman" w:cs="Times New Roman"/>
                <w:sz w:val="20"/>
                <w:szCs w:val="20"/>
                <w:vertAlign w:val="superscript"/>
              </w:rPr>
            </w:pPr>
          </w:p>
        </w:tc>
      </w:tr>
      <w:tr w:rsidR="00FE2660" w:rsidRPr="005805FD" w14:paraId="64FCED20" w14:textId="77777777" w:rsidTr="000954F6">
        <w:trPr>
          <w:gridAfter w:val="1"/>
          <w:wAfter w:w="8" w:type="dxa"/>
          <w:trHeight w:val="969"/>
          <w:jc w:val="center"/>
        </w:trPr>
        <w:tc>
          <w:tcPr>
            <w:tcW w:w="699" w:type="dxa"/>
            <w:tcMar>
              <w:top w:w="0" w:type="dxa"/>
              <w:left w:w="70" w:type="dxa"/>
              <w:bottom w:w="0" w:type="dxa"/>
              <w:right w:w="70" w:type="dxa"/>
            </w:tcMar>
          </w:tcPr>
          <w:p w14:paraId="415A3702" w14:textId="77777777"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 10</w:t>
            </w:r>
          </w:p>
          <w:p w14:paraId="1EFFFF1E" w14:textId="079E9F53"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O: 3</w:t>
            </w:r>
          </w:p>
        </w:tc>
        <w:tc>
          <w:tcPr>
            <w:tcW w:w="4488" w:type="dxa"/>
            <w:tcMar>
              <w:top w:w="0" w:type="dxa"/>
              <w:left w:w="70" w:type="dxa"/>
              <w:bottom w:w="0" w:type="dxa"/>
              <w:right w:w="70" w:type="dxa"/>
            </w:tcMar>
          </w:tcPr>
          <w:p w14:paraId="1FD39219" w14:textId="7D25ED68" w:rsidR="00FE2660" w:rsidRPr="005805FD" w:rsidRDefault="00FE2660" w:rsidP="00FE2660">
            <w:pPr>
              <w:pStyle w:val="sti-art"/>
              <w:shd w:val="clear" w:color="auto" w:fill="FFFFFF"/>
              <w:spacing w:before="60" w:after="120"/>
              <w:contextualSpacing/>
              <w:rPr>
                <w:rFonts w:eastAsiaTheme="minorHAnsi"/>
                <w:sz w:val="20"/>
                <w:szCs w:val="20"/>
                <w:lang w:eastAsia="en-US"/>
              </w:rPr>
            </w:pPr>
            <w:r w:rsidRPr="005805FD">
              <w:rPr>
                <w:rFonts w:eastAsiaTheme="minorHAnsi"/>
                <w:sz w:val="20"/>
                <w:szCs w:val="20"/>
                <w:lang w:eastAsia="en-US"/>
              </w:rPr>
              <w:t>Komisia môže prijať vykonávacie akty, v ktorých stanoví:</w:t>
            </w:r>
          </w:p>
          <w:p w14:paraId="0233C5FE" w14:textId="77777777" w:rsidR="00FE2660" w:rsidRPr="005805FD" w:rsidRDefault="00FE2660" w:rsidP="00FE2660">
            <w:pPr>
              <w:pStyle w:val="sti-art"/>
              <w:shd w:val="clear" w:color="auto" w:fill="FFFFFF"/>
              <w:spacing w:before="60" w:after="120"/>
              <w:contextualSpacing/>
              <w:rPr>
                <w:rFonts w:eastAsiaTheme="minorHAnsi"/>
                <w:sz w:val="20"/>
                <w:szCs w:val="20"/>
                <w:lang w:eastAsia="en-US"/>
              </w:rPr>
            </w:pPr>
            <w:r w:rsidRPr="005805FD">
              <w:rPr>
                <w:rFonts w:eastAsiaTheme="minorHAnsi"/>
                <w:sz w:val="20"/>
                <w:szCs w:val="20"/>
                <w:lang w:eastAsia="en-US"/>
              </w:rPr>
              <w:t>a) pravidlá týkajúce sa informácií, ktoré sú nevyhnutné na uplatňovanie odseku 2;</w:t>
            </w:r>
          </w:p>
          <w:p w14:paraId="72138D66" w14:textId="77777777" w:rsidR="00FE2660" w:rsidRPr="005805FD" w:rsidRDefault="00FE2660" w:rsidP="00FE2660">
            <w:pPr>
              <w:pStyle w:val="sti-art"/>
              <w:shd w:val="clear" w:color="auto" w:fill="FFFFFF"/>
              <w:spacing w:before="60" w:after="120"/>
              <w:contextualSpacing/>
              <w:rPr>
                <w:rFonts w:eastAsiaTheme="minorHAnsi"/>
                <w:sz w:val="20"/>
                <w:szCs w:val="20"/>
                <w:lang w:eastAsia="en-US"/>
              </w:rPr>
            </w:pPr>
            <w:r w:rsidRPr="005805FD">
              <w:rPr>
                <w:rFonts w:eastAsiaTheme="minorHAnsi"/>
                <w:sz w:val="20"/>
                <w:szCs w:val="20"/>
                <w:lang w:eastAsia="en-US"/>
              </w:rPr>
              <w:t>b) mechanizmy spravovania informácií, ktoré majú členské štáty zasielať Komisii, a pravidlá týkajúce sa obsahu a formy takýchto informácií;</w:t>
            </w:r>
          </w:p>
          <w:p w14:paraId="57E2CF89" w14:textId="77777777" w:rsidR="00FE2660" w:rsidRPr="005805FD" w:rsidRDefault="00FE2660" w:rsidP="00FE2660">
            <w:pPr>
              <w:pStyle w:val="sti-art"/>
              <w:shd w:val="clear" w:color="auto" w:fill="FFFFFF"/>
              <w:spacing w:before="60" w:after="120"/>
              <w:contextualSpacing/>
              <w:rPr>
                <w:rFonts w:eastAsiaTheme="minorHAnsi"/>
                <w:sz w:val="20"/>
                <w:szCs w:val="20"/>
                <w:lang w:eastAsia="en-US"/>
              </w:rPr>
            </w:pPr>
            <w:r w:rsidRPr="005805FD">
              <w:rPr>
                <w:rFonts w:eastAsiaTheme="minorHAnsi"/>
                <w:sz w:val="20"/>
                <w:szCs w:val="20"/>
                <w:lang w:eastAsia="en-US"/>
              </w:rPr>
              <w:t>c) mechanizmy predkladania alebo sprístupňovania informácií a dokumentov členským štátom, medzinárodným organizáciám, príslušným orgánom tretích krajín alebo verejnosti, s prihliadnutím na ochranu osobných údajov a oprávnené záujmy poľnohospodárskych výrobcov a podnikov o ochranu svojich obchodných tajomstiev.</w:t>
            </w:r>
          </w:p>
          <w:p w14:paraId="5DEAE050" w14:textId="53018EC5" w:rsidR="00FE2660" w:rsidRPr="005805FD" w:rsidRDefault="00FE2660" w:rsidP="00FE2660">
            <w:pPr>
              <w:pStyle w:val="sti-art"/>
              <w:shd w:val="clear" w:color="auto" w:fill="FFFFFF"/>
              <w:spacing w:before="60" w:after="120"/>
              <w:contextualSpacing/>
              <w:rPr>
                <w:rFonts w:eastAsiaTheme="minorHAnsi"/>
                <w:sz w:val="20"/>
                <w:szCs w:val="20"/>
                <w:lang w:eastAsia="en-US"/>
              </w:rPr>
            </w:pPr>
            <w:r w:rsidRPr="005805FD">
              <w:rPr>
                <w:rFonts w:eastAsiaTheme="minorHAnsi"/>
                <w:sz w:val="20"/>
                <w:szCs w:val="20"/>
                <w:lang w:eastAsia="en-US"/>
              </w:rPr>
              <w:t>Uvedené vykonávacie akty sa prijmú v súlade s postupom preskúmania podľa článku 11 ods. 2</w:t>
            </w:r>
          </w:p>
        </w:tc>
        <w:tc>
          <w:tcPr>
            <w:tcW w:w="843" w:type="dxa"/>
            <w:tcMar>
              <w:top w:w="0" w:type="dxa"/>
              <w:left w:w="70" w:type="dxa"/>
              <w:bottom w:w="0" w:type="dxa"/>
              <w:right w:w="70" w:type="dxa"/>
            </w:tcMar>
            <w:vAlign w:val="center"/>
          </w:tcPr>
          <w:p w14:paraId="16AC42AB" w14:textId="26AA5011" w:rsidR="00FE2660" w:rsidRPr="005805FD" w:rsidRDefault="00FE2660" w:rsidP="00FE2660">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n. a.</w:t>
            </w:r>
          </w:p>
        </w:tc>
        <w:tc>
          <w:tcPr>
            <w:tcW w:w="2045" w:type="dxa"/>
            <w:tcMar>
              <w:top w:w="0" w:type="dxa"/>
              <w:left w:w="70" w:type="dxa"/>
              <w:bottom w:w="0" w:type="dxa"/>
              <w:right w:w="70" w:type="dxa"/>
            </w:tcMar>
          </w:tcPr>
          <w:p w14:paraId="69865949" w14:textId="77777777" w:rsidR="00FE2660" w:rsidRPr="005805FD" w:rsidRDefault="00FE2660" w:rsidP="00FE2660">
            <w:pPr>
              <w:spacing w:line="240" w:lineRule="auto"/>
              <w:contextualSpacing/>
              <w:rPr>
                <w:rFonts w:ascii="Times New Roman" w:hAnsi="Times New Roman" w:cs="Times New Roman"/>
                <w:sz w:val="20"/>
                <w:szCs w:val="20"/>
              </w:rPr>
            </w:pPr>
          </w:p>
        </w:tc>
        <w:tc>
          <w:tcPr>
            <w:tcW w:w="567" w:type="dxa"/>
            <w:gridSpan w:val="2"/>
          </w:tcPr>
          <w:p w14:paraId="621C2414" w14:textId="77777777" w:rsidR="00FE2660" w:rsidRPr="005805FD" w:rsidRDefault="00FE2660" w:rsidP="00FE2660">
            <w:pPr>
              <w:spacing w:line="240" w:lineRule="auto"/>
              <w:contextualSpacing/>
              <w:rPr>
                <w:rFonts w:ascii="Times New Roman" w:hAnsi="Times New Roman" w:cs="Times New Roman"/>
                <w:sz w:val="20"/>
                <w:szCs w:val="20"/>
              </w:rPr>
            </w:pPr>
          </w:p>
        </w:tc>
        <w:tc>
          <w:tcPr>
            <w:tcW w:w="2693" w:type="dxa"/>
            <w:gridSpan w:val="2"/>
            <w:tcMar>
              <w:top w:w="0" w:type="dxa"/>
              <w:left w:w="70" w:type="dxa"/>
              <w:bottom w:w="0" w:type="dxa"/>
              <w:right w:w="70" w:type="dxa"/>
            </w:tcMar>
          </w:tcPr>
          <w:p w14:paraId="6CA0F5F2" w14:textId="77777777" w:rsidR="00FE2660" w:rsidRPr="005805FD" w:rsidRDefault="00FE2660" w:rsidP="00FE2660">
            <w:pPr>
              <w:spacing w:after="0" w:line="240" w:lineRule="auto"/>
              <w:contextualSpacing/>
              <w:jc w:val="both"/>
              <w:rPr>
                <w:rFonts w:ascii="Times New Roman" w:hAnsi="Times New Roman" w:cs="Times New Roman"/>
                <w:sz w:val="20"/>
                <w:szCs w:val="20"/>
              </w:rPr>
            </w:pPr>
          </w:p>
        </w:tc>
        <w:tc>
          <w:tcPr>
            <w:tcW w:w="883" w:type="dxa"/>
            <w:gridSpan w:val="3"/>
            <w:tcMar>
              <w:top w:w="0" w:type="dxa"/>
              <w:left w:w="70" w:type="dxa"/>
              <w:bottom w:w="0" w:type="dxa"/>
              <w:right w:w="70" w:type="dxa"/>
            </w:tcMar>
            <w:vAlign w:val="center"/>
          </w:tcPr>
          <w:p w14:paraId="76082738" w14:textId="0EC867F0" w:rsidR="00FE2660" w:rsidRPr="005805FD" w:rsidRDefault="00FE2660" w:rsidP="00FE2660">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n. a.</w:t>
            </w:r>
          </w:p>
        </w:tc>
        <w:tc>
          <w:tcPr>
            <w:tcW w:w="1803" w:type="dxa"/>
            <w:tcMar>
              <w:top w:w="0" w:type="dxa"/>
              <w:left w:w="70" w:type="dxa"/>
              <w:bottom w:w="0" w:type="dxa"/>
              <w:right w:w="70" w:type="dxa"/>
            </w:tcMar>
          </w:tcPr>
          <w:p w14:paraId="31D5752C" w14:textId="77777777" w:rsidR="00FE2660" w:rsidRPr="005805FD" w:rsidRDefault="00FE2660" w:rsidP="00FE2660">
            <w:pPr>
              <w:spacing w:line="240" w:lineRule="auto"/>
              <w:contextualSpacing/>
              <w:rPr>
                <w:rFonts w:ascii="Times New Roman" w:hAnsi="Times New Roman" w:cs="Times New Roman"/>
                <w:sz w:val="20"/>
                <w:szCs w:val="20"/>
                <w:vertAlign w:val="superscript"/>
              </w:rPr>
            </w:pPr>
          </w:p>
        </w:tc>
      </w:tr>
      <w:tr w:rsidR="00FE2660" w:rsidRPr="005805FD" w14:paraId="5C7C3C12" w14:textId="77777777" w:rsidTr="00972471">
        <w:trPr>
          <w:gridAfter w:val="1"/>
          <w:wAfter w:w="8" w:type="dxa"/>
          <w:trHeight w:val="559"/>
          <w:jc w:val="center"/>
        </w:trPr>
        <w:tc>
          <w:tcPr>
            <w:tcW w:w="699" w:type="dxa"/>
            <w:tcMar>
              <w:top w:w="0" w:type="dxa"/>
              <w:left w:w="70" w:type="dxa"/>
              <w:bottom w:w="0" w:type="dxa"/>
              <w:right w:w="70" w:type="dxa"/>
            </w:tcMar>
          </w:tcPr>
          <w:p w14:paraId="023A29D8" w14:textId="1D763C04"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 11</w:t>
            </w:r>
          </w:p>
        </w:tc>
        <w:tc>
          <w:tcPr>
            <w:tcW w:w="4488" w:type="dxa"/>
            <w:tcMar>
              <w:top w:w="0" w:type="dxa"/>
              <w:left w:w="70" w:type="dxa"/>
              <w:bottom w:w="0" w:type="dxa"/>
              <w:right w:w="70" w:type="dxa"/>
            </w:tcMar>
          </w:tcPr>
          <w:p w14:paraId="06E45EB0" w14:textId="6382501B" w:rsidR="00FE2660" w:rsidRDefault="00FE2660" w:rsidP="00972471">
            <w:pPr>
              <w:pStyle w:val="sti-art"/>
              <w:shd w:val="clear" w:color="auto" w:fill="FFFFFF"/>
              <w:spacing w:before="60" w:after="120"/>
              <w:contextualSpacing/>
              <w:jc w:val="center"/>
              <w:rPr>
                <w:rFonts w:eastAsiaTheme="minorHAnsi"/>
                <w:sz w:val="20"/>
                <w:szCs w:val="20"/>
                <w:lang w:eastAsia="en-US"/>
              </w:rPr>
            </w:pPr>
            <w:r w:rsidRPr="00FD02A5">
              <w:rPr>
                <w:rFonts w:eastAsiaTheme="minorHAnsi"/>
                <w:b/>
                <w:bCs/>
                <w:sz w:val="20"/>
                <w:szCs w:val="20"/>
                <w:lang w:eastAsia="en-US"/>
              </w:rPr>
              <w:t>Postup výboru</w:t>
            </w:r>
          </w:p>
          <w:p w14:paraId="0C63F753" w14:textId="11084FA6" w:rsidR="00FE2660" w:rsidRPr="005805FD" w:rsidRDefault="00FE2660" w:rsidP="00FE2660">
            <w:pPr>
              <w:pStyle w:val="sti-art"/>
              <w:shd w:val="clear" w:color="auto" w:fill="FFFFFF"/>
              <w:spacing w:before="60" w:after="120"/>
              <w:contextualSpacing/>
              <w:rPr>
                <w:rFonts w:eastAsiaTheme="minorHAnsi"/>
                <w:sz w:val="20"/>
                <w:szCs w:val="20"/>
                <w:lang w:eastAsia="en-US"/>
              </w:rPr>
            </w:pPr>
            <w:r w:rsidRPr="005805FD">
              <w:rPr>
                <w:rFonts w:eastAsiaTheme="minorHAnsi"/>
                <w:sz w:val="20"/>
                <w:szCs w:val="20"/>
                <w:lang w:eastAsia="en-US"/>
              </w:rPr>
              <w:t>1. Komisii pomáha Výbor pre spoločnú organizáciu poľnohospodárskych trhov zriadený článkom 229 nariadenia (EÚ) č. 1308/2013. Tento výbor je výborom v zmysle nariadenia (EÚ) č. 182/2011.</w:t>
            </w:r>
          </w:p>
          <w:p w14:paraId="7D904353" w14:textId="0861E08E" w:rsidR="00FE2660" w:rsidRPr="005805FD" w:rsidRDefault="00FE2660" w:rsidP="00FE2660">
            <w:pPr>
              <w:pStyle w:val="sti-art"/>
              <w:shd w:val="clear" w:color="auto" w:fill="FFFFFF"/>
              <w:spacing w:before="60" w:beforeAutospacing="0" w:after="120" w:afterAutospacing="0"/>
              <w:contextualSpacing/>
              <w:rPr>
                <w:b/>
                <w:bCs/>
                <w:sz w:val="20"/>
                <w:szCs w:val="20"/>
              </w:rPr>
            </w:pPr>
            <w:r w:rsidRPr="005805FD">
              <w:rPr>
                <w:rFonts w:eastAsiaTheme="minorHAnsi"/>
                <w:sz w:val="20"/>
                <w:szCs w:val="20"/>
                <w:lang w:eastAsia="en-US"/>
              </w:rPr>
              <w:t>2. Ak sa odkazuje na tento odsek, uplatňuje sa článok 5 nariadenia (EÚ) č. 182/2011.</w:t>
            </w:r>
          </w:p>
        </w:tc>
        <w:tc>
          <w:tcPr>
            <w:tcW w:w="843" w:type="dxa"/>
            <w:tcMar>
              <w:top w:w="0" w:type="dxa"/>
              <w:left w:w="70" w:type="dxa"/>
              <w:bottom w:w="0" w:type="dxa"/>
              <w:right w:w="70" w:type="dxa"/>
            </w:tcMar>
            <w:vAlign w:val="center"/>
          </w:tcPr>
          <w:p w14:paraId="2273CBB4" w14:textId="070E65B9" w:rsidR="00FE2660" w:rsidRPr="005805FD" w:rsidRDefault="00FE2660" w:rsidP="00FE2660">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n. a.</w:t>
            </w:r>
          </w:p>
        </w:tc>
        <w:tc>
          <w:tcPr>
            <w:tcW w:w="2045" w:type="dxa"/>
            <w:tcMar>
              <w:top w:w="0" w:type="dxa"/>
              <w:left w:w="70" w:type="dxa"/>
              <w:bottom w:w="0" w:type="dxa"/>
              <w:right w:w="70" w:type="dxa"/>
            </w:tcMar>
            <w:vAlign w:val="center"/>
          </w:tcPr>
          <w:p w14:paraId="4F5A784E" w14:textId="77777777" w:rsidR="00FE2660" w:rsidRPr="005805FD" w:rsidRDefault="00FE2660" w:rsidP="00FE2660">
            <w:pPr>
              <w:spacing w:line="240" w:lineRule="auto"/>
              <w:contextualSpacing/>
              <w:jc w:val="center"/>
              <w:rPr>
                <w:rFonts w:ascii="Times New Roman" w:hAnsi="Times New Roman" w:cs="Times New Roman"/>
                <w:sz w:val="20"/>
                <w:szCs w:val="20"/>
              </w:rPr>
            </w:pPr>
          </w:p>
        </w:tc>
        <w:tc>
          <w:tcPr>
            <w:tcW w:w="567" w:type="dxa"/>
            <w:gridSpan w:val="2"/>
            <w:vAlign w:val="center"/>
          </w:tcPr>
          <w:p w14:paraId="5CC61FDA" w14:textId="77777777" w:rsidR="00FE2660" w:rsidRPr="005805FD" w:rsidRDefault="00FE2660" w:rsidP="00FE2660">
            <w:pPr>
              <w:spacing w:line="240" w:lineRule="auto"/>
              <w:contextualSpacing/>
              <w:jc w:val="center"/>
              <w:rPr>
                <w:rFonts w:ascii="Times New Roman" w:hAnsi="Times New Roman" w:cs="Times New Roman"/>
                <w:sz w:val="20"/>
                <w:szCs w:val="20"/>
              </w:rPr>
            </w:pPr>
          </w:p>
        </w:tc>
        <w:tc>
          <w:tcPr>
            <w:tcW w:w="2693" w:type="dxa"/>
            <w:gridSpan w:val="2"/>
            <w:tcMar>
              <w:top w:w="0" w:type="dxa"/>
              <w:left w:w="70" w:type="dxa"/>
              <w:bottom w:w="0" w:type="dxa"/>
              <w:right w:w="70" w:type="dxa"/>
            </w:tcMar>
          </w:tcPr>
          <w:p w14:paraId="37C0CE08" w14:textId="038A3C12" w:rsidR="00FE2660" w:rsidRPr="005805FD" w:rsidRDefault="00FE2660" w:rsidP="00FE2660">
            <w:pPr>
              <w:spacing w:after="0" w:line="240" w:lineRule="auto"/>
              <w:contextualSpacing/>
              <w:jc w:val="center"/>
              <w:rPr>
                <w:rFonts w:ascii="Times New Roman" w:hAnsi="Times New Roman" w:cs="Times New Roman"/>
                <w:sz w:val="20"/>
                <w:szCs w:val="20"/>
              </w:rPr>
            </w:pPr>
          </w:p>
        </w:tc>
        <w:tc>
          <w:tcPr>
            <w:tcW w:w="883" w:type="dxa"/>
            <w:gridSpan w:val="3"/>
            <w:tcMar>
              <w:top w:w="0" w:type="dxa"/>
              <w:left w:w="70" w:type="dxa"/>
              <w:bottom w:w="0" w:type="dxa"/>
              <w:right w:w="70" w:type="dxa"/>
            </w:tcMar>
            <w:vAlign w:val="center"/>
          </w:tcPr>
          <w:p w14:paraId="7AACC898" w14:textId="689ADCB5" w:rsidR="00FE2660" w:rsidRPr="005805FD" w:rsidRDefault="00FE2660" w:rsidP="00FE2660">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n. a.</w:t>
            </w:r>
          </w:p>
        </w:tc>
        <w:tc>
          <w:tcPr>
            <w:tcW w:w="1803" w:type="dxa"/>
            <w:tcMar>
              <w:top w:w="0" w:type="dxa"/>
              <w:left w:w="70" w:type="dxa"/>
              <w:bottom w:w="0" w:type="dxa"/>
              <w:right w:w="70" w:type="dxa"/>
            </w:tcMar>
            <w:vAlign w:val="center"/>
          </w:tcPr>
          <w:p w14:paraId="51985831" w14:textId="77777777" w:rsidR="00FE2660" w:rsidRPr="005805FD" w:rsidRDefault="00FE2660" w:rsidP="00FE2660">
            <w:pPr>
              <w:spacing w:line="240" w:lineRule="auto"/>
              <w:contextualSpacing/>
              <w:jc w:val="center"/>
              <w:rPr>
                <w:rFonts w:ascii="Times New Roman" w:hAnsi="Times New Roman" w:cs="Times New Roman"/>
                <w:sz w:val="20"/>
                <w:szCs w:val="20"/>
                <w:vertAlign w:val="superscript"/>
              </w:rPr>
            </w:pPr>
          </w:p>
        </w:tc>
      </w:tr>
      <w:tr w:rsidR="00FE2660" w:rsidRPr="005805FD" w14:paraId="212E2DBB" w14:textId="77777777" w:rsidTr="000954F6">
        <w:trPr>
          <w:gridAfter w:val="1"/>
          <w:wAfter w:w="8" w:type="dxa"/>
          <w:trHeight w:val="969"/>
          <w:jc w:val="center"/>
        </w:trPr>
        <w:tc>
          <w:tcPr>
            <w:tcW w:w="699" w:type="dxa"/>
            <w:tcMar>
              <w:top w:w="0" w:type="dxa"/>
              <w:left w:w="70" w:type="dxa"/>
              <w:bottom w:w="0" w:type="dxa"/>
              <w:right w:w="70" w:type="dxa"/>
            </w:tcMar>
          </w:tcPr>
          <w:p w14:paraId="25196A70" w14:textId="692F26B3"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 12</w:t>
            </w:r>
          </w:p>
        </w:tc>
        <w:tc>
          <w:tcPr>
            <w:tcW w:w="4488" w:type="dxa"/>
            <w:tcMar>
              <w:top w:w="0" w:type="dxa"/>
              <w:left w:w="70" w:type="dxa"/>
              <w:bottom w:w="0" w:type="dxa"/>
              <w:right w:w="70" w:type="dxa"/>
            </w:tcMar>
          </w:tcPr>
          <w:p w14:paraId="4E1EDA44" w14:textId="5C4B15C2" w:rsidR="00FE2660" w:rsidRDefault="00FE2660" w:rsidP="007D0CAC">
            <w:pPr>
              <w:pStyle w:val="sti-art"/>
              <w:shd w:val="clear" w:color="auto" w:fill="FFFFFF"/>
              <w:spacing w:before="60" w:after="120"/>
              <w:contextualSpacing/>
              <w:jc w:val="center"/>
              <w:rPr>
                <w:rFonts w:eastAsiaTheme="minorHAnsi"/>
                <w:sz w:val="20"/>
                <w:szCs w:val="20"/>
                <w:lang w:eastAsia="en-US"/>
              </w:rPr>
            </w:pPr>
            <w:r w:rsidRPr="00FD02A5">
              <w:rPr>
                <w:rFonts w:eastAsiaTheme="minorHAnsi"/>
                <w:b/>
                <w:bCs/>
                <w:sz w:val="20"/>
                <w:szCs w:val="20"/>
                <w:lang w:eastAsia="en-US"/>
              </w:rPr>
              <w:t>Hodnotenie</w:t>
            </w:r>
          </w:p>
          <w:p w14:paraId="5B1513BE" w14:textId="7DF57F3A" w:rsidR="00FE2660" w:rsidRPr="005805FD" w:rsidRDefault="00FE2660" w:rsidP="00FE2660">
            <w:pPr>
              <w:pStyle w:val="sti-art"/>
              <w:shd w:val="clear" w:color="auto" w:fill="FFFFFF"/>
              <w:spacing w:before="60" w:after="120"/>
              <w:contextualSpacing/>
              <w:rPr>
                <w:rFonts w:eastAsiaTheme="minorHAnsi"/>
                <w:sz w:val="20"/>
                <w:szCs w:val="20"/>
                <w:lang w:eastAsia="en-US"/>
              </w:rPr>
            </w:pPr>
            <w:r w:rsidRPr="005805FD">
              <w:rPr>
                <w:rFonts w:eastAsiaTheme="minorHAnsi"/>
                <w:sz w:val="20"/>
                <w:szCs w:val="20"/>
                <w:lang w:eastAsia="en-US"/>
              </w:rPr>
              <w:t>1. Komisia do 1. novembra 2025 vykoná prvé hodnotenie tejto smernice a predloží správu o hlavných zisteniach uvedeného hodnotenia Európskemu parlamentu, Rade ako aj Európskemu hospodárskemu a sociálnemu výboru a Výboru regiónov. K správe sa v prípade potreby pripoja legislatívne návrhy.</w:t>
            </w:r>
          </w:p>
          <w:p w14:paraId="5B823E5C" w14:textId="1D435087" w:rsidR="00FE2660" w:rsidRPr="005805FD" w:rsidRDefault="00FE2660" w:rsidP="00FE2660">
            <w:pPr>
              <w:pStyle w:val="sti-art"/>
              <w:shd w:val="clear" w:color="auto" w:fill="FFFFFF"/>
              <w:spacing w:before="60" w:after="120"/>
              <w:contextualSpacing/>
              <w:rPr>
                <w:rFonts w:eastAsiaTheme="minorHAnsi"/>
                <w:sz w:val="20"/>
                <w:szCs w:val="20"/>
                <w:lang w:eastAsia="en-US"/>
              </w:rPr>
            </w:pPr>
            <w:r w:rsidRPr="005805FD">
              <w:rPr>
                <w:rFonts w:eastAsiaTheme="minorHAnsi"/>
                <w:sz w:val="20"/>
                <w:szCs w:val="20"/>
                <w:lang w:eastAsia="en-US"/>
              </w:rPr>
              <w:t>2. V hodnotení sa posudzuje minimálne:</w:t>
            </w:r>
          </w:p>
          <w:p w14:paraId="78095EF0" w14:textId="4D1EB3EE" w:rsidR="00FE2660" w:rsidRPr="005805FD" w:rsidRDefault="00FE2660" w:rsidP="00FE2660">
            <w:pPr>
              <w:pStyle w:val="sti-art"/>
              <w:shd w:val="clear" w:color="auto" w:fill="FFFFFF"/>
              <w:spacing w:before="60" w:after="120"/>
              <w:contextualSpacing/>
              <w:rPr>
                <w:rFonts w:eastAsiaTheme="minorHAnsi"/>
                <w:sz w:val="20"/>
                <w:szCs w:val="20"/>
                <w:lang w:eastAsia="en-US"/>
              </w:rPr>
            </w:pPr>
            <w:r w:rsidRPr="005805FD">
              <w:rPr>
                <w:rFonts w:eastAsiaTheme="minorHAnsi"/>
                <w:sz w:val="20"/>
                <w:szCs w:val="20"/>
                <w:lang w:eastAsia="en-US"/>
              </w:rPr>
              <w:t>a) účinnosť opatrení implementovaných na vnútroštátnej úrovni a zameraných na boj proti nekalým obchodným praktikám v poľnohospodárskom a potravinovom dodávateľskom reťazci;</w:t>
            </w:r>
          </w:p>
          <w:p w14:paraId="1A8C26D5" w14:textId="77777777" w:rsidR="00FE2660" w:rsidRPr="005805FD" w:rsidRDefault="00FE2660" w:rsidP="00FE2660">
            <w:pPr>
              <w:pStyle w:val="sti-art"/>
              <w:shd w:val="clear" w:color="auto" w:fill="FFFFFF"/>
              <w:spacing w:before="60" w:after="120"/>
              <w:contextualSpacing/>
              <w:rPr>
                <w:rFonts w:eastAsiaTheme="minorHAnsi"/>
                <w:sz w:val="20"/>
                <w:szCs w:val="20"/>
                <w:lang w:eastAsia="en-US"/>
              </w:rPr>
            </w:pPr>
            <w:r w:rsidRPr="005805FD">
              <w:rPr>
                <w:rFonts w:eastAsiaTheme="minorHAnsi"/>
                <w:sz w:val="20"/>
                <w:szCs w:val="20"/>
                <w:lang w:eastAsia="en-US"/>
              </w:rPr>
              <w:t>b) účinnosť spolupráce medzi príslušnými orgánmi presadzovania práva a v prípade potreby sa určia spôsoby zlepšenia tejto spolupráce.</w:t>
            </w:r>
          </w:p>
          <w:p w14:paraId="47D1727C" w14:textId="3A750710" w:rsidR="00FE2660" w:rsidRPr="005805FD" w:rsidRDefault="00FE2660" w:rsidP="00FE2660">
            <w:pPr>
              <w:pStyle w:val="sti-art"/>
              <w:shd w:val="clear" w:color="auto" w:fill="FFFFFF"/>
              <w:spacing w:before="60" w:after="120"/>
              <w:contextualSpacing/>
              <w:rPr>
                <w:rFonts w:eastAsiaTheme="minorHAnsi"/>
                <w:sz w:val="20"/>
                <w:szCs w:val="20"/>
                <w:lang w:eastAsia="en-US"/>
              </w:rPr>
            </w:pPr>
            <w:r w:rsidRPr="005805FD">
              <w:rPr>
                <w:rFonts w:eastAsiaTheme="minorHAnsi"/>
                <w:sz w:val="20"/>
                <w:szCs w:val="20"/>
                <w:lang w:eastAsia="en-US"/>
              </w:rPr>
              <w:lastRenderedPageBreak/>
              <w:t>3. Pri vypracúvaní správy uvedenej v odseku 1 vychádza Komisia z výročných správ uvedených v článku 10 ods. 2 Ak je to potrebné, môže Komisia členské štáty požiadať o dodatočné informácie vrátane informácií o účinnosti opatrení, ktoré sa implementovali na vnútroštátnej úrovni, a o účinnosti spolupráce a vzájomnej pomoci.</w:t>
            </w:r>
          </w:p>
          <w:p w14:paraId="3181DA09" w14:textId="369CB73F" w:rsidR="00FE2660" w:rsidRPr="005805FD" w:rsidRDefault="00FE2660" w:rsidP="00FE2660">
            <w:pPr>
              <w:pStyle w:val="sti-art"/>
              <w:shd w:val="clear" w:color="auto" w:fill="FFFFFF"/>
              <w:spacing w:before="60" w:beforeAutospacing="0" w:after="120" w:afterAutospacing="0"/>
              <w:contextualSpacing/>
              <w:rPr>
                <w:rFonts w:eastAsiaTheme="minorHAnsi"/>
                <w:sz w:val="20"/>
                <w:szCs w:val="20"/>
                <w:lang w:eastAsia="en-US"/>
              </w:rPr>
            </w:pPr>
            <w:r w:rsidRPr="005805FD">
              <w:rPr>
                <w:rFonts w:eastAsiaTheme="minorHAnsi"/>
                <w:sz w:val="20"/>
                <w:szCs w:val="20"/>
                <w:lang w:eastAsia="en-US"/>
              </w:rPr>
              <w:t>4. Komisia do 1. novembra 2021 predloží priebežnú správu o stave transpozície a vykonávania tejto smernice Európskemu parlamentu, Rade ako aj Európskemu hospodárskemu a sociálnemu výboru a Výboru regiónov.</w:t>
            </w:r>
          </w:p>
        </w:tc>
        <w:tc>
          <w:tcPr>
            <w:tcW w:w="843" w:type="dxa"/>
            <w:tcMar>
              <w:top w:w="0" w:type="dxa"/>
              <w:left w:w="70" w:type="dxa"/>
              <w:bottom w:w="0" w:type="dxa"/>
              <w:right w:w="70" w:type="dxa"/>
            </w:tcMar>
            <w:vAlign w:val="center"/>
          </w:tcPr>
          <w:p w14:paraId="5D966029" w14:textId="321663A9" w:rsidR="00FE2660" w:rsidRPr="005805FD" w:rsidRDefault="00FE2660" w:rsidP="00FE2660">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lastRenderedPageBreak/>
              <w:t>n. a.</w:t>
            </w:r>
          </w:p>
        </w:tc>
        <w:tc>
          <w:tcPr>
            <w:tcW w:w="2045" w:type="dxa"/>
            <w:tcMar>
              <w:top w:w="0" w:type="dxa"/>
              <w:left w:w="70" w:type="dxa"/>
              <w:bottom w:w="0" w:type="dxa"/>
              <w:right w:w="70" w:type="dxa"/>
            </w:tcMar>
          </w:tcPr>
          <w:p w14:paraId="6CF3FD60" w14:textId="77777777" w:rsidR="00FE2660" w:rsidRPr="005805FD" w:rsidRDefault="00FE2660" w:rsidP="00FE2660">
            <w:pPr>
              <w:spacing w:line="240" w:lineRule="auto"/>
              <w:contextualSpacing/>
              <w:rPr>
                <w:rFonts w:ascii="Times New Roman" w:hAnsi="Times New Roman" w:cs="Times New Roman"/>
                <w:sz w:val="20"/>
                <w:szCs w:val="20"/>
              </w:rPr>
            </w:pPr>
          </w:p>
        </w:tc>
        <w:tc>
          <w:tcPr>
            <w:tcW w:w="567" w:type="dxa"/>
            <w:gridSpan w:val="2"/>
          </w:tcPr>
          <w:p w14:paraId="674C4F13" w14:textId="77777777" w:rsidR="00FE2660" w:rsidRPr="005805FD" w:rsidRDefault="00FE2660" w:rsidP="00FE2660">
            <w:pPr>
              <w:spacing w:line="240" w:lineRule="auto"/>
              <w:contextualSpacing/>
              <w:rPr>
                <w:rFonts w:ascii="Times New Roman" w:hAnsi="Times New Roman" w:cs="Times New Roman"/>
                <w:sz w:val="20"/>
                <w:szCs w:val="20"/>
              </w:rPr>
            </w:pPr>
          </w:p>
        </w:tc>
        <w:tc>
          <w:tcPr>
            <w:tcW w:w="2693" w:type="dxa"/>
            <w:gridSpan w:val="2"/>
            <w:tcMar>
              <w:top w:w="0" w:type="dxa"/>
              <w:left w:w="70" w:type="dxa"/>
              <w:bottom w:w="0" w:type="dxa"/>
              <w:right w:w="70" w:type="dxa"/>
            </w:tcMar>
          </w:tcPr>
          <w:p w14:paraId="758267D6" w14:textId="352EBBD6" w:rsidR="00FE2660" w:rsidRPr="005805FD" w:rsidRDefault="00FE2660" w:rsidP="00FE2660">
            <w:pPr>
              <w:spacing w:after="0" w:line="240" w:lineRule="auto"/>
              <w:contextualSpacing/>
              <w:jc w:val="both"/>
              <w:rPr>
                <w:rFonts w:ascii="Times New Roman" w:hAnsi="Times New Roman" w:cs="Times New Roman"/>
                <w:sz w:val="20"/>
                <w:szCs w:val="20"/>
              </w:rPr>
            </w:pPr>
          </w:p>
        </w:tc>
        <w:tc>
          <w:tcPr>
            <w:tcW w:w="883" w:type="dxa"/>
            <w:gridSpan w:val="3"/>
            <w:tcMar>
              <w:top w:w="0" w:type="dxa"/>
              <w:left w:w="70" w:type="dxa"/>
              <w:bottom w:w="0" w:type="dxa"/>
              <w:right w:w="70" w:type="dxa"/>
            </w:tcMar>
            <w:vAlign w:val="center"/>
          </w:tcPr>
          <w:p w14:paraId="26D67813" w14:textId="6AA6EE41" w:rsidR="00FE2660" w:rsidRPr="005805FD" w:rsidRDefault="00FE2660" w:rsidP="00FE2660">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n. a.</w:t>
            </w:r>
          </w:p>
        </w:tc>
        <w:tc>
          <w:tcPr>
            <w:tcW w:w="1803" w:type="dxa"/>
            <w:tcMar>
              <w:top w:w="0" w:type="dxa"/>
              <w:left w:w="70" w:type="dxa"/>
              <w:bottom w:w="0" w:type="dxa"/>
              <w:right w:w="70" w:type="dxa"/>
            </w:tcMar>
          </w:tcPr>
          <w:p w14:paraId="0CC94A25" w14:textId="77777777" w:rsidR="00FE2660" w:rsidRPr="005805FD" w:rsidRDefault="00FE2660" w:rsidP="00FE2660">
            <w:pPr>
              <w:spacing w:line="240" w:lineRule="auto"/>
              <w:contextualSpacing/>
              <w:rPr>
                <w:rFonts w:ascii="Times New Roman" w:hAnsi="Times New Roman" w:cs="Times New Roman"/>
                <w:sz w:val="20"/>
                <w:szCs w:val="20"/>
                <w:vertAlign w:val="superscript"/>
              </w:rPr>
            </w:pPr>
          </w:p>
        </w:tc>
      </w:tr>
      <w:tr w:rsidR="00FE2660" w:rsidRPr="005805FD" w14:paraId="1CDCFCB5" w14:textId="77777777" w:rsidTr="000954F6">
        <w:trPr>
          <w:gridAfter w:val="1"/>
          <w:wAfter w:w="8" w:type="dxa"/>
          <w:trHeight w:val="969"/>
          <w:jc w:val="center"/>
        </w:trPr>
        <w:tc>
          <w:tcPr>
            <w:tcW w:w="699" w:type="dxa"/>
            <w:tcMar>
              <w:top w:w="0" w:type="dxa"/>
              <w:left w:w="70" w:type="dxa"/>
              <w:bottom w:w="0" w:type="dxa"/>
              <w:right w:w="70" w:type="dxa"/>
            </w:tcMar>
          </w:tcPr>
          <w:p w14:paraId="039D32EF" w14:textId="5CE8D350"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 13</w:t>
            </w:r>
          </w:p>
        </w:tc>
        <w:tc>
          <w:tcPr>
            <w:tcW w:w="4488" w:type="dxa"/>
            <w:tcMar>
              <w:top w:w="0" w:type="dxa"/>
              <w:left w:w="70" w:type="dxa"/>
              <w:bottom w:w="0" w:type="dxa"/>
              <w:right w:w="70" w:type="dxa"/>
            </w:tcMar>
          </w:tcPr>
          <w:p w14:paraId="41121E31" w14:textId="277F5B47" w:rsidR="00FE2660" w:rsidRDefault="00FE2660" w:rsidP="007D0CAC">
            <w:pPr>
              <w:pStyle w:val="sti-art"/>
              <w:shd w:val="clear" w:color="auto" w:fill="FFFFFF"/>
              <w:spacing w:before="60" w:after="120"/>
              <w:contextualSpacing/>
              <w:jc w:val="center"/>
              <w:rPr>
                <w:rFonts w:eastAsiaTheme="minorHAnsi"/>
                <w:sz w:val="20"/>
                <w:szCs w:val="20"/>
                <w:lang w:eastAsia="en-US"/>
              </w:rPr>
            </w:pPr>
            <w:r w:rsidRPr="00FD02A5">
              <w:rPr>
                <w:rFonts w:eastAsiaTheme="minorHAnsi"/>
                <w:b/>
                <w:bCs/>
                <w:sz w:val="20"/>
                <w:szCs w:val="20"/>
                <w:lang w:eastAsia="en-US"/>
              </w:rPr>
              <w:t>Transpozícia</w:t>
            </w:r>
          </w:p>
          <w:p w14:paraId="40B79FB0" w14:textId="4BFCECB8" w:rsidR="00FE2660" w:rsidRPr="005805FD" w:rsidRDefault="00FE2660" w:rsidP="00FE2660">
            <w:pPr>
              <w:pStyle w:val="sti-art"/>
              <w:shd w:val="clear" w:color="auto" w:fill="FFFFFF"/>
              <w:spacing w:before="60" w:after="120"/>
              <w:contextualSpacing/>
              <w:rPr>
                <w:rFonts w:eastAsiaTheme="minorHAnsi"/>
                <w:sz w:val="20"/>
                <w:szCs w:val="20"/>
                <w:lang w:eastAsia="en-US"/>
              </w:rPr>
            </w:pPr>
            <w:r w:rsidRPr="005805FD">
              <w:rPr>
                <w:rFonts w:eastAsiaTheme="minorHAnsi"/>
                <w:sz w:val="20"/>
                <w:szCs w:val="20"/>
                <w:lang w:eastAsia="en-US"/>
              </w:rPr>
              <w:t>1. Členské štáty prijmú a uverejnia zákony, iné právne predpisy a správne opatrenia potrebné na dosiahnutie súladu s touto smernicou do 1. mája 2021. Bezodkladne oznámia Komisii znenie týchto opatrení.</w:t>
            </w:r>
          </w:p>
          <w:p w14:paraId="4E8B97A7" w14:textId="77777777" w:rsidR="00FE2660" w:rsidRPr="005805FD" w:rsidRDefault="00FE2660" w:rsidP="00FE2660">
            <w:pPr>
              <w:pStyle w:val="sti-art"/>
              <w:shd w:val="clear" w:color="auto" w:fill="FFFFFF"/>
              <w:spacing w:before="60" w:after="120"/>
              <w:contextualSpacing/>
              <w:rPr>
                <w:rFonts w:eastAsiaTheme="minorHAnsi"/>
                <w:sz w:val="20"/>
                <w:szCs w:val="20"/>
                <w:lang w:eastAsia="en-US"/>
              </w:rPr>
            </w:pPr>
            <w:r w:rsidRPr="005805FD">
              <w:rPr>
                <w:rFonts w:eastAsiaTheme="minorHAnsi"/>
                <w:sz w:val="20"/>
                <w:szCs w:val="20"/>
                <w:lang w:eastAsia="en-US"/>
              </w:rPr>
              <w:t>Tieto opatrenia sa začnú uplatňovať najneskôr 1. novembra 2021.</w:t>
            </w:r>
          </w:p>
          <w:p w14:paraId="7906899B" w14:textId="77777777" w:rsidR="00FE2660" w:rsidRPr="005805FD" w:rsidRDefault="00FE2660" w:rsidP="00FE2660">
            <w:pPr>
              <w:pStyle w:val="sti-art"/>
              <w:shd w:val="clear" w:color="auto" w:fill="FFFFFF"/>
              <w:spacing w:before="60" w:after="120"/>
              <w:contextualSpacing/>
              <w:rPr>
                <w:rFonts w:eastAsiaTheme="minorHAnsi"/>
                <w:sz w:val="20"/>
                <w:szCs w:val="20"/>
                <w:lang w:eastAsia="en-US"/>
              </w:rPr>
            </w:pPr>
            <w:r w:rsidRPr="005805FD">
              <w:rPr>
                <w:rFonts w:eastAsiaTheme="minorHAnsi"/>
                <w:sz w:val="20"/>
                <w:szCs w:val="20"/>
                <w:lang w:eastAsia="en-US"/>
              </w:rPr>
              <w:t>Členské štáty uvedú priamo v týchto prijatých opatreniach alebo pri ich úradnom uverejnení odkaz na túto smernicu. Podrobnosti o odkaze upravia členské štáty.</w:t>
            </w:r>
          </w:p>
          <w:p w14:paraId="64943FB8" w14:textId="67850D77" w:rsidR="00FE2660" w:rsidRPr="005805FD" w:rsidRDefault="00FE2660" w:rsidP="00FE2660">
            <w:pPr>
              <w:pStyle w:val="sti-art"/>
              <w:shd w:val="clear" w:color="auto" w:fill="FFFFFF"/>
              <w:spacing w:before="60" w:beforeAutospacing="0" w:after="120" w:afterAutospacing="0"/>
              <w:contextualSpacing/>
              <w:rPr>
                <w:rFonts w:eastAsiaTheme="minorHAnsi"/>
                <w:sz w:val="20"/>
                <w:szCs w:val="20"/>
                <w:lang w:eastAsia="en-US"/>
              </w:rPr>
            </w:pPr>
            <w:r w:rsidRPr="005805FD">
              <w:rPr>
                <w:rFonts w:eastAsiaTheme="minorHAnsi"/>
                <w:sz w:val="20"/>
                <w:szCs w:val="20"/>
                <w:lang w:eastAsia="en-US"/>
              </w:rPr>
              <w:t>2. Členské štáty oznámia Komisii znenie hlavných ustanovení vnútroštátnych právnych predpisov, ktoré prijmú v oblasti pôsobnosti tejto smernice.</w:t>
            </w:r>
          </w:p>
        </w:tc>
        <w:tc>
          <w:tcPr>
            <w:tcW w:w="843" w:type="dxa"/>
            <w:tcMar>
              <w:top w:w="0" w:type="dxa"/>
              <w:left w:w="70" w:type="dxa"/>
              <w:bottom w:w="0" w:type="dxa"/>
              <w:right w:w="70" w:type="dxa"/>
            </w:tcMar>
            <w:vAlign w:val="center"/>
          </w:tcPr>
          <w:p w14:paraId="265D6497" w14:textId="210F2E46" w:rsidR="00FE2660" w:rsidRPr="005805FD" w:rsidRDefault="00FE2660" w:rsidP="00FE2660">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N</w:t>
            </w:r>
          </w:p>
        </w:tc>
        <w:tc>
          <w:tcPr>
            <w:tcW w:w="2045" w:type="dxa"/>
            <w:tcMar>
              <w:top w:w="0" w:type="dxa"/>
              <w:left w:w="70" w:type="dxa"/>
              <w:bottom w:w="0" w:type="dxa"/>
              <w:right w:w="70" w:type="dxa"/>
            </w:tcMar>
          </w:tcPr>
          <w:p w14:paraId="09C70897" w14:textId="601D49F4"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Zákon č. 91/2019 Z. z.</w:t>
            </w:r>
          </w:p>
          <w:p w14:paraId="4CBC6D3B" w14:textId="77777777" w:rsidR="00FE2660" w:rsidRPr="005805FD" w:rsidRDefault="00FE2660" w:rsidP="00FE2660">
            <w:pPr>
              <w:spacing w:line="240" w:lineRule="auto"/>
              <w:contextualSpacing/>
              <w:rPr>
                <w:rFonts w:ascii="Times New Roman" w:hAnsi="Times New Roman" w:cs="Times New Roman"/>
                <w:sz w:val="20"/>
                <w:szCs w:val="20"/>
              </w:rPr>
            </w:pPr>
          </w:p>
          <w:p w14:paraId="59391625" w14:textId="77777777" w:rsidR="00FE2660" w:rsidRPr="005805FD" w:rsidRDefault="00FE2660" w:rsidP="00FE2660">
            <w:pPr>
              <w:spacing w:line="240" w:lineRule="auto"/>
              <w:contextualSpacing/>
              <w:rPr>
                <w:rFonts w:ascii="Times New Roman" w:hAnsi="Times New Roman" w:cs="Times New Roman"/>
                <w:sz w:val="20"/>
                <w:szCs w:val="20"/>
              </w:rPr>
            </w:pPr>
          </w:p>
          <w:p w14:paraId="67E8BA29" w14:textId="53D4D6C8" w:rsidR="00FE2660"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Návrh zákona</w:t>
            </w:r>
          </w:p>
          <w:p w14:paraId="6CB84A0B" w14:textId="54EE7688" w:rsidR="00FE2660" w:rsidRDefault="00FE2660" w:rsidP="00FE2660">
            <w:pPr>
              <w:spacing w:line="240" w:lineRule="auto"/>
              <w:contextualSpacing/>
              <w:rPr>
                <w:rFonts w:ascii="Times New Roman" w:hAnsi="Times New Roman" w:cs="Times New Roman"/>
                <w:sz w:val="20"/>
                <w:szCs w:val="20"/>
              </w:rPr>
            </w:pPr>
          </w:p>
          <w:p w14:paraId="5B461F2A" w14:textId="7F0605F8" w:rsidR="00FE2660" w:rsidRDefault="00FE2660" w:rsidP="00FE2660">
            <w:pPr>
              <w:spacing w:line="240" w:lineRule="auto"/>
              <w:contextualSpacing/>
              <w:rPr>
                <w:rFonts w:ascii="Times New Roman" w:hAnsi="Times New Roman" w:cs="Times New Roman"/>
                <w:sz w:val="20"/>
                <w:szCs w:val="20"/>
              </w:rPr>
            </w:pPr>
          </w:p>
          <w:p w14:paraId="25200291" w14:textId="63616D95" w:rsidR="00FE2660" w:rsidRDefault="00FE2660" w:rsidP="00FE2660">
            <w:pPr>
              <w:spacing w:line="240" w:lineRule="auto"/>
              <w:contextualSpacing/>
              <w:rPr>
                <w:rFonts w:ascii="Times New Roman" w:hAnsi="Times New Roman" w:cs="Times New Roman"/>
                <w:sz w:val="20"/>
                <w:szCs w:val="20"/>
              </w:rPr>
            </w:pPr>
          </w:p>
          <w:p w14:paraId="2BB5E611" w14:textId="77777777" w:rsidR="00FE2660" w:rsidRDefault="00FE2660" w:rsidP="00FE2660">
            <w:pPr>
              <w:spacing w:line="240" w:lineRule="auto"/>
              <w:contextualSpacing/>
              <w:rPr>
                <w:rFonts w:ascii="Times New Roman" w:hAnsi="Times New Roman" w:cs="Times New Roman"/>
                <w:sz w:val="20"/>
                <w:szCs w:val="20"/>
              </w:rPr>
            </w:pPr>
          </w:p>
          <w:p w14:paraId="66FFB712" w14:textId="2BFDA848" w:rsidR="00FE2660" w:rsidRDefault="00FE2660" w:rsidP="00FE2660">
            <w:pPr>
              <w:spacing w:line="240" w:lineRule="auto"/>
              <w:contextualSpacing/>
              <w:rPr>
                <w:rFonts w:ascii="Times New Roman" w:hAnsi="Times New Roman" w:cs="Times New Roman"/>
                <w:sz w:val="20"/>
                <w:szCs w:val="20"/>
              </w:rPr>
            </w:pPr>
          </w:p>
          <w:p w14:paraId="3D2DA135" w14:textId="1471B57A" w:rsidR="00FE2660" w:rsidRDefault="00FE2660" w:rsidP="00FE2660">
            <w:pPr>
              <w:spacing w:line="240" w:lineRule="auto"/>
              <w:contextualSpacing/>
              <w:rPr>
                <w:rFonts w:ascii="Times New Roman" w:hAnsi="Times New Roman" w:cs="Times New Roman"/>
                <w:sz w:val="20"/>
                <w:szCs w:val="20"/>
              </w:rPr>
            </w:pPr>
          </w:p>
          <w:p w14:paraId="694BB4C7" w14:textId="0EDC575F" w:rsidR="00FE2660" w:rsidRDefault="00FE2660" w:rsidP="00FE2660">
            <w:pPr>
              <w:spacing w:line="240" w:lineRule="auto"/>
              <w:contextualSpacing/>
              <w:rPr>
                <w:rFonts w:ascii="Times New Roman" w:hAnsi="Times New Roman" w:cs="Times New Roman"/>
                <w:sz w:val="20"/>
                <w:szCs w:val="20"/>
              </w:rPr>
            </w:pPr>
          </w:p>
          <w:p w14:paraId="3610945B" w14:textId="15E25F10" w:rsidR="00FE2660" w:rsidRDefault="00FE2660" w:rsidP="00FE2660">
            <w:pPr>
              <w:spacing w:line="240" w:lineRule="auto"/>
              <w:contextualSpacing/>
              <w:rPr>
                <w:rFonts w:ascii="Times New Roman" w:hAnsi="Times New Roman" w:cs="Times New Roman"/>
                <w:sz w:val="20"/>
                <w:szCs w:val="20"/>
              </w:rPr>
            </w:pPr>
          </w:p>
          <w:p w14:paraId="28659E8A" w14:textId="5057192B" w:rsidR="00FE2660" w:rsidRDefault="00FE2660" w:rsidP="00FE2660">
            <w:pPr>
              <w:spacing w:line="240" w:lineRule="auto"/>
              <w:contextualSpacing/>
              <w:rPr>
                <w:rFonts w:ascii="Times New Roman" w:hAnsi="Times New Roman" w:cs="Times New Roman"/>
                <w:sz w:val="20"/>
                <w:szCs w:val="20"/>
              </w:rPr>
            </w:pPr>
          </w:p>
          <w:p w14:paraId="386D6CE6" w14:textId="08D7A253" w:rsidR="00FE2660" w:rsidRDefault="00FE2660" w:rsidP="00FE2660">
            <w:pPr>
              <w:spacing w:line="240" w:lineRule="auto"/>
              <w:contextualSpacing/>
              <w:rPr>
                <w:rFonts w:ascii="Times New Roman" w:hAnsi="Times New Roman" w:cs="Times New Roman"/>
                <w:sz w:val="20"/>
                <w:szCs w:val="20"/>
              </w:rPr>
            </w:pPr>
          </w:p>
          <w:p w14:paraId="537B0113" w14:textId="665AD37B" w:rsidR="00FE2660" w:rsidRDefault="00FE2660" w:rsidP="00FE2660">
            <w:pPr>
              <w:spacing w:line="240" w:lineRule="auto"/>
              <w:contextualSpacing/>
              <w:rPr>
                <w:rFonts w:ascii="Times New Roman" w:hAnsi="Times New Roman" w:cs="Times New Roman"/>
                <w:sz w:val="20"/>
                <w:szCs w:val="20"/>
              </w:rPr>
            </w:pPr>
          </w:p>
          <w:p w14:paraId="456FF8BD" w14:textId="3D1E16DF" w:rsidR="00FE2660" w:rsidRDefault="00FE2660" w:rsidP="00FE2660">
            <w:pPr>
              <w:spacing w:line="240" w:lineRule="auto"/>
              <w:contextualSpacing/>
              <w:rPr>
                <w:rFonts w:ascii="Times New Roman" w:hAnsi="Times New Roman" w:cs="Times New Roman"/>
                <w:sz w:val="20"/>
                <w:szCs w:val="20"/>
              </w:rPr>
            </w:pPr>
          </w:p>
          <w:p w14:paraId="466040FA" w14:textId="56EF0C36" w:rsidR="00FE2660" w:rsidRDefault="00FE2660" w:rsidP="00FE2660">
            <w:pPr>
              <w:spacing w:line="240" w:lineRule="auto"/>
              <w:contextualSpacing/>
              <w:rPr>
                <w:rFonts w:ascii="Times New Roman" w:hAnsi="Times New Roman" w:cs="Times New Roman"/>
                <w:sz w:val="20"/>
                <w:szCs w:val="20"/>
              </w:rPr>
            </w:pPr>
          </w:p>
          <w:p w14:paraId="2BB44E95" w14:textId="710CC4D9" w:rsidR="00FE2660" w:rsidRDefault="00FE2660" w:rsidP="00FE2660">
            <w:pPr>
              <w:spacing w:line="240" w:lineRule="auto"/>
              <w:contextualSpacing/>
              <w:rPr>
                <w:rFonts w:ascii="Times New Roman" w:hAnsi="Times New Roman" w:cs="Times New Roman"/>
                <w:sz w:val="20"/>
                <w:szCs w:val="20"/>
              </w:rPr>
            </w:pPr>
          </w:p>
          <w:p w14:paraId="11E8A9FA" w14:textId="1F7BDCE9" w:rsidR="00FE2660" w:rsidRDefault="00FE2660" w:rsidP="00FE2660">
            <w:pPr>
              <w:spacing w:line="240" w:lineRule="auto"/>
              <w:contextualSpacing/>
              <w:rPr>
                <w:rFonts w:ascii="Times New Roman" w:hAnsi="Times New Roman" w:cs="Times New Roman"/>
                <w:sz w:val="20"/>
                <w:szCs w:val="20"/>
              </w:rPr>
            </w:pPr>
          </w:p>
          <w:p w14:paraId="6DD6A791" w14:textId="32A83A4E" w:rsidR="00FE2660" w:rsidRDefault="00FE2660" w:rsidP="00FE2660">
            <w:pPr>
              <w:spacing w:line="240" w:lineRule="auto"/>
              <w:contextualSpacing/>
              <w:rPr>
                <w:rFonts w:ascii="Times New Roman" w:hAnsi="Times New Roman" w:cs="Times New Roman"/>
                <w:sz w:val="20"/>
                <w:szCs w:val="20"/>
              </w:rPr>
            </w:pPr>
          </w:p>
          <w:p w14:paraId="7AD18DB6" w14:textId="6006DF28" w:rsidR="00FE2660" w:rsidRDefault="00FE2660" w:rsidP="00FE2660">
            <w:pPr>
              <w:spacing w:line="240" w:lineRule="auto"/>
              <w:contextualSpacing/>
              <w:rPr>
                <w:rFonts w:ascii="Times New Roman" w:hAnsi="Times New Roman" w:cs="Times New Roman"/>
                <w:sz w:val="20"/>
                <w:szCs w:val="20"/>
              </w:rPr>
            </w:pPr>
          </w:p>
          <w:p w14:paraId="02ABFA18" w14:textId="0BE47964" w:rsidR="00FE2660" w:rsidRDefault="00FE2660" w:rsidP="00FE2660">
            <w:pPr>
              <w:spacing w:line="240" w:lineRule="auto"/>
              <w:contextualSpacing/>
              <w:rPr>
                <w:rFonts w:ascii="Times New Roman" w:hAnsi="Times New Roman" w:cs="Times New Roman"/>
                <w:sz w:val="20"/>
                <w:szCs w:val="20"/>
              </w:rPr>
            </w:pPr>
          </w:p>
          <w:p w14:paraId="5711A46E" w14:textId="6D447B71" w:rsidR="00FE2660" w:rsidRDefault="00FE2660" w:rsidP="00FE2660">
            <w:pPr>
              <w:spacing w:line="240" w:lineRule="auto"/>
              <w:contextualSpacing/>
              <w:rPr>
                <w:rFonts w:ascii="Times New Roman" w:hAnsi="Times New Roman" w:cs="Times New Roman"/>
                <w:sz w:val="20"/>
                <w:szCs w:val="20"/>
              </w:rPr>
            </w:pPr>
          </w:p>
          <w:p w14:paraId="77409376" w14:textId="1170F721" w:rsidR="00FE2660" w:rsidRDefault="00FE2660" w:rsidP="00FE2660">
            <w:pPr>
              <w:spacing w:line="240" w:lineRule="auto"/>
              <w:contextualSpacing/>
              <w:rPr>
                <w:rFonts w:ascii="Times New Roman" w:hAnsi="Times New Roman" w:cs="Times New Roman"/>
                <w:sz w:val="20"/>
                <w:szCs w:val="20"/>
              </w:rPr>
            </w:pPr>
          </w:p>
          <w:p w14:paraId="35C57AB1" w14:textId="6990FF4C" w:rsidR="00FE2660" w:rsidRDefault="00FE2660" w:rsidP="00FE2660">
            <w:pPr>
              <w:spacing w:line="240" w:lineRule="auto"/>
              <w:contextualSpacing/>
              <w:rPr>
                <w:rFonts w:ascii="Times New Roman" w:hAnsi="Times New Roman" w:cs="Times New Roman"/>
                <w:sz w:val="20"/>
                <w:szCs w:val="20"/>
              </w:rPr>
            </w:pPr>
          </w:p>
          <w:p w14:paraId="5E3D7838" w14:textId="51AEFC00" w:rsidR="00FE2660" w:rsidRDefault="00FE2660" w:rsidP="00FE2660">
            <w:pPr>
              <w:spacing w:line="240" w:lineRule="auto"/>
              <w:contextualSpacing/>
              <w:rPr>
                <w:rFonts w:ascii="Times New Roman" w:hAnsi="Times New Roman" w:cs="Times New Roman"/>
                <w:sz w:val="20"/>
                <w:szCs w:val="20"/>
              </w:rPr>
            </w:pPr>
          </w:p>
          <w:p w14:paraId="410660BF" w14:textId="56A34E7B" w:rsidR="00FE2660" w:rsidRDefault="00FE2660" w:rsidP="00FE2660">
            <w:pPr>
              <w:spacing w:line="240" w:lineRule="auto"/>
              <w:contextualSpacing/>
              <w:rPr>
                <w:rFonts w:ascii="Times New Roman" w:hAnsi="Times New Roman" w:cs="Times New Roman"/>
                <w:sz w:val="20"/>
                <w:szCs w:val="20"/>
              </w:rPr>
            </w:pPr>
          </w:p>
          <w:p w14:paraId="5206B347" w14:textId="07358B9B" w:rsidR="00FE2660" w:rsidRDefault="00FE2660" w:rsidP="00FE2660">
            <w:pPr>
              <w:spacing w:line="240" w:lineRule="auto"/>
              <w:contextualSpacing/>
              <w:rPr>
                <w:rFonts w:ascii="Times New Roman" w:hAnsi="Times New Roman" w:cs="Times New Roman"/>
                <w:sz w:val="20"/>
                <w:szCs w:val="20"/>
              </w:rPr>
            </w:pPr>
          </w:p>
          <w:p w14:paraId="2C3974C4" w14:textId="20BD3F5C" w:rsidR="00FE2660" w:rsidRDefault="00FE2660" w:rsidP="00FE2660">
            <w:pPr>
              <w:spacing w:line="240" w:lineRule="auto"/>
              <w:contextualSpacing/>
              <w:rPr>
                <w:rFonts w:ascii="Times New Roman" w:hAnsi="Times New Roman" w:cs="Times New Roman"/>
                <w:sz w:val="20"/>
                <w:szCs w:val="20"/>
              </w:rPr>
            </w:pPr>
          </w:p>
          <w:p w14:paraId="17346E49" w14:textId="5177B365" w:rsidR="007D0CAC" w:rsidRDefault="007D0CAC" w:rsidP="00FE2660">
            <w:pPr>
              <w:spacing w:line="240" w:lineRule="auto"/>
              <w:contextualSpacing/>
              <w:rPr>
                <w:rFonts w:ascii="Times New Roman" w:hAnsi="Times New Roman" w:cs="Times New Roman"/>
                <w:sz w:val="20"/>
                <w:szCs w:val="20"/>
              </w:rPr>
            </w:pPr>
          </w:p>
          <w:p w14:paraId="782A1177" w14:textId="00ECF207" w:rsidR="007D0CAC" w:rsidRDefault="007D0CAC" w:rsidP="00FE2660">
            <w:pPr>
              <w:spacing w:line="240" w:lineRule="auto"/>
              <w:contextualSpacing/>
              <w:rPr>
                <w:rFonts w:ascii="Times New Roman" w:hAnsi="Times New Roman" w:cs="Times New Roman"/>
                <w:sz w:val="20"/>
                <w:szCs w:val="20"/>
              </w:rPr>
            </w:pPr>
          </w:p>
          <w:p w14:paraId="1D0DAA52" w14:textId="304BD2F9" w:rsidR="007D0CAC" w:rsidRDefault="007D0CAC" w:rsidP="00FE2660">
            <w:pPr>
              <w:spacing w:line="240" w:lineRule="auto"/>
              <w:contextualSpacing/>
              <w:rPr>
                <w:rFonts w:ascii="Times New Roman" w:hAnsi="Times New Roman" w:cs="Times New Roman"/>
                <w:sz w:val="20"/>
                <w:szCs w:val="20"/>
              </w:rPr>
            </w:pPr>
          </w:p>
          <w:p w14:paraId="67E96EDD" w14:textId="014EF2A9" w:rsidR="007D0CAC" w:rsidRDefault="007D0CAC" w:rsidP="00FE2660">
            <w:pPr>
              <w:spacing w:line="240" w:lineRule="auto"/>
              <w:contextualSpacing/>
              <w:rPr>
                <w:rFonts w:ascii="Times New Roman" w:hAnsi="Times New Roman" w:cs="Times New Roman"/>
                <w:sz w:val="20"/>
                <w:szCs w:val="20"/>
              </w:rPr>
            </w:pPr>
          </w:p>
          <w:p w14:paraId="4CBFFB6F" w14:textId="7C1DBA72" w:rsidR="007D0CAC" w:rsidRDefault="007D0CAC" w:rsidP="00FE2660">
            <w:pPr>
              <w:spacing w:line="240" w:lineRule="auto"/>
              <w:contextualSpacing/>
              <w:rPr>
                <w:rFonts w:ascii="Times New Roman" w:hAnsi="Times New Roman" w:cs="Times New Roman"/>
                <w:sz w:val="20"/>
                <w:szCs w:val="20"/>
              </w:rPr>
            </w:pPr>
          </w:p>
          <w:p w14:paraId="1B86AD04" w14:textId="18A820D6" w:rsidR="007D0CAC" w:rsidRDefault="007D0CAC" w:rsidP="00FE2660">
            <w:pPr>
              <w:spacing w:line="240" w:lineRule="auto"/>
              <w:contextualSpacing/>
              <w:rPr>
                <w:rFonts w:ascii="Times New Roman" w:hAnsi="Times New Roman" w:cs="Times New Roman"/>
                <w:sz w:val="20"/>
                <w:szCs w:val="20"/>
              </w:rPr>
            </w:pPr>
          </w:p>
          <w:p w14:paraId="050075EE" w14:textId="77777777" w:rsidR="007D0CAC" w:rsidRDefault="007D0CAC" w:rsidP="00FE2660">
            <w:pPr>
              <w:spacing w:line="240" w:lineRule="auto"/>
              <w:contextualSpacing/>
              <w:rPr>
                <w:rFonts w:ascii="Times New Roman" w:hAnsi="Times New Roman" w:cs="Times New Roman"/>
                <w:sz w:val="20"/>
                <w:szCs w:val="20"/>
              </w:rPr>
            </w:pPr>
          </w:p>
          <w:p w14:paraId="4DB1C5C2" w14:textId="77777777" w:rsidR="00D97F84" w:rsidRDefault="00D97F84" w:rsidP="00FE2660">
            <w:pPr>
              <w:spacing w:line="240" w:lineRule="auto"/>
              <w:contextualSpacing/>
              <w:rPr>
                <w:rFonts w:ascii="Times New Roman" w:hAnsi="Times New Roman" w:cs="Times New Roman"/>
                <w:sz w:val="20"/>
                <w:szCs w:val="20"/>
              </w:rPr>
            </w:pPr>
          </w:p>
          <w:p w14:paraId="663AB7C5" w14:textId="5B4BD616" w:rsidR="00FE2660" w:rsidRPr="005805FD" w:rsidRDefault="00FE2660" w:rsidP="0046511B">
            <w:pPr>
              <w:spacing w:line="240" w:lineRule="auto"/>
              <w:contextualSpacing/>
              <w:rPr>
                <w:rFonts w:ascii="Times New Roman" w:hAnsi="Times New Roman" w:cs="Times New Roman"/>
                <w:sz w:val="20"/>
                <w:szCs w:val="20"/>
              </w:rPr>
            </w:pPr>
            <w:r w:rsidRPr="0046511B">
              <w:rPr>
                <w:rFonts w:ascii="Times New Roman" w:hAnsi="Times New Roman" w:cs="Times New Roman"/>
                <w:sz w:val="19"/>
                <w:szCs w:val="19"/>
              </w:rPr>
              <w:t>Zákon č. 575/2001 Z.</w:t>
            </w:r>
            <w:r w:rsidR="0046511B" w:rsidRPr="0046511B">
              <w:rPr>
                <w:rFonts w:ascii="Times New Roman" w:hAnsi="Times New Roman" w:cs="Times New Roman"/>
                <w:sz w:val="19"/>
                <w:szCs w:val="19"/>
              </w:rPr>
              <w:t> </w:t>
            </w:r>
            <w:r w:rsidRPr="0046511B">
              <w:rPr>
                <w:rFonts w:ascii="Times New Roman" w:hAnsi="Times New Roman" w:cs="Times New Roman"/>
                <w:sz w:val="19"/>
                <w:szCs w:val="19"/>
              </w:rPr>
              <w:t>z.</w:t>
            </w:r>
          </w:p>
        </w:tc>
        <w:tc>
          <w:tcPr>
            <w:tcW w:w="567" w:type="dxa"/>
            <w:gridSpan w:val="2"/>
          </w:tcPr>
          <w:p w14:paraId="5FDA2609" w14:textId="658F7204"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lastRenderedPageBreak/>
              <w:t>Č: IV</w:t>
            </w:r>
          </w:p>
          <w:p w14:paraId="34B145E3" w14:textId="77777777" w:rsidR="00FE2660" w:rsidRPr="005805FD" w:rsidRDefault="00FE2660" w:rsidP="00FE2660">
            <w:pPr>
              <w:spacing w:line="240" w:lineRule="auto"/>
              <w:contextualSpacing/>
              <w:rPr>
                <w:rFonts w:ascii="Times New Roman" w:hAnsi="Times New Roman" w:cs="Times New Roman"/>
                <w:sz w:val="20"/>
                <w:szCs w:val="20"/>
              </w:rPr>
            </w:pPr>
          </w:p>
          <w:p w14:paraId="2B38E93E" w14:textId="77777777" w:rsidR="00FE2660" w:rsidRPr="005805FD" w:rsidRDefault="00FE2660" w:rsidP="00FE2660">
            <w:pPr>
              <w:spacing w:line="240" w:lineRule="auto"/>
              <w:contextualSpacing/>
              <w:rPr>
                <w:rFonts w:ascii="Times New Roman" w:hAnsi="Times New Roman" w:cs="Times New Roman"/>
                <w:sz w:val="20"/>
                <w:szCs w:val="20"/>
              </w:rPr>
            </w:pPr>
          </w:p>
          <w:p w14:paraId="0B44F4E2" w14:textId="15B63D43"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Čl. I</w:t>
            </w:r>
          </w:p>
          <w:p w14:paraId="0B58F428" w14:textId="5E67D94E"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B: 1</w:t>
            </w:r>
            <w:r w:rsidR="00BC25A2">
              <w:rPr>
                <w:rFonts w:ascii="Times New Roman" w:hAnsi="Times New Roman" w:cs="Times New Roman"/>
                <w:sz w:val="20"/>
                <w:szCs w:val="20"/>
              </w:rPr>
              <w:t>7</w:t>
            </w:r>
          </w:p>
          <w:p w14:paraId="0261F000" w14:textId="347BECF8" w:rsidR="00D97F84" w:rsidRDefault="00D97F84" w:rsidP="00FE2660">
            <w:pPr>
              <w:spacing w:line="240" w:lineRule="auto"/>
              <w:contextualSpacing/>
              <w:rPr>
                <w:rFonts w:ascii="Times New Roman" w:hAnsi="Times New Roman" w:cs="Times New Roman"/>
                <w:sz w:val="20"/>
                <w:szCs w:val="20"/>
              </w:rPr>
            </w:pPr>
          </w:p>
          <w:p w14:paraId="113EC70E" w14:textId="30671936" w:rsidR="0007064F" w:rsidRDefault="0007064F" w:rsidP="00FE2660">
            <w:pPr>
              <w:spacing w:line="240" w:lineRule="auto"/>
              <w:contextualSpacing/>
              <w:rPr>
                <w:rFonts w:ascii="Times New Roman" w:hAnsi="Times New Roman" w:cs="Times New Roman"/>
                <w:sz w:val="20"/>
                <w:szCs w:val="20"/>
              </w:rPr>
            </w:pPr>
          </w:p>
          <w:p w14:paraId="7E3EFE23" w14:textId="51A87688" w:rsidR="0007064F" w:rsidRDefault="0007064F" w:rsidP="00FE2660">
            <w:pPr>
              <w:spacing w:line="240" w:lineRule="auto"/>
              <w:contextualSpacing/>
              <w:rPr>
                <w:rFonts w:ascii="Times New Roman" w:hAnsi="Times New Roman" w:cs="Times New Roman"/>
                <w:sz w:val="20"/>
                <w:szCs w:val="20"/>
              </w:rPr>
            </w:pPr>
          </w:p>
          <w:p w14:paraId="46D815F3" w14:textId="6ACEDD3F" w:rsidR="0007064F" w:rsidRDefault="0007064F" w:rsidP="00FE2660">
            <w:pPr>
              <w:spacing w:line="240" w:lineRule="auto"/>
              <w:contextualSpacing/>
              <w:rPr>
                <w:rFonts w:ascii="Times New Roman" w:hAnsi="Times New Roman" w:cs="Times New Roman"/>
                <w:sz w:val="20"/>
                <w:szCs w:val="20"/>
              </w:rPr>
            </w:pPr>
          </w:p>
          <w:p w14:paraId="1D0AAF27" w14:textId="3DEE28FC" w:rsidR="0007064F" w:rsidRDefault="0007064F" w:rsidP="00FE2660">
            <w:pPr>
              <w:spacing w:line="240" w:lineRule="auto"/>
              <w:contextualSpacing/>
              <w:rPr>
                <w:rFonts w:ascii="Times New Roman" w:hAnsi="Times New Roman" w:cs="Times New Roman"/>
                <w:sz w:val="20"/>
                <w:szCs w:val="20"/>
              </w:rPr>
            </w:pPr>
          </w:p>
          <w:p w14:paraId="74A71FC3" w14:textId="4A7A8256" w:rsidR="0007064F" w:rsidRDefault="0007064F" w:rsidP="00FE2660">
            <w:pPr>
              <w:spacing w:line="240" w:lineRule="auto"/>
              <w:contextualSpacing/>
              <w:rPr>
                <w:rFonts w:ascii="Times New Roman" w:hAnsi="Times New Roman" w:cs="Times New Roman"/>
                <w:sz w:val="20"/>
                <w:szCs w:val="20"/>
              </w:rPr>
            </w:pPr>
          </w:p>
          <w:p w14:paraId="58E6F8E1" w14:textId="2FE6AF33" w:rsidR="0007064F" w:rsidRDefault="0007064F" w:rsidP="00FE2660">
            <w:pPr>
              <w:spacing w:line="240" w:lineRule="auto"/>
              <w:contextualSpacing/>
              <w:rPr>
                <w:rFonts w:ascii="Times New Roman" w:hAnsi="Times New Roman" w:cs="Times New Roman"/>
                <w:sz w:val="20"/>
                <w:szCs w:val="20"/>
              </w:rPr>
            </w:pPr>
          </w:p>
          <w:p w14:paraId="21192BA6" w14:textId="77777777" w:rsidR="00D97F84" w:rsidRDefault="00D97F84" w:rsidP="0046511B">
            <w:pPr>
              <w:spacing w:after="0" w:line="240" w:lineRule="auto"/>
              <w:contextualSpacing/>
              <w:rPr>
                <w:rFonts w:ascii="Times New Roman" w:hAnsi="Times New Roman" w:cs="Times New Roman"/>
                <w:sz w:val="20"/>
                <w:szCs w:val="20"/>
              </w:rPr>
            </w:pPr>
          </w:p>
          <w:p w14:paraId="3754F895" w14:textId="79610AAB" w:rsidR="00D97F84" w:rsidRDefault="00D97F84" w:rsidP="0046511B">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Čl. I</w:t>
            </w:r>
          </w:p>
          <w:p w14:paraId="0B8DD64A" w14:textId="474A0721" w:rsidR="00FE2660" w:rsidRDefault="00FE2660" w:rsidP="0046511B">
            <w:pPr>
              <w:spacing w:after="0"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B:</w:t>
            </w:r>
            <w:r w:rsidR="00BC25A2">
              <w:rPr>
                <w:rFonts w:ascii="Times New Roman" w:hAnsi="Times New Roman" w:cs="Times New Roman"/>
                <w:sz w:val="20"/>
                <w:szCs w:val="20"/>
              </w:rPr>
              <w:t xml:space="preserve"> 18</w:t>
            </w:r>
          </w:p>
          <w:p w14:paraId="386E8BC1" w14:textId="3877C2E6" w:rsidR="00FE2660" w:rsidRDefault="00FE2660" w:rsidP="0046511B">
            <w:pPr>
              <w:spacing w:after="0" w:line="240" w:lineRule="auto"/>
              <w:contextualSpacing/>
              <w:rPr>
                <w:rFonts w:ascii="Times New Roman" w:hAnsi="Times New Roman" w:cs="Times New Roman"/>
                <w:sz w:val="20"/>
                <w:szCs w:val="20"/>
              </w:rPr>
            </w:pPr>
          </w:p>
          <w:p w14:paraId="657CCDA4" w14:textId="49BF5369" w:rsidR="00FE2660" w:rsidRDefault="00FE2660" w:rsidP="00FE2660">
            <w:pPr>
              <w:spacing w:line="240" w:lineRule="auto"/>
              <w:contextualSpacing/>
              <w:rPr>
                <w:rFonts w:ascii="Times New Roman" w:hAnsi="Times New Roman" w:cs="Times New Roman"/>
                <w:sz w:val="20"/>
                <w:szCs w:val="20"/>
              </w:rPr>
            </w:pPr>
          </w:p>
          <w:p w14:paraId="4BEFB15F" w14:textId="4507B23F" w:rsidR="00FE2660" w:rsidRDefault="00FE2660" w:rsidP="00FE2660">
            <w:pPr>
              <w:spacing w:line="240" w:lineRule="auto"/>
              <w:contextualSpacing/>
              <w:rPr>
                <w:rFonts w:ascii="Times New Roman" w:hAnsi="Times New Roman" w:cs="Times New Roman"/>
                <w:sz w:val="20"/>
                <w:szCs w:val="20"/>
              </w:rPr>
            </w:pPr>
          </w:p>
          <w:p w14:paraId="534DFE51" w14:textId="6383146F" w:rsidR="00FE2660" w:rsidRDefault="00FE2660" w:rsidP="00FE2660">
            <w:pPr>
              <w:spacing w:line="240" w:lineRule="auto"/>
              <w:contextualSpacing/>
              <w:rPr>
                <w:rFonts w:ascii="Times New Roman" w:hAnsi="Times New Roman" w:cs="Times New Roman"/>
                <w:sz w:val="20"/>
                <w:szCs w:val="20"/>
              </w:rPr>
            </w:pPr>
          </w:p>
          <w:p w14:paraId="36B3C6FC" w14:textId="30BF5608" w:rsidR="00FE2660" w:rsidRDefault="00FE2660" w:rsidP="00FE2660">
            <w:pPr>
              <w:spacing w:line="240" w:lineRule="auto"/>
              <w:contextualSpacing/>
              <w:rPr>
                <w:rFonts w:ascii="Times New Roman" w:hAnsi="Times New Roman" w:cs="Times New Roman"/>
                <w:sz w:val="20"/>
                <w:szCs w:val="20"/>
              </w:rPr>
            </w:pPr>
          </w:p>
          <w:p w14:paraId="37544BF2" w14:textId="48DA038B" w:rsidR="00FE2660" w:rsidRDefault="00FE2660" w:rsidP="00FE2660">
            <w:pPr>
              <w:spacing w:line="240" w:lineRule="auto"/>
              <w:contextualSpacing/>
              <w:rPr>
                <w:rFonts w:ascii="Times New Roman" w:hAnsi="Times New Roman" w:cs="Times New Roman"/>
                <w:sz w:val="20"/>
                <w:szCs w:val="20"/>
              </w:rPr>
            </w:pPr>
          </w:p>
          <w:p w14:paraId="6EC6D06C" w14:textId="3CBB4FE0" w:rsidR="00FE2660" w:rsidRDefault="00FE2660" w:rsidP="00FE2660">
            <w:pPr>
              <w:spacing w:line="240" w:lineRule="auto"/>
              <w:contextualSpacing/>
              <w:rPr>
                <w:rFonts w:ascii="Times New Roman" w:hAnsi="Times New Roman" w:cs="Times New Roman"/>
                <w:sz w:val="20"/>
                <w:szCs w:val="20"/>
              </w:rPr>
            </w:pPr>
          </w:p>
          <w:p w14:paraId="78F41D9D" w14:textId="5B1FB393" w:rsidR="00FE2660" w:rsidRDefault="00FE2660" w:rsidP="00FE2660">
            <w:pPr>
              <w:spacing w:line="240" w:lineRule="auto"/>
              <w:contextualSpacing/>
              <w:rPr>
                <w:rFonts w:ascii="Times New Roman" w:hAnsi="Times New Roman" w:cs="Times New Roman"/>
                <w:sz w:val="20"/>
                <w:szCs w:val="20"/>
              </w:rPr>
            </w:pPr>
          </w:p>
          <w:p w14:paraId="6A38E7F0" w14:textId="3579457F" w:rsidR="00FE2660" w:rsidRDefault="00FE2660" w:rsidP="00FE2660">
            <w:pPr>
              <w:spacing w:line="240" w:lineRule="auto"/>
              <w:contextualSpacing/>
              <w:rPr>
                <w:rFonts w:ascii="Times New Roman" w:hAnsi="Times New Roman" w:cs="Times New Roman"/>
                <w:sz w:val="20"/>
                <w:szCs w:val="20"/>
              </w:rPr>
            </w:pPr>
          </w:p>
          <w:p w14:paraId="086BF321" w14:textId="09BCF3A1" w:rsidR="00FE2660" w:rsidRDefault="00FE2660" w:rsidP="00FE2660">
            <w:pPr>
              <w:spacing w:line="240" w:lineRule="auto"/>
              <w:contextualSpacing/>
              <w:rPr>
                <w:rFonts w:ascii="Times New Roman" w:hAnsi="Times New Roman" w:cs="Times New Roman"/>
                <w:sz w:val="20"/>
                <w:szCs w:val="20"/>
              </w:rPr>
            </w:pPr>
          </w:p>
          <w:p w14:paraId="30DB0D67" w14:textId="1CB18800" w:rsidR="00FE2660" w:rsidRDefault="00FE2660" w:rsidP="00FE2660">
            <w:pPr>
              <w:spacing w:line="240" w:lineRule="auto"/>
              <w:contextualSpacing/>
              <w:rPr>
                <w:rFonts w:ascii="Times New Roman" w:hAnsi="Times New Roman" w:cs="Times New Roman"/>
                <w:sz w:val="20"/>
                <w:szCs w:val="20"/>
              </w:rPr>
            </w:pPr>
          </w:p>
          <w:p w14:paraId="61BB3B05" w14:textId="3C897976" w:rsidR="00FE2660" w:rsidRDefault="00FE2660" w:rsidP="00FE2660">
            <w:pPr>
              <w:spacing w:line="240" w:lineRule="auto"/>
              <w:contextualSpacing/>
              <w:rPr>
                <w:rFonts w:ascii="Times New Roman" w:hAnsi="Times New Roman" w:cs="Times New Roman"/>
                <w:sz w:val="20"/>
                <w:szCs w:val="20"/>
              </w:rPr>
            </w:pPr>
          </w:p>
          <w:p w14:paraId="010589C6" w14:textId="257596F9" w:rsidR="00FE2660" w:rsidRDefault="00FE2660" w:rsidP="00FE2660">
            <w:pPr>
              <w:spacing w:line="240" w:lineRule="auto"/>
              <w:contextualSpacing/>
              <w:rPr>
                <w:rFonts w:ascii="Times New Roman" w:hAnsi="Times New Roman" w:cs="Times New Roman"/>
                <w:sz w:val="20"/>
                <w:szCs w:val="20"/>
              </w:rPr>
            </w:pPr>
          </w:p>
          <w:p w14:paraId="2B2D9C02" w14:textId="37588DF0" w:rsidR="00FE2660" w:rsidRDefault="00FE2660" w:rsidP="00FE2660">
            <w:pPr>
              <w:spacing w:line="240" w:lineRule="auto"/>
              <w:contextualSpacing/>
              <w:rPr>
                <w:rFonts w:ascii="Times New Roman" w:hAnsi="Times New Roman" w:cs="Times New Roman"/>
                <w:sz w:val="20"/>
                <w:szCs w:val="20"/>
              </w:rPr>
            </w:pPr>
          </w:p>
          <w:p w14:paraId="5B49F771" w14:textId="3BDEE8BB" w:rsidR="00FE2660" w:rsidRDefault="00FE2660" w:rsidP="00FE2660">
            <w:pPr>
              <w:spacing w:line="240" w:lineRule="auto"/>
              <w:contextualSpacing/>
              <w:rPr>
                <w:rFonts w:ascii="Times New Roman" w:hAnsi="Times New Roman" w:cs="Times New Roman"/>
                <w:sz w:val="20"/>
                <w:szCs w:val="20"/>
              </w:rPr>
            </w:pPr>
          </w:p>
          <w:p w14:paraId="71931A5C" w14:textId="4211A2F3" w:rsidR="00FE2660" w:rsidRDefault="00FE2660" w:rsidP="00FE2660">
            <w:pPr>
              <w:spacing w:line="240" w:lineRule="auto"/>
              <w:contextualSpacing/>
              <w:rPr>
                <w:rFonts w:ascii="Times New Roman" w:hAnsi="Times New Roman" w:cs="Times New Roman"/>
                <w:sz w:val="20"/>
                <w:szCs w:val="20"/>
              </w:rPr>
            </w:pPr>
          </w:p>
          <w:p w14:paraId="39A51846" w14:textId="2740A8D9" w:rsidR="00FE2660" w:rsidRDefault="00FE2660" w:rsidP="00FE2660">
            <w:pPr>
              <w:spacing w:line="240" w:lineRule="auto"/>
              <w:contextualSpacing/>
              <w:rPr>
                <w:rFonts w:ascii="Times New Roman" w:hAnsi="Times New Roman" w:cs="Times New Roman"/>
                <w:sz w:val="20"/>
                <w:szCs w:val="20"/>
              </w:rPr>
            </w:pPr>
          </w:p>
          <w:p w14:paraId="769A5FC6" w14:textId="255EE512" w:rsidR="007D0CAC" w:rsidRDefault="007D0CAC" w:rsidP="00FE2660">
            <w:pPr>
              <w:spacing w:line="240" w:lineRule="auto"/>
              <w:contextualSpacing/>
              <w:rPr>
                <w:rFonts w:ascii="Times New Roman" w:hAnsi="Times New Roman" w:cs="Times New Roman"/>
                <w:sz w:val="20"/>
                <w:szCs w:val="20"/>
              </w:rPr>
            </w:pPr>
          </w:p>
          <w:p w14:paraId="4486A5B3" w14:textId="77777777" w:rsidR="0046511B" w:rsidRDefault="0046511B" w:rsidP="00FE2660">
            <w:pPr>
              <w:spacing w:line="240" w:lineRule="auto"/>
              <w:contextualSpacing/>
              <w:rPr>
                <w:rFonts w:ascii="Times New Roman" w:hAnsi="Times New Roman" w:cs="Times New Roman"/>
                <w:sz w:val="20"/>
                <w:szCs w:val="20"/>
              </w:rPr>
            </w:pPr>
          </w:p>
          <w:p w14:paraId="47E21821" w14:textId="10DB7F2E" w:rsidR="007D0CAC" w:rsidRDefault="007D0CAC" w:rsidP="00FE2660">
            <w:pPr>
              <w:spacing w:line="240" w:lineRule="auto"/>
              <w:contextualSpacing/>
              <w:rPr>
                <w:rFonts w:ascii="Times New Roman" w:hAnsi="Times New Roman" w:cs="Times New Roman"/>
                <w:sz w:val="20"/>
                <w:szCs w:val="20"/>
              </w:rPr>
            </w:pPr>
            <w:r w:rsidRPr="007D0CAC">
              <w:rPr>
                <w:rFonts w:ascii="Times New Roman" w:hAnsi="Times New Roman" w:cs="Times New Roman"/>
                <w:sz w:val="20"/>
                <w:szCs w:val="20"/>
              </w:rPr>
              <w:t>Č: II</w:t>
            </w:r>
          </w:p>
          <w:p w14:paraId="59F0C2F4" w14:textId="0473E742" w:rsidR="007D0CAC" w:rsidRDefault="007D0CAC" w:rsidP="00FE2660">
            <w:pPr>
              <w:spacing w:line="240" w:lineRule="auto"/>
              <w:contextualSpacing/>
              <w:rPr>
                <w:rFonts w:ascii="Times New Roman" w:hAnsi="Times New Roman" w:cs="Times New Roman"/>
                <w:sz w:val="20"/>
                <w:szCs w:val="20"/>
              </w:rPr>
            </w:pPr>
          </w:p>
          <w:p w14:paraId="6D7B6F91" w14:textId="33740E67" w:rsidR="007D0CAC" w:rsidRDefault="007D0CAC" w:rsidP="00FE2660">
            <w:pPr>
              <w:spacing w:line="240" w:lineRule="auto"/>
              <w:contextualSpacing/>
              <w:rPr>
                <w:rFonts w:ascii="Times New Roman" w:hAnsi="Times New Roman" w:cs="Times New Roman"/>
                <w:sz w:val="20"/>
                <w:szCs w:val="20"/>
              </w:rPr>
            </w:pPr>
          </w:p>
          <w:p w14:paraId="60B9A802" w14:textId="1FB2F12E" w:rsidR="00FE2660" w:rsidRDefault="00FE2660" w:rsidP="00FE2660">
            <w:pPr>
              <w:spacing w:line="240" w:lineRule="auto"/>
              <w:contextualSpacing/>
              <w:rPr>
                <w:rFonts w:ascii="Times New Roman" w:hAnsi="Times New Roman" w:cs="Times New Roman"/>
                <w:sz w:val="20"/>
                <w:szCs w:val="20"/>
              </w:rPr>
            </w:pPr>
            <w:r>
              <w:rPr>
                <w:rFonts w:ascii="Times New Roman" w:hAnsi="Times New Roman" w:cs="Times New Roman"/>
                <w:sz w:val="20"/>
                <w:szCs w:val="20"/>
              </w:rPr>
              <w:t>§ 35</w:t>
            </w:r>
          </w:p>
          <w:p w14:paraId="2EDB44BC" w14:textId="4A602AB2" w:rsidR="00FE2660" w:rsidRDefault="00FE2660" w:rsidP="00FE2660">
            <w:pPr>
              <w:spacing w:line="240" w:lineRule="auto"/>
              <w:contextualSpacing/>
              <w:rPr>
                <w:rFonts w:ascii="Times New Roman" w:hAnsi="Times New Roman" w:cs="Times New Roman"/>
                <w:sz w:val="20"/>
                <w:szCs w:val="20"/>
              </w:rPr>
            </w:pPr>
            <w:r>
              <w:rPr>
                <w:rFonts w:ascii="Times New Roman" w:hAnsi="Times New Roman" w:cs="Times New Roman"/>
                <w:sz w:val="20"/>
                <w:szCs w:val="20"/>
              </w:rPr>
              <w:t>O: 7</w:t>
            </w:r>
          </w:p>
          <w:p w14:paraId="3CAB34FD" w14:textId="77777777" w:rsidR="00FE2660" w:rsidRPr="005805FD" w:rsidRDefault="00FE2660" w:rsidP="00FE2660">
            <w:pPr>
              <w:spacing w:line="240" w:lineRule="auto"/>
              <w:contextualSpacing/>
              <w:rPr>
                <w:rFonts w:ascii="Times New Roman" w:hAnsi="Times New Roman" w:cs="Times New Roman"/>
                <w:sz w:val="20"/>
                <w:szCs w:val="20"/>
              </w:rPr>
            </w:pPr>
          </w:p>
          <w:p w14:paraId="75A8EA96" w14:textId="7462BEF7" w:rsidR="00FE2660" w:rsidRPr="005805FD" w:rsidRDefault="00FE2660" w:rsidP="00FE2660">
            <w:pPr>
              <w:spacing w:line="240" w:lineRule="auto"/>
              <w:contextualSpacing/>
              <w:rPr>
                <w:rFonts w:ascii="Times New Roman" w:hAnsi="Times New Roman" w:cs="Times New Roman"/>
                <w:sz w:val="20"/>
                <w:szCs w:val="20"/>
              </w:rPr>
            </w:pPr>
          </w:p>
        </w:tc>
        <w:tc>
          <w:tcPr>
            <w:tcW w:w="2693" w:type="dxa"/>
            <w:gridSpan w:val="2"/>
            <w:tcMar>
              <w:top w:w="0" w:type="dxa"/>
              <w:left w:w="70" w:type="dxa"/>
              <w:bottom w:w="0" w:type="dxa"/>
              <w:right w:w="70" w:type="dxa"/>
            </w:tcMar>
          </w:tcPr>
          <w:p w14:paraId="4C34D0DC" w14:textId="1CF80255" w:rsidR="00FE2660" w:rsidRPr="005805FD" w:rsidRDefault="00FE2660" w:rsidP="00FE2660">
            <w:pPr>
              <w:spacing w:after="0" w:line="240" w:lineRule="auto"/>
              <w:contextualSpacing/>
              <w:jc w:val="both"/>
              <w:rPr>
                <w:rFonts w:ascii="Times New Roman" w:hAnsi="Times New Roman" w:cs="Times New Roman"/>
                <w:sz w:val="20"/>
                <w:szCs w:val="20"/>
              </w:rPr>
            </w:pPr>
            <w:r w:rsidRPr="005805FD">
              <w:rPr>
                <w:rFonts w:ascii="Times New Roman" w:hAnsi="Times New Roman" w:cs="Times New Roman"/>
                <w:sz w:val="20"/>
                <w:szCs w:val="20"/>
              </w:rPr>
              <w:lastRenderedPageBreak/>
              <w:t>Tento zákon nadobúda účinnosť 1. mája 2019.</w:t>
            </w:r>
          </w:p>
          <w:p w14:paraId="49105C34" w14:textId="77777777" w:rsidR="00FE2660" w:rsidRPr="005805FD" w:rsidRDefault="00FE2660" w:rsidP="00FE2660">
            <w:pPr>
              <w:spacing w:after="0" w:line="240" w:lineRule="auto"/>
              <w:contextualSpacing/>
              <w:jc w:val="both"/>
              <w:rPr>
                <w:rFonts w:ascii="Times New Roman" w:hAnsi="Times New Roman" w:cs="Times New Roman"/>
                <w:sz w:val="20"/>
                <w:szCs w:val="20"/>
              </w:rPr>
            </w:pPr>
          </w:p>
          <w:p w14:paraId="1F59A2E2" w14:textId="50713392" w:rsidR="007D0CAC" w:rsidRDefault="0007064F" w:rsidP="0007064F">
            <w:pPr>
              <w:spacing w:after="0" w:line="240" w:lineRule="auto"/>
              <w:contextualSpacing/>
              <w:rPr>
                <w:rFonts w:ascii="Times New Roman" w:hAnsi="Times New Roman" w:cs="Times New Roman"/>
                <w:sz w:val="20"/>
                <w:szCs w:val="20"/>
              </w:rPr>
            </w:pPr>
            <w:r w:rsidRPr="0007064F">
              <w:rPr>
                <w:rFonts w:ascii="Times New Roman" w:hAnsi="Times New Roman" w:cs="Times New Roman"/>
                <w:sz w:val="20"/>
                <w:szCs w:val="20"/>
              </w:rPr>
              <w:t>Za § 18a sa vkladajú § 18b a</w:t>
            </w:r>
            <w:r>
              <w:rPr>
                <w:rFonts w:ascii="Times New Roman" w:hAnsi="Times New Roman" w:cs="Times New Roman"/>
                <w:sz w:val="20"/>
                <w:szCs w:val="20"/>
              </w:rPr>
              <w:t> </w:t>
            </w:r>
            <w:r w:rsidRPr="0007064F">
              <w:rPr>
                <w:rFonts w:ascii="Times New Roman" w:hAnsi="Times New Roman" w:cs="Times New Roman"/>
                <w:sz w:val="20"/>
                <w:szCs w:val="20"/>
              </w:rPr>
              <w:t>18c, ktoré vrátane nadpisov znejú:</w:t>
            </w:r>
          </w:p>
          <w:p w14:paraId="21A87085" w14:textId="677FDFF1" w:rsidR="00FE2660" w:rsidRPr="0007064F" w:rsidRDefault="00FE2660" w:rsidP="0007064F">
            <w:pPr>
              <w:spacing w:after="0" w:line="240" w:lineRule="auto"/>
              <w:contextualSpacing/>
              <w:jc w:val="center"/>
              <w:rPr>
                <w:rFonts w:ascii="Times New Roman" w:hAnsi="Times New Roman" w:cs="Times New Roman"/>
                <w:b/>
                <w:bCs/>
                <w:sz w:val="20"/>
                <w:szCs w:val="20"/>
              </w:rPr>
            </w:pPr>
            <w:r w:rsidRPr="0007064F">
              <w:rPr>
                <w:rFonts w:ascii="Times New Roman" w:hAnsi="Times New Roman" w:cs="Times New Roman"/>
                <w:b/>
                <w:bCs/>
                <w:sz w:val="20"/>
                <w:szCs w:val="20"/>
              </w:rPr>
              <w:t>§ 18c</w:t>
            </w:r>
          </w:p>
          <w:p w14:paraId="55F16E6A" w14:textId="77777777" w:rsidR="00FE2660" w:rsidRPr="0007064F" w:rsidRDefault="00FE2660" w:rsidP="0007064F">
            <w:pPr>
              <w:spacing w:after="0" w:line="240" w:lineRule="auto"/>
              <w:contextualSpacing/>
              <w:jc w:val="center"/>
              <w:rPr>
                <w:rFonts w:ascii="Times New Roman" w:hAnsi="Times New Roman" w:cs="Times New Roman"/>
                <w:b/>
                <w:bCs/>
                <w:sz w:val="20"/>
                <w:szCs w:val="20"/>
              </w:rPr>
            </w:pPr>
            <w:r w:rsidRPr="0007064F">
              <w:rPr>
                <w:rFonts w:ascii="Times New Roman" w:hAnsi="Times New Roman" w:cs="Times New Roman"/>
                <w:b/>
                <w:bCs/>
                <w:sz w:val="20"/>
                <w:szCs w:val="20"/>
              </w:rPr>
              <w:t>Transpozičné ustanovenie</w:t>
            </w:r>
          </w:p>
          <w:p w14:paraId="5024F722" w14:textId="77777777" w:rsidR="0007064F" w:rsidRDefault="0007064F" w:rsidP="0007064F">
            <w:pPr>
              <w:widowControl w:val="0"/>
              <w:spacing w:after="0" w:line="240" w:lineRule="auto"/>
              <w:contextualSpacing/>
              <w:rPr>
                <w:rFonts w:ascii="Times New Roman" w:hAnsi="Times New Roman" w:cs="Times New Roman"/>
                <w:sz w:val="20"/>
                <w:szCs w:val="20"/>
              </w:rPr>
            </w:pPr>
          </w:p>
          <w:p w14:paraId="7D2D3E72" w14:textId="2FBF1212" w:rsidR="00FE2660" w:rsidRPr="005805FD" w:rsidRDefault="00FE2660" w:rsidP="0007064F">
            <w:pPr>
              <w:widowControl w:val="0"/>
              <w:spacing w:after="0"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Týmto zákonom sa preberajú právne záväzné akty Európskej únie uvedené v prílohe.“.</w:t>
            </w:r>
          </w:p>
          <w:p w14:paraId="34DA3009" w14:textId="77777777" w:rsidR="00FE2660" w:rsidRPr="005805FD" w:rsidRDefault="00FE2660" w:rsidP="00FE2660">
            <w:pPr>
              <w:spacing w:after="0" w:line="240" w:lineRule="auto"/>
              <w:contextualSpacing/>
              <w:rPr>
                <w:rFonts w:ascii="Times New Roman" w:hAnsi="Times New Roman" w:cs="Times New Roman"/>
                <w:sz w:val="20"/>
                <w:szCs w:val="20"/>
              </w:rPr>
            </w:pPr>
          </w:p>
          <w:p w14:paraId="63176B64" w14:textId="26B89A1D" w:rsidR="00FE2660" w:rsidRPr="005805FD" w:rsidRDefault="00D97F84" w:rsidP="00FE2660">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Zákon sa dopĺňa p</w:t>
            </w:r>
            <w:r w:rsidR="00FE2660" w:rsidRPr="005805FD">
              <w:rPr>
                <w:rFonts w:ascii="Times New Roman" w:hAnsi="Times New Roman" w:cs="Times New Roman"/>
                <w:sz w:val="20"/>
                <w:szCs w:val="20"/>
              </w:rPr>
              <w:t>ríloh</w:t>
            </w:r>
            <w:r>
              <w:rPr>
                <w:rFonts w:ascii="Times New Roman" w:hAnsi="Times New Roman" w:cs="Times New Roman"/>
                <w:sz w:val="20"/>
                <w:szCs w:val="20"/>
              </w:rPr>
              <w:t>ou, ktorá</w:t>
            </w:r>
            <w:r w:rsidR="00FE2660" w:rsidRPr="005805FD">
              <w:rPr>
                <w:rFonts w:ascii="Times New Roman" w:hAnsi="Times New Roman" w:cs="Times New Roman"/>
                <w:sz w:val="20"/>
                <w:szCs w:val="20"/>
              </w:rPr>
              <w:t xml:space="preserve"> vrátane nadpisu znie:</w:t>
            </w:r>
          </w:p>
          <w:p w14:paraId="5491F072" w14:textId="77777777" w:rsidR="0046511B" w:rsidRDefault="0046511B" w:rsidP="0046511B">
            <w:pPr>
              <w:tabs>
                <w:tab w:val="left" w:pos="1069"/>
                <w:tab w:val="left" w:pos="1211"/>
              </w:tabs>
              <w:spacing w:after="0" w:line="240" w:lineRule="auto"/>
              <w:contextualSpacing/>
              <w:rPr>
                <w:rFonts w:ascii="Times New Roman" w:hAnsi="Times New Roman" w:cs="Times New Roman"/>
                <w:sz w:val="20"/>
                <w:szCs w:val="20"/>
              </w:rPr>
            </w:pPr>
          </w:p>
          <w:p w14:paraId="11052F9B" w14:textId="290F8C9B" w:rsidR="0046511B" w:rsidRDefault="00FE2660" w:rsidP="0046511B">
            <w:pPr>
              <w:tabs>
                <w:tab w:val="left" w:pos="1069"/>
                <w:tab w:val="left" w:pos="1211"/>
              </w:tabs>
              <w:spacing w:after="0" w:line="240" w:lineRule="auto"/>
              <w:contextualSpacing/>
              <w:jc w:val="center"/>
              <w:rPr>
                <w:rFonts w:ascii="Times New Roman" w:hAnsi="Times New Roman" w:cs="Times New Roman"/>
                <w:b/>
                <w:bCs/>
                <w:sz w:val="20"/>
                <w:szCs w:val="20"/>
              </w:rPr>
            </w:pPr>
            <w:r w:rsidRPr="00250415">
              <w:rPr>
                <w:rFonts w:ascii="Times New Roman" w:hAnsi="Times New Roman" w:cs="Times New Roman"/>
                <w:sz w:val="20"/>
                <w:szCs w:val="20"/>
              </w:rPr>
              <w:t>,,</w:t>
            </w:r>
            <w:r w:rsidRPr="0046511B">
              <w:rPr>
                <w:rFonts w:ascii="Times New Roman" w:hAnsi="Times New Roman" w:cs="Times New Roman"/>
                <w:b/>
                <w:bCs/>
                <w:sz w:val="20"/>
                <w:szCs w:val="20"/>
              </w:rPr>
              <w:t>Príloha</w:t>
            </w:r>
          </w:p>
          <w:p w14:paraId="61FE9391" w14:textId="12FD0DC0" w:rsidR="00FE2660" w:rsidRPr="00250415" w:rsidRDefault="00FE2660" w:rsidP="0046511B">
            <w:pPr>
              <w:spacing w:after="0" w:line="240" w:lineRule="auto"/>
              <w:contextualSpacing/>
              <w:jc w:val="center"/>
              <w:rPr>
                <w:rFonts w:ascii="Times New Roman" w:hAnsi="Times New Roman" w:cs="Times New Roman"/>
                <w:sz w:val="20"/>
                <w:szCs w:val="20"/>
              </w:rPr>
            </w:pPr>
            <w:r w:rsidRPr="0046511B">
              <w:rPr>
                <w:rFonts w:ascii="Times New Roman" w:hAnsi="Times New Roman" w:cs="Times New Roman"/>
                <w:b/>
                <w:bCs/>
                <w:sz w:val="20"/>
                <w:szCs w:val="20"/>
              </w:rPr>
              <w:t>k zákonu č. 91/2019 Z. z.</w:t>
            </w:r>
          </w:p>
          <w:p w14:paraId="10A3543E" w14:textId="77777777" w:rsidR="0046511B" w:rsidRDefault="0046511B" w:rsidP="00FE2660">
            <w:pPr>
              <w:spacing w:after="0" w:line="240" w:lineRule="auto"/>
              <w:contextualSpacing/>
              <w:rPr>
                <w:rFonts w:ascii="Times New Roman" w:hAnsi="Times New Roman" w:cs="Times New Roman"/>
                <w:sz w:val="20"/>
                <w:szCs w:val="20"/>
              </w:rPr>
            </w:pPr>
          </w:p>
          <w:p w14:paraId="147FCAAD" w14:textId="0F001146" w:rsidR="00FE2660" w:rsidRPr="0046511B" w:rsidRDefault="00FE2660" w:rsidP="0046511B">
            <w:pPr>
              <w:spacing w:after="0" w:line="240" w:lineRule="auto"/>
              <w:contextualSpacing/>
              <w:jc w:val="center"/>
              <w:rPr>
                <w:rFonts w:ascii="Times New Roman" w:hAnsi="Times New Roman" w:cs="Times New Roman"/>
                <w:b/>
                <w:bCs/>
                <w:sz w:val="20"/>
                <w:szCs w:val="20"/>
              </w:rPr>
            </w:pPr>
            <w:r w:rsidRPr="0046511B">
              <w:rPr>
                <w:rFonts w:ascii="Times New Roman" w:hAnsi="Times New Roman" w:cs="Times New Roman"/>
                <w:b/>
                <w:bCs/>
                <w:sz w:val="20"/>
                <w:szCs w:val="20"/>
              </w:rPr>
              <w:t>Zoznam preberaných právne záväzných aktov Európskej únie</w:t>
            </w:r>
          </w:p>
          <w:p w14:paraId="058EFF2E" w14:textId="77777777" w:rsidR="00FE2660" w:rsidRPr="005805FD" w:rsidRDefault="00FE2660" w:rsidP="00FE2660">
            <w:pPr>
              <w:spacing w:after="0" w:line="240" w:lineRule="auto"/>
              <w:contextualSpacing/>
              <w:rPr>
                <w:rFonts w:ascii="Times New Roman" w:hAnsi="Times New Roman" w:cs="Times New Roman"/>
                <w:sz w:val="20"/>
                <w:szCs w:val="20"/>
              </w:rPr>
            </w:pPr>
          </w:p>
          <w:p w14:paraId="08C0E470" w14:textId="1BEE819E" w:rsidR="00FE2660" w:rsidRDefault="00FE2660" w:rsidP="0046511B">
            <w:pPr>
              <w:spacing w:after="0" w:line="240" w:lineRule="auto"/>
              <w:contextualSpacing/>
              <w:jc w:val="both"/>
              <w:rPr>
                <w:rFonts w:ascii="Times New Roman" w:hAnsi="Times New Roman" w:cs="Times New Roman"/>
                <w:sz w:val="20"/>
                <w:szCs w:val="20"/>
              </w:rPr>
            </w:pPr>
            <w:r w:rsidRPr="005805FD">
              <w:rPr>
                <w:rFonts w:ascii="Times New Roman" w:hAnsi="Times New Roman" w:cs="Times New Roman"/>
                <w:sz w:val="20"/>
                <w:szCs w:val="20"/>
              </w:rPr>
              <w:t>Smernica Európskeho parlamentu a Rady (EÚ) 2019/633 zo 17. apríla 2019 o</w:t>
            </w:r>
            <w:r w:rsidR="0046511B">
              <w:rPr>
                <w:rFonts w:ascii="Times New Roman" w:hAnsi="Times New Roman" w:cs="Times New Roman"/>
                <w:sz w:val="20"/>
                <w:szCs w:val="20"/>
              </w:rPr>
              <w:t> </w:t>
            </w:r>
            <w:r w:rsidRPr="005805FD">
              <w:rPr>
                <w:rFonts w:ascii="Times New Roman" w:hAnsi="Times New Roman" w:cs="Times New Roman"/>
                <w:sz w:val="20"/>
                <w:szCs w:val="20"/>
              </w:rPr>
              <w:t>nekalých obchodných praktikách vo vzťahoch medzi podnikmi v</w:t>
            </w:r>
            <w:r w:rsidR="0046511B">
              <w:rPr>
                <w:rFonts w:ascii="Times New Roman" w:hAnsi="Times New Roman" w:cs="Times New Roman"/>
                <w:sz w:val="20"/>
                <w:szCs w:val="20"/>
              </w:rPr>
              <w:t> </w:t>
            </w:r>
            <w:r w:rsidRPr="005805FD">
              <w:rPr>
                <w:rFonts w:ascii="Times New Roman" w:hAnsi="Times New Roman" w:cs="Times New Roman"/>
                <w:sz w:val="20"/>
                <w:szCs w:val="20"/>
              </w:rPr>
              <w:t>poľnohospodárskom a</w:t>
            </w:r>
            <w:r w:rsidR="0046511B">
              <w:rPr>
                <w:rFonts w:ascii="Times New Roman" w:hAnsi="Times New Roman" w:cs="Times New Roman"/>
                <w:sz w:val="20"/>
                <w:szCs w:val="20"/>
              </w:rPr>
              <w:t> </w:t>
            </w:r>
            <w:r w:rsidRPr="005805FD">
              <w:rPr>
                <w:rFonts w:ascii="Times New Roman" w:hAnsi="Times New Roman" w:cs="Times New Roman"/>
                <w:sz w:val="20"/>
                <w:szCs w:val="20"/>
              </w:rPr>
              <w:t xml:space="preserve">potravinovom dodávateľskom </w:t>
            </w:r>
            <w:r w:rsidRPr="005805FD">
              <w:rPr>
                <w:rFonts w:ascii="Times New Roman" w:hAnsi="Times New Roman" w:cs="Times New Roman"/>
                <w:sz w:val="20"/>
                <w:szCs w:val="20"/>
              </w:rPr>
              <w:lastRenderedPageBreak/>
              <w:t>reťazci (Ú. v. EÚ L 111, 25.4.2019).“.</w:t>
            </w:r>
          </w:p>
          <w:p w14:paraId="391B170F" w14:textId="2E043483" w:rsidR="00FE2660" w:rsidRDefault="00FE2660" w:rsidP="00FE2660">
            <w:pPr>
              <w:spacing w:after="0" w:line="240" w:lineRule="auto"/>
              <w:contextualSpacing/>
              <w:rPr>
                <w:rFonts w:ascii="Times New Roman" w:hAnsi="Times New Roman" w:cs="Times New Roman"/>
                <w:sz w:val="20"/>
                <w:szCs w:val="20"/>
              </w:rPr>
            </w:pPr>
          </w:p>
          <w:p w14:paraId="51F98D63" w14:textId="0E8225D2" w:rsidR="007D0CAC" w:rsidRDefault="007D0CAC" w:rsidP="00FE2660">
            <w:pPr>
              <w:spacing w:after="0" w:line="240" w:lineRule="auto"/>
              <w:contextualSpacing/>
              <w:rPr>
                <w:rFonts w:ascii="Times New Roman" w:hAnsi="Times New Roman" w:cs="Times New Roman"/>
                <w:sz w:val="20"/>
                <w:szCs w:val="20"/>
              </w:rPr>
            </w:pPr>
            <w:r w:rsidRPr="007D0CAC">
              <w:rPr>
                <w:rFonts w:ascii="Times New Roman" w:hAnsi="Times New Roman" w:cs="Times New Roman"/>
                <w:sz w:val="20"/>
                <w:szCs w:val="20"/>
              </w:rPr>
              <w:t>Tento zákon nadobúda účinnosť 1. mája 2021.</w:t>
            </w:r>
          </w:p>
          <w:p w14:paraId="5FD4FAA2" w14:textId="089FF970" w:rsidR="007D0CAC" w:rsidRDefault="007D0CAC" w:rsidP="00FE2660">
            <w:pPr>
              <w:spacing w:after="0" w:line="240" w:lineRule="auto"/>
              <w:contextualSpacing/>
              <w:rPr>
                <w:rFonts w:ascii="Times New Roman" w:hAnsi="Times New Roman" w:cs="Times New Roman"/>
                <w:sz w:val="20"/>
                <w:szCs w:val="20"/>
              </w:rPr>
            </w:pPr>
          </w:p>
          <w:p w14:paraId="393C2B3F" w14:textId="0E318A47" w:rsidR="00FE2660" w:rsidRPr="005805FD" w:rsidRDefault="00FE2660" w:rsidP="00FE2660">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(7) </w:t>
            </w:r>
            <w:r w:rsidRPr="00E17088">
              <w:rPr>
                <w:rFonts w:ascii="Times New Roman" w:hAnsi="Times New Roman" w:cs="Times New Roman"/>
                <w:sz w:val="20"/>
                <w:szCs w:val="20"/>
              </w:rPr>
              <w:t>Ministerstvá a ostatné ústredné orgány štátnej správy v rozsahu vymedzenej pôsobnosti plnia voči orgánom Európskej únie informačnú a oznamovaciu povinnosť, ktorá im vyplýva z právne záväzných aktov týchto orgánov.</w:t>
            </w:r>
          </w:p>
        </w:tc>
        <w:tc>
          <w:tcPr>
            <w:tcW w:w="883" w:type="dxa"/>
            <w:gridSpan w:val="3"/>
            <w:tcMar>
              <w:top w:w="0" w:type="dxa"/>
              <w:left w:w="70" w:type="dxa"/>
              <w:bottom w:w="0" w:type="dxa"/>
              <w:right w:w="70" w:type="dxa"/>
            </w:tcMar>
            <w:vAlign w:val="center"/>
          </w:tcPr>
          <w:p w14:paraId="5453E0F5" w14:textId="16D45926" w:rsidR="00FE2660" w:rsidRPr="005805FD" w:rsidRDefault="00FE2660" w:rsidP="00FE2660">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lastRenderedPageBreak/>
              <w:t>Ú</w:t>
            </w:r>
          </w:p>
        </w:tc>
        <w:tc>
          <w:tcPr>
            <w:tcW w:w="1803" w:type="dxa"/>
            <w:tcMar>
              <w:top w:w="0" w:type="dxa"/>
              <w:left w:w="70" w:type="dxa"/>
              <w:bottom w:w="0" w:type="dxa"/>
              <w:right w:w="70" w:type="dxa"/>
            </w:tcMar>
          </w:tcPr>
          <w:p w14:paraId="30EA0560" w14:textId="77777777" w:rsidR="00FE2660" w:rsidRPr="005805FD" w:rsidRDefault="00FE2660" w:rsidP="00FE2660">
            <w:pPr>
              <w:spacing w:line="240" w:lineRule="auto"/>
              <w:contextualSpacing/>
              <w:rPr>
                <w:rFonts w:ascii="Times New Roman" w:hAnsi="Times New Roman" w:cs="Times New Roman"/>
                <w:sz w:val="20"/>
                <w:szCs w:val="20"/>
                <w:vertAlign w:val="superscript"/>
              </w:rPr>
            </w:pPr>
          </w:p>
        </w:tc>
      </w:tr>
      <w:tr w:rsidR="00FE2660" w:rsidRPr="005805FD" w14:paraId="6028279C" w14:textId="77777777" w:rsidTr="000954F6">
        <w:trPr>
          <w:gridAfter w:val="1"/>
          <w:wAfter w:w="8" w:type="dxa"/>
          <w:trHeight w:val="969"/>
          <w:jc w:val="center"/>
        </w:trPr>
        <w:tc>
          <w:tcPr>
            <w:tcW w:w="699" w:type="dxa"/>
            <w:tcMar>
              <w:top w:w="0" w:type="dxa"/>
              <w:left w:w="70" w:type="dxa"/>
              <w:bottom w:w="0" w:type="dxa"/>
              <w:right w:w="70" w:type="dxa"/>
            </w:tcMar>
          </w:tcPr>
          <w:p w14:paraId="64D77482" w14:textId="45B9BC0E" w:rsidR="00FE2660" w:rsidRPr="005805FD" w:rsidRDefault="00FE2660" w:rsidP="00FE2660">
            <w:pPr>
              <w:spacing w:line="240" w:lineRule="auto"/>
              <w:contextualSpacing/>
              <w:rPr>
                <w:rFonts w:ascii="Times New Roman" w:hAnsi="Times New Roman" w:cs="Times New Roman"/>
                <w:sz w:val="20"/>
                <w:szCs w:val="20"/>
              </w:rPr>
            </w:pPr>
            <w:r w:rsidRPr="005805FD">
              <w:rPr>
                <w:rFonts w:ascii="Times New Roman" w:hAnsi="Times New Roman" w:cs="Times New Roman"/>
                <w:sz w:val="20"/>
                <w:szCs w:val="20"/>
              </w:rPr>
              <w:t>Č: 14</w:t>
            </w:r>
          </w:p>
        </w:tc>
        <w:tc>
          <w:tcPr>
            <w:tcW w:w="4488" w:type="dxa"/>
            <w:tcMar>
              <w:top w:w="0" w:type="dxa"/>
              <w:left w:w="70" w:type="dxa"/>
              <w:bottom w:w="0" w:type="dxa"/>
              <w:right w:w="70" w:type="dxa"/>
            </w:tcMar>
          </w:tcPr>
          <w:p w14:paraId="33D7B6CE" w14:textId="00007867" w:rsidR="00FE2660" w:rsidRDefault="00FE2660" w:rsidP="0032567A">
            <w:pPr>
              <w:pStyle w:val="sti-art"/>
              <w:shd w:val="clear" w:color="auto" w:fill="FFFFFF"/>
              <w:spacing w:before="0" w:beforeAutospacing="0" w:after="0" w:afterAutospacing="0"/>
              <w:contextualSpacing/>
              <w:jc w:val="center"/>
              <w:rPr>
                <w:rFonts w:eastAsiaTheme="minorHAnsi"/>
                <w:sz w:val="20"/>
                <w:szCs w:val="20"/>
                <w:lang w:eastAsia="en-US"/>
              </w:rPr>
            </w:pPr>
            <w:r>
              <w:rPr>
                <w:b/>
                <w:bCs/>
                <w:sz w:val="19"/>
                <w:szCs w:val="19"/>
              </w:rPr>
              <w:t>Nadobudnutie účinnosti</w:t>
            </w:r>
          </w:p>
          <w:p w14:paraId="389D8761" w14:textId="3BC5F1BD" w:rsidR="00FE2660" w:rsidRPr="005805FD" w:rsidRDefault="00FE2660" w:rsidP="00FE2660">
            <w:pPr>
              <w:pStyle w:val="sti-art"/>
              <w:shd w:val="clear" w:color="auto" w:fill="FFFFFF"/>
              <w:spacing w:before="0" w:beforeAutospacing="0" w:after="0" w:afterAutospacing="0"/>
              <w:contextualSpacing/>
              <w:rPr>
                <w:rFonts w:eastAsiaTheme="minorHAnsi"/>
                <w:sz w:val="20"/>
                <w:szCs w:val="20"/>
                <w:lang w:eastAsia="en-US"/>
              </w:rPr>
            </w:pPr>
            <w:r w:rsidRPr="005805FD">
              <w:rPr>
                <w:rFonts w:eastAsiaTheme="minorHAnsi"/>
                <w:sz w:val="20"/>
                <w:szCs w:val="20"/>
                <w:lang w:eastAsia="en-US"/>
              </w:rPr>
              <w:t>Táto smernica nadobúda účinnosť piatym dňom po jej uverejnení v Úradnom vestníku Európskej únie.</w:t>
            </w:r>
          </w:p>
        </w:tc>
        <w:tc>
          <w:tcPr>
            <w:tcW w:w="843" w:type="dxa"/>
            <w:tcMar>
              <w:top w:w="0" w:type="dxa"/>
              <w:left w:w="70" w:type="dxa"/>
              <w:bottom w:w="0" w:type="dxa"/>
              <w:right w:w="70" w:type="dxa"/>
            </w:tcMar>
            <w:vAlign w:val="center"/>
          </w:tcPr>
          <w:p w14:paraId="0E5F5A26" w14:textId="1809DF78" w:rsidR="00FE2660" w:rsidRPr="005805FD" w:rsidRDefault="00FE2660" w:rsidP="00FE2660">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n. a.</w:t>
            </w:r>
          </w:p>
        </w:tc>
        <w:tc>
          <w:tcPr>
            <w:tcW w:w="2045" w:type="dxa"/>
            <w:tcMar>
              <w:top w:w="0" w:type="dxa"/>
              <w:left w:w="70" w:type="dxa"/>
              <w:bottom w:w="0" w:type="dxa"/>
              <w:right w:w="70" w:type="dxa"/>
            </w:tcMar>
            <w:vAlign w:val="center"/>
          </w:tcPr>
          <w:p w14:paraId="7B122956" w14:textId="77777777" w:rsidR="00FE2660" w:rsidRPr="005805FD" w:rsidRDefault="00FE2660" w:rsidP="00FE2660">
            <w:pPr>
              <w:spacing w:line="240" w:lineRule="auto"/>
              <w:contextualSpacing/>
              <w:jc w:val="center"/>
              <w:rPr>
                <w:rFonts w:ascii="Times New Roman" w:hAnsi="Times New Roman" w:cs="Times New Roman"/>
                <w:sz w:val="20"/>
                <w:szCs w:val="20"/>
              </w:rPr>
            </w:pPr>
          </w:p>
        </w:tc>
        <w:tc>
          <w:tcPr>
            <w:tcW w:w="567" w:type="dxa"/>
            <w:gridSpan w:val="2"/>
            <w:vAlign w:val="center"/>
          </w:tcPr>
          <w:p w14:paraId="02C8B7AA" w14:textId="77777777" w:rsidR="00FE2660" w:rsidRPr="005805FD" w:rsidRDefault="00FE2660" w:rsidP="00FE2660">
            <w:pPr>
              <w:spacing w:line="240" w:lineRule="auto"/>
              <w:contextualSpacing/>
              <w:jc w:val="center"/>
              <w:rPr>
                <w:rFonts w:ascii="Times New Roman" w:hAnsi="Times New Roman" w:cs="Times New Roman"/>
                <w:sz w:val="20"/>
                <w:szCs w:val="20"/>
              </w:rPr>
            </w:pPr>
          </w:p>
        </w:tc>
        <w:tc>
          <w:tcPr>
            <w:tcW w:w="2693" w:type="dxa"/>
            <w:gridSpan w:val="2"/>
            <w:tcMar>
              <w:top w:w="0" w:type="dxa"/>
              <w:left w:w="70" w:type="dxa"/>
              <w:bottom w:w="0" w:type="dxa"/>
              <w:right w:w="70" w:type="dxa"/>
            </w:tcMar>
            <w:vAlign w:val="center"/>
          </w:tcPr>
          <w:p w14:paraId="693AAC21" w14:textId="01702D2C" w:rsidR="00FE2660" w:rsidRPr="005805FD" w:rsidRDefault="00FE2660" w:rsidP="00FE2660">
            <w:pPr>
              <w:spacing w:after="0" w:line="240" w:lineRule="auto"/>
              <w:contextualSpacing/>
              <w:jc w:val="center"/>
              <w:rPr>
                <w:rFonts w:ascii="Times New Roman" w:hAnsi="Times New Roman" w:cs="Times New Roman"/>
                <w:sz w:val="20"/>
                <w:szCs w:val="20"/>
              </w:rPr>
            </w:pPr>
          </w:p>
        </w:tc>
        <w:tc>
          <w:tcPr>
            <w:tcW w:w="883" w:type="dxa"/>
            <w:gridSpan w:val="3"/>
            <w:tcMar>
              <w:top w:w="0" w:type="dxa"/>
              <w:left w:w="70" w:type="dxa"/>
              <w:bottom w:w="0" w:type="dxa"/>
              <w:right w:w="70" w:type="dxa"/>
            </w:tcMar>
            <w:vAlign w:val="center"/>
          </w:tcPr>
          <w:p w14:paraId="0AEA50C0" w14:textId="612CD966" w:rsidR="00FE2660" w:rsidRPr="005805FD" w:rsidRDefault="00FE2660" w:rsidP="00FE2660">
            <w:pPr>
              <w:spacing w:line="240" w:lineRule="auto"/>
              <w:contextualSpacing/>
              <w:jc w:val="center"/>
              <w:rPr>
                <w:rFonts w:ascii="Times New Roman" w:hAnsi="Times New Roman" w:cs="Times New Roman"/>
                <w:sz w:val="20"/>
                <w:szCs w:val="20"/>
              </w:rPr>
            </w:pPr>
            <w:r w:rsidRPr="005805FD">
              <w:rPr>
                <w:rFonts w:ascii="Times New Roman" w:hAnsi="Times New Roman" w:cs="Times New Roman"/>
                <w:sz w:val="20"/>
                <w:szCs w:val="20"/>
              </w:rPr>
              <w:t>n. a.</w:t>
            </w:r>
          </w:p>
        </w:tc>
        <w:tc>
          <w:tcPr>
            <w:tcW w:w="1803" w:type="dxa"/>
            <w:tcMar>
              <w:top w:w="0" w:type="dxa"/>
              <w:left w:w="70" w:type="dxa"/>
              <w:bottom w:w="0" w:type="dxa"/>
              <w:right w:w="70" w:type="dxa"/>
            </w:tcMar>
            <w:vAlign w:val="center"/>
          </w:tcPr>
          <w:p w14:paraId="5A28894D" w14:textId="77777777" w:rsidR="00FE2660" w:rsidRPr="005805FD" w:rsidRDefault="00FE2660" w:rsidP="00FE2660">
            <w:pPr>
              <w:spacing w:line="240" w:lineRule="auto"/>
              <w:contextualSpacing/>
              <w:jc w:val="center"/>
              <w:rPr>
                <w:rFonts w:ascii="Times New Roman" w:hAnsi="Times New Roman" w:cs="Times New Roman"/>
                <w:sz w:val="20"/>
                <w:szCs w:val="20"/>
                <w:vertAlign w:val="superscript"/>
              </w:rPr>
            </w:pPr>
          </w:p>
        </w:tc>
      </w:tr>
      <w:tr w:rsidR="00FE2660" w:rsidRPr="005805FD" w14:paraId="0F8FB58A" w14:textId="77777777" w:rsidTr="000954F6">
        <w:trPr>
          <w:gridAfter w:val="1"/>
          <w:wAfter w:w="8" w:type="dxa"/>
          <w:trHeight w:val="969"/>
          <w:jc w:val="center"/>
        </w:trPr>
        <w:tc>
          <w:tcPr>
            <w:tcW w:w="699" w:type="dxa"/>
            <w:tcMar>
              <w:top w:w="0" w:type="dxa"/>
              <w:left w:w="70" w:type="dxa"/>
              <w:bottom w:w="0" w:type="dxa"/>
              <w:right w:w="70" w:type="dxa"/>
            </w:tcMar>
          </w:tcPr>
          <w:p w14:paraId="47E532D9" w14:textId="5E686D6D" w:rsidR="00FE2660" w:rsidRPr="005805FD" w:rsidRDefault="00FE2660" w:rsidP="00FE2660">
            <w:pPr>
              <w:spacing w:line="240" w:lineRule="auto"/>
              <w:contextualSpacing/>
              <w:rPr>
                <w:rFonts w:ascii="Times New Roman" w:hAnsi="Times New Roman" w:cs="Times New Roman"/>
                <w:sz w:val="20"/>
                <w:szCs w:val="20"/>
              </w:rPr>
            </w:pPr>
            <w:r>
              <w:rPr>
                <w:rFonts w:ascii="Times New Roman" w:hAnsi="Times New Roman" w:cs="Times New Roman"/>
                <w:sz w:val="20"/>
                <w:szCs w:val="20"/>
              </w:rPr>
              <w:t>Č: 15</w:t>
            </w:r>
          </w:p>
        </w:tc>
        <w:tc>
          <w:tcPr>
            <w:tcW w:w="4488" w:type="dxa"/>
            <w:tcMar>
              <w:top w:w="0" w:type="dxa"/>
              <w:left w:w="70" w:type="dxa"/>
              <w:bottom w:w="0" w:type="dxa"/>
              <w:right w:w="70" w:type="dxa"/>
            </w:tcMar>
          </w:tcPr>
          <w:p w14:paraId="1A4FA70D" w14:textId="248487D0" w:rsidR="00FE2660" w:rsidRDefault="00FE2660" w:rsidP="00FE2660">
            <w:pPr>
              <w:pStyle w:val="sti-art"/>
              <w:shd w:val="clear" w:color="auto" w:fill="FFFFFF"/>
              <w:spacing w:before="0" w:beforeAutospacing="0" w:after="0" w:afterAutospacing="0"/>
              <w:contextualSpacing/>
              <w:jc w:val="center"/>
              <w:rPr>
                <w:rFonts w:eastAsiaTheme="minorHAnsi"/>
                <w:b/>
                <w:sz w:val="20"/>
                <w:szCs w:val="20"/>
                <w:lang w:eastAsia="en-US"/>
              </w:rPr>
            </w:pPr>
            <w:r w:rsidRPr="005242C8">
              <w:rPr>
                <w:rFonts w:eastAsiaTheme="minorHAnsi"/>
                <w:b/>
                <w:sz w:val="20"/>
                <w:szCs w:val="20"/>
                <w:lang w:eastAsia="en-US"/>
              </w:rPr>
              <w:t>Adresáti</w:t>
            </w:r>
          </w:p>
          <w:p w14:paraId="3EDC77F6" w14:textId="3A204C89" w:rsidR="00FE2660" w:rsidRPr="005805FD" w:rsidRDefault="00FE2660" w:rsidP="00FE2660">
            <w:pPr>
              <w:pStyle w:val="sti-art"/>
              <w:shd w:val="clear" w:color="auto" w:fill="FFFFFF"/>
              <w:spacing w:before="0" w:beforeAutospacing="0" w:after="0" w:afterAutospacing="0"/>
              <w:contextualSpacing/>
              <w:jc w:val="both"/>
              <w:rPr>
                <w:rFonts w:eastAsiaTheme="minorHAnsi"/>
                <w:sz w:val="20"/>
                <w:szCs w:val="20"/>
                <w:lang w:eastAsia="en-US"/>
              </w:rPr>
            </w:pPr>
            <w:r w:rsidRPr="005242C8">
              <w:rPr>
                <w:rFonts w:eastAsiaTheme="minorHAnsi"/>
                <w:sz w:val="20"/>
                <w:szCs w:val="20"/>
                <w:lang w:eastAsia="en-US"/>
              </w:rPr>
              <w:t>Táto smernica je určená členským štátom.</w:t>
            </w:r>
          </w:p>
        </w:tc>
        <w:tc>
          <w:tcPr>
            <w:tcW w:w="843" w:type="dxa"/>
            <w:tcMar>
              <w:top w:w="0" w:type="dxa"/>
              <w:left w:w="70" w:type="dxa"/>
              <w:bottom w:w="0" w:type="dxa"/>
              <w:right w:w="70" w:type="dxa"/>
            </w:tcMar>
            <w:vAlign w:val="center"/>
          </w:tcPr>
          <w:p w14:paraId="2AF2FCFF" w14:textId="11568A30" w:rsidR="00FE2660" w:rsidRPr="005805FD" w:rsidRDefault="00FE2660" w:rsidP="00FE2660">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n. a.</w:t>
            </w:r>
          </w:p>
        </w:tc>
        <w:tc>
          <w:tcPr>
            <w:tcW w:w="2045" w:type="dxa"/>
            <w:tcMar>
              <w:top w:w="0" w:type="dxa"/>
              <w:left w:w="70" w:type="dxa"/>
              <w:bottom w:w="0" w:type="dxa"/>
              <w:right w:w="70" w:type="dxa"/>
            </w:tcMar>
            <w:vAlign w:val="center"/>
          </w:tcPr>
          <w:p w14:paraId="46E09A4D" w14:textId="77777777" w:rsidR="00FE2660" w:rsidRPr="005805FD" w:rsidRDefault="00FE2660" w:rsidP="00FE2660">
            <w:pPr>
              <w:spacing w:line="240" w:lineRule="auto"/>
              <w:contextualSpacing/>
              <w:jc w:val="center"/>
              <w:rPr>
                <w:rFonts w:ascii="Times New Roman" w:hAnsi="Times New Roman" w:cs="Times New Roman"/>
                <w:sz w:val="20"/>
                <w:szCs w:val="20"/>
              </w:rPr>
            </w:pPr>
          </w:p>
        </w:tc>
        <w:tc>
          <w:tcPr>
            <w:tcW w:w="567" w:type="dxa"/>
            <w:gridSpan w:val="2"/>
            <w:vAlign w:val="center"/>
          </w:tcPr>
          <w:p w14:paraId="318C69BE" w14:textId="77777777" w:rsidR="00FE2660" w:rsidRPr="005805FD" w:rsidRDefault="00FE2660" w:rsidP="00FE2660">
            <w:pPr>
              <w:spacing w:line="240" w:lineRule="auto"/>
              <w:contextualSpacing/>
              <w:jc w:val="center"/>
              <w:rPr>
                <w:rFonts w:ascii="Times New Roman" w:hAnsi="Times New Roman" w:cs="Times New Roman"/>
                <w:sz w:val="20"/>
                <w:szCs w:val="20"/>
              </w:rPr>
            </w:pPr>
          </w:p>
        </w:tc>
        <w:tc>
          <w:tcPr>
            <w:tcW w:w="2693" w:type="dxa"/>
            <w:gridSpan w:val="2"/>
            <w:tcMar>
              <w:top w:w="0" w:type="dxa"/>
              <w:left w:w="70" w:type="dxa"/>
              <w:bottom w:w="0" w:type="dxa"/>
              <w:right w:w="70" w:type="dxa"/>
            </w:tcMar>
            <w:vAlign w:val="center"/>
          </w:tcPr>
          <w:p w14:paraId="72C17BD5" w14:textId="77777777" w:rsidR="00FE2660" w:rsidRPr="005805FD" w:rsidRDefault="00FE2660" w:rsidP="00FE2660">
            <w:pPr>
              <w:spacing w:after="0" w:line="240" w:lineRule="auto"/>
              <w:contextualSpacing/>
              <w:jc w:val="center"/>
              <w:rPr>
                <w:rFonts w:ascii="Times New Roman" w:hAnsi="Times New Roman" w:cs="Times New Roman"/>
                <w:sz w:val="20"/>
                <w:szCs w:val="20"/>
              </w:rPr>
            </w:pPr>
          </w:p>
        </w:tc>
        <w:tc>
          <w:tcPr>
            <w:tcW w:w="883" w:type="dxa"/>
            <w:gridSpan w:val="3"/>
            <w:tcMar>
              <w:top w:w="0" w:type="dxa"/>
              <w:left w:w="70" w:type="dxa"/>
              <w:bottom w:w="0" w:type="dxa"/>
              <w:right w:w="70" w:type="dxa"/>
            </w:tcMar>
            <w:vAlign w:val="center"/>
          </w:tcPr>
          <w:p w14:paraId="03B8841B" w14:textId="31A117BD" w:rsidR="00FE2660" w:rsidRPr="005805FD" w:rsidRDefault="00FE2660" w:rsidP="00FE2660">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n. a.</w:t>
            </w:r>
          </w:p>
        </w:tc>
        <w:tc>
          <w:tcPr>
            <w:tcW w:w="1803" w:type="dxa"/>
            <w:tcMar>
              <w:top w:w="0" w:type="dxa"/>
              <w:left w:w="70" w:type="dxa"/>
              <w:bottom w:w="0" w:type="dxa"/>
              <w:right w:w="70" w:type="dxa"/>
            </w:tcMar>
            <w:vAlign w:val="center"/>
          </w:tcPr>
          <w:p w14:paraId="58B0BEAC" w14:textId="77777777" w:rsidR="00FE2660" w:rsidRPr="005805FD" w:rsidRDefault="00FE2660" w:rsidP="00FE2660">
            <w:pPr>
              <w:spacing w:line="240" w:lineRule="auto"/>
              <w:contextualSpacing/>
              <w:jc w:val="center"/>
              <w:rPr>
                <w:rFonts w:ascii="Times New Roman" w:hAnsi="Times New Roman" w:cs="Times New Roman"/>
                <w:sz w:val="20"/>
                <w:szCs w:val="20"/>
                <w:vertAlign w:val="superscript"/>
              </w:rPr>
            </w:pPr>
          </w:p>
        </w:tc>
      </w:tr>
    </w:tbl>
    <w:p w14:paraId="7F84874D" w14:textId="77777777" w:rsidR="00314625" w:rsidRPr="005805FD" w:rsidRDefault="00314625" w:rsidP="00B40ABC">
      <w:pPr>
        <w:spacing w:line="240" w:lineRule="auto"/>
        <w:contextualSpacing/>
        <w:rPr>
          <w:rFonts w:ascii="Times New Roman" w:hAnsi="Times New Roman" w:cs="Times New Roman"/>
          <w:sz w:val="20"/>
          <w:szCs w:val="20"/>
        </w:rPr>
      </w:pPr>
    </w:p>
    <w:sectPr w:rsidR="00314625" w:rsidRPr="005805FD" w:rsidSect="009A3342">
      <w:footerReference w:type="default" r:id="rId9"/>
      <w:headerReference w:type="first" r:id="rId10"/>
      <w:footerReference w:type="first" r:id="rId11"/>
      <w:pgSz w:w="16838" w:h="11906" w:orient="landscape"/>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7B43D" w14:textId="77777777" w:rsidR="0048362B" w:rsidRDefault="0048362B" w:rsidP="00910F0C">
      <w:pPr>
        <w:spacing w:after="0" w:line="240" w:lineRule="auto"/>
      </w:pPr>
      <w:r>
        <w:separator/>
      </w:r>
    </w:p>
  </w:endnote>
  <w:endnote w:type="continuationSeparator" w:id="0">
    <w:p w14:paraId="3987AD06" w14:textId="77777777" w:rsidR="0048362B" w:rsidRDefault="0048362B" w:rsidP="00910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537536189"/>
      <w:docPartObj>
        <w:docPartGallery w:val="Page Numbers (Bottom of Page)"/>
        <w:docPartUnique/>
      </w:docPartObj>
    </w:sdtPr>
    <w:sdtEndPr/>
    <w:sdtContent>
      <w:p w14:paraId="32DCF672" w14:textId="2EEE430E" w:rsidR="004115A4" w:rsidRPr="000107DF" w:rsidRDefault="004115A4" w:rsidP="00551872">
        <w:pPr>
          <w:pStyle w:val="Pta"/>
          <w:jc w:val="center"/>
          <w:rPr>
            <w:rFonts w:ascii="Times New Roman" w:hAnsi="Times New Roman" w:cs="Times New Roman"/>
            <w:sz w:val="24"/>
            <w:szCs w:val="24"/>
          </w:rPr>
        </w:pPr>
        <w:r w:rsidRPr="000107DF">
          <w:rPr>
            <w:rFonts w:ascii="Times New Roman" w:hAnsi="Times New Roman" w:cs="Times New Roman"/>
            <w:sz w:val="24"/>
            <w:szCs w:val="24"/>
          </w:rPr>
          <w:fldChar w:fldCharType="begin"/>
        </w:r>
        <w:r w:rsidRPr="000107DF">
          <w:rPr>
            <w:rFonts w:ascii="Times New Roman" w:hAnsi="Times New Roman" w:cs="Times New Roman"/>
            <w:sz w:val="24"/>
            <w:szCs w:val="24"/>
          </w:rPr>
          <w:instrText>PAGE   \* MERGEFORMAT</w:instrText>
        </w:r>
        <w:r w:rsidRPr="000107DF">
          <w:rPr>
            <w:rFonts w:ascii="Times New Roman" w:hAnsi="Times New Roman" w:cs="Times New Roman"/>
            <w:sz w:val="24"/>
            <w:szCs w:val="24"/>
          </w:rPr>
          <w:fldChar w:fldCharType="separate"/>
        </w:r>
        <w:r w:rsidR="00E471AA">
          <w:rPr>
            <w:rFonts w:ascii="Times New Roman" w:hAnsi="Times New Roman" w:cs="Times New Roman"/>
            <w:noProof/>
            <w:sz w:val="24"/>
            <w:szCs w:val="24"/>
          </w:rPr>
          <w:t>42</w:t>
        </w:r>
        <w:r w:rsidRPr="000107DF">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861501514"/>
      <w:docPartObj>
        <w:docPartGallery w:val="Page Numbers (Bottom of Page)"/>
        <w:docPartUnique/>
      </w:docPartObj>
    </w:sdtPr>
    <w:sdtEndPr/>
    <w:sdtContent>
      <w:p w14:paraId="38E7F894" w14:textId="1E600CAB" w:rsidR="004115A4" w:rsidRPr="003B2FC6" w:rsidRDefault="004115A4" w:rsidP="008720CE">
        <w:pPr>
          <w:pStyle w:val="Pta"/>
          <w:jc w:val="center"/>
          <w:rPr>
            <w:rFonts w:ascii="Times New Roman" w:hAnsi="Times New Roman" w:cs="Times New Roman"/>
            <w:sz w:val="24"/>
            <w:szCs w:val="24"/>
          </w:rPr>
        </w:pPr>
        <w:r w:rsidRPr="003B2FC6">
          <w:rPr>
            <w:rFonts w:ascii="Times New Roman" w:hAnsi="Times New Roman" w:cs="Times New Roman"/>
            <w:sz w:val="24"/>
            <w:szCs w:val="24"/>
          </w:rPr>
          <w:fldChar w:fldCharType="begin"/>
        </w:r>
        <w:r w:rsidRPr="003B2FC6">
          <w:rPr>
            <w:rFonts w:ascii="Times New Roman" w:hAnsi="Times New Roman" w:cs="Times New Roman"/>
            <w:sz w:val="24"/>
            <w:szCs w:val="24"/>
          </w:rPr>
          <w:instrText>PAGE   \* MERGEFORMAT</w:instrText>
        </w:r>
        <w:r w:rsidRPr="003B2FC6">
          <w:rPr>
            <w:rFonts w:ascii="Times New Roman" w:hAnsi="Times New Roman" w:cs="Times New Roman"/>
            <w:sz w:val="24"/>
            <w:szCs w:val="24"/>
          </w:rPr>
          <w:fldChar w:fldCharType="separate"/>
        </w:r>
        <w:r w:rsidR="00E471AA">
          <w:rPr>
            <w:rFonts w:ascii="Times New Roman" w:hAnsi="Times New Roman" w:cs="Times New Roman"/>
            <w:noProof/>
            <w:sz w:val="24"/>
            <w:szCs w:val="24"/>
          </w:rPr>
          <w:t>1</w:t>
        </w:r>
        <w:r w:rsidRPr="003B2FC6">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AD555" w14:textId="77777777" w:rsidR="0048362B" w:rsidRDefault="0048362B" w:rsidP="00910F0C">
      <w:pPr>
        <w:spacing w:after="0" w:line="240" w:lineRule="auto"/>
      </w:pPr>
      <w:r>
        <w:separator/>
      </w:r>
    </w:p>
  </w:footnote>
  <w:footnote w:type="continuationSeparator" w:id="0">
    <w:p w14:paraId="4589F401" w14:textId="77777777" w:rsidR="0048362B" w:rsidRDefault="0048362B" w:rsidP="00910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2BD2B" w14:textId="77777777" w:rsidR="004115A4" w:rsidRDefault="004115A4" w:rsidP="0056073E">
    <w:pPr>
      <w:widowControl w:val="0"/>
      <w:autoSpaceDE w:val="0"/>
      <w:autoSpaceDN w:val="0"/>
      <w:adjustRightInd w:val="0"/>
      <w:spacing w:after="0" w:line="240" w:lineRule="auto"/>
      <w:ind w:hanging="360"/>
      <w:jc w:val="center"/>
      <w:rPr>
        <w:rFonts w:ascii="Times New Roman" w:hAnsi="Times New Roman"/>
        <w:sz w:val="20"/>
        <w:szCs w:val="20"/>
      </w:rPr>
    </w:pPr>
    <w:r w:rsidRPr="00402E9B">
      <w:rPr>
        <w:rFonts w:ascii="Times New Roman" w:hAnsi="Times New Roman"/>
        <w:b/>
        <w:sz w:val="20"/>
        <w:szCs w:val="20"/>
      </w:rPr>
      <w:t>TABUĽKA ZHODY</w:t>
    </w:r>
    <w:r>
      <w:rPr>
        <w:rFonts w:ascii="Times New Roman" w:hAnsi="Times New Roman"/>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C2AE5"/>
    <w:multiLevelType w:val="hybridMultilevel"/>
    <w:tmpl w:val="EBF824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ED54D79"/>
    <w:multiLevelType w:val="hybridMultilevel"/>
    <w:tmpl w:val="A45605DA"/>
    <w:lvl w:ilvl="0" w:tplc="06FE903A">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9EE16E0"/>
    <w:multiLevelType w:val="hybridMultilevel"/>
    <w:tmpl w:val="30161A30"/>
    <w:lvl w:ilvl="0" w:tplc="FE1C11F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7431C10"/>
    <w:multiLevelType w:val="hybridMultilevel"/>
    <w:tmpl w:val="08BC5394"/>
    <w:lvl w:ilvl="0" w:tplc="A9C2272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8DA7807"/>
    <w:multiLevelType w:val="hybridMultilevel"/>
    <w:tmpl w:val="3EF83536"/>
    <w:lvl w:ilvl="0" w:tplc="8626EBA8">
      <w:start w:val="1"/>
      <w:numFmt w:val="decimal"/>
      <w:suff w:val="space"/>
      <w:lvlText w:val="%1."/>
      <w:lvlJc w:val="left"/>
      <w:pPr>
        <w:ind w:left="284"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F2B31BB"/>
    <w:multiLevelType w:val="hybridMultilevel"/>
    <w:tmpl w:val="491AE26A"/>
    <w:lvl w:ilvl="0" w:tplc="9A7CF1EA">
      <w:numFmt w:val="bullet"/>
      <w:lvlText w:val="-"/>
      <w:lvlJc w:val="left"/>
      <w:pPr>
        <w:ind w:left="405" w:hanging="360"/>
      </w:pPr>
      <w:rPr>
        <w:rFonts w:ascii="Times New Roman" w:eastAsiaTheme="minorHAnsi" w:hAnsi="Times New Roman" w:cs="Times New Roman"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6" w15:restartNumberingAfterBreak="0">
    <w:nsid w:val="668011FD"/>
    <w:multiLevelType w:val="hybridMultilevel"/>
    <w:tmpl w:val="A1E8D01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EEE72EC"/>
    <w:multiLevelType w:val="hybridMultilevel"/>
    <w:tmpl w:val="3856ADC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1"/>
  </w:num>
  <w:num w:numId="2">
    <w:abstractNumId w:val="7"/>
  </w:num>
  <w:num w:numId="3">
    <w:abstractNumId w:val="5"/>
  </w:num>
  <w:num w:numId="4">
    <w:abstractNumId w:val="4"/>
  </w:num>
  <w:num w:numId="5">
    <w:abstractNumId w:val="0"/>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F0C"/>
    <w:rsid w:val="00001B43"/>
    <w:rsid w:val="000107DF"/>
    <w:rsid w:val="00010DDD"/>
    <w:rsid w:val="00012D2A"/>
    <w:rsid w:val="0001472E"/>
    <w:rsid w:val="00015EFD"/>
    <w:rsid w:val="00016985"/>
    <w:rsid w:val="0001734D"/>
    <w:rsid w:val="00021E40"/>
    <w:rsid w:val="00023D87"/>
    <w:rsid w:val="00024A28"/>
    <w:rsid w:val="00025CAA"/>
    <w:rsid w:val="000267A8"/>
    <w:rsid w:val="00030142"/>
    <w:rsid w:val="000307F7"/>
    <w:rsid w:val="00036234"/>
    <w:rsid w:val="00040C06"/>
    <w:rsid w:val="00043219"/>
    <w:rsid w:val="00044716"/>
    <w:rsid w:val="00057A92"/>
    <w:rsid w:val="00064D65"/>
    <w:rsid w:val="0007064F"/>
    <w:rsid w:val="00071201"/>
    <w:rsid w:val="00071C7D"/>
    <w:rsid w:val="00074ECF"/>
    <w:rsid w:val="0007656A"/>
    <w:rsid w:val="00076E4D"/>
    <w:rsid w:val="000807F6"/>
    <w:rsid w:val="00080B8F"/>
    <w:rsid w:val="00081B30"/>
    <w:rsid w:val="000954F6"/>
    <w:rsid w:val="000971BA"/>
    <w:rsid w:val="0009772A"/>
    <w:rsid w:val="000A00BA"/>
    <w:rsid w:val="000A0733"/>
    <w:rsid w:val="000A3CE4"/>
    <w:rsid w:val="000B2908"/>
    <w:rsid w:val="000B2C75"/>
    <w:rsid w:val="000B2E68"/>
    <w:rsid w:val="000B3835"/>
    <w:rsid w:val="000B3A36"/>
    <w:rsid w:val="000B3E03"/>
    <w:rsid w:val="000B4F7E"/>
    <w:rsid w:val="000C191E"/>
    <w:rsid w:val="000C5355"/>
    <w:rsid w:val="000C74FB"/>
    <w:rsid w:val="000C7CBE"/>
    <w:rsid w:val="000D132E"/>
    <w:rsid w:val="000D3F82"/>
    <w:rsid w:val="000D47F0"/>
    <w:rsid w:val="000D4FCE"/>
    <w:rsid w:val="000E1FE1"/>
    <w:rsid w:val="000E2AF3"/>
    <w:rsid w:val="000E4738"/>
    <w:rsid w:val="000E598E"/>
    <w:rsid w:val="000F1258"/>
    <w:rsid w:val="000F51D5"/>
    <w:rsid w:val="000F634B"/>
    <w:rsid w:val="00100A13"/>
    <w:rsid w:val="0010561C"/>
    <w:rsid w:val="00110B0A"/>
    <w:rsid w:val="00131AC3"/>
    <w:rsid w:val="00132038"/>
    <w:rsid w:val="00136AC2"/>
    <w:rsid w:val="00140FFC"/>
    <w:rsid w:val="00141FF9"/>
    <w:rsid w:val="00143252"/>
    <w:rsid w:val="0014416B"/>
    <w:rsid w:val="00144B62"/>
    <w:rsid w:val="001532F7"/>
    <w:rsid w:val="0015564E"/>
    <w:rsid w:val="00156795"/>
    <w:rsid w:val="00160798"/>
    <w:rsid w:val="00160B11"/>
    <w:rsid w:val="00161F70"/>
    <w:rsid w:val="00163524"/>
    <w:rsid w:val="00163E40"/>
    <w:rsid w:val="0017216B"/>
    <w:rsid w:val="00173819"/>
    <w:rsid w:val="0017402D"/>
    <w:rsid w:val="00174147"/>
    <w:rsid w:val="0017749A"/>
    <w:rsid w:val="001826D9"/>
    <w:rsid w:val="00183539"/>
    <w:rsid w:val="00184D24"/>
    <w:rsid w:val="0019180B"/>
    <w:rsid w:val="00196B2A"/>
    <w:rsid w:val="00197ECB"/>
    <w:rsid w:val="001A0E5F"/>
    <w:rsid w:val="001A1910"/>
    <w:rsid w:val="001A2ACD"/>
    <w:rsid w:val="001A3A95"/>
    <w:rsid w:val="001A4B77"/>
    <w:rsid w:val="001A5502"/>
    <w:rsid w:val="001A5766"/>
    <w:rsid w:val="001A593D"/>
    <w:rsid w:val="001A7653"/>
    <w:rsid w:val="001B0537"/>
    <w:rsid w:val="001B1675"/>
    <w:rsid w:val="001B4613"/>
    <w:rsid w:val="001B5CCF"/>
    <w:rsid w:val="001B7EAF"/>
    <w:rsid w:val="001C2076"/>
    <w:rsid w:val="001C6B7D"/>
    <w:rsid w:val="001D039A"/>
    <w:rsid w:val="001D4624"/>
    <w:rsid w:val="001E4C40"/>
    <w:rsid w:val="001E516E"/>
    <w:rsid w:val="001E7A95"/>
    <w:rsid w:val="001E7FCE"/>
    <w:rsid w:val="001F0216"/>
    <w:rsid w:val="001F08DA"/>
    <w:rsid w:val="001F2638"/>
    <w:rsid w:val="00200251"/>
    <w:rsid w:val="00200982"/>
    <w:rsid w:val="00201B49"/>
    <w:rsid w:val="00203FEC"/>
    <w:rsid w:val="00204F26"/>
    <w:rsid w:val="00206543"/>
    <w:rsid w:val="00206B8A"/>
    <w:rsid w:val="002077BE"/>
    <w:rsid w:val="00215F70"/>
    <w:rsid w:val="002202EC"/>
    <w:rsid w:val="002211C5"/>
    <w:rsid w:val="00221517"/>
    <w:rsid w:val="00222102"/>
    <w:rsid w:val="002224B0"/>
    <w:rsid w:val="00233B52"/>
    <w:rsid w:val="002411F5"/>
    <w:rsid w:val="00243AC8"/>
    <w:rsid w:val="00245557"/>
    <w:rsid w:val="00250151"/>
    <w:rsid w:val="00250415"/>
    <w:rsid w:val="002526D2"/>
    <w:rsid w:val="002550F1"/>
    <w:rsid w:val="00255E64"/>
    <w:rsid w:val="00256FC9"/>
    <w:rsid w:val="0026284F"/>
    <w:rsid w:val="00263987"/>
    <w:rsid w:val="00263F4C"/>
    <w:rsid w:val="002668A4"/>
    <w:rsid w:val="00267326"/>
    <w:rsid w:val="00267A91"/>
    <w:rsid w:val="00281CDC"/>
    <w:rsid w:val="00282CF5"/>
    <w:rsid w:val="00286685"/>
    <w:rsid w:val="002866AF"/>
    <w:rsid w:val="0029544B"/>
    <w:rsid w:val="0029559B"/>
    <w:rsid w:val="002A0A2E"/>
    <w:rsid w:val="002A604C"/>
    <w:rsid w:val="002A74AD"/>
    <w:rsid w:val="002B4CFF"/>
    <w:rsid w:val="002B5FD5"/>
    <w:rsid w:val="002B70AF"/>
    <w:rsid w:val="002C143A"/>
    <w:rsid w:val="002C1548"/>
    <w:rsid w:val="002C2D3B"/>
    <w:rsid w:val="002C37B3"/>
    <w:rsid w:val="002C457C"/>
    <w:rsid w:val="002D6582"/>
    <w:rsid w:val="002D7182"/>
    <w:rsid w:val="002E2749"/>
    <w:rsid w:val="002E4C1E"/>
    <w:rsid w:val="002E4C39"/>
    <w:rsid w:val="002E5813"/>
    <w:rsid w:val="002E6C1D"/>
    <w:rsid w:val="002F296F"/>
    <w:rsid w:val="002F32C5"/>
    <w:rsid w:val="002F5F58"/>
    <w:rsid w:val="002F6C5F"/>
    <w:rsid w:val="003017A8"/>
    <w:rsid w:val="00310796"/>
    <w:rsid w:val="0031218D"/>
    <w:rsid w:val="00314625"/>
    <w:rsid w:val="00321DE6"/>
    <w:rsid w:val="00322158"/>
    <w:rsid w:val="0032406C"/>
    <w:rsid w:val="00324B0C"/>
    <w:rsid w:val="0032567A"/>
    <w:rsid w:val="0033143C"/>
    <w:rsid w:val="00331460"/>
    <w:rsid w:val="00331A50"/>
    <w:rsid w:val="0033317F"/>
    <w:rsid w:val="00343142"/>
    <w:rsid w:val="00345B63"/>
    <w:rsid w:val="00346B50"/>
    <w:rsid w:val="00351C77"/>
    <w:rsid w:val="00354EF0"/>
    <w:rsid w:val="00366CB9"/>
    <w:rsid w:val="003765C2"/>
    <w:rsid w:val="00385D6C"/>
    <w:rsid w:val="00386632"/>
    <w:rsid w:val="003909DE"/>
    <w:rsid w:val="0039202C"/>
    <w:rsid w:val="0039381E"/>
    <w:rsid w:val="00396BD6"/>
    <w:rsid w:val="003A29A4"/>
    <w:rsid w:val="003A443A"/>
    <w:rsid w:val="003A5E4C"/>
    <w:rsid w:val="003B0BCE"/>
    <w:rsid w:val="003B2B55"/>
    <w:rsid w:val="003B2FC6"/>
    <w:rsid w:val="003B36E8"/>
    <w:rsid w:val="003B4B2C"/>
    <w:rsid w:val="003B7541"/>
    <w:rsid w:val="003B7CC2"/>
    <w:rsid w:val="003C140E"/>
    <w:rsid w:val="003C2474"/>
    <w:rsid w:val="003C5B44"/>
    <w:rsid w:val="003C74FE"/>
    <w:rsid w:val="003C7D88"/>
    <w:rsid w:val="003D2C50"/>
    <w:rsid w:val="003D33D4"/>
    <w:rsid w:val="003E0BB8"/>
    <w:rsid w:val="003E2794"/>
    <w:rsid w:val="003E2DA1"/>
    <w:rsid w:val="003E366F"/>
    <w:rsid w:val="003E3D74"/>
    <w:rsid w:val="003E5C8E"/>
    <w:rsid w:val="003F0F7E"/>
    <w:rsid w:val="003F16FC"/>
    <w:rsid w:val="003F3A53"/>
    <w:rsid w:val="003F5C76"/>
    <w:rsid w:val="003F71B9"/>
    <w:rsid w:val="00403065"/>
    <w:rsid w:val="00404702"/>
    <w:rsid w:val="00406544"/>
    <w:rsid w:val="004107F9"/>
    <w:rsid w:val="004115A4"/>
    <w:rsid w:val="00413B1B"/>
    <w:rsid w:val="00413DEC"/>
    <w:rsid w:val="0041445C"/>
    <w:rsid w:val="004159EC"/>
    <w:rsid w:val="00415A83"/>
    <w:rsid w:val="00416ADF"/>
    <w:rsid w:val="004217F3"/>
    <w:rsid w:val="0042238E"/>
    <w:rsid w:val="00424D24"/>
    <w:rsid w:val="004279FD"/>
    <w:rsid w:val="00433938"/>
    <w:rsid w:val="00435C66"/>
    <w:rsid w:val="00440926"/>
    <w:rsid w:val="00441DFA"/>
    <w:rsid w:val="0044348A"/>
    <w:rsid w:val="00444A2D"/>
    <w:rsid w:val="004458E2"/>
    <w:rsid w:val="004527D4"/>
    <w:rsid w:val="00456649"/>
    <w:rsid w:val="00456993"/>
    <w:rsid w:val="0045766C"/>
    <w:rsid w:val="00460FD1"/>
    <w:rsid w:val="00461924"/>
    <w:rsid w:val="00462363"/>
    <w:rsid w:val="0046351B"/>
    <w:rsid w:val="00464B03"/>
    <w:rsid w:val="0046511B"/>
    <w:rsid w:val="00465791"/>
    <w:rsid w:val="00465E20"/>
    <w:rsid w:val="00471527"/>
    <w:rsid w:val="00475D26"/>
    <w:rsid w:val="004766AF"/>
    <w:rsid w:val="0047711D"/>
    <w:rsid w:val="0048362B"/>
    <w:rsid w:val="004852D5"/>
    <w:rsid w:val="00493670"/>
    <w:rsid w:val="00494D49"/>
    <w:rsid w:val="004964D0"/>
    <w:rsid w:val="0049702D"/>
    <w:rsid w:val="004971A3"/>
    <w:rsid w:val="004A021E"/>
    <w:rsid w:val="004A1D30"/>
    <w:rsid w:val="004A24F7"/>
    <w:rsid w:val="004A41BC"/>
    <w:rsid w:val="004B004E"/>
    <w:rsid w:val="004B02C9"/>
    <w:rsid w:val="004B0D90"/>
    <w:rsid w:val="004B4A9E"/>
    <w:rsid w:val="004B7EC4"/>
    <w:rsid w:val="004C1930"/>
    <w:rsid w:val="004C4E6A"/>
    <w:rsid w:val="004C4F04"/>
    <w:rsid w:val="004C6006"/>
    <w:rsid w:val="004C67F1"/>
    <w:rsid w:val="004C7290"/>
    <w:rsid w:val="004D175B"/>
    <w:rsid w:val="004D279B"/>
    <w:rsid w:val="004D3748"/>
    <w:rsid w:val="004D657E"/>
    <w:rsid w:val="004E217F"/>
    <w:rsid w:val="004E6597"/>
    <w:rsid w:val="004E74D3"/>
    <w:rsid w:val="004F071C"/>
    <w:rsid w:val="004F6C42"/>
    <w:rsid w:val="004F6F96"/>
    <w:rsid w:val="004F72FD"/>
    <w:rsid w:val="00501B53"/>
    <w:rsid w:val="00502878"/>
    <w:rsid w:val="00502D26"/>
    <w:rsid w:val="005100EF"/>
    <w:rsid w:val="00511551"/>
    <w:rsid w:val="00512270"/>
    <w:rsid w:val="00513C2E"/>
    <w:rsid w:val="00515D2D"/>
    <w:rsid w:val="00516391"/>
    <w:rsid w:val="005174DC"/>
    <w:rsid w:val="005242C8"/>
    <w:rsid w:val="005276FE"/>
    <w:rsid w:val="00527F83"/>
    <w:rsid w:val="00530023"/>
    <w:rsid w:val="00532F51"/>
    <w:rsid w:val="0053386A"/>
    <w:rsid w:val="0053617F"/>
    <w:rsid w:val="00542525"/>
    <w:rsid w:val="00542593"/>
    <w:rsid w:val="0054362A"/>
    <w:rsid w:val="00545BD5"/>
    <w:rsid w:val="00551822"/>
    <w:rsid w:val="00551872"/>
    <w:rsid w:val="0055594E"/>
    <w:rsid w:val="005602B2"/>
    <w:rsid w:val="0056073E"/>
    <w:rsid w:val="00561828"/>
    <w:rsid w:val="00563A09"/>
    <w:rsid w:val="00563D2F"/>
    <w:rsid w:val="005642E1"/>
    <w:rsid w:val="00564859"/>
    <w:rsid w:val="00565130"/>
    <w:rsid w:val="005667EB"/>
    <w:rsid w:val="00567C60"/>
    <w:rsid w:val="00567E2B"/>
    <w:rsid w:val="005704CD"/>
    <w:rsid w:val="00571266"/>
    <w:rsid w:val="005712DF"/>
    <w:rsid w:val="005718FB"/>
    <w:rsid w:val="005724B6"/>
    <w:rsid w:val="005732ED"/>
    <w:rsid w:val="005736F7"/>
    <w:rsid w:val="0057487C"/>
    <w:rsid w:val="005754BF"/>
    <w:rsid w:val="0057583C"/>
    <w:rsid w:val="00577CB4"/>
    <w:rsid w:val="005805FD"/>
    <w:rsid w:val="00581C46"/>
    <w:rsid w:val="0059119E"/>
    <w:rsid w:val="00592837"/>
    <w:rsid w:val="00593698"/>
    <w:rsid w:val="00593B17"/>
    <w:rsid w:val="00593BD7"/>
    <w:rsid w:val="00593FA7"/>
    <w:rsid w:val="0059436A"/>
    <w:rsid w:val="00595A2A"/>
    <w:rsid w:val="00596D15"/>
    <w:rsid w:val="005A213D"/>
    <w:rsid w:val="005A3110"/>
    <w:rsid w:val="005A4263"/>
    <w:rsid w:val="005C20DB"/>
    <w:rsid w:val="005C31F9"/>
    <w:rsid w:val="005C39AC"/>
    <w:rsid w:val="005C4719"/>
    <w:rsid w:val="005C7E25"/>
    <w:rsid w:val="005D25A5"/>
    <w:rsid w:val="005D33CC"/>
    <w:rsid w:val="005D3781"/>
    <w:rsid w:val="005D4430"/>
    <w:rsid w:val="005D7DA4"/>
    <w:rsid w:val="005E08B9"/>
    <w:rsid w:val="005E0DC1"/>
    <w:rsid w:val="005E45AB"/>
    <w:rsid w:val="005E52EE"/>
    <w:rsid w:val="005E7CCE"/>
    <w:rsid w:val="005F130D"/>
    <w:rsid w:val="005F4BCD"/>
    <w:rsid w:val="005F56D5"/>
    <w:rsid w:val="006018F5"/>
    <w:rsid w:val="00604132"/>
    <w:rsid w:val="00610956"/>
    <w:rsid w:val="00614E25"/>
    <w:rsid w:val="006167ED"/>
    <w:rsid w:val="00621F18"/>
    <w:rsid w:val="00627489"/>
    <w:rsid w:val="00635B3B"/>
    <w:rsid w:val="0063731E"/>
    <w:rsid w:val="006418DF"/>
    <w:rsid w:val="00642D7E"/>
    <w:rsid w:val="00645301"/>
    <w:rsid w:val="0064797E"/>
    <w:rsid w:val="006503F5"/>
    <w:rsid w:val="00656471"/>
    <w:rsid w:val="00656E16"/>
    <w:rsid w:val="006615FE"/>
    <w:rsid w:val="00666BD3"/>
    <w:rsid w:val="00667C46"/>
    <w:rsid w:val="00672A65"/>
    <w:rsid w:val="00672CBE"/>
    <w:rsid w:val="00673973"/>
    <w:rsid w:val="00675306"/>
    <w:rsid w:val="00681FE1"/>
    <w:rsid w:val="00684B90"/>
    <w:rsid w:val="0068535A"/>
    <w:rsid w:val="00687AB1"/>
    <w:rsid w:val="00694A2C"/>
    <w:rsid w:val="00695BB3"/>
    <w:rsid w:val="006977A1"/>
    <w:rsid w:val="006A0AB9"/>
    <w:rsid w:val="006A2C9C"/>
    <w:rsid w:val="006A40B3"/>
    <w:rsid w:val="006A6163"/>
    <w:rsid w:val="006B2464"/>
    <w:rsid w:val="006B5851"/>
    <w:rsid w:val="006B5957"/>
    <w:rsid w:val="006B69F8"/>
    <w:rsid w:val="006C1CC3"/>
    <w:rsid w:val="006C1F5A"/>
    <w:rsid w:val="006C43BC"/>
    <w:rsid w:val="006C4DB8"/>
    <w:rsid w:val="006C62A9"/>
    <w:rsid w:val="006C6F90"/>
    <w:rsid w:val="006D141B"/>
    <w:rsid w:val="006D4251"/>
    <w:rsid w:val="006E264D"/>
    <w:rsid w:val="006E5A31"/>
    <w:rsid w:val="006E6A03"/>
    <w:rsid w:val="006F6FC5"/>
    <w:rsid w:val="0070360F"/>
    <w:rsid w:val="00705792"/>
    <w:rsid w:val="00705F90"/>
    <w:rsid w:val="00706DFD"/>
    <w:rsid w:val="00706FB1"/>
    <w:rsid w:val="0071366A"/>
    <w:rsid w:val="00715377"/>
    <w:rsid w:val="0071702D"/>
    <w:rsid w:val="00720CA7"/>
    <w:rsid w:val="00721882"/>
    <w:rsid w:val="007256FA"/>
    <w:rsid w:val="00725B49"/>
    <w:rsid w:val="00727003"/>
    <w:rsid w:val="007272B8"/>
    <w:rsid w:val="00727A6F"/>
    <w:rsid w:val="00727C4C"/>
    <w:rsid w:val="00731820"/>
    <w:rsid w:val="00743B8F"/>
    <w:rsid w:val="0074668F"/>
    <w:rsid w:val="0075102F"/>
    <w:rsid w:val="007515A3"/>
    <w:rsid w:val="00751CA9"/>
    <w:rsid w:val="007574D1"/>
    <w:rsid w:val="00760D06"/>
    <w:rsid w:val="00765516"/>
    <w:rsid w:val="00765915"/>
    <w:rsid w:val="00772CE8"/>
    <w:rsid w:val="00776457"/>
    <w:rsid w:val="00780656"/>
    <w:rsid w:val="00784271"/>
    <w:rsid w:val="00785000"/>
    <w:rsid w:val="00791797"/>
    <w:rsid w:val="00793747"/>
    <w:rsid w:val="0079678E"/>
    <w:rsid w:val="00796CBB"/>
    <w:rsid w:val="00797917"/>
    <w:rsid w:val="00797F0D"/>
    <w:rsid w:val="007A023E"/>
    <w:rsid w:val="007A0EE1"/>
    <w:rsid w:val="007A154E"/>
    <w:rsid w:val="007A53FA"/>
    <w:rsid w:val="007A677C"/>
    <w:rsid w:val="007B0BC6"/>
    <w:rsid w:val="007B2C84"/>
    <w:rsid w:val="007B46B9"/>
    <w:rsid w:val="007B7E39"/>
    <w:rsid w:val="007C226B"/>
    <w:rsid w:val="007C22AF"/>
    <w:rsid w:val="007C48D2"/>
    <w:rsid w:val="007C581C"/>
    <w:rsid w:val="007C6291"/>
    <w:rsid w:val="007C6782"/>
    <w:rsid w:val="007D0CAC"/>
    <w:rsid w:val="007D0DD9"/>
    <w:rsid w:val="007D26C5"/>
    <w:rsid w:val="007D4233"/>
    <w:rsid w:val="007D4F09"/>
    <w:rsid w:val="007D5C9C"/>
    <w:rsid w:val="007F0270"/>
    <w:rsid w:val="007F3FB1"/>
    <w:rsid w:val="007F423D"/>
    <w:rsid w:val="007F6F7E"/>
    <w:rsid w:val="007F727F"/>
    <w:rsid w:val="007F75B8"/>
    <w:rsid w:val="007F7AFE"/>
    <w:rsid w:val="00804AB0"/>
    <w:rsid w:val="008073A5"/>
    <w:rsid w:val="00807DD2"/>
    <w:rsid w:val="00811CFE"/>
    <w:rsid w:val="008145B3"/>
    <w:rsid w:val="00814B7C"/>
    <w:rsid w:val="00817B0C"/>
    <w:rsid w:val="0082083D"/>
    <w:rsid w:val="00826B81"/>
    <w:rsid w:val="00830EC0"/>
    <w:rsid w:val="00831AD5"/>
    <w:rsid w:val="00832703"/>
    <w:rsid w:val="008373B1"/>
    <w:rsid w:val="00837520"/>
    <w:rsid w:val="00841243"/>
    <w:rsid w:val="00841787"/>
    <w:rsid w:val="00842323"/>
    <w:rsid w:val="008439EC"/>
    <w:rsid w:val="00845482"/>
    <w:rsid w:val="00847E98"/>
    <w:rsid w:val="00851C8A"/>
    <w:rsid w:val="00852209"/>
    <w:rsid w:val="00856040"/>
    <w:rsid w:val="00862770"/>
    <w:rsid w:val="0086453E"/>
    <w:rsid w:val="00865C7F"/>
    <w:rsid w:val="0086635C"/>
    <w:rsid w:val="00867680"/>
    <w:rsid w:val="008720CE"/>
    <w:rsid w:val="008750C6"/>
    <w:rsid w:val="0087534A"/>
    <w:rsid w:val="0087610B"/>
    <w:rsid w:val="00885E2D"/>
    <w:rsid w:val="0089092A"/>
    <w:rsid w:val="008909E8"/>
    <w:rsid w:val="0089346D"/>
    <w:rsid w:val="00895F7C"/>
    <w:rsid w:val="008A0863"/>
    <w:rsid w:val="008A1AFB"/>
    <w:rsid w:val="008A24AF"/>
    <w:rsid w:val="008A2863"/>
    <w:rsid w:val="008A3948"/>
    <w:rsid w:val="008A3E9A"/>
    <w:rsid w:val="008A66FA"/>
    <w:rsid w:val="008B6B0A"/>
    <w:rsid w:val="008C0DFD"/>
    <w:rsid w:val="008C2EFE"/>
    <w:rsid w:val="008C654B"/>
    <w:rsid w:val="008C6B16"/>
    <w:rsid w:val="008D0AE1"/>
    <w:rsid w:val="008D264C"/>
    <w:rsid w:val="008D2C5A"/>
    <w:rsid w:val="008D2FEC"/>
    <w:rsid w:val="008D38BA"/>
    <w:rsid w:val="008D3B20"/>
    <w:rsid w:val="008D6A9A"/>
    <w:rsid w:val="008D7109"/>
    <w:rsid w:val="008E0376"/>
    <w:rsid w:val="008E3979"/>
    <w:rsid w:val="008E3DA1"/>
    <w:rsid w:val="008E761F"/>
    <w:rsid w:val="008F06ED"/>
    <w:rsid w:val="008F39D7"/>
    <w:rsid w:val="008F51A3"/>
    <w:rsid w:val="00901718"/>
    <w:rsid w:val="009039ED"/>
    <w:rsid w:val="00910F0C"/>
    <w:rsid w:val="00911239"/>
    <w:rsid w:val="00920905"/>
    <w:rsid w:val="00927EC7"/>
    <w:rsid w:val="00934EA8"/>
    <w:rsid w:val="00940AC8"/>
    <w:rsid w:val="00950727"/>
    <w:rsid w:val="00956E39"/>
    <w:rsid w:val="00960A96"/>
    <w:rsid w:val="00961583"/>
    <w:rsid w:val="00963178"/>
    <w:rsid w:val="0096545A"/>
    <w:rsid w:val="009674FC"/>
    <w:rsid w:val="00967877"/>
    <w:rsid w:val="00970794"/>
    <w:rsid w:val="00972471"/>
    <w:rsid w:val="00974FB9"/>
    <w:rsid w:val="00976DFD"/>
    <w:rsid w:val="00977740"/>
    <w:rsid w:val="009852BE"/>
    <w:rsid w:val="00985DA7"/>
    <w:rsid w:val="00990438"/>
    <w:rsid w:val="00991FB6"/>
    <w:rsid w:val="00994180"/>
    <w:rsid w:val="009960C7"/>
    <w:rsid w:val="009A2C77"/>
    <w:rsid w:val="009A3342"/>
    <w:rsid w:val="009A47E1"/>
    <w:rsid w:val="009A6400"/>
    <w:rsid w:val="009B2A59"/>
    <w:rsid w:val="009B6F73"/>
    <w:rsid w:val="009B7E30"/>
    <w:rsid w:val="009C02EC"/>
    <w:rsid w:val="009C05F9"/>
    <w:rsid w:val="009C75DC"/>
    <w:rsid w:val="009D1D71"/>
    <w:rsid w:val="009D3654"/>
    <w:rsid w:val="009D786C"/>
    <w:rsid w:val="009E1332"/>
    <w:rsid w:val="009E3665"/>
    <w:rsid w:val="009E38A1"/>
    <w:rsid w:val="009E3BBA"/>
    <w:rsid w:val="009E4CAD"/>
    <w:rsid w:val="009E7B21"/>
    <w:rsid w:val="009F0383"/>
    <w:rsid w:val="009F35DD"/>
    <w:rsid w:val="009F6AFC"/>
    <w:rsid w:val="00A0048E"/>
    <w:rsid w:val="00A00F47"/>
    <w:rsid w:val="00A01724"/>
    <w:rsid w:val="00A01A51"/>
    <w:rsid w:val="00A03F78"/>
    <w:rsid w:val="00A04A44"/>
    <w:rsid w:val="00A076E4"/>
    <w:rsid w:val="00A103A6"/>
    <w:rsid w:val="00A131CC"/>
    <w:rsid w:val="00A152B5"/>
    <w:rsid w:val="00A15EC5"/>
    <w:rsid w:val="00A21B7D"/>
    <w:rsid w:val="00A255CC"/>
    <w:rsid w:val="00A27799"/>
    <w:rsid w:val="00A301A0"/>
    <w:rsid w:val="00A31791"/>
    <w:rsid w:val="00A3256F"/>
    <w:rsid w:val="00A34281"/>
    <w:rsid w:val="00A349E0"/>
    <w:rsid w:val="00A37A1D"/>
    <w:rsid w:val="00A37BF3"/>
    <w:rsid w:val="00A4524A"/>
    <w:rsid w:val="00A45F6B"/>
    <w:rsid w:val="00A4603E"/>
    <w:rsid w:val="00A471B7"/>
    <w:rsid w:val="00A50F92"/>
    <w:rsid w:val="00A50FEE"/>
    <w:rsid w:val="00A562BE"/>
    <w:rsid w:val="00A5661E"/>
    <w:rsid w:val="00A574F8"/>
    <w:rsid w:val="00A60EDC"/>
    <w:rsid w:val="00A61CB7"/>
    <w:rsid w:val="00A65AEE"/>
    <w:rsid w:val="00A65FD9"/>
    <w:rsid w:val="00A665C0"/>
    <w:rsid w:val="00A6684F"/>
    <w:rsid w:val="00A66E2D"/>
    <w:rsid w:val="00A7503E"/>
    <w:rsid w:val="00A8051F"/>
    <w:rsid w:val="00A826F0"/>
    <w:rsid w:val="00A843E5"/>
    <w:rsid w:val="00A85176"/>
    <w:rsid w:val="00A86FE5"/>
    <w:rsid w:val="00A95AA2"/>
    <w:rsid w:val="00A9706A"/>
    <w:rsid w:val="00AA379C"/>
    <w:rsid w:val="00AA4F8B"/>
    <w:rsid w:val="00AA77CB"/>
    <w:rsid w:val="00AB461C"/>
    <w:rsid w:val="00AB5E90"/>
    <w:rsid w:val="00AB604E"/>
    <w:rsid w:val="00AC1C4C"/>
    <w:rsid w:val="00AC53BC"/>
    <w:rsid w:val="00AC53E7"/>
    <w:rsid w:val="00AD0712"/>
    <w:rsid w:val="00AD1005"/>
    <w:rsid w:val="00AD289C"/>
    <w:rsid w:val="00AE0473"/>
    <w:rsid w:val="00AF25CE"/>
    <w:rsid w:val="00AF3400"/>
    <w:rsid w:val="00AF7CC1"/>
    <w:rsid w:val="00B00EA4"/>
    <w:rsid w:val="00B05C4F"/>
    <w:rsid w:val="00B121BD"/>
    <w:rsid w:val="00B14F74"/>
    <w:rsid w:val="00B169E5"/>
    <w:rsid w:val="00B20FCD"/>
    <w:rsid w:val="00B21EF7"/>
    <w:rsid w:val="00B22C27"/>
    <w:rsid w:val="00B263DA"/>
    <w:rsid w:val="00B26407"/>
    <w:rsid w:val="00B3235D"/>
    <w:rsid w:val="00B32F4A"/>
    <w:rsid w:val="00B333C0"/>
    <w:rsid w:val="00B40ABC"/>
    <w:rsid w:val="00B43DD7"/>
    <w:rsid w:val="00B51210"/>
    <w:rsid w:val="00B52E4A"/>
    <w:rsid w:val="00B62194"/>
    <w:rsid w:val="00B63D91"/>
    <w:rsid w:val="00B74996"/>
    <w:rsid w:val="00B74D1B"/>
    <w:rsid w:val="00B761B1"/>
    <w:rsid w:val="00B7708A"/>
    <w:rsid w:val="00B807D8"/>
    <w:rsid w:val="00B81625"/>
    <w:rsid w:val="00B82688"/>
    <w:rsid w:val="00B83848"/>
    <w:rsid w:val="00B9264D"/>
    <w:rsid w:val="00B96E42"/>
    <w:rsid w:val="00BA5771"/>
    <w:rsid w:val="00BA57CB"/>
    <w:rsid w:val="00BB336B"/>
    <w:rsid w:val="00BB6D29"/>
    <w:rsid w:val="00BB769D"/>
    <w:rsid w:val="00BB7EB3"/>
    <w:rsid w:val="00BC25A2"/>
    <w:rsid w:val="00BC4C9C"/>
    <w:rsid w:val="00BC669B"/>
    <w:rsid w:val="00BC6A3C"/>
    <w:rsid w:val="00BC7AA0"/>
    <w:rsid w:val="00BD1180"/>
    <w:rsid w:val="00BD37CD"/>
    <w:rsid w:val="00BD45F6"/>
    <w:rsid w:val="00BD71EF"/>
    <w:rsid w:val="00BE19B9"/>
    <w:rsid w:val="00BF0058"/>
    <w:rsid w:val="00BF10CA"/>
    <w:rsid w:val="00BF1BB6"/>
    <w:rsid w:val="00BF233B"/>
    <w:rsid w:val="00BF2A75"/>
    <w:rsid w:val="00BF59D7"/>
    <w:rsid w:val="00BF771F"/>
    <w:rsid w:val="00C01FC9"/>
    <w:rsid w:val="00C035C5"/>
    <w:rsid w:val="00C100F5"/>
    <w:rsid w:val="00C14906"/>
    <w:rsid w:val="00C14CCB"/>
    <w:rsid w:val="00C1501A"/>
    <w:rsid w:val="00C158F5"/>
    <w:rsid w:val="00C235F5"/>
    <w:rsid w:val="00C243D4"/>
    <w:rsid w:val="00C2560A"/>
    <w:rsid w:val="00C278FB"/>
    <w:rsid w:val="00C32125"/>
    <w:rsid w:val="00C32235"/>
    <w:rsid w:val="00C33A6F"/>
    <w:rsid w:val="00C35552"/>
    <w:rsid w:val="00C370F1"/>
    <w:rsid w:val="00C43371"/>
    <w:rsid w:val="00C43ACC"/>
    <w:rsid w:val="00C440A2"/>
    <w:rsid w:val="00C4587A"/>
    <w:rsid w:val="00C5041D"/>
    <w:rsid w:val="00C556C5"/>
    <w:rsid w:val="00C632E9"/>
    <w:rsid w:val="00C65254"/>
    <w:rsid w:val="00C6699B"/>
    <w:rsid w:val="00C67D7B"/>
    <w:rsid w:val="00C70842"/>
    <w:rsid w:val="00C72CEB"/>
    <w:rsid w:val="00C76097"/>
    <w:rsid w:val="00C85E1C"/>
    <w:rsid w:val="00C90487"/>
    <w:rsid w:val="00C90D28"/>
    <w:rsid w:val="00C92C76"/>
    <w:rsid w:val="00C94CF8"/>
    <w:rsid w:val="00C96F35"/>
    <w:rsid w:val="00CA031F"/>
    <w:rsid w:val="00CA0CD3"/>
    <w:rsid w:val="00CB3486"/>
    <w:rsid w:val="00CB62AF"/>
    <w:rsid w:val="00CB724A"/>
    <w:rsid w:val="00CC03F1"/>
    <w:rsid w:val="00CC2901"/>
    <w:rsid w:val="00CD1487"/>
    <w:rsid w:val="00CD3C4C"/>
    <w:rsid w:val="00CD543A"/>
    <w:rsid w:val="00CD5D3A"/>
    <w:rsid w:val="00CD6573"/>
    <w:rsid w:val="00CD65CA"/>
    <w:rsid w:val="00CD666B"/>
    <w:rsid w:val="00CD71B7"/>
    <w:rsid w:val="00CE3BB5"/>
    <w:rsid w:val="00CF023B"/>
    <w:rsid w:val="00CF354A"/>
    <w:rsid w:val="00CF7DE7"/>
    <w:rsid w:val="00D0398B"/>
    <w:rsid w:val="00D10531"/>
    <w:rsid w:val="00D11F8D"/>
    <w:rsid w:val="00D14982"/>
    <w:rsid w:val="00D14F2D"/>
    <w:rsid w:val="00D15890"/>
    <w:rsid w:val="00D169F7"/>
    <w:rsid w:val="00D16EC2"/>
    <w:rsid w:val="00D20BA2"/>
    <w:rsid w:val="00D20F12"/>
    <w:rsid w:val="00D233DC"/>
    <w:rsid w:val="00D26233"/>
    <w:rsid w:val="00D314D4"/>
    <w:rsid w:val="00D37B59"/>
    <w:rsid w:val="00D41706"/>
    <w:rsid w:val="00D43FFC"/>
    <w:rsid w:val="00D4452E"/>
    <w:rsid w:val="00D4531B"/>
    <w:rsid w:val="00D47948"/>
    <w:rsid w:val="00D518BF"/>
    <w:rsid w:val="00D62AFB"/>
    <w:rsid w:val="00D62D29"/>
    <w:rsid w:val="00D63DE4"/>
    <w:rsid w:val="00D647D8"/>
    <w:rsid w:val="00D661F8"/>
    <w:rsid w:val="00D66656"/>
    <w:rsid w:val="00D77029"/>
    <w:rsid w:val="00D84489"/>
    <w:rsid w:val="00D87ED4"/>
    <w:rsid w:val="00D94CB8"/>
    <w:rsid w:val="00D97F84"/>
    <w:rsid w:val="00DA7112"/>
    <w:rsid w:val="00DB0511"/>
    <w:rsid w:val="00DB0E87"/>
    <w:rsid w:val="00DB2142"/>
    <w:rsid w:val="00DB2526"/>
    <w:rsid w:val="00DB6489"/>
    <w:rsid w:val="00DB66CD"/>
    <w:rsid w:val="00DC438A"/>
    <w:rsid w:val="00DC4BE0"/>
    <w:rsid w:val="00DC79C4"/>
    <w:rsid w:val="00DE0EFA"/>
    <w:rsid w:val="00DE27B6"/>
    <w:rsid w:val="00DE7791"/>
    <w:rsid w:val="00DF11FF"/>
    <w:rsid w:val="00DF170E"/>
    <w:rsid w:val="00DF3C37"/>
    <w:rsid w:val="00DF5760"/>
    <w:rsid w:val="00E02B62"/>
    <w:rsid w:val="00E02EB6"/>
    <w:rsid w:val="00E06553"/>
    <w:rsid w:val="00E06A43"/>
    <w:rsid w:val="00E17088"/>
    <w:rsid w:val="00E209E2"/>
    <w:rsid w:val="00E21FF7"/>
    <w:rsid w:val="00E35430"/>
    <w:rsid w:val="00E37C37"/>
    <w:rsid w:val="00E40B66"/>
    <w:rsid w:val="00E40D05"/>
    <w:rsid w:val="00E4233B"/>
    <w:rsid w:val="00E43681"/>
    <w:rsid w:val="00E471AA"/>
    <w:rsid w:val="00E51E39"/>
    <w:rsid w:val="00E53729"/>
    <w:rsid w:val="00E53F68"/>
    <w:rsid w:val="00E7195D"/>
    <w:rsid w:val="00E76F1F"/>
    <w:rsid w:val="00E8037B"/>
    <w:rsid w:val="00E8133C"/>
    <w:rsid w:val="00E81ED7"/>
    <w:rsid w:val="00E8266F"/>
    <w:rsid w:val="00E829A2"/>
    <w:rsid w:val="00E868C4"/>
    <w:rsid w:val="00E86E96"/>
    <w:rsid w:val="00E907AE"/>
    <w:rsid w:val="00E94C91"/>
    <w:rsid w:val="00E955BA"/>
    <w:rsid w:val="00EA002C"/>
    <w:rsid w:val="00EA15D2"/>
    <w:rsid w:val="00EA1745"/>
    <w:rsid w:val="00EA2B84"/>
    <w:rsid w:val="00EA7396"/>
    <w:rsid w:val="00EB6361"/>
    <w:rsid w:val="00EC134D"/>
    <w:rsid w:val="00EC2821"/>
    <w:rsid w:val="00EC77E8"/>
    <w:rsid w:val="00ED363E"/>
    <w:rsid w:val="00ED7826"/>
    <w:rsid w:val="00EE03F6"/>
    <w:rsid w:val="00EE0A1A"/>
    <w:rsid w:val="00EE7D45"/>
    <w:rsid w:val="00EF2237"/>
    <w:rsid w:val="00EF22E6"/>
    <w:rsid w:val="00EF37B4"/>
    <w:rsid w:val="00EF7073"/>
    <w:rsid w:val="00EF7F05"/>
    <w:rsid w:val="00F02553"/>
    <w:rsid w:val="00F02EE4"/>
    <w:rsid w:val="00F06B65"/>
    <w:rsid w:val="00F10B62"/>
    <w:rsid w:val="00F10CF5"/>
    <w:rsid w:val="00F12945"/>
    <w:rsid w:val="00F12C48"/>
    <w:rsid w:val="00F150A0"/>
    <w:rsid w:val="00F17870"/>
    <w:rsid w:val="00F24798"/>
    <w:rsid w:val="00F30B39"/>
    <w:rsid w:val="00F41358"/>
    <w:rsid w:val="00F473B0"/>
    <w:rsid w:val="00F50770"/>
    <w:rsid w:val="00F5328D"/>
    <w:rsid w:val="00F619AD"/>
    <w:rsid w:val="00F62E0E"/>
    <w:rsid w:val="00F6336F"/>
    <w:rsid w:val="00F661D1"/>
    <w:rsid w:val="00F67829"/>
    <w:rsid w:val="00F801B6"/>
    <w:rsid w:val="00F85533"/>
    <w:rsid w:val="00F8586B"/>
    <w:rsid w:val="00F90774"/>
    <w:rsid w:val="00F915ED"/>
    <w:rsid w:val="00FA2EA4"/>
    <w:rsid w:val="00FA42CB"/>
    <w:rsid w:val="00FA6051"/>
    <w:rsid w:val="00FB05A6"/>
    <w:rsid w:val="00FB0D3A"/>
    <w:rsid w:val="00FB39F1"/>
    <w:rsid w:val="00FB4A13"/>
    <w:rsid w:val="00FB6342"/>
    <w:rsid w:val="00FC2691"/>
    <w:rsid w:val="00FC3567"/>
    <w:rsid w:val="00FC6524"/>
    <w:rsid w:val="00FC7E07"/>
    <w:rsid w:val="00FD02A5"/>
    <w:rsid w:val="00FD1146"/>
    <w:rsid w:val="00FD41D6"/>
    <w:rsid w:val="00FE2660"/>
    <w:rsid w:val="00FE3430"/>
    <w:rsid w:val="00FF0D62"/>
    <w:rsid w:val="00FF52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4083C"/>
  <w15:docId w15:val="{14978B32-3DC1-4C93-BF96-DF5D186FE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6351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910F0C"/>
    <w:rPr>
      <w:color w:val="0563C1" w:themeColor="hyperlink"/>
      <w:u w:val="single"/>
    </w:rPr>
  </w:style>
  <w:style w:type="paragraph" w:styleId="Hlavika">
    <w:name w:val="header"/>
    <w:basedOn w:val="Normlny"/>
    <w:link w:val="HlavikaChar"/>
    <w:uiPriority w:val="99"/>
    <w:unhideWhenUsed/>
    <w:rsid w:val="00910F0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10F0C"/>
  </w:style>
  <w:style w:type="paragraph" w:styleId="Pta">
    <w:name w:val="footer"/>
    <w:basedOn w:val="Normlny"/>
    <w:link w:val="PtaChar"/>
    <w:uiPriority w:val="99"/>
    <w:unhideWhenUsed/>
    <w:rsid w:val="00910F0C"/>
    <w:pPr>
      <w:tabs>
        <w:tab w:val="center" w:pos="4536"/>
        <w:tab w:val="right" w:pos="9072"/>
      </w:tabs>
      <w:spacing w:after="0" w:line="240" w:lineRule="auto"/>
    </w:pPr>
  </w:style>
  <w:style w:type="character" w:customStyle="1" w:styleId="PtaChar">
    <w:name w:val="Päta Char"/>
    <w:basedOn w:val="Predvolenpsmoodseku"/>
    <w:link w:val="Pta"/>
    <w:uiPriority w:val="99"/>
    <w:rsid w:val="00910F0C"/>
  </w:style>
  <w:style w:type="paragraph" w:styleId="Textbubliny">
    <w:name w:val="Balloon Text"/>
    <w:basedOn w:val="Normlny"/>
    <w:link w:val="TextbublinyChar"/>
    <w:uiPriority w:val="99"/>
    <w:semiHidden/>
    <w:unhideWhenUsed/>
    <w:rsid w:val="004852D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52D5"/>
    <w:rPr>
      <w:rFonts w:ascii="Segoe UI" w:hAnsi="Segoe UI" w:cs="Segoe UI"/>
      <w:sz w:val="18"/>
      <w:szCs w:val="18"/>
    </w:rPr>
  </w:style>
  <w:style w:type="paragraph" w:customStyle="1" w:styleId="Normlny0">
    <w:name w:val="_Normálny"/>
    <w:basedOn w:val="Normlny"/>
    <w:rsid w:val="0056073E"/>
    <w:pPr>
      <w:autoSpaceDE w:val="0"/>
      <w:autoSpaceDN w:val="0"/>
      <w:spacing w:after="0" w:line="240" w:lineRule="auto"/>
    </w:pPr>
    <w:rPr>
      <w:rFonts w:ascii="Times New Roman" w:eastAsia="Times New Roman" w:hAnsi="Times New Roman" w:cs="Times New Roman"/>
      <w:sz w:val="20"/>
      <w:szCs w:val="20"/>
    </w:rPr>
  </w:style>
  <w:style w:type="paragraph" w:styleId="Odsekzoznamu">
    <w:name w:val="List Paragraph"/>
    <w:basedOn w:val="Normlny"/>
    <w:uiPriority w:val="34"/>
    <w:qFormat/>
    <w:rsid w:val="00593698"/>
    <w:pPr>
      <w:spacing w:after="200" w:line="276" w:lineRule="auto"/>
      <w:ind w:left="720"/>
      <w:contextualSpacing/>
    </w:pPr>
    <w:rPr>
      <w:rFonts w:ascii="Calibri" w:eastAsia="Calibri" w:hAnsi="Calibri" w:cs="Times New Roman"/>
    </w:rPr>
  </w:style>
  <w:style w:type="paragraph" w:customStyle="1" w:styleId="Normlny1">
    <w:name w:val="Normálny1"/>
    <w:basedOn w:val="Normlny"/>
    <w:rsid w:val="0043393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italic">
    <w:name w:val="italic"/>
    <w:basedOn w:val="Predvolenpsmoodseku"/>
    <w:rsid w:val="00433938"/>
  </w:style>
  <w:style w:type="paragraph" w:customStyle="1" w:styleId="odsek">
    <w:name w:val="odsek"/>
    <w:basedOn w:val="Normlny"/>
    <w:rsid w:val="00CD543A"/>
    <w:pPr>
      <w:keepNext/>
      <w:spacing w:before="120" w:after="120" w:line="240" w:lineRule="auto"/>
      <w:ind w:firstLine="709"/>
      <w:jc w:val="both"/>
    </w:pPr>
    <w:rPr>
      <w:rFonts w:ascii="Times New Roman" w:eastAsia="Times New Roman" w:hAnsi="Times New Roman" w:cs="Times New Roman"/>
      <w:sz w:val="24"/>
      <w:szCs w:val="24"/>
      <w:lang w:eastAsia="sk-SK"/>
    </w:rPr>
  </w:style>
  <w:style w:type="paragraph" w:customStyle="1" w:styleId="doc-ti">
    <w:name w:val="doc-ti"/>
    <w:basedOn w:val="Normlny"/>
    <w:rsid w:val="0047152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sti-art">
    <w:name w:val="sti-art"/>
    <w:basedOn w:val="Normlny"/>
    <w:rsid w:val="0047152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Normlny2">
    <w:name w:val="Normálny2"/>
    <w:basedOn w:val="Normlny"/>
    <w:rsid w:val="0047152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ti-art">
    <w:name w:val="ti-art"/>
    <w:basedOn w:val="Normlny"/>
    <w:rsid w:val="0047152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324B0C"/>
    <w:rPr>
      <w:sz w:val="16"/>
      <w:szCs w:val="16"/>
    </w:rPr>
  </w:style>
  <w:style w:type="paragraph" w:styleId="Textkomentra">
    <w:name w:val="annotation text"/>
    <w:basedOn w:val="Normlny"/>
    <w:link w:val="TextkomentraChar"/>
    <w:uiPriority w:val="99"/>
    <w:unhideWhenUsed/>
    <w:rsid w:val="00324B0C"/>
    <w:pPr>
      <w:spacing w:line="240" w:lineRule="auto"/>
    </w:pPr>
    <w:rPr>
      <w:sz w:val="20"/>
      <w:szCs w:val="20"/>
    </w:rPr>
  </w:style>
  <w:style w:type="character" w:customStyle="1" w:styleId="TextkomentraChar">
    <w:name w:val="Text komentára Char"/>
    <w:basedOn w:val="Predvolenpsmoodseku"/>
    <w:link w:val="Textkomentra"/>
    <w:uiPriority w:val="99"/>
    <w:rsid w:val="00324B0C"/>
    <w:rPr>
      <w:sz w:val="20"/>
      <w:szCs w:val="20"/>
    </w:rPr>
  </w:style>
  <w:style w:type="paragraph" w:styleId="Predmetkomentra">
    <w:name w:val="annotation subject"/>
    <w:basedOn w:val="Textkomentra"/>
    <w:next w:val="Textkomentra"/>
    <w:link w:val="PredmetkomentraChar"/>
    <w:uiPriority w:val="99"/>
    <w:semiHidden/>
    <w:unhideWhenUsed/>
    <w:rsid w:val="00324B0C"/>
    <w:rPr>
      <w:b/>
      <w:bCs/>
    </w:rPr>
  </w:style>
  <w:style w:type="character" w:customStyle="1" w:styleId="PredmetkomentraChar">
    <w:name w:val="Predmet komentára Char"/>
    <w:basedOn w:val="TextkomentraChar"/>
    <w:link w:val="Predmetkomentra"/>
    <w:uiPriority w:val="99"/>
    <w:semiHidden/>
    <w:rsid w:val="00324B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93410">
      <w:bodyDiv w:val="1"/>
      <w:marLeft w:val="0"/>
      <w:marRight w:val="0"/>
      <w:marTop w:val="0"/>
      <w:marBottom w:val="0"/>
      <w:divBdr>
        <w:top w:val="none" w:sz="0" w:space="0" w:color="auto"/>
        <w:left w:val="none" w:sz="0" w:space="0" w:color="auto"/>
        <w:bottom w:val="none" w:sz="0" w:space="0" w:color="auto"/>
        <w:right w:val="none" w:sz="0" w:space="0" w:color="auto"/>
      </w:divBdr>
      <w:divsChild>
        <w:div w:id="1814560970">
          <w:marLeft w:val="255"/>
          <w:marRight w:val="0"/>
          <w:marTop w:val="0"/>
          <w:marBottom w:val="0"/>
          <w:divBdr>
            <w:top w:val="none" w:sz="0" w:space="0" w:color="auto"/>
            <w:left w:val="none" w:sz="0" w:space="0" w:color="auto"/>
            <w:bottom w:val="none" w:sz="0" w:space="0" w:color="auto"/>
            <w:right w:val="none" w:sz="0" w:space="0" w:color="auto"/>
          </w:divBdr>
        </w:div>
        <w:div w:id="1428699481">
          <w:marLeft w:val="255"/>
          <w:marRight w:val="0"/>
          <w:marTop w:val="0"/>
          <w:marBottom w:val="0"/>
          <w:divBdr>
            <w:top w:val="none" w:sz="0" w:space="0" w:color="auto"/>
            <w:left w:val="none" w:sz="0" w:space="0" w:color="auto"/>
            <w:bottom w:val="none" w:sz="0" w:space="0" w:color="auto"/>
            <w:right w:val="none" w:sz="0" w:space="0" w:color="auto"/>
          </w:divBdr>
        </w:div>
        <w:div w:id="635843584">
          <w:marLeft w:val="255"/>
          <w:marRight w:val="0"/>
          <w:marTop w:val="0"/>
          <w:marBottom w:val="0"/>
          <w:divBdr>
            <w:top w:val="none" w:sz="0" w:space="0" w:color="auto"/>
            <w:left w:val="none" w:sz="0" w:space="0" w:color="auto"/>
            <w:bottom w:val="none" w:sz="0" w:space="0" w:color="auto"/>
            <w:right w:val="none" w:sz="0" w:space="0" w:color="auto"/>
          </w:divBdr>
        </w:div>
        <w:div w:id="198978581">
          <w:marLeft w:val="255"/>
          <w:marRight w:val="0"/>
          <w:marTop w:val="0"/>
          <w:marBottom w:val="0"/>
          <w:divBdr>
            <w:top w:val="none" w:sz="0" w:space="0" w:color="auto"/>
            <w:left w:val="none" w:sz="0" w:space="0" w:color="auto"/>
            <w:bottom w:val="none" w:sz="0" w:space="0" w:color="auto"/>
            <w:right w:val="none" w:sz="0" w:space="0" w:color="auto"/>
          </w:divBdr>
        </w:div>
        <w:div w:id="712074315">
          <w:marLeft w:val="255"/>
          <w:marRight w:val="0"/>
          <w:marTop w:val="0"/>
          <w:marBottom w:val="0"/>
          <w:divBdr>
            <w:top w:val="none" w:sz="0" w:space="0" w:color="auto"/>
            <w:left w:val="none" w:sz="0" w:space="0" w:color="auto"/>
            <w:bottom w:val="none" w:sz="0" w:space="0" w:color="auto"/>
            <w:right w:val="none" w:sz="0" w:space="0" w:color="auto"/>
          </w:divBdr>
        </w:div>
        <w:div w:id="1110974770">
          <w:marLeft w:val="255"/>
          <w:marRight w:val="0"/>
          <w:marTop w:val="0"/>
          <w:marBottom w:val="0"/>
          <w:divBdr>
            <w:top w:val="none" w:sz="0" w:space="0" w:color="auto"/>
            <w:left w:val="none" w:sz="0" w:space="0" w:color="auto"/>
            <w:bottom w:val="none" w:sz="0" w:space="0" w:color="auto"/>
            <w:right w:val="none" w:sz="0" w:space="0" w:color="auto"/>
          </w:divBdr>
        </w:div>
        <w:div w:id="154878529">
          <w:marLeft w:val="255"/>
          <w:marRight w:val="0"/>
          <w:marTop w:val="0"/>
          <w:marBottom w:val="0"/>
          <w:divBdr>
            <w:top w:val="none" w:sz="0" w:space="0" w:color="auto"/>
            <w:left w:val="none" w:sz="0" w:space="0" w:color="auto"/>
            <w:bottom w:val="none" w:sz="0" w:space="0" w:color="auto"/>
            <w:right w:val="none" w:sz="0" w:space="0" w:color="auto"/>
          </w:divBdr>
        </w:div>
        <w:div w:id="1523058200">
          <w:marLeft w:val="255"/>
          <w:marRight w:val="0"/>
          <w:marTop w:val="0"/>
          <w:marBottom w:val="0"/>
          <w:divBdr>
            <w:top w:val="none" w:sz="0" w:space="0" w:color="auto"/>
            <w:left w:val="none" w:sz="0" w:space="0" w:color="auto"/>
            <w:bottom w:val="none" w:sz="0" w:space="0" w:color="auto"/>
            <w:right w:val="none" w:sz="0" w:space="0" w:color="auto"/>
          </w:divBdr>
        </w:div>
        <w:div w:id="1461878465">
          <w:marLeft w:val="255"/>
          <w:marRight w:val="0"/>
          <w:marTop w:val="0"/>
          <w:marBottom w:val="0"/>
          <w:divBdr>
            <w:top w:val="none" w:sz="0" w:space="0" w:color="auto"/>
            <w:left w:val="none" w:sz="0" w:space="0" w:color="auto"/>
            <w:bottom w:val="none" w:sz="0" w:space="0" w:color="auto"/>
            <w:right w:val="none" w:sz="0" w:space="0" w:color="auto"/>
          </w:divBdr>
        </w:div>
        <w:div w:id="1743527633">
          <w:marLeft w:val="255"/>
          <w:marRight w:val="0"/>
          <w:marTop w:val="0"/>
          <w:marBottom w:val="0"/>
          <w:divBdr>
            <w:top w:val="none" w:sz="0" w:space="0" w:color="auto"/>
            <w:left w:val="none" w:sz="0" w:space="0" w:color="auto"/>
            <w:bottom w:val="none" w:sz="0" w:space="0" w:color="auto"/>
            <w:right w:val="none" w:sz="0" w:space="0" w:color="auto"/>
          </w:divBdr>
        </w:div>
        <w:div w:id="1401519480">
          <w:marLeft w:val="255"/>
          <w:marRight w:val="0"/>
          <w:marTop w:val="0"/>
          <w:marBottom w:val="0"/>
          <w:divBdr>
            <w:top w:val="none" w:sz="0" w:space="0" w:color="auto"/>
            <w:left w:val="none" w:sz="0" w:space="0" w:color="auto"/>
            <w:bottom w:val="none" w:sz="0" w:space="0" w:color="auto"/>
            <w:right w:val="none" w:sz="0" w:space="0" w:color="auto"/>
          </w:divBdr>
        </w:div>
      </w:divsChild>
    </w:div>
    <w:div w:id="120808427">
      <w:bodyDiv w:val="1"/>
      <w:marLeft w:val="0"/>
      <w:marRight w:val="0"/>
      <w:marTop w:val="0"/>
      <w:marBottom w:val="0"/>
      <w:divBdr>
        <w:top w:val="none" w:sz="0" w:space="0" w:color="auto"/>
        <w:left w:val="none" w:sz="0" w:space="0" w:color="auto"/>
        <w:bottom w:val="none" w:sz="0" w:space="0" w:color="auto"/>
        <w:right w:val="none" w:sz="0" w:space="0" w:color="auto"/>
      </w:divBdr>
      <w:divsChild>
        <w:div w:id="1555660720">
          <w:marLeft w:val="0"/>
          <w:marRight w:val="0"/>
          <w:marTop w:val="0"/>
          <w:marBottom w:val="240"/>
          <w:divBdr>
            <w:top w:val="none" w:sz="0" w:space="0" w:color="auto"/>
            <w:left w:val="none" w:sz="0" w:space="0" w:color="auto"/>
            <w:bottom w:val="none" w:sz="0" w:space="0" w:color="auto"/>
            <w:right w:val="none" w:sz="0" w:space="0" w:color="auto"/>
          </w:divBdr>
        </w:div>
        <w:div w:id="532502998">
          <w:marLeft w:val="0"/>
          <w:marRight w:val="0"/>
          <w:marTop w:val="100"/>
          <w:marBottom w:val="100"/>
          <w:divBdr>
            <w:top w:val="none" w:sz="0" w:space="0" w:color="auto"/>
            <w:left w:val="none" w:sz="0" w:space="0" w:color="auto"/>
            <w:bottom w:val="none" w:sz="0" w:space="0" w:color="auto"/>
            <w:right w:val="none" w:sz="0" w:space="0" w:color="auto"/>
          </w:divBdr>
        </w:div>
        <w:div w:id="282154554">
          <w:marLeft w:val="0"/>
          <w:marRight w:val="0"/>
          <w:marTop w:val="0"/>
          <w:marBottom w:val="300"/>
          <w:divBdr>
            <w:top w:val="none" w:sz="0" w:space="0" w:color="auto"/>
            <w:left w:val="none" w:sz="0" w:space="0" w:color="auto"/>
            <w:bottom w:val="single" w:sz="6" w:space="8" w:color="EFEFEF"/>
            <w:right w:val="none" w:sz="0" w:space="0" w:color="auto"/>
          </w:divBdr>
        </w:div>
      </w:divsChild>
    </w:div>
    <w:div w:id="335615461">
      <w:bodyDiv w:val="1"/>
      <w:marLeft w:val="0"/>
      <w:marRight w:val="0"/>
      <w:marTop w:val="0"/>
      <w:marBottom w:val="0"/>
      <w:divBdr>
        <w:top w:val="none" w:sz="0" w:space="0" w:color="auto"/>
        <w:left w:val="none" w:sz="0" w:space="0" w:color="auto"/>
        <w:bottom w:val="none" w:sz="0" w:space="0" w:color="auto"/>
        <w:right w:val="none" w:sz="0" w:space="0" w:color="auto"/>
      </w:divBdr>
      <w:divsChild>
        <w:div w:id="1935749053">
          <w:marLeft w:val="0"/>
          <w:marRight w:val="0"/>
          <w:marTop w:val="0"/>
          <w:marBottom w:val="0"/>
          <w:divBdr>
            <w:top w:val="none" w:sz="0" w:space="0" w:color="auto"/>
            <w:left w:val="none" w:sz="0" w:space="0" w:color="auto"/>
            <w:bottom w:val="none" w:sz="0" w:space="0" w:color="auto"/>
            <w:right w:val="none" w:sz="0" w:space="0" w:color="auto"/>
          </w:divBdr>
        </w:div>
        <w:div w:id="656762856">
          <w:marLeft w:val="0"/>
          <w:marRight w:val="0"/>
          <w:marTop w:val="0"/>
          <w:marBottom w:val="0"/>
          <w:divBdr>
            <w:top w:val="none" w:sz="0" w:space="0" w:color="auto"/>
            <w:left w:val="none" w:sz="0" w:space="0" w:color="auto"/>
            <w:bottom w:val="none" w:sz="0" w:space="0" w:color="auto"/>
            <w:right w:val="none" w:sz="0" w:space="0" w:color="auto"/>
          </w:divBdr>
        </w:div>
        <w:div w:id="1437093423">
          <w:marLeft w:val="0"/>
          <w:marRight w:val="0"/>
          <w:marTop w:val="0"/>
          <w:marBottom w:val="0"/>
          <w:divBdr>
            <w:top w:val="none" w:sz="0" w:space="0" w:color="auto"/>
            <w:left w:val="none" w:sz="0" w:space="0" w:color="auto"/>
            <w:bottom w:val="none" w:sz="0" w:space="0" w:color="auto"/>
            <w:right w:val="none" w:sz="0" w:space="0" w:color="auto"/>
          </w:divBdr>
        </w:div>
        <w:div w:id="2103795068">
          <w:marLeft w:val="0"/>
          <w:marRight w:val="0"/>
          <w:marTop w:val="0"/>
          <w:marBottom w:val="0"/>
          <w:divBdr>
            <w:top w:val="none" w:sz="0" w:space="0" w:color="auto"/>
            <w:left w:val="none" w:sz="0" w:space="0" w:color="auto"/>
            <w:bottom w:val="none" w:sz="0" w:space="0" w:color="auto"/>
            <w:right w:val="none" w:sz="0" w:space="0" w:color="auto"/>
          </w:divBdr>
        </w:div>
      </w:divsChild>
    </w:div>
    <w:div w:id="370031189">
      <w:bodyDiv w:val="1"/>
      <w:marLeft w:val="0"/>
      <w:marRight w:val="0"/>
      <w:marTop w:val="0"/>
      <w:marBottom w:val="0"/>
      <w:divBdr>
        <w:top w:val="none" w:sz="0" w:space="0" w:color="auto"/>
        <w:left w:val="none" w:sz="0" w:space="0" w:color="auto"/>
        <w:bottom w:val="none" w:sz="0" w:space="0" w:color="auto"/>
        <w:right w:val="none" w:sz="0" w:space="0" w:color="auto"/>
      </w:divBdr>
    </w:div>
    <w:div w:id="568349622">
      <w:bodyDiv w:val="1"/>
      <w:marLeft w:val="0"/>
      <w:marRight w:val="0"/>
      <w:marTop w:val="0"/>
      <w:marBottom w:val="0"/>
      <w:divBdr>
        <w:top w:val="none" w:sz="0" w:space="0" w:color="auto"/>
        <w:left w:val="none" w:sz="0" w:space="0" w:color="auto"/>
        <w:bottom w:val="none" w:sz="0" w:space="0" w:color="auto"/>
        <w:right w:val="none" w:sz="0" w:space="0" w:color="auto"/>
      </w:divBdr>
      <w:divsChild>
        <w:div w:id="1093360283">
          <w:marLeft w:val="255"/>
          <w:marRight w:val="0"/>
          <w:marTop w:val="0"/>
          <w:marBottom w:val="0"/>
          <w:divBdr>
            <w:top w:val="none" w:sz="0" w:space="0" w:color="auto"/>
            <w:left w:val="none" w:sz="0" w:space="0" w:color="auto"/>
            <w:bottom w:val="none" w:sz="0" w:space="0" w:color="auto"/>
            <w:right w:val="none" w:sz="0" w:space="0" w:color="auto"/>
          </w:divBdr>
        </w:div>
        <w:div w:id="328602948">
          <w:marLeft w:val="255"/>
          <w:marRight w:val="0"/>
          <w:marTop w:val="0"/>
          <w:marBottom w:val="0"/>
          <w:divBdr>
            <w:top w:val="none" w:sz="0" w:space="0" w:color="auto"/>
            <w:left w:val="none" w:sz="0" w:space="0" w:color="auto"/>
            <w:bottom w:val="none" w:sz="0" w:space="0" w:color="auto"/>
            <w:right w:val="none" w:sz="0" w:space="0" w:color="auto"/>
          </w:divBdr>
        </w:div>
        <w:div w:id="1428959187">
          <w:marLeft w:val="255"/>
          <w:marRight w:val="0"/>
          <w:marTop w:val="0"/>
          <w:marBottom w:val="0"/>
          <w:divBdr>
            <w:top w:val="none" w:sz="0" w:space="0" w:color="auto"/>
            <w:left w:val="none" w:sz="0" w:space="0" w:color="auto"/>
            <w:bottom w:val="none" w:sz="0" w:space="0" w:color="auto"/>
            <w:right w:val="none" w:sz="0" w:space="0" w:color="auto"/>
          </w:divBdr>
        </w:div>
        <w:div w:id="1413161807">
          <w:marLeft w:val="255"/>
          <w:marRight w:val="0"/>
          <w:marTop w:val="0"/>
          <w:marBottom w:val="0"/>
          <w:divBdr>
            <w:top w:val="none" w:sz="0" w:space="0" w:color="auto"/>
            <w:left w:val="none" w:sz="0" w:space="0" w:color="auto"/>
            <w:bottom w:val="none" w:sz="0" w:space="0" w:color="auto"/>
            <w:right w:val="none" w:sz="0" w:space="0" w:color="auto"/>
          </w:divBdr>
        </w:div>
        <w:div w:id="267466600">
          <w:marLeft w:val="255"/>
          <w:marRight w:val="0"/>
          <w:marTop w:val="0"/>
          <w:marBottom w:val="0"/>
          <w:divBdr>
            <w:top w:val="none" w:sz="0" w:space="0" w:color="auto"/>
            <w:left w:val="none" w:sz="0" w:space="0" w:color="auto"/>
            <w:bottom w:val="none" w:sz="0" w:space="0" w:color="auto"/>
            <w:right w:val="none" w:sz="0" w:space="0" w:color="auto"/>
          </w:divBdr>
        </w:div>
        <w:div w:id="978611923">
          <w:marLeft w:val="255"/>
          <w:marRight w:val="0"/>
          <w:marTop w:val="0"/>
          <w:marBottom w:val="0"/>
          <w:divBdr>
            <w:top w:val="none" w:sz="0" w:space="0" w:color="auto"/>
            <w:left w:val="none" w:sz="0" w:space="0" w:color="auto"/>
            <w:bottom w:val="none" w:sz="0" w:space="0" w:color="auto"/>
            <w:right w:val="none" w:sz="0" w:space="0" w:color="auto"/>
          </w:divBdr>
        </w:div>
        <w:div w:id="1281650144">
          <w:marLeft w:val="255"/>
          <w:marRight w:val="0"/>
          <w:marTop w:val="0"/>
          <w:marBottom w:val="0"/>
          <w:divBdr>
            <w:top w:val="none" w:sz="0" w:space="0" w:color="auto"/>
            <w:left w:val="none" w:sz="0" w:space="0" w:color="auto"/>
            <w:bottom w:val="none" w:sz="0" w:space="0" w:color="auto"/>
            <w:right w:val="none" w:sz="0" w:space="0" w:color="auto"/>
          </w:divBdr>
        </w:div>
        <w:div w:id="1339651079">
          <w:marLeft w:val="255"/>
          <w:marRight w:val="0"/>
          <w:marTop w:val="0"/>
          <w:marBottom w:val="0"/>
          <w:divBdr>
            <w:top w:val="none" w:sz="0" w:space="0" w:color="auto"/>
            <w:left w:val="none" w:sz="0" w:space="0" w:color="auto"/>
            <w:bottom w:val="none" w:sz="0" w:space="0" w:color="auto"/>
            <w:right w:val="none" w:sz="0" w:space="0" w:color="auto"/>
          </w:divBdr>
        </w:div>
        <w:div w:id="1455978898">
          <w:marLeft w:val="255"/>
          <w:marRight w:val="0"/>
          <w:marTop w:val="0"/>
          <w:marBottom w:val="0"/>
          <w:divBdr>
            <w:top w:val="none" w:sz="0" w:space="0" w:color="auto"/>
            <w:left w:val="none" w:sz="0" w:space="0" w:color="auto"/>
            <w:bottom w:val="none" w:sz="0" w:space="0" w:color="auto"/>
            <w:right w:val="none" w:sz="0" w:space="0" w:color="auto"/>
          </w:divBdr>
        </w:div>
        <w:div w:id="2022387130">
          <w:marLeft w:val="255"/>
          <w:marRight w:val="0"/>
          <w:marTop w:val="0"/>
          <w:marBottom w:val="0"/>
          <w:divBdr>
            <w:top w:val="none" w:sz="0" w:space="0" w:color="auto"/>
            <w:left w:val="none" w:sz="0" w:space="0" w:color="auto"/>
            <w:bottom w:val="none" w:sz="0" w:space="0" w:color="auto"/>
            <w:right w:val="none" w:sz="0" w:space="0" w:color="auto"/>
          </w:divBdr>
        </w:div>
        <w:div w:id="1288122712">
          <w:marLeft w:val="255"/>
          <w:marRight w:val="0"/>
          <w:marTop w:val="0"/>
          <w:marBottom w:val="0"/>
          <w:divBdr>
            <w:top w:val="none" w:sz="0" w:space="0" w:color="auto"/>
            <w:left w:val="none" w:sz="0" w:space="0" w:color="auto"/>
            <w:bottom w:val="none" w:sz="0" w:space="0" w:color="auto"/>
            <w:right w:val="none" w:sz="0" w:space="0" w:color="auto"/>
          </w:divBdr>
        </w:div>
      </w:divsChild>
    </w:div>
    <w:div w:id="583144216">
      <w:bodyDiv w:val="1"/>
      <w:marLeft w:val="0"/>
      <w:marRight w:val="0"/>
      <w:marTop w:val="0"/>
      <w:marBottom w:val="0"/>
      <w:divBdr>
        <w:top w:val="none" w:sz="0" w:space="0" w:color="auto"/>
        <w:left w:val="none" w:sz="0" w:space="0" w:color="auto"/>
        <w:bottom w:val="none" w:sz="0" w:space="0" w:color="auto"/>
        <w:right w:val="none" w:sz="0" w:space="0" w:color="auto"/>
      </w:divBdr>
      <w:divsChild>
        <w:div w:id="95097634">
          <w:marLeft w:val="0"/>
          <w:marRight w:val="0"/>
          <w:marTop w:val="0"/>
          <w:marBottom w:val="0"/>
          <w:divBdr>
            <w:top w:val="none" w:sz="0" w:space="0" w:color="auto"/>
            <w:left w:val="none" w:sz="0" w:space="0" w:color="auto"/>
            <w:bottom w:val="none" w:sz="0" w:space="0" w:color="auto"/>
            <w:right w:val="none" w:sz="0" w:space="0" w:color="auto"/>
          </w:divBdr>
        </w:div>
        <w:div w:id="9644343">
          <w:marLeft w:val="0"/>
          <w:marRight w:val="0"/>
          <w:marTop w:val="0"/>
          <w:marBottom w:val="0"/>
          <w:divBdr>
            <w:top w:val="none" w:sz="0" w:space="0" w:color="auto"/>
            <w:left w:val="none" w:sz="0" w:space="0" w:color="auto"/>
            <w:bottom w:val="none" w:sz="0" w:space="0" w:color="auto"/>
            <w:right w:val="none" w:sz="0" w:space="0" w:color="auto"/>
          </w:divBdr>
        </w:div>
        <w:div w:id="937522869">
          <w:marLeft w:val="0"/>
          <w:marRight w:val="0"/>
          <w:marTop w:val="0"/>
          <w:marBottom w:val="0"/>
          <w:divBdr>
            <w:top w:val="none" w:sz="0" w:space="0" w:color="auto"/>
            <w:left w:val="none" w:sz="0" w:space="0" w:color="auto"/>
            <w:bottom w:val="none" w:sz="0" w:space="0" w:color="auto"/>
            <w:right w:val="none" w:sz="0" w:space="0" w:color="auto"/>
          </w:divBdr>
        </w:div>
      </w:divsChild>
    </w:div>
    <w:div w:id="719088408">
      <w:bodyDiv w:val="1"/>
      <w:marLeft w:val="0"/>
      <w:marRight w:val="0"/>
      <w:marTop w:val="0"/>
      <w:marBottom w:val="0"/>
      <w:divBdr>
        <w:top w:val="none" w:sz="0" w:space="0" w:color="auto"/>
        <w:left w:val="none" w:sz="0" w:space="0" w:color="auto"/>
        <w:bottom w:val="none" w:sz="0" w:space="0" w:color="auto"/>
        <w:right w:val="none" w:sz="0" w:space="0" w:color="auto"/>
      </w:divBdr>
      <w:divsChild>
        <w:div w:id="454716058">
          <w:marLeft w:val="0"/>
          <w:marRight w:val="0"/>
          <w:marTop w:val="0"/>
          <w:marBottom w:val="0"/>
          <w:divBdr>
            <w:top w:val="none" w:sz="0" w:space="0" w:color="auto"/>
            <w:left w:val="none" w:sz="0" w:space="0" w:color="auto"/>
            <w:bottom w:val="none" w:sz="0" w:space="0" w:color="auto"/>
            <w:right w:val="none" w:sz="0" w:space="0" w:color="auto"/>
          </w:divBdr>
          <w:divsChild>
            <w:div w:id="395124992">
              <w:marLeft w:val="0"/>
              <w:marRight w:val="0"/>
              <w:marTop w:val="0"/>
              <w:marBottom w:val="0"/>
              <w:divBdr>
                <w:top w:val="none" w:sz="0" w:space="0" w:color="auto"/>
                <w:left w:val="none" w:sz="0" w:space="0" w:color="auto"/>
                <w:bottom w:val="none" w:sz="0" w:space="0" w:color="auto"/>
                <w:right w:val="none" w:sz="0" w:space="0" w:color="auto"/>
              </w:divBdr>
            </w:div>
            <w:div w:id="440760480">
              <w:marLeft w:val="0"/>
              <w:marRight w:val="0"/>
              <w:marTop w:val="0"/>
              <w:marBottom w:val="0"/>
              <w:divBdr>
                <w:top w:val="none" w:sz="0" w:space="0" w:color="auto"/>
                <w:left w:val="none" w:sz="0" w:space="0" w:color="auto"/>
                <w:bottom w:val="none" w:sz="0" w:space="0" w:color="auto"/>
                <w:right w:val="none" w:sz="0" w:space="0" w:color="auto"/>
              </w:divBdr>
            </w:div>
            <w:div w:id="1208226650">
              <w:marLeft w:val="0"/>
              <w:marRight w:val="0"/>
              <w:marTop w:val="0"/>
              <w:marBottom w:val="0"/>
              <w:divBdr>
                <w:top w:val="none" w:sz="0" w:space="0" w:color="auto"/>
                <w:left w:val="none" w:sz="0" w:space="0" w:color="auto"/>
                <w:bottom w:val="none" w:sz="0" w:space="0" w:color="auto"/>
                <w:right w:val="none" w:sz="0" w:space="0" w:color="auto"/>
              </w:divBdr>
            </w:div>
            <w:div w:id="2098741921">
              <w:marLeft w:val="0"/>
              <w:marRight w:val="0"/>
              <w:marTop w:val="0"/>
              <w:marBottom w:val="0"/>
              <w:divBdr>
                <w:top w:val="none" w:sz="0" w:space="0" w:color="auto"/>
                <w:left w:val="none" w:sz="0" w:space="0" w:color="auto"/>
                <w:bottom w:val="none" w:sz="0" w:space="0" w:color="auto"/>
                <w:right w:val="none" w:sz="0" w:space="0" w:color="auto"/>
              </w:divBdr>
            </w:div>
            <w:div w:id="660501834">
              <w:marLeft w:val="0"/>
              <w:marRight w:val="0"/>
              <w:marTop w:val="0"/>
              <w:marBottom w:val="0"/>
              <w:divBdr>
                <w:top w:val="none" w:sz="0" w:space="0" w:color="auto"/>
                <w:left w:val="none" w:sz="0" w:space="0" w:color="auto"/>
                <w:bottom w:val="none" w:sz="0" w:space="0" w:color="auto"/>
                <w:right w:val="none" w:sz="0" w:space="0" w:color="auto"/>
              </w:divBdr>
            </w:div>
            <w:div w:id="1269584554">
              <w:marLeft w:val="0"/>
              <w:marRight w:val="0"/>
              <w:marTop w:val="0"/>
              <w:marBottom w:val="0"/>
              <w:divBdr>
                <w:top w:val="none" w:sz="0" w:space="0" w:color="auto"/>
                <w:left w:val="none" w:sz="0" w:space="0" w:color="auto"/>
                <w:bottom w:val="none" w:sz="0" w:space="0" w:color="auto"/>
                <w:right w:val="none" w:sz="0" w:space="0" w:color="auto"/>
              </w:divBdr>
            </w:div>
            <w:div w:id="199564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657156">
      <w:bodyDiv w:val="1"/>
      <w:marLeft w:val="0"/>
      <w:marRight w:val="0"/>
      <w:marTop w:val="0"/>
      <w:marBottom w:val="0"/>
      <w:divBdr>
        <w:top w:val="none" w:sz="0" w:space="0" w:color="auto"/>
        <w:left w:val="none" w:sz="0" w:space="0" w:color="auto"/>
        <w:bottom w:val="none" w:sz="0" w:space="0" w:color="auto"/>
        <w:right w:val="none" w:sz="0" w:space="0" w:color="auto"/>
      </w:divBdr>
      <w:divsChild>
        <w:div w:id="1745450544">
          <w:marLeft w:val="0"/>
          <w:marRight w:val="0"/>
          <w:marTop w:val="0"/>
          <w:marBottom w:val="0"/>
          <w:divBdr>
            <w:top w:val="none" w:sz="0" w:space="0" w:color="auto"/>
            <w:left w:val="none" w:sz="0" w:space="0" w:color="auto"/>
            <w:bottom w:val="none" w:sz="0" w:space="0" w:color="auto"/>
            <w:right w:val="none" w:sz="0" w:space="0" w:color="auto"/>
          </w:divBdr>
        </w:div>
        <w:div w:id="983892846">
          <w:marLeft w:val="0"/>
          <w:marRight w:val="0"/>
          <w:marTop w:val="0"/>
          <w:marBottom w:val="0"/>
          <w:divBdr>
            <w:top w:val="none" w:sz="0" w:space="0" w:color="auto"/>
            <w:left w:val="none" w:sz="0" w:space="0" w:color="auto"/>
            <w:bottom w:val="none" w:sz="0" w:space="0" w:color="auto"/>
            <w:right w:val="none" w:sz="0" w:space="0" w:color="auto"/>
          </w:divBdr>
        </w:div>
      </w:divsChild>
    </w:div>
    <w:div w:id="806624275">
      <w:bodyDiv w:val="1"/>
      <w:marLeft w:val="0"/>
      <w:marRight w:val="0"/>
      <w:marTop w:val="0"/>
      <w:marBottom w:val="0"/>
      <w:divBdr>
        <w:top w:val="none" w:sz="0" w:space="0" w:color="auto"/>
        <w:left w:val="none" w:sz="0" w:space="0" w:color="auto"/>
        <w:bottom w:val="none" w:sz="0" w:space="0" w:color="auto"/>
        <w:right w:val="none" w:sz="0" w:space="0" w:color="auto"/>
      </w:divBdr>
      <w:divsChild>
        <w:div w:id="2145193879">
          <w:marLeft w:val="0"/>
          <w:marRight w:val="0"/>
          <w:marTop w:val="0"/>
          <w:marBottom w:val="0"/>
          <w:divBdr>
            <w:top w:val="none" w:sz="0" w:space="0" w:color="auto"/>
            <w:left w:val="none" w:sz="0" w:space="0" w:color="auto"/>
            <w:bottom w:val="none" w:sz="0" w:space="0" w:color="auto"/>
            <w:right w:val="none" w:sz="0" w:space="0" w:color="auto"/>
          </w:divBdr>
        </w:div>
        <w:div w:id="496505074">
          <w:marLeft w:val="0"/>
          <w:marRight w:val="0"/>
          <w:marTop w:val="0"/>
          <w:marBottom w:val="0"/>
          <w:divBdr>
            <w:top w:val="none" w:sz="0" w:space="0" w:color="auto"/>
            <w:left w:val="none" w:sz="0" w:space="0" w:color="auto"/>
            <w:bottom w:val="none" w:sz="0" w:space="0" w:color="auto"/>
            <w:right w:val="none" w:sz="0" w:space="0" w:color="auto"/>
          </w:divBdr>
        </w:div>
      </w:divsChild>
    </w:div>
    <w:div w:id="882257307">
      <w:bodyDiv w:val="1"/>
      <w:marLeft w:val="0"/>
      <w:marRight w:val="0"/>
      <w:marTop w:val="0"/>
      <w:marBottom w:val="0"/>
      <w:divBdr>
        <w:top w:val="none" w:sz="0" w:space="0" w:color="auto"/>
        <w:left w:val="none" w:sz="0" w:space="0" w:color="auto"/>
        <w:bottom w:val="none" w:sz="0" w:space="0" w:color="auto"/>
        <w:right w:val="none" w:sz="0" w:space="0" w:color="auto"/>
      </w:divBdr>
    </w:div>
    <w:div w:id="963076488">
      <w:bodyDiv w:val="1"/>
      <w:marLeft w:val="0"/>
      <w:marRight w:val="0"/>
      <w:marTop w:val="0"/>
      <w:marBottom w:val="0"/>
      <w:divBdr>
        <w:top w:val="none" w:sz="0" w:space="0" w:color="auto"/>
        <w:left w:val="none" w:sz="0" w:space="0" w:color="auto"/>
        <w:bottom w:val="none" w:sz="0" w:space="0" w:color="auto"/>
        <w:right w:val="none" w:sz="0" w:space="0" w:color="auto"/>
      </w:divBdr>
      <w:divsChild>
        <w:div w:id="1469587446">
          <w:marLeft w:val="0"/>
          <w:marRight w:val="0"/>
          <w:marTop w:val="0"/>
          <w:marBottom w:val="0"/>
          <w:divBdr>
            <w:top w:val="none" w:sz="0" w:space="0" w:color="auto"/>
            <w:left w:val="none" w:sz="0" w:space="0" w:color="auto"/>
            <w:bottom w:val="none" w:sz="0" w:space="0" w:color="auto"/>
            <w:right w:val="none" w:sz="0" w:space="0" w:color="auto"/>
          </w:divBdr>
        </w:div>
        <w:div w:id="993799062">
          <w:marLeft w:val="0"/>
          <w:marRight w:val="0"/>
          <w:marTop w:val="0"/>
          <w:marBottom w:val="0"/>
          <w:divBdr>
            <w:top w:val="none" w:sz="0" w:space="0" w:color="auto"/>
            <w:left w:val="none" w:sz="0" w:space="0" w:color="auto"/>
            <w:bottom w:val="none" w:sz="0" w:space="0" w:color="auto"/>
            <w:right w:val="none" w:sz="0" w:space="0" w:color="auto"/>
          </w:divBdr>
        </w:div>
      </w:divsChild>
    </w:div>
    <w:div w:id="996227404">
      <w:bodyDiv w:val="1"/>
      <w:marLeft w:val="0"/>
      <w:marRight w:val="0"/>
      <w:marTop w:val="0"/>
      <w:marBottom w:val="0"/>
      <w:divBdr>
        <w:top w:val="none" w:sz="0" w:space="0" w:color="auto"/>
        <w:left w:val="none" w:sz="0" w:space="0" w:color="auto"/>
        <w:bottom w:val="none" w:sz="0" w:space="0" w:color="auto"/>
        <w:right w:val="none" w:sz="0" w:space="0" w:color="auto"/>
      </w:divBdr>
    </w:div>
    <w:div w:id="1078788506">
      <w:bodyDiv w:val="1"/>
      <w:marLeft w:val="0"/>
      <w:marRight w:val="0"/>
      <w:marTop w:val="0"/>
      <w:marBottom w:val="0"/>
      <w:divBdr>
        <w:top w:val="none" w:sz="0" w:space="0" w:color="auto"/>
        <w:left w:val="none" w:sz="0" w:space="0" w:color="auto"/>
        <w:bottom w:val="none" w:sz="0" w:space="0" w:color="auto"/>
        <w:right w:val="none" w:sz="0" w:space="0" w:color="auto"/>
      </w:divBdr>
    </w:div>
    <w:div w:id="1085229779">
      <w:bodyDiv w:val="1"/>
      <w:marLeft w:val="0"/>
      <w:marRight w:val="0"/>
      <w:marTop w:val="0"/>
      <w:marBottom w:val="0"/>
      <w:divBdr>
        <w:top w:val="none" w:sz="0" w:space="0" w:color="auto"/>
        <w:left w:val="none" w:sz="0" w:space="0" w:color="auto"/>
        <w:bottom w:val="none" w:sz="0" w:space="0" w:color="auto"/>
        <w:right w:val="none" w:sz="0" w:space="0" w:color="auto"/>
      </w:divBdr>
    </w:div>
    <w:div w:id="1095780859">
      <w:bodyDiv w:val="1"/>
      <w:marLeft w:val="0"/>
      <w:marRight w:val="0"/>
      <w:marTop w:val="0"/>
      <w:marBottom w:val="0"/>
      <w:divBdr>
        <w:top w:val="none" w:sz="0" w:space="0" w:color="auto"/>
        <w:left w:val="none" w:sz="0" w:space="0" w:color="auto"/>
        <w:bottom w:val="none" w:sz="0" w:space="0" w:color="auto"/>
        <w:right w:val="none" w:sz="0" w:space="0" w:color="auto"/>
      </w:divBdr>
      <w:divsChild>
        <w:div w:id="1350448102">
          <w:marLeft w:val="0"/>
          <w:marRight w:val="0"/>
          <w:marTop w:val="0"/>
          <w:marBottom w:val="0"/>
          <w:divBdr>
            <w:top w:val="none" w:sz="0" w:space="0" w:color="auto"/>
            <w:left w:val="none" w:sz="0" w:space="0" w:color="auto"/>
            <w:bottom w:val="none" w:sz="0" w:space="0" w:color="auto"/>
            <w:right w:val="none" w:sz="0" w:space="0" w:color="auto"/>
          </w:divBdr>
        </w:div>
        <w:div w:id="386686489">
          <w:marLeft w:val="0"/>
          <w:marRight w:val="0"/>
          <w:marTop w:val="0"/>
          <w:marBottom w:val="0"/>
          <w:divBdr>
            <w:top w:val="none" w:sz="0" w:space="0" w:color="auto"/>
            <w:left w:val="none" w:sz="0" w:space="0" w:color="auto"/>
            <w:bottom w:val="none" w:sz="0" w:space="0" w:color="auto"/>
            <w:right w:val="none" w:sz="0" w:space="0" w:color="auto"/>
          </w:divBdr>
        </w:div>
        <w:div w:id="335885674">
          <w:marLeft w:val="0"/>
          <w:marRight w:val="0"/>
          <w:marTop w:val="0"/>
          <w:marBottom w:val="0"/>
          <w:divBdr>
            <w:top w:val="none" w:sz="0" w:space="0" w:color="auto"/>
            <w:left w:val="none" w:sz="0" w:space="0" w:color="auto"/>
            <w:bottom w:val="none" w:sz="0" w:space="0" w:color="auto"/>
            <w:right w:val="none" w:sz="0" w:space="0" w:color="auto"/>
          </w:divBdr>
        </w:div>
      </w:divsChild>
    </w:div>
    <w:div w:id="1104572655">
      <w:bodyDiv w:val="1"/>
      <w:marLeft w:val="0"/>
      <w:marRight w:val="0"/>
      <w:marTop w:val="0"/>
      <w:marBottom w:val="0"/>
      <w:divBdr>
        <w:top w:val="none" w:sz="0" w:space="0" w:color="auto"/>
        <w:left w:val="none" w:sz="0" w:space="0" w:color="auto"/>
        <w:bottom w:val="none" w:sz="0" w:space="0" w:color="auto"/>
        <w:right w:val="none" w:sz="0" w:space="0" w:color="auto"/>
      </w:divBdr>
      <w:divsChild>
        <w:div w:id="2085956644">
          <w:marLeft w:val="0"/>
          <w:marRight w:val="0"/>
          <w:marTop w:val="0"/>
          <w:marBottom w:val="0"/>
          <w:divBdr>
            <w:top w:val="none" w:sz="0" w:space="0" w:color="auto"/>
            <w:left w:val="none" w:sz="0" w:space="0" w:color="auto"/>
            <w:bottom w:val="none" w:sz="0" w:space="0" w:color="auto"/>
            <w:right w:val="none" w:sz="0" w:space="0" w:color="auto"/>
          </w:divBdr>
        </w:div>
        <w:div w:id="2128350561">
          <w:marLeft w:val="0"/>
          <w:marRight w:val="0"/>
          <w:marTop w:val="0"/>
          <w:marBottom w:val="0"/>
          <w:divBdr>
            <w:top w:val="none" w:sz="0" w:space="0" w:color="auto"/>
            <w:left w:val="none" w:sz="0" w:space="0" w:color="auto"/>
            <w:bottom w:val="none" w:sz="0" w:space="0" w:color="auto"/>
            <w:right w:val="none" w:sz="0" w:space="0" w:color="auto"/>
          </w:divBdr>
        </w:div>
      </w:divsChild>
    </w:div>
    <w:div w:id="1198662506">
      <w:bodyDiv w:val="1"/>
      <w:marLeft w:val="0"/>
      <w:marRight w:val="0"/>
      <w:marTop w:val="0"/>
      <w:marBottom w:val="0"/>
      <w:divBdr>
        <w:top w:val="none" w:sz="0" w:space="0" w:color="auto"/>
        <w:left w:val="none" w:sz="0" w:space="0" w:color="auto"/>
        <w:bottom w:val="none" w:sz="0" w:space="0" w:color="auto"/>
        <w:right w:val="none" w:sz="0" w:space="0" w:color="auto"/>
      </w:divBdr>
      <w:divsChild>
        <w:div w:id="1462915462">
          <w:marLeft w:val="255"/>
          <w:marRight w:val="0"/>
          <w:marTop w:val="0"/>
          <w:marBottom w:val="0"/>
          <w:divBdr>
            <w:top w:val="none" w:sz="0" w:space="0" w:color="auto"/>
            <w:left w:val="none" w:sz="0" w:space="0" w:color="auto"/>
            <w:bottom w:val="none" w:sz="0" w:space="0" w:color="auto"/>
            <w:right w:val="none" w:sz="0" w:space="0" w:color="auto"/>
          </w:divBdr>
        </w:div>
        <w:div w:id="728263193">
          <w:marLeft w:val="255"/>
          <w:marRight w:val="0"/>
          <w:marTop w:val="0"/>
          <w:marBottom w:val="0"/>
          <w:divBdr>
            <w:top w:val="none" w:sz="0" w:space="0" w:color="auto"/>
            <w:left w:val="none" w:sz="0" w:space="0" w:color="auto"/>
            <w:bottom w:val="none" w:sz="0" w:space="0" w:color="auto"/>
            <w:right w:val="none" w:sz="0" w:space="0" w:color="auto"/>
          </w:divBdr>
        </w:div>
        <w:div w:id="1459951474">
          <w:marLeft w:val="255"/>
          <w:marRight w:val="0"/>
          <w:marTop w:val="0"/>
          <w:marBottom w:val="0"/>
          <w:divBdr>
            <w:top w:val="none" w:sz="0" w:space="0" w:color="auto"/>
            <w:left w:val="none" w:sz="0" w:space="0" w:color="auto"/>
            <w:bottom w:val="none" w:sz="0" w:space="0" w:color="auto"/>
            <w:right w:val="none" w:sz="0" w:space="0" w:color="auto"/>
          </w:divBdr>
        </w:div>
        <w:div w:id="308175458">
          <w:marLeft w:val="255"/>
          <w:marRight w:val="0"/>
          <w:marTop w:val="0"/>
          <w:marBottom w:val="0"/>
          <w:divBdr>
            <w:top w:val="none" w:sz="0" w:space="0" w:color="auto"/>
            <w:left w:val="none" w:sz="0" w:space="0" w:color="auto"/>
            <w:bottom w:val="none" w:sz="0" w:space="0" w:color="auto"/>
            <w:right w:val="none" w:sz="0" w:space="0" w:color="auto"/>
          </w:divBdr>
        </w:div>
        <w:div w:id="2020811795">
          <w:marLeft w:val="255"/>
          <w:marRight w:val="0"/>
          <w:marTop w:val="0"/>
          <w:marBottom w:val="0"/>
          <w:divBdr>
            <w:top w:val="none" w:sz="0" w:space="0" w:color="auto"/>
            <w:left w:val="none" w:sz="0" w:space="0" w:color="auto"/>
            <w:bottom w:val="none" w:sz="0" w:space="0" w:color="auto"/>
            <w:right w:val="none" w:sz="0" w:space="0" w:color="auto"/>
          </w:divBdr>
        </w:div>
        <w:div w:id="212616829">
          <w:marLeft w:val="255"/>
          <w:marRight w:val="0"/>
          <w:marTop w:val="0"/>
          <w:marBottom w:val="0"/>
          <w:divBdr>
            <w:top w:val="none" w:sz="0" w:space="0" w:color="auto"/>
            <w:left w:val="none" w:sz="0" w:space="0" w:color="auto"/>
            <w:bottom w:val="none" w:sz="0" w:space="0" w:color="auto"/>
            <w:right w:val="none" w:sz="0" w:space="0" w:color="auto"/>
          </w:divBdr>
        </w:div>
        <w:div w:id="1282223899">
          <w:marLeft w:val="255"/>
          <w:marRight w:val="0"/>
          <w:marTop w:val="0"/>
          <w:marBottom w:val="0"/>
          <w:divBdr>
            <w:top w:val="none" w:sz="0" w:space="0" w:color="auto"/>
            <w:left w:val="none" w:sz="0" w:space="0" w:color="auto"/>
            <w:bottom w:val="none" w:sz="0" w:space="0" w:color="auto"/>
            <w:right w:val="none" w:sz="0" w:space="0" w:color="auto"/>
          </w:divBdr>
        </w:div>
        <w:div w:id="654186814">
          <w:marLeft w:val="255"/>
          <w:marRight w:val="0"/>
          <w:marTop w:val="0"/>
          <w:marBottom w:val="0"/>
          <w:divBdr>
            <w:top w:val="none" w:sz="0" w:space="0" w:color="auto"/>
            <w:left w:val="none" w:sz="0" w:space="0" w:color="auto"/>
            <w:bottom w:val="none" w:sz="0" w:space="0" w:color="auto"/>
            <w:right w:val="none" w:sz="0" w:space="0" w:color="auto"/>
          </w:divBdr>
        </w:div>
        <w:div w:id="1563634966">
          <w:marLeft w:val="255"/>
          <w:marRight w:val="0"/>
          <w:marTop w:val="0"/>
          <w:marBottom w:val="0"/>
          <w:divBdr>
            <w:top w:val="none" w:sz="0" w:space="0" w:color="auto"/>
            <w:left w:val="none" w:sz="0" w:space="0" w:color="auto"/>
            <w:bottom w:val="none" w:sz="0" w:space="0" w:color="auto"/>
            <w:right w:val="none" w:sz="0" w:space="0" w:color="auto"/>
          </w:divBdr>
        </w:div>
        <w:div w:id="884680034">
          <w:marLeft w:val="255"/>
          <w:marRight w:val="0"/>
          <w:marTop w:val="0"/>
          <w:marBottom w:val="0"/>
          <w:divBdr>
            <w:top w:val="none" w:sz="0" w:space="0" w:color="auto"/>
            <w:left w:val="none" w:sz="0" w:space="0" w:color="auto"/>
            <w:bottom w:val="none" w:sz="0" w:space="0" w:color="auto"/>
            <w:right w:val="none" w:sz="0" w:space="0" w:color="auto"/>
          </w:divBdr>
        </w:div>
        <w:div w:id="767652283">
          <w:marLeft w:val="255"/>
          <w:marRight w:val="0"/>
          <w:marTop w:val="0"/>
          <w:marBottom w:val="0"/>
          <w:divBdr>
            <w:top w:val="none" w:sz="0" w:space="0" w:color="auto"/>
            <w:left w:val="none" w:sz="0" w:space="0" w:color="auto"/>
            <w:bottom w:val="none" w:sz="0" w:space="0" w:color="auto"/>
            <w:right w:val="none" w:sz="0" w:space="0" w:color="auto"/>
          </w:divBdr>
        </w:div>
      </w:divsChild>
    </w:div>
    <w:div w:id="1278029438">
      <w:bodyDiv w:val="1"/>
      <w:marLeft w:val="0"/>
      <w:marRight w:val="0"/>
      <w:marTop w:val="0"/>
      <w:marBottom w:val="0"/>
      <w:divBdr>
        <w:top w:val="none" w:sz="0" w:space="0" w:color="auto"/>
        <w:left w:val="none" w:sz="0" w:space="0" w:color="auto"/>
        <w:bottom w:val="none" w:sz="0" w:space="0" w:color="auto"/>
        <w:right w:val="none" w:sz="0" w:space="0" w:color="auto"/>
      </w:divBdr>
      <w:divsChild>
        <w:div w:id="2091346294">
          <w:marLeft w:val="0"/>
          <w:marRight w:val="0"/>
          <w:marTop w:val="0"/>
          <w:marBottom w:val="0"/>
          <w:divBdr>
            <w:top w:val="none" w:sz="0" w:space="0" w:color="auto"/>
            <w:left w:val="none" w:sz="0" w:space="0" w:color="auto"/>
            <w:bottom w:val="none" w:sz="0" w:space="0" w:color="auto"/>
            <w:right w:val="none" w:sz="0" w:space="0" w:color="auto"/>
          </w:divBdr>
        </w:div>
        <w:div w:id="2136630775">
          <w:marLeft w:val="0"/>
          <w:marRight w:val="0"/>
          <w:marTop w:val="0"/>
          <w:marBottom w:val="0"/>
          <w:divBdr>
            <w:top w:val="none" w:sz="0" w:space="0" w:color="auto"/>
            <w:left w:val="none" w:sz="0" w:space="0" w:color="auto"/>
            <w:bottom w:val="none" w:sz="0" w:space="0" w:color="auto"/>
            <w:right w:val="none" w:sz="0" w:space="0" w:color="auto"/>
          </w:divBdr>
        </w:div>
      </w:divsChild>
    </w:div>
    <w:div w:id="1278290054">
      <w:bodyDiv w:val="1"/>
      <w:marLeft w:val="0"/>
      <w:marRight w:val="0"/>
      <w:marTop w:val="0"/>
      <w:marBottom w:val="0"/>
      <w:divBdr>
        <w:top w:val="none" w:sz="0" w:space="0" w:color="auto"/>
        <w:left w:val="none" w:sz="0" w:space="0" w:color="auto"/>
        <w:bottom w:val="none" w:sz="0" w:space="0" w:color="auto"/>
        <w:right w:val="none" w:sz="0" w:space="0" w:color="auto"/>
      </w:divBdr>
      <w:divsChild>
        <w:div w:id="1758478461">
          <w:marLeft w:val="0"/>
          <w:marRight w:val="0"/>
          <w:marTop w:val="0"/>
          <w:marBottom w:val="0"/>
          <w:divBdr>
            <w:top w:val="none" w:sz="0" w:space="0" w:color="auto"/>
            <w:left w:val="none" w:sz="0" w:space="0" w:color="auto"/>
            <w:bottom w:val="none" w:sz="0" w:space="0" w:color="auto"/>
            <w:right w:val="none" w:sz="0" w:space="0" w:color="auto"/>
          </w:divBdr>
        </w:div>
        <w:div w:id="526065902">
          <w:marLeft w:val="0"/>
          <w:marRight w:val="0"/>
          <w:marTop w:val="0"/>
          <w:marBottom w:val="0"/>
          <w:divBdr>
            <w:top w:val="none" w:sz="0" w:space="0" w:color="auto"/>
            <w:left w:val="none" w:sz="0" w:space="0" w:color="auto"/>
            <w:bottom w:val="none" w:sz="0" w:space="0" w:color="auto"/>
            <w:right w:val="none" w:sz="0" w:space="0" w:color="auto"/>
          </w:divBdr>
        </w:div>
      </w:divsChild>
    </w:div>
    <w:div w:id="1366759078">
      <w:bodyDiv w:val="1"/>
      <w:marLeft w:val="0"/>
      <w:marRight w:val="0"/>
      <w:marTop w:val="0"/>
      <w:marBottom w:val="0"/>
      <w:divBdr>
        <w:top w:val="none" w:sz="0" w:space="0" w:color="auto"/>
        <w:left w:val="none" w:sz="0" w:space="0" w:color="auto"/>
        <w:bottom w:val="none" w:sz="0" w:space="0" w:color="auto"/>
        <w:right w:val="none" w:sz="0" w:space="0" w:color="auto"/>
      </w:divBdr>
    </w:div>
    <w:div w:id="1389762942">
      <w:bodyDiv w:val="1"/>
      <w:marLeft w:val="0"/>
      <w:marRight w:val="0"/>
      <w:marTop w:val="0"/>
      <w:marBottom w:val="0"/>
      <w:divBdr>
        <w:top w:val="none" w:sz="0" w:space="0" w:color="auto"/>
        <w:left w:val="none" w:sz="0" w:space="0" w:color="auto"/>
        <w:bottom w:val="none" w:sz="0" w:space="0" w:color="auto"/>
        <w:right w:val="none" w:sz="0" w:space="0" w:color="auto"/>
      </w:divBdr>
    </w:div>
    <w:div w:id="1495679654">
      <w:bodyDiv w:val="1"/>
      <w:marLeft w:val="0"/>
      <w:marRight w:val="0"/>
      <w:marTop w:val="0"/>
      <w:marBottom w:val="0"/>
      <w:divBdr>
        <w:top w:val="none" w:sz="0" w:space="0" w:color="auto"/>
        <w:left w:val="none" w:sz="0" w:space="0" w:color="auto"/>
        <w:bottom w:val="none" w:sz="0" w:space="0" w:color="auto"/>
        <w:right w:val="none" w:sz="0" w:space="0" w:color="auto"/>
      </w:divBdr>
      <w:divsChild>
        <w:div w:id="1702627827">
          <w:marLeft w:val="75"/>
          <w:marRight w:val="0"/>
          <w:marTop w:val="0"/>
          <w:marBottom w:val="0"/>
          <w:divBdr>
            <w:top w:val="none" w:sz="0" w:space="0" w:color="auto"/>
            <w:left w:val="none" w:sz="0" w:space="0" w:color="auto"/>
            <w:bottom w:val="none" w:sz="0" w:space="0" w:color="auto"/>
            <w:right w:val="none" w:sz="0" w:space="0" w:color="auto"/>
          </w:divBdr>
        </w:div>
        <w:div w:id="1123424311">
          <w:marLeft w:val="75"/>
          <w:marRight w:val="0"/>
          <w:marTop w:val="0"/>
          <w:marBottom w:val="0"/>
          <w:divBdr>
            <w:top w:val="none" w:sz="0" w:space="0" w:color="auto"/>
            <w:left w:val="none" w:sz="0" w:space="0" w:color="auto"/>
            <w:bottom w:val="none" w:sz="0" w:space="0" w:color="auto"/>
            <w:right w:val="none" w:sz="0" w:space="0" w:color="auto"/>
          </w:divBdr>
        </w:div>
        <w:div w:id="1959872189">
          <w:marLeft w:val="75"/>
          <w:marRight w:val="0"/>
          <w:marTop w:val="0"/>
          <w:marBottom w:val="0"/>
          <w:divBdr>
            <w:top w:val="none" w:sz="0" w:space="0" w:color="auto"/>
            <w:left w:val="none" w:sz="0" w:space="0" w:color="auto"/>
            <w:bottom w:val="none" w:sz="0" w:space="0" w:color="auto"/>
            <w:right w:val="none" w:sz="0" w:space="0" w:color="auto"/>
          </w:divBdr>
        </w:div>
      </w:divsChild>
    </w:div>
    <w:div w:id="1521159914">
      <w:bodyDiv w:val="1"/>
      <w:marLeft w:val="0"/>
      <w:marRight w:val="0"/>
      <w:marTop w:val="0"/>
      <w:marBottom w:val="0"/>
      <w:divBdr>
        <w:top w:val="none" w:sz="0" w:space="0" w:color="auto"/>
        <w:left w:val="none" w:sz="0" w:space="0" w:color="auto"/>
        <w:bottom w:val="none" w:sz="0" w:space="0" w:color="auto"/>
        <w:right w:val="none" w:sz="0" w:space="0" w:color="auto"/>
      </w:divBdr>
    </w:div>
    <w:div w:id="1567914900">
      <w:bodyDiv w:val="1"/>
      <w:marLeft w:val="0"/>
      <w:marRight w:val="0"/>
      <w:marTop w:val="0"/>
      <w:marBottom w:val="0"/>
      <w:divBdr>
        <w:top w:val="none" w:sz="0" w:space="0" w:color="auto"/>
        <w:left w:val="none" w:sz="0" w:space="0" w:color="auto"/>
        <w:bottom w:val="none" w:sz="0" w:space="0" w:color="auto"/>
        <w:right w:val="none" w:sz="0" w:space="0" w:color="auto"/>
      </w:divBdr>
    </w:div>
    <w:div w:id="1611669992">
      <w:bodyDiv w:val="1"/>
      <w:marLeft w:val="0"/>
      <w:marRight w:val="0"/>
      <w:marTop w:val="0"/>
      <w:marBottom w:val="0"/>
      <w:divBdr>
        <w:top w:val="none" w:sz="0" w:space="0" w:color="auto"/>
        <w:left w:val="none" w:sz="0" w:space="0" w:color="auto"/>
        <w:bottom w:val="none" w:sz="0" w:space="0" w:color="auto"/>
        <w:right w:val="none" w:sz="0" w:space="0" w:color="auto"/>
      </w:divBdr>
      <w:divsChild>
        <w:div w:id="1443499145">
          <w:marLeft w:val="0"/>
          <w:marRight w:val="0"/>
          <w:marTop w:val="0"/>
          <w:marBottom w:val="0"/>
          <w:divBdr>
            <w:top w:val="none" w:sz="0" w:space="0" w:color="auto"/>
            <w:left w:val="none" w:sz="0" w:space="0" w:color="auto"/>
            <w:bottom w:val="none" w:sz="0" w:space="0" w:color="auto"/>
            <w:right w:val="none" w:sz="0" w:space="0" w:color="auto"/>
          </w:divBdr>
          <w:divsChild>
            <w:div w:id="458108772">
              <w:marLeft w:val="0"/>
              <w:marRight w:val="0"/>
              <w:marTop w:val="0"/>
              <w:marBottom w:val="0"/>
              <w:divBdr>
                <w:top w:val="none" w:sz="0" w:space="0" w:color="auto"/>
                <w:left w:val="none" w:sz="0" w:space="0" w:color="auto"/>
                <w:bottom w:val="none" w:sz="0" w:space="0" w:color="auto"/>
                <w:right w:val="none" w:sz="0" w:space="0" w:color="auto"/>
              </w:divBdr>
            </w:div>
            <w:div w:id="1577517724">
              <w:marLeft w:val="0"/>
              <w:marRight w:val="0"/>
              <w:marTop w:val="0"/>
              <w:marBottom w:val="0"/>
              <w:divBdr>
                <w:top w:val="none" w:sz="0" w:space="0" w:color="auto"/>
                <w:left w:val="none" w:sz="0" w:space="0" w:color="auto"/>
                <w:bottom w:val="none" w:sz="0" w:space="0" w:color="auto"/>
                <w:right w:val="none" w:sz="0" w:space="0" w:color="auto"/>
              </w:divBdr>
            </w:div>
            <w:div w:id="708721796">
              <w:marLeft w:val="0"/>
              <w:marRight w:val="0"/>
              <w:marTop w:val="0"/>
              <w:marBottom w:val="0"/>
              <w:divBdr>
                <w:top w:val="none" w:sz="0" w:space="0" w:color="auto"/>
                <w:left w:val="none" w:sz="0" w:space="0" w:color="auto"/>
                <w:bottom w:val="none" w:sz="0" w:space="0" w:color="auto"/>
                <w:right w:val="none" w:sz="0" w:space="0" w:color="auto"/>
              </w:divBdr>
            </w:div>
            <w:div w:id="86640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4993">
      <w:bodyDiv w:val="1"/>
      <w:marLeft w:val="0"/>
      <w:marRight w:val="0"/>
      <w:marTop w:val="0"/>
      <w:marBottom w:val="0"/>
      <w:divBdr>
        <w:top w:val="none" w:sz="0" w:space="0" w:color="auto"/>
        <w:left w:val="none" w:sz="0" w:space="0" w:color="auto"/>
        <w:bottom w:val="none" w:sz="0" w:space="0" w:color="auto"/>
        <w:right w:val="none" w:sz="0" w:space="0" w:color="auto"/>
      </w:divBdr>
      <w:divsChild>
        <w:div w:id="57362227">
          <w:marLeft w:val="255"/>
          <w:marRight w:val="0"/>
          <w:marTop w:val="75"/>
          <w:marBottom w:val="0"/>
          <w:divBdr>
            <w:top w:val="none" w:sz="0" w:space="0" w:color="auto"/>
            <w:left w:val="none" w:sz="0" w:space="0" w:color="auto"/>
            <w:bottom w:val="none" w:sz="0" w:space="0" w:color="auto"/>
            <w:right w:val="none" w:sz="0" w:space="0" w:color="auto"/>
          </w:divBdr>
          <w:divsChild>
            <w:div w:id="1963878517">
              <w:marLeft w:val="255"/>
              <w:marRight w:val="0"/>
              <w:marTop w:val="0"/>
              <w:marBottom w:val="0"/>
              <w:divBdr>
                <w:top w:val="none" w:sz="0" w:space="0" w:color="auto"/>
                <w:left w:val="none" w:sz="0" w:space="0" w:color="auto"/>
                <w:bottom w:val="none" w:sz="0" w:space="0" w:color="auto"/>
                <w:right w:val="none" w:sz="0" w:space="0" w:color="auto"/>
              </w:divBdr>
            </w:div>
            <w:div w:id="1845128727">
              <w:marLeft w:val="255"/>
              <w:marRight w:val="0"/>
              <w:marTop w:val="0"/>
              <w:marBottom w:val="0"/>
              <w:divBdr>
                <w:top w:val="none" w:sz="0" w:space="0" w:color="auto"/>
                <w:left w:val="none" w:sz="0" w:space="0" w:color="auto"/>
                <w:bottom w:val="none" w:sz="0" w:space="0" w:color="auto"/>
                <w:right w:val="none" w:sz="0" w:space="0" w:color="auto"/>
              </w:divBdr>
            </w:div>
            <w:div w:id="38826780">
              <w:marLeft w:val="255"/>
              <w:marRight w:val="0"/>
              <w:marTop w:val="0"/>
              <w:marBottom w:val="0"/>
              <w:divBdr>
                <w:top w:val="none" w:sz="0" w:space="0" w:color="auto"/>
                <w:left w:val="none" w:sz="0" w:space="0" w:color="auto"/>
                <w:bottom w:val="none" w:sz="0" w:space="0" w:color="auto"/>
                <w:right w:val="none" w:sz="0" w:space="0" w:color="auto"/>
              </w:divBdr>
            </w:div>
            <w:div w:id="601379866">
              <w:marLeft w:val="255"/>
              <w:marRight w:val="0"/>
              <w:marTop w:val="0"/>
              <w:marBottom w:val="0"/>
              <w:divBdr>
                <w:top w:val="none" w:sz="0" w:space="0" w:color="auto"/>
                <w:left w:val="none" w:sz="0" w:space="0" w:color="auto"/>
                <w:bottom w:val="none" w:sz="0" w:space="0" w:color="auto"/>
                <w:right w:val="none" w:sz="0" w:space="0" w:color="auto"/>
              </w:divBdr>
            </w:div>
          </w:divsChild>
        </w:div>
        <w:div w:id="819928966">
          <w:marLeft w:val="255"/>
          <w:marRight w:val="0"/>
          <w:marTop w:val="75"/>
          <w:marBottom w:val="0"/>
          <w:divBdr>
            <w:top w:val="none" w:sz="0" w:space="0" w:color="auto"/>
            <w:left w:val="none" w:sz="0" w:space="0" w:color="auto"/>
            <w:bottom w:val="none" w:sz="0" w:space="0" w:color="auto"/>
            <w:right w:val="none" w:sz="0" w:space="0" w:color="auto"/>
          </w:divBdr>
          <w:divsChild>
            <w:div w:id="55324186">
              <w:marLeft w:val="255"/>
              <w:marRight w:val="0"/>
              <w:marTop w:val="0"/>
              <w:marBottom w:val="0"/>
              <w:divBdr>
                <w:top w:val="none" w:sz="0" w:space="0" w:color="auto"/>
                <w:left w:val="none" w:sz="0" w:space="0" w:color="auto"/>
                <w:bottom w:val="none" w:sz="0" w:space="0" w:color="auto"/>
                <w:right w:val="none" w:sz="0" w:space="0" w:color="auto"/>
              </w:divBdr>
            </w:div>
            <w:div w:id="845747237">
              <w:marLeft w:val="255"/>
              <w:marRight w:val="0"/>
              <w:marTop w:val="0"/>
              <w:marBottom w:val="0"/>
              <w:divBdr>
                <w:top w:val="none" w:sz="0" w:space="0" w:color="auto"/>
                <w:left w:val="none" w:sz="0" w:space="0" w:color="auto"/>
                <w:bottom w:val="none" w:sz="0" w:space="0" w:color="auto"/>
                <w:right w:val="none" w:sz="0" w:space="0" w:color="auto"/>
              </w:divBdr>
            </w:div>
            <w:div w:id="1861429930">
              <w:marLeft w:val="255"/>
              <w:marRight w:val="0"/>
              <w:marTop w:val="0"/>
              <w:marBottom w:val="0"/>
              <w:divBdr>
                <w:top w:val="none" w:sz="0" w:space="0" w:color="auto"/>
                <w:left w:val="none" w:sz="0" w:space="0" w:color="auto"/>
                <w:bottom w:val="none" w:sz="0" w:space="0" w:color="auto"/>
                <w:right w:val="none" w:sz="0" w:space="0" w:color="auto"/>
              </w:divBdr>
            </w:div>
            <w:div w:id="137431201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48350905">
      <w:bodyDiv w:val="1"/>
      <w:marLeft w:val="0"/>
      <w:marRight w:val="0"/>
      <w:marTop w:val="0"/>
      <w:marBottom w:val="0"/>
      <w:divBdr>
        <w:top w:val="none" w:sz="0" w:space="0" w:color="auto"/>
        <w:left w:val="none" w:sz="0" w:space="0" w:color="auto"/>
        <w:bottom w:val="none" w:sz="0" w:space="0" w:color="auto"/>
        <w:right w:val="none" w:sz="0" w:space="0" w:color="auto"/>
      </w:divBdr>
    </w:div>
    <w:div w:id="1981957103">
      <w:bodyDiv w:val="1"/>
      <w:marLeft w:val="0"/>
      <w:marRight w:val="0"/>
      <w:marTop w:val="0"/>
      <w:marBottom w:val="0"/>
      <w:divBdr>
        <w:top w:val="none" w:sz="0" w:space="0" w:color="auto"/>
        <w:left w:val="none" w:sz="0" w:space="0" w:color="auto"/>
        <w:bottom w:val="none" w:sz="0" w:space="0" w:color="auto"/>
        <w:right w:val="none" w:sz="0" w:space="0" w:color="auto"/>
      </w:divBdr>
      <w:divsChild>
        <w:div w:id="484979129">
          <w:marLeft w:val="0"/>
          <w:marRight w:val="0"/>
          <w:marTop w:val="0"/>
          <w:marBottom w:val="0"/>
          <w:divBdr>
            <w:top w:val="none" w:sz="0" w:space="0" w:color="auto"/>
            <w:left w:val="none" w:sz="0" w:space="0" w:color="auto"/>
            <w:bottom w:val="none" w:sz="0" w:space="0" w:color="auto"/>
            <w:right w:val="none" w:sz="0" w:space="0" w:color="auto"/>
          </w:divBdr>
          <w:divsChild>
            <w:div w:id="980503271">
              <w:marLeft w:val="0"/>
              <w:marRight w:val="0"/>
              <w:marTop w:val="0"/>
              <w:marBottom w:val="0"/>
              <w:divBdr>
                <w:top w:val="none" w:sz="0" w:space="0" w:color="auto"/>
                <w:left w:val="none" w:sz="0" w:space="0" w:color="auto"/>
                <w:bottom w:val="none" w:sz="0" w:space="0" w:color="auto"/>
                <w:right w:val="none" w:sz="0" w:space="0" w:color="auto"/>
              </w:divBdr>
              <w:divsChild>
                <w:div w:id="211478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9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Tabuľka-zhody"/>
    <f:field ref="objsubject" par="" edit="true" text=""/>
    <f:field ref="objcreatedby" par="" text="Adamcova, Barbora, Ing. Mgr."/>
    <f:field ref="objcreatedat" par="" text="2.10.2020 11:19:43"/>
    <f:field ref="objchangedby" par="" text="Administrator, System"/>
    <f:field ref="objmodifiedat" par="" text="2.10.2020 11:19:4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8553CBE-9107-44C8-B281-036ACEAFF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42</Pages>
  <Words>10217</Words>
  <Characters>58241</Characters>
  <Application>Microsoft Office Word</Application>
  <DocSecurity>0</DocSecurity>
  <Lines>485</Lines>
  <Paragraphs>136</Paragraphs>
  <ScaleCrop>false</ScaleCrop>
  <HeadingPairs>
    <vt:vector size="2" baseType="variant">
      <vt:variant>
        <vt:lpstr>Názov</vt:lpstr>
      </vt:variant>
      <vt:variant>
        <vt:i4>1</vt:i4>
      </vt:variant>
    </vt:vector>
  </HeadingPairs>
  <TitlesOfParts>
    <vt:vector size="1" baseType="lpstr">
      <vt:lpstr/>
    </vt:vector>
  </TitlesOfParts>
  <Company>MPSR</Company>
  <LinksUpToDate>false</LinksUpToDate>
  <CharactersWithSpaces>68322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Dudaščíková Tamara</dc:creator>
  <cp:keywords/>
  <dc:description/>
  <cp:lastModifiedBy>Adamcová Barbora</cp:lastModifiedBy>
  <cp:revision>29</cp:revision>
  <cp:lastPrinted>2019-12-13T09:47:00Z</cp:lastPrinted>
  <dcterms:created xsi:type="dcterms:W3CDTF">2020-11-17T13:10:00Z</dcterms:created>
  <dcterms:modified xsi:type="dcterms:W3CDTF">2020-11-25T08:30:00Z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PRV@103.510:provideto">
    <vt:lpwstr/>
  </property>
  <property fmtid="{D5CDD505-2E9C-101B-9397-08002B2CF9AE}" pid="3" name="FSC#SKEDITIONREG@103.510:a_acceptor">
    <vt:lpwstr/>
  </property>
  <property fmtid="{D5CDD505-2E9C-101B-9397-08002B2CF9AE}" pid="4" name="FSC#SKEDITIONREG@103.510:a_clearedat">
    <vt:lpwstr/>
  </property>
  <property fmtid="{D5CDD505-2E9C-101B-9397-08002B2CF9AE}" pid="5" name="FSC#SKEDITIONREG@103.510:a_clearedby">
    <vt:lpwstr/>
  </property>
  <property fmtid="{D5CDD505-2E9C-101B-9397-08002B2CF9AE}" pid="6" name="FSC#SKEDITIONREG@103.510:a_comm">
    <vt:lpwstr/>
  </property>
  <property fmtid="{D5CDD505-2E9C-101B-9397-08002B2CF9AE}" pid="7" name="FSC#SKEDITIONREG@103.510:a_decisionattachments">
    <vt:lpwstr/>
  </property>
  <property fmtid="{D5CDD505-2E9C-101B-9397-08002B2CF9AE}" pid="8" name="FSC#SKEDITIONREG@103.510:a_deliveredat">
    <vt:lpwstr/>
  </property>
  <property fmtid="{D5CDD505-2E9C-101B-9397-08002B2CF9AE}" pid="9" name="FSC#SKEDITIONREG@103.510:a_delivery">
    <vt:lpwstr/>
  </property>
  <property fmtid="{D5CDD505-2E9C-101B-9397-08002B2CF9AE}" pid="10" name="FSC#SKEDITIONREG@103.510:a_extension">
    <vt:lpwstr/>
  </property>
  <property fmtid="{D5CDD505-2E9C-101B-9397-08002B2CF9AE}" pid="11" name="FSC#SKEDITIONREG@103.510:a_filenumber">
    <vt:lpwstr/>
  </property>
  <property fmtid="{D5CDD505-2E9C-101B-9397-08002B2CF9AE}" pid="12" name="FSC#SKEDITIONREG@103.510:a_fileresponsible">
    <vt:lpwstr/>
  </property>
  <property fmtid="{D5CDD505-2E9C-101B-9397-08002B2CF9AE}" pid="13" name="FSC#SKEDITIONREG@103.510:a_fileresporg">
    <vt:lpwstr/>
  </property>
  <property fmtid="{D5CDD505-2E9C-101B-9397-08002B2CF9AE}" pid="14" name="FSC#SKEDITIONREG@103.510:a_fileresporg_email_OU">
    <vt:lpwstr/>
  </property>
  <property fmtid="{D5CDD505-2E9C-101B-9397-08002B2CF9AE}" pid="15" name="FSC#SKEDITIONREG@103.510:a_fileresporg_emailaddress">
    <vt:lpwstr/>
  </property>
  <property fmtid="{D5CDD505-2E9C-101B-9397-08002B2CF9AE}" pid="16" name="FSC#SKEDITIONREG@103.510:a_fileresporg_fax">
    <vt:lpwstr/>
  </property>
  <property fmtid="{D5CDD505-2E9C-101B-9397-08002B2CF9AE}" pid="17" name="FSC#SKEDITIONREG@103.510:a_fileresporg_fax_OU">
    <vt:lpwstr/>
  </property>
  <property fmtid="{D5CDD505-2E9C-101B-9397-08002B2CF9AE}" pid="18" name="FSC#SKEDITIONREG@103.510:a_fileresporg_function">
    <vt:lpwstr/>
  </property>
  <property fmtid="{D5CDD505-2E9C-101B-9397-08002B2CF9AE}" pid="19" name="FSC#SKEDITIONREG@103.510:a_fileresporg_function_OU">
    <vt:lpwstr/>
  </property>
  <property fmtid="{D5CDD505-2E9C-101B-9397-08002B2CF9AE}" pid="20" name="FSC#SKEDITIONREG@103.510:a_fileresporg_head">
    <vt:lpwstr/>
  </property>
  <property fmtid="{D5CDD505-2E9C-101B-9397-08002B2CF9AE}" pid="21" name="FSC#SKEDITIONREG@103.510:a_fileresporg_head_OU">
    <vt:lpwstr/>
  </property>
  <property fmtid="{D5CDD505-2E9C-101B-9397-08002B2CF9AE}" pid="22" name="FSC#SKEDITIONREG@103.510:a_fileresporg_OU">
    <vt:lpwstr/>
  </property>
  <property fmtid="{D5CDD505-2E9C-101B-9397-08002B2CF9AE}" pid="23" name="FSC#SKEDITIONREG@103.510:a_fileresporg_phone">
    <vt:lpwstr/>
  </property>
  <property fmtid="{D5CDD505-2E9C-101B-9397-08002B2CF9AE}" pid="24" name="FSC#SKEDITIONREG@103.510:a_fileresporg_phone_OU">
    <vt:lpwstr/>
  </property>
  <property fmtid="{D5CDD505-2E9C-101B-9397-08002B2CF9AE}" pid="25" name="FSC#SKEDITIONREG@103.510:a_incattachments">
    <vt:lpwstr/>
  </property>
  <property fmtid="{D5CDD505-2E9C-101B-9397-08002B2CF9AE}" pid="26" name="FSC#SKEDITIONREG@103.510:a_incnr">
    <vt:lpwstr/>
  </property>
  <property fmtid="{D5CDD505-2E9C-101B-9397-08002B2CF9AE}" pid="27" name="FSC#SKEDITIONREG@103.510:a_objcreatedstr">
    <vt:lpwstr/>
  </property>
  <property fmtid="{D5CDD505-2E9C-101B-9397-08002B2CF9AE}" pid="28" name="FSC#SKEDITIONREG@103.510:a_ordernumber">
    <vt:lpwstr/>
  </property>
  <property fmtid="{D5CDD505-2E9C-101B-9397-08002B2CF9AE}" pid="29" name="FSC#SKEDITIONREG@103.510:a_oursign">
    <vt:lpwstr/>
  </property>
  <property fmtid="{D5CDD505-2E9C-101B-9397-08002B2CF9AE}" pid="30" name="FSC#SKEDITIONREG@103.510:a_sendersign">
    <vt:lpwstr/>
  </property>
  <property fmtid="{D5CDD505-2E9C-101B-9397-08002B2CF9AE}" pid="31" name="FSC#SKEDITIONREG@103.510:a_shortou">
    <vt:lpwstr/>
  </property>
  <property fmtid="{D5CDD505-2E9C-101B-9397-08002B2CF9AE}" pid="32" name="FSC#SKEDITIONREG@103.510:a_testsalutation">
    <vt:lpwstr/>
  </property>
  <property fmtid="{D5CDD505-2E9C-101B-9397-08002B2CF9AE}" pid="33" name="FSC#SKEDITIONREG@103.510:a_validfrom">
    <vt:lpwstr/>
  </property>
  <property fmtid="{D5CDD505-2E9C-101B-9397-08002B2CF9AE}" pid="34" name="FSC#SKEDITIONREG@103.510:as_activity">
    <vt:lpwstr/>
  </property>
  <property fmtid="{D5CDD505-2E9C-101B-9397-08002B2CF9AE}" pid="35" name="FSC#SKEDITIONREG@103.510:as_docdate">
    <vt:lpwstr/>
  </property>
  <property fmtid="{D5CDD505-2E9C-101B-9397-08002B2CF9AE}" pid="36" name="FSC#SKEDITIONREG@103.510:as_establishdate">
    <vt:lpwstr/>
  </property>
  <property fmtid="{D5CDD505-2E9C-101B-9397-08002B2CF9AE}" pid="37" name="FSC#SKEDITIONREG@103.510:as_fileresphead">
    <vt:lpwstr/>
  </property>
  <property fmtid="{D5CDD505-2E9C-101B-9397-08002B2CF9AE}" pid="38" name="FSC#SKEDITIONREG@103.510:as_filerespheadfnct">
    <vt:lpwstr/>
  </property>
  <property fmtid="{D5CDD505-2E9C-101B-9397-08002B2CF9AE}" pid="39" name="FSC#SKEDITIONREG@103.510:as_fileresponsible">
    <vt:lpwstr/>
  </property>
  <property fmtid="{D5CDD505-2E9C-101B-9397-08002B2CF9AE}" pid="40" name="FSC#SKEDITIONREG@103.510:as_filesubj">
    <vt:lpwstr/>
  </property>
  <property fmtid="{D5CDD505-2E9C-101B-9397-08002B2CF9AE}" pid="41" name="FSC#SKEDITIONREG@103.510:as_objname">
    <vt:lpwstr/>
  </property>
  <property fmtid="{D5CDD505-2E9C-101B-9397-08002B2CF9AE}" pid="42" name="FSC#SKEDITIONREG@103.510:as_ou">
    <vt:lpwstr/>
  </property>
  <property fmtid="{D5CDD505-2E9C-101B-9397-08002B2CF9AE}" pid="43" name="FSC#SKEDITIONREG@103.510:as_owner">
    <vt:lpwstr>Ľubica Lacová</vt:lpwstr>
  </property>
  <property fmtid="{D5CDD505-2E9C-101B-9397-08002B2CF9AE}" pid="44" name="FSC#SKEDITIONREG@103.510:as_phonelink">
    <vt:lpwstr/>
  </property>
  <property fmtid="{D5CDD505-2E9C-101B-9397-08002B2CF9AE}" pid="45" name="FSC#SKEDITIONREG@103.510:oz_externAdr">
    <vt:lpwstr/>
  </property>
  <property fmtid="{D5CDD505-2E9C-101B-9397-08002B2CF9AE}" pid="46" name="FSC#SKEDITIONREG@103.510:a_depositperiod">
    <vt:lpwstr/>
  </property>
  <property fmtid="{D5CDD505-2E9C-101B-9397-08002B2CF9AE}" pid="47" name="FSC#SKEDITIONREG@103.510:a_disposestate">
    <vt:lpwstr/>
  </property>
  <property fmtid="{D5CDD505-2E9C-101B-9397-08002B2CF9AE}" pid="48" name="FSC#SKEDITIONREG@103.510:a_fileresponsiblefnct">
    <vt:lpwstr/>
  </property>
  <property fmtid="{D5CDD505-2E9C-101B-9397-08002B2CF9AE}" pid="49" name="FSC#SKEDITIONREG@103.510:a_fileresporg_position">
    <vt:lpwstr/>
  </property>
  <property fmtid="{D5CDD505-2E9C-101B-9397-08002B2CF9AE}" pid="50" name="FSC#SKEDITIONREG@103.510:a_fileresporg_position_OU">
    <vt:lpwstr/>
  </property>
  <property fmtid="{D5CDD505-2E9C-101B-9397-08002B2CF9AE}" pid="51" name="FSC#SKEDITIONREG@103.510:a_osobnecislosprac">
    <vt:lpwstr/>
  </property>
  <property fmtid="{D5CDD505-2E9C-101B-9397-08002B2CF9AE}" pid="52" name="FSC#SKEDITIONREG@103.510:a_registrysign">
    <vt:lpwstr/>
  </property>
  <property fmtid="{D5CDD505-2E9C-101B-9397-08002B2CF9AE}" pid="53" name="FSC#SKEDITIONREG@103.510:a_subfileatt">
    <vt:lpwstr/>
  </property>
  <property fmtid="{D5CDD505-2E9C-101B-9397-08002B2CF9AE}" pid="54" name="FSC#SKEDITIONREG@103.510:as_filesubjall">
    <vt:lpwstr/>
  </property>
  <property fmtid="{D5CDD505-2E9C-101B-9397-08002B2CF9AE}" pid="55" name="FSC#SKEDITIONREG@103.510:CreatedAt">
    <vt:lpwstr>29. 9. 2020, 08:33</vt:lpwstr>
  </property>
  <property fmtid="{D5CDD505-2E9C-101B-9397-08002B2CF9AE}" pid="56" name="FSC#SKEDITIONREG@103.510:curruserrolegroup">
    <vt:lpwstr>Odbor legislatívy</vt:lpwstr>
  </property>
  <property fmtid="{D5CDD505-2E9C-101B-9397-08002B2CF9AE}" pid="57" name="FSC#SKEDITIONREG@103.510:currusersubst">
    <vt:lpwstr/>
  </property>
  <property fmtid="{D5CDD505-2E9C-101B-9397-08002B2CF9AE}" pid="58" name="FSC#SKEDITIONREG@103.510:emailsprac">
    <vt:lpwstr/>
  </property>
  <property fmtid="{D5CDD505-2E9C-101B-9397-08002B2CF9AE}" pid="59" name="FSC#SKEDITIONREG@103.510:ms_VyskladaniePoznamok">
    <vt:lpwstr/>
  </property>
  <property fmtid="{D5CDD505-2E9C-101B-9397-08002B2CF9AE}" pid="60" name="FSC#SKEDITIONREG@103.510:oumlname_fnct">
    <vt:lpwstr/>
  </property>
  <property fmtid="{D5CDD505-2E9C-101B-9397-08002B2CF9AE}" pid="61" name="FSC#SKEDITIONREG@103.510:sk_org_city">
    <vt:lpwstr>Bratislava 1</vt:lpwstr>
  </property>
  <property fmtid="{D5CDD505-2E9C-101B-9397-08002B2CF9AE}" pid="62" name="FSC#SKEDITIONREG@103.510:sk_org_dic">
    <vt:lpwstr/>
  </property>
  <property fmtid="{D5CDD505-2E9C-101B-9397-08002B2CF9AE}" pid="63" name="FSC#SKEDITIONREG@103.510:sk_org_email">
    <vt:lpwstr>peter.duracka@land.gov.sk</vt:lpwstr>
  </property>
  <property fmtid="{D5CDD505-2E9C-101B-9397-08002B2CF9AE}" pid="64" name="FSC#SKEDITIONREG@103.510:sk_org_fax">
    <vt:lpwstr/>
  </property>
  <property fmtid="{D5CDD505-2E9C-101B-9397-08002B2CF9AE}" pid="65" name="FSC#SKEDITIONREG@103.510:sk_org_fullname">
    <vt:lpwstr>Ministerstvo pôdohospodárstva a rozvoja vidieka Slovenskej republiky</vt:lpwstr>
  </property>
  <property fmtid="{D5CDD505-2E9C-101B-9397-08002B2CF9AE}" pid="66" name="FSC#SKEDITIONREG@103.510:sk_org_ico">
    <vt:lpwstr>00156621</vt:lpwstr>
  </property>
  <property fmtid="{D5CDD505-2E9C-101B-9397-08002B2CF9AE}" pid="67" name="FSC#SKEDITIONREG@103.510:sk_org_phone">
    <vt:lpwstr/>
  </property>
  <property fmtid="{D5CDD505-2E9C-101B-9397-08002B2CF9AE}" pid="68" name="FSC#SKEDITIONREG@103.510:sk_org_shortname">
    <vt:lpwstr/>
  </property>
  <property fmtid="{D5CDD505-2E9C-101B-9397-08002B2CF9AE}" pid="69" name="FSC#SKEDITIONREG@103.510:sk_org_state">
    <vt:lpwstr/>
  </property>
  <property fmtid="{D5CDD505-2E9C-101B-9397-08002B2CF9AE}" pid="70" name="FSC#SKEDITIONREG@103.510:sk_org_street">
    <vt:lpwstr>Dobrovičova 12</vt:lpwstr>
  </property>
  <property fmtid="{D5CDD505-2E9C-101B-9397-08002B2CF9AE}" pid="71" name="FSC#SKEDITIONREG@103.510:sk_org_zip">
    <vt:lpwstr>812 66</vt:lpwstr>
  </property>
  <property fmtid="{D5CDD505-2E9C-101B-9397-08002B2CF9AE}" pid="72" name="FSC#SKEDITIONREG@103.510:viz_clearedat">
    <vt:lpwstr/>
  </property>
  <property fmtid="{D5CDD505-2E9C-101B-9397-08002B2CF9AE}" pid="73" name="FSC#SKEDITIONREG@103.510:viz_clearedby">
    <vt:lpwstr/>
  </property>
  <property fmtid="{D5CDD505-2E9C-101B-9397-08002B2CF9AE}" pid="74" name="FSC#SKEDITIONREG@103.510:viz_comm">
    <vt:lpwstr/>
  </property>
  <property fmtid="{D5CDD505-2E9C-101B-9397-08002B2CF9AE}" pid="75" name="FSC#SKEDITIONREG@103.510:viz_decisionattachments">
    <vt:lpwstr/>
  </property>
  <property fmtid="{D5CDD505-2E9C-101B-9397-08002B2CF9AE}" pid="76" name="FSC#SKEDITIONREG@103.510:viz_deliveredat">
    <vt:lpwstr/>
  </property>
  <property fmtid="{D5CDD505-2E9C-101B-9397-08002B2CF9AE}" pid="77" name="FSC#SKEDITIONREG@103.510:viz_delivery">
    <vt:lpwstr/>
  </property>
  <property fmtid="{D5CDD505-2E9C-101B-9397-08002B2CF9AE}" pid="78" name="FSC#SKEDITIONREG@103.510:viz_extension">
    <vt:lpwstr/>
  </property>
  <property fmtid="{D5CDD505-2E9C-101B-9397-08002B2CF9AE}" pid="79" name="FSC#SKEDITIONREG@103.510:viz_filenumber">
    <vt:lpwstr/>
  </property>
  <property fmtid="{D5CDD505-2E9C-101B-9397-08002B2CF9AE}" pid="80" name="FSC#SKEDITIONREG@103.510:viz_fileresponsible">
    <vt:lpwstr/>
  </property>
  <property fmtid="{D5CDD505-2E9C-101B-9397-08002B2CF9AE}" pid="81" name="FSC#SKEDITIONREG@103.510:viz_fileresporg">
    <vt:lpwstr/>
  </property>
  <property fmtid="{D5CDD505-2E9C-101B-9397-08002B2CF9AE}" pid="82" name="FSC#SKEDITIONREG@103.510:viz_fileresporg_email_OU">
    <vt:lpwstr/>
  </property>
  <property fmtid="{D5CDD505-2E9C-101B-9397-08002B2CF9AE}" pid="83" name="FSC#SKEDITIONREG@103.510:viz_fileresporg_emailaddress">
    <vt:lpwstr/>
  </property>
  <property fmtid="{D5CDD505-2E9C-101B-9397-08002B2CF9AE}" pid="84" name="FSC#SKEDITIONREG@103.510:viz_fileresporg_fax">
    <vt:lpwstr/>
  </property>
  <property fmtid="{D5CDD505-2E9C-101B-9397-08002B2CF9AE}" pid="85" name="FSC#SKEDITIONREG@103.510:viz_fileresporg_fax_OU">
    <vt:lpwstr/>
  </property>
  <property fmtid="{D5CDD505-2E9C-101B-9397-08002B2CF9AE}" pid="86" name="FSC#SKEDITIONREG@103.510:viz_fileresporg_function">
    <vt:lpwstr/>
  </property>
  <property fmtid="{D5CDD505-2E9C-101B-9397-08002B2CF9AE}" pid="87" name="FSC#SKEDITIONREG@103.510:viz_fileresporg_function_OU">
    <vt:lpwstr/>
  </property>
  <property fmtid="{D5CDD505-2E9C-101B-9397-08002B2CF9AE}" pid="88" name="FSC#SKEDITIONREG@103.510:viz_fileresporg_head">
    <vt:lpwstr/>
  </property>
  <property fmtid="{D5CDD505-2E9C-101B-9397-08002B2CF9AE}" pid="89" name="FSC#SKEDITIONREG@103.510:viz_fileresporg_head_OU">
    <vt:lpwstr/>
  </property>
  <property fmtid="{D5CDD505-2E9C-101B-9397-08002B2CF9AE}" pid="90" name="FSC#SKEDITIONREG@103.510:viz_fileresporg_longname">
    <vt:lpwstr/>
  </property>
  <property fmtid="{D5CDD505-2E9C-101B-9397-08002B2CF9AE}" pid="91" name="FSC#SKEDITIONREG@103.510:viz_fileresporg_mesto">
    <vt:lpwstr/>
  </property>
  <property fmtid="{D5CDD505-2E9C-101B-9397-08002B2CF9AE}" pid="92" name="FSC#SKEDITIONREG@103.510:viz_fileresporg_odbor">
    <vt:lpwstr/>
  </property>
  <property fmtid="{D5CDD505-2E9C-101B-9397-08002B2CF9AE}" pid="93" name="FSC#SKEDITIONREG@103.510:viz_fileresporg_odbor_function">
    <vt:lpwstr/>
  </property>
  <property fmtid="{D5CDD505-2E9C-101B-9397-08002B2CF9AE}" pid="94" name="FSC#SKEDITIONREG@103.510:viz_fileresporg_odbor_head">
    <vt:lpwstr/>
  </property>
  <property fmtid="{D5CDD505-2E9C-101B-9397-08002B2CF9AE}" pid="95" name="FSC#SKEDITIONREG@103.510:viz_fileresporg_OU">
    <vt:lpwstr/>
  </property>
  <property fmtid="{D5CDD505-2E9C-101B-9397-08002B2CF9AE}" pid="96" name="FSC#SKEDITIONREG@103.510:viz_fileresporg_phone">
    <vt:lpwstr/>
  </property>
  <property fmtid="{D5CDD505-2E9C-101B-9397-08002B2CF9AE}" pid="97" name="FSC#SKEDITIONREG@103.510:viz_fileresporg_phone_OU">
    <vt:lpwstr/>
  </property>
  <property fmtid="{D5CDD505-2E9C-101B-9397-08002B2CF9AE}" pid="98" name="FSC#SKEDITIONREG@103.510:viz_fileresporg_position">
    <vt:lpwstr/>
  </property>
  <property fmtid="{D5CDD505-2E9C-101B-9397-08002B2CF9AE}" pid="99" name="FSC#SKEDITIONREG@103.510:viz_fileresporg_position_OU">
    <vt:lpwstr/>
  </property>
  <property fmtid="{D5CDD505-2E9C-101B-9397-08002B2CF9AE}" pid="100" name="FSC#SKEDITIONREG@103.510:viz_fileresporg_psc">
    <vt:lpwstr/>
  </property>
  <property fmtid="{D5CDD505-2E9C-101B-9397-08002B2CF9AE}" pid="101" name="FSC#SKEDITIONREG@103.510:viz_fileresporg_sekcia">
    <vt:lpwstr/>
  </property>
  <property fmtid="{D5CDD505-2E9C-101B-9397-08002B2CF9AE}" pid="102" name="FSC#SKEDITIONREG@103.510:viz_fileresporg_sekcia_function">
    <vt:lpwstr/>
  </property>
  <property fmtid="{D5CDD505-2E9C-101B-9397-08002B2CF9AE}" pid="103" name="FSC#SKEDITIONREG@103.510:viz_fileresporg_sekcia_head">
    <vt:lpwstr/>
  </property>
  <property fmtid="{D5CDD505-2E9C-101B-9397-08002B2CF9AE}" pid="104" name="FSC#SKEDITIONREG@103.510:viz_fileresporg_stat">
    <vt:lpwstr/>
  </property>
  <property fmtid="{D5CDD505-2E9C-101B-9397-08002B2CF9AE}" pid="105" name="FSC#SKEDITIONREG@103.510:viz_fileresporg_ulica">
    <vt:lpwstr/>
  </property>
  <property fmtid="{D5CDD505-2E9C-101B-9397-08002B2CF9AE}" pid="106" name="FSC#SKEDITIONREG@103.510:viz_fileresporgknazov">
    <vt:lpwstr/>
  </property>
  <property fmtid="{D5CDD505-2E9C-101B-9397-08002B2CF9AE}" pid="107" name="FSC#SKEDITIONREG@103.510:viz_filesubj">
    <vt:lpwstr/>
  </property>
  <property fmtid="{D5CDD505-2E9C-101B-9397-08002B2CF9AE}" pid="108" name="FSC#SKEDITIONREG@103.510:viz_incattachments">
    <vt:lpwstr/>
  </property>
  <property fmtid="{D5CDD505-2E9C-101B-9397-08002B2CF9AE}" pid="109" name="FSC#SKEDITIONREG@103.510:viz_incnr">
    <vt:lpwstr/>
  </property>
  <property fmtid="{D5CDD505-2E9C-101B-9397-08002B2CF9AE}" pid="110" name="FSC#SKEDITIONREG@103.510:viz_intletterrecivers">
    <vt:lpwstr/>
  </property>
  <property fmtid="{D5CDD505-2E9C-101B-9397-08002B2CF9AE}" pid="111" name="FSC#SKEDITIONREG@103.510:viz_objcreatedstr">
    <vt:lpwstr/>
  </property>
  <property fmtid="{D5CDD505-2E9C-101B-9397-08002B2CF9AE}" pid="112" name="FSC#SKEDITIONREG@103.510:viz_ordernumber">
    <vt:lpwstr/>
  </property>
  <property fmtid="{D5CDD505-2E9C-101B-9397-08002B2CF9AE}" pid="113" name="FSC#SKEDITIONREG@103.510:viz_oursign">
    <vt:lpwstr/>
  </property>
  <property fmtid="{D5CDD505-2E9C-101B-9397-08002B2CF9AE}" pid="114" name="FSC#SKEDITIONREG@103.510:viz_responseto_createdby">
    <vt:lpwstr/>
  </property>
  <property fmtid="{D5CDD505-2E9C-101B-9397-08002B2CF9AE}" pid="115" name="FSC#SKEDITIONREG@103.510:viz_sendersign">
    <vt:lpwstr/>
  </property>
  <property fmtid="{D5CDD505-2E9C-101B-9397-08002B2CF9AE}" pid="116" name="FSC#SKEDITIONREG@103.510:viz_shortfileresporg">
    <vt:lpwstr/>
  </property>
  <property fmtid="{D5CDD505-2E9C-101B-9397-08002B2CF9AE}" pid="117" name="FSC#SKEDITIONREG@103.510:viz_tel_number">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COOELAK@1.1001:Subject">
    <vt:lpwstr/>
  </property>
  <property fmtid="{D5CDD505-2E9C-101B-9397-08002B2CF9AE}" pid="254" name="FSC#COOELAK@1.1001:FileReference">
    <vt:lpwstr/>
  </property>
  <property fmtid="{D5CDD505-2E9C-101B-9397-08002B2CF9AE}" pid="255" name="FSC#COOELAK@1.1001:FileRefYear">
    <vt:lpwstr/>
  </property>
  <property fmtid="{D5CDD505-2E9C-101B-9397-08002B2CF9AE}" pid="256" name="FSC#COOELAK@1.1001:FileRefOrdinal">
    <vt:lpwstr/>
  </property>
  <property fmtid="{D5CDD505-2E9C-101B-9397-08002B2CF9AE}" pid="257" name="FSC#COOELAK@1.1001:FileRefOU">
    <vt:lpwstr/>
  </property>
  <property fmtid="{D5CDD505-2E9C-101B-9397-08002B2CF9AE}" pid="258" name="FSC#COOELAK@1.1001:Organization">
    <vt:lpwstr/>
  </property>
  <property fmtid="{D5CDD505-2E9C-101B-9397-08002B2CF9AE}" pid="259" name="FSC#COOELAK@1.1001:Owner">
    <vt:lpwstr>Lacová, Ľubica</vt:lpwstr>
  </property>
  <property fmtid="{D5CDD505-2E9C-101B-9397-08002B2CF9AE}" pid="260" name="FSC#COOELAK@1.1001:OwnerExtension">
    <vt:lpwstr/>
  </property>
  <property fmtid="{D5CDD505-2E9C-101B-9397-08002B2CF9AE}" pid="261" name="FSC#COOELAK@1.1001:OwnerFaxExtension">
    <vt:lpwstr/>
  </property>
  <property fmtid="{D5CDD505-2E9C-101B-9397-08002B2CF9AE}" pid="262" name="FSC#COOELAK@1.1001:DispatchedBy">
    <vt:lpwstr/>
  </property>
  <property fmtid="{D5CDD505-2E9C-101B-9397-08002B2CF9AE}" pid="263" name="FSC#COOELAK@1.1001:DispatchedAt">
    <vt:lpwstr/>
  </property>
  <property fmtid="{D5CDD505-2E9C-101B-9397-08002B2CF9AE}" pid="264" name="FSC#COOELAK@1.1001:ApprovedBy">
    <vt:lpwstr/>
  </property>
  <property fmtid="{D5CDD505-2E9C-101B-9397-08002B2CF9AE}" pid="265" name="FSC#COOELAK@1.1001:ApprovedAt">
    <vt:lpwstr/>
  </property>
  <property fmtid="{D5CDD505-2E9C-101B-9397-08002B2CF9AE}" pid="266" name="FSC#COOELAK@1.1001:Department">
    <vt:lpwstr>820 (Odbor potravinárskej výroby)</vt:lpwstr>
  </property>
  <property fmtid="{D5CDD505-2E9C-101B-9397-08002B2CF9AE}" pid="267" name="FSC#COOELAK@1.1001:CreatedAt">
    <vt:lpwstr>29.09.2020</vt:lpwstr>
  </property>
  <property fmtid="{D5CDD505-2E9C-101B-9397-08002B2CF9AE}" pid="268" name="FSC#COOELAK@1.1001:OU">
    <vt:lpwstr>400 (Sekcia legislatívy)</vt:lpwstr>
  </property>
  <property fmtid="{D5CDD505-2E9C-101B-9397-08002B2CF9AE}" pid="269" name="FSC#COOELAK@1.1001:Priority">
    <vt:lpwstr> ()</vt:lpwstr>
  </property>
  <property fmtid="{D5CDD505-2E9C-101B-9397-08002B2CF9AE}" pid="270" name="FSC#COOELAK@1.1001:ObjBarCode">
    <vt:lpwstr>*COO.2296.100.2.354425*</vt:lpwstr>
  </property>
  <property fmtid="{D5CDD505-2E9C-101B-9397-08002B2CF9AE}" pid="271" name="FSC#COOELAK@1.1001:RefBarCode">
    <vt:lpwstr/>
  </property>
  <property fmtid="{D5CDD505-2E9C-101B-9397-08002B2CF9AE}" pid="272" name="FSC#COOELAK@1.1001:FileRefBarCode">
    <vt:lpwstr>**</vt:lpwstr>
  </property>
  <property fmtid="{D5CDD505-2E9C-101B-9397-08002B2CF9AE}" pid="273" name="FSC#COOELAK@1.1001:ExternalRef">
    <vt:lpwstr/>
  </property>
  <property fmtid="{D5CDD505-2E9C-101B-9397-08002B2CF9AE}" pid="274" name="FSC#COOELAK@1.1001:IncomingNumber">
    <vt:lpwstr/>
  </property>
  <property fmtid="{D5CDD505-2E9C-101B-9397-08002B2CF9AE}" pid="275" name="FSC#COOELAK@1.1001:IncomingSubject">
    <vt:lpwstr/>
  </property>
  <property fmtid="{D5CDD505-2E9C-101B-9397-08002B2CF9AE}" pid="276" name="FSC#COOELAK@1.1001:ProcessResponsible">
    <vt:lpwstr/>
  </property>
  <property fmtid="{D5CDD505-2E9C-101B-9397-08002B2CF9AE}" pid="277" name="FSC#COOELAK@1.1001:ProcessResponsiblePhone">
    <vt:lpwstr/>
  </property>
  <property fmtid="{D5CDD505-2E9C-101B-9397-08002B2CF9AE}" pid="278" name="FSC#COOELAK@1.1001:ProcessResponsibleMail">
    <vt:lpwstr/>
  </property>
  <property fmtid="{D5CDD505-2E9C-101B-9397-08002B2CF9AE}" pid="279" name="FSC#COOELAK@1.1001:ProcessResponsibleFax">
    <vt:lpwstr/>
  </property>
  <property fmtid="{D5CDD505-2E9C-101B-9397-08002B2CF9AE}" pid="280" name="FSC#COOELAK@1.1001:ApproverFirstName">
    <vt:lpwstr/>
  </property>
  <property fmtid="{D5CDD505-2E9C-101B-9397-08002B2CF9AE}" pid="281" name="FSC#COOELAK@1.1001:ApproverSurName">
    <vt:lpwstr/>
  </property>
  <property fmtid="{D5CDD505-2E9C-101B-9397-08002B2CF9AE}" pid="282" name="FSC#COOELAK@1.1001:ApproverTitle">
    <vt:lpwstr/>
  </property>
  <property fmtid="{D5CDD505-2E9C-101B-9397-08002B2CF9AE}" pid="283" name="FSC#COOELAK@1.1001:ExternalDate">
    <vt:lpwstr/>
  </property>
  <property fmtid="{D5CDD505-2E9C-101B-9397-08002B2CF9AE}" pid="284" name="FSC#COOELAK@1.1001:SettlementApprovedAt">
    <vt:lpwstr/>
  </property>
  <property fmtid="{D5CDD505-2E9C-101B-9397-08002B2CF9AE}" pid="285" name="FSC#COOELAK@1.1001:BaseNumber">
    <vt:lpwstr/>
  </property>
  <property fmtid="{D5CDD505-2E9C-101B-9397-08002B2CF9AE}" pid="286" name="FSC#COOELAK@1.1001:CurrentUserRolePos">
    <vt:lpwstr>vedúci</vt:lpwstr>
  </property>
  <property fmtid="{D5CDD505-2E9C-101B-9397-08002B2CF9AE}" pid="287" name="FSC#COOELAK@1.1001:CurrentUserEmail">
    <vt:lpwstr>michal.pidanic@land.gov.sk</vt:lpwstr>
  </property>
  <property fmtid="{D5CDD505-2E9C-101B-9397-08002B2CF9AE}" pid="288" name="FSC#ELAKGOV@1.1001:PersonalSubjGender">
    <vt:lpwstr/>
  </property>
  <property fmtid="{D5CDD505-2E9C-101B-9397-08002B2CF9AE}" pid="289" name="FSC#ELAKGOV@1.1001:PersonalSubjFirstName">
    <vt:lpwstr/>
  </property>
  <property fmtid="{D5CDD505-2E9C-101B-9397-08002B2CF9AE}" pid="290" name="FSC#ELAKGOV@1.1001:PersonalSubjSurName">
    <vt:lpwstr/>
  </property>
  <property fmtid="{D5CDD505-2E9C-101B-9397-08002B2CF9AE}" pid="291" name="FSC#ELAKGOV@1.1001:PersonalSubjSalutation">
    <vt:lpwstr/>
  </property>
  <property fmtid="{D5CDD505-2E9C-101B-9397-08002B2CF9AE}" pid="292" name="FSC#ELAKGOV@1.1001:PersonalSubjAddress">
    <vt:lpwstr/>
  </property>
  <property fmtid="{D5CDD505-2E9C-101B-9397-08002B2CF9AE}" pid="293" name="FSC#ATSTATECFG@1.1001:Office">
    <vt:lpwstr/>
  </property>
  <property fmtid="{D5CDD505-2E9C-101B-9397-08002B2CF9AE}" pid="294" name="FSC#ATSTATECFG@1.1001:Agent">
    <vt:lpwstr/>
  </property>
  <property fmtid="{D5CDD505-2E9C-101B-9397-08002B2CF9AE}" pid="295" name="FSC#ATSTATECFG@1.1001:AgentPhone">
    <vt:lpwstr/>
  </property>
  <property fmtid="{D5CDD505-2E9C-101B-9397-08002B2CF9AE}" pid="296" name="FSC#ATSTATECFG@1.1001:DepartmentFax">
    <vt:lpwstr/>
  </property>
  <property fmtid="{D5CDD505-2E9C-101B-9397-08002B2CF9AE}" pid="297" name="FSC#ATSTATECFG@1.1001:DepartmentEmail">
    <vt:lpwstr/>
  </property>
  <property fmtid="{D5CDD505-2E9C-101B-9397-08002B2CF9AE}" pid="298" name="FSC#ATSTATECFG@1.1001:SubfileDate">
    <vt:lpwstr/>
  </property>
  <property fmtid="{D5CDD505-2E9C-101B-9397-08002B2CF9AE}" pid="299" name="FSC#ATSTATECFG@1.1001:SubfileSubject">
    <vt:lpwstr/>
  </property>
  <property fmtid="{D5CDD505-2E9C-101B-9397-08002B2CF9AE}" pid="300" name="FSC#ATSTATECFG@1.1001:DepartmentZipCode">
    <vt:lpwstr/>
  </property>
  <property fmtid="{D5CDD505-2E9C-101B-9397-08002B2CF9AE}" pid="301" name="FSC#ATSTATECFG@1.1001:DepartmentCountry">
    <vt:lpwstr/>
  </property>
  <property fmtid="{D5CDD505-2E9C-101B-9397-08002B2CF9AE}" pid="302" name="FSC#ATSTATECFG@1.1001:DepartmentCity">
    <vt:lpwstr/>
  </property>
  <property fmtid="{D5CDD505-2E9C-101B-9397-08002B2CF9AE}" pid="303" name="FSC#ATSTATECFG@1.1001:DepartmentStreet">
    <vt:lpwstr/>
  </property>
  <property fmtid="{D5CDD505-2E9C-101B-9397-08002B2CF9AE}" pid="304" name="FSC#ATSTATECFG@1.1001:DepartmentDVR">
    <vt:lpwstr/>
  </property>
  <property fmtid="{D5CDD505-2E9C-101B-9397-08002B2CF9AE}" pid="305" name="FSC#ATSTATECFG@1.1001:DepartmentUID">
    <vt:lpwstr/>
  </property>
  <property fmtid="{D5CDD505-2E9C-101B-9397-08002B2CF9AE}" pid="306" name="FSC#ATSTATECFG@1.1001:SubfileReference">
    <vt:lpwstr/>
  </property>
  <property fmtid="{D5CDD505-2E9C-101B-9397-08002B2CF9AE}" pid="307" name="FSC#ATSTATECFG@1.1001:Clause">
    <vt:lpwstr/>
  </property>
  <property fmtid="{D5CDD505-2E9C-101B-9397-08002B2CF9AE}" pid="308" name="FSC#ATSTATECFG@1.1001:ApprovedSignature">
    <vt:lpwstr/>
  </property>
  <property fmtid="{D5CDD505-2E9C-101B-9397-08002B2CF9AE}" pid="309" name="FSC#ATSTATECFG@1.1001:BankAccount">
    <vt:lpwstr/>
  </property>
  <property fmtid="{D5CDD505-2E9C-101B-9397-08002B2CF9AE}" pid="310" name="FSC#ATSTATECFG@1.1001:BankAccountOwner">
    <vt:lpwstr/>
  </property>
  <property fmtid="{D5CDD505-2E9C-101B-9397-08002B2CF9AE}" pid="311" name="FSC#ATSTATECFG@1.1001:BankInstitute">
    <vt:lpwstr/>
  </property>
  <property fmtid="{D5CDD505-2E9C-101B-9397-08002B2CF9AE}" pid="312" name="FSC#ATSTATECFG@1.1001:BankAccountID">
    <vt:lpwstr/>
  </property>
  <property fmtid="{D5CDD505-2E9C-101B-9397-08002B2CF9AE}" pid="313" name="FSC#ATSTATECFG@1.1001:BankAccountIBAN">
    <vt:lpwstr/>
  </property>
  <property fmtid="{D5CDD505-2E9C-101B-9397-08002B2CF9AE}" pid="314" name="FSC#ATSTATECFG@1.1001:BankAccountBIC">
    <vt:lpwstr/>
  </property>
  <property fmtid="{D5CDD505-2E9C-101B-9397-08002B2CF9AE}" pid="315" name="FSC#ATSTATECFG@1.1001:BankName">
    <vt:lpwstr/>
  </property>
  <property fmtid="{D5CDD505-2E9C-101B-9397-08002B2CF9AE}" pid="316" name="FSC#COOELAK@1.1001:ObjectAddressees">
    <vt:lpwstr/>
  </property>
  <property fmtid="{D5CDD505-2E9C-101B-9397-08002B2CF9AE}" pid="317" name="FSC#COOSYSTEM@1.1:Container">
    <vt:lpwstr>COO.2145.1000.3.4030325</vt:lpwstr>
  </property>
  <property fmtid="{D5CDD505-2E9C-101B-9397-08002B2CF9AE}" pid="318" name="FSC#FSCFOLIO@1.1001:docpropproject">
    <vt:lpwstr/>
  </property>
  <property fmtid="{D5CDD505-2E9C-101B-9397-08002B2CF9AE}" pid="319" name="FSC#SKEDITIONSLOVLEX@103.510:spravaucastverej">
    <vt:lpwstr/>
  </property>
  <property fmtid="{D5CDD505-2E9C-101B-9397-08002B2CF9AE}" pid="320" name="FSC#SKEDITIONSLOVLEX@103.510:typpredpis">
    <vt:lpwstr>Zákon</vt:lpwstr>
  </property>
  <property fmtid="{D5CDD505-2E9C-101B-9397-08002B2CF9AE}" pid="321" name="FSC#SKEDITIONSLOVLEX@103.510:aktualnyrok">
    <vt:lpwstr>2020</vt:lpwstr>
  </property>
  <property fmtid="{D5CDD505-2E9C-101B-9397-08002B2CF9AE}" pid="322" name="FSC#SKEDITIONSLOVLEX@103.510:cisloparlamenttlac">
    <vt:lpwstr/>
  </property>
  <property fmtid="{D5CDD505-2E9C-101B-9397-08002B2CF9AE}" pid="323" name="FSC#SKEDITIONSLOVLEX@103.510:stavpredpis">
    <vt:lpwstr>Vyhodnotenie medzirezortného pripomienkového konania</vt:lpwstr>
  </property>
  <property fmtid="{D5CDD505-2E9C-101B-9397-08002B2CF9AE}" pid="324" name="FSC#SKEDITIONSLOVLEX@103.510:povodpredpis">
    <vt:lpwstr>Slovlex (eLeg)</vt:lpwstr>
  </property>
  <property fmtid="{D5CDD505-2E9C-101B-9397-08002B2CF9AE}" pid="325" name="FSC#SKEDITIONSLOVLEX@103.510:legoblast">
    <vt:lpwstr>Poľnohospodárstvo a potravinárstvo</vt:lpwstr>
  </property>
  <property fmtid="{D5CDD505-2E9C-101B-9397-08002B2CF9AE}" pid="326" name="FSC#SKEDITIONSLOVLEX@103.510:uzemplat">
    <vt:lpwstr/>
  </property>
  <property fmtid="{D5CDD505-2E9C-101B-9397-08002B2CF9AE}" pid="327" name="FSC#SKEDITIONSLOVLEX@103.510:vztahypredpis">
    <vt:lpwstr/>
  </property>
  <property fmtid="{D5CDD505-2E9C-101B-9397-08002B2CF9AE}" pid="328" name="FSC#SKEDITIONSLOVLEX@103.510:predkladatel">
    <vt:lpwstr>Ing. Mgr. Barbora Adamcova</vt:lpwstr>
  </property>
  <property fmtid="{D5CDD505-2E9C-101B-9397-08002B2CF9AE}" pid="329" name="FSC#SKEDITIONSLOVLEX@103.510:zodppredkladatel">
    <vt:lpwstr>Ing. Ján Mičovský</vt:lpwstr>
  </property>
  <property fmtid="{D5CDD505-2E9C-101B-9397-08002B2CF9AE}" pid="330" name="FSC#SKEDITIONSLOVLEX@103.510:dalsipredkladatel">
    <vt:lpwstr/>
  </property>
  <property fmtid="{D5CDD505-2E9C-101B-9397-08002B2CF9AE}" pid="331" name="FSC#SKEDITIONSLOVLEX@103.510:nazovpredpis">
    <vt:lpwstr>, ktorým sa mení a dopĺňa zákon č. 91/2019 Z. z. o neprimeraných podmienkach v obchode s potravinami a o zmene a doplnení niektorých zákonov v znení zákona č. 198/2020 Z. z.</vt:lpwstr>
  </property>
  <property fmtid="{D5CDD505-2E9C-101B-9397-08002B2CF9AE}" pid="332" name="FSC#SKEDITIONSLOVLEX@103.510:nazovpredpis1">
    <vt:lpwstr/>
  </property>
  <property fmtid="{D5CDD505-2E9C-101B-9397-08002B2CF9AE}" pid="333" name="FSC#SKEDITIONSLOVLEX@103.510:nazovpredpis2">
    <vt:lpwstr/>
  </property>
  <property fmtid="{D5CDD505-2E9C-101B-9397-08002B2CF9AE}" pid="334" name="FSC#SKEDITIONSLOVLEX@103.510:nazovpredpis3">
    <vt:lpwstr/>
  </property>
  <property fmtid="{D5CDD505-2E9C-101B-9397-08002B2CF9AE}" pid="335" name="FSC#SKEDITIONSLOVLEX@103.510:cislopredpis">
    <vt:lpwstr/>
  </property>
  <property fmtid="{D5CDD505-2E9C-101B-9397-08002B2CF9AE}" pid="336" name="FSC#SKEDITIONSLOVLEX@103.510:zodpinstitucia">
    <vt:lpwstr>Ministerstvo pôdohospodárstva a rozvoja vidieka Slovenskej republiky</vt:lpwstr>
  </property>
  <property fmtid="{D5CDD505-2E9C-101B-9397-08002B2CF9AE}" pid="337" name="FSC#SKEDITIONSLOVLEX@103.510:pripomienkovatelia">
    <vt:lpwstr/>
  </property>
  <property fmtid="{D5CDD505-2E9C-101B-9397-08002B2CF9AE}" pid="338" name="FSC#SKEDITIONSLOVLEX@103.510:autorpredpis">
    <vt:lpwstr/>
  </property>
  <property fmtid="{D5CDD505-2E9C-101B-9397-08002B2CF9AE}" pid="339" name="FSC#SKEDITIONSLOVLEX@103.510:podnetpredpis">
    <vt:lpwstr>Plán legislatívnych úloh vlády SR na mesiace september až december 2020_x000d_
</vt:lpwstr>
  </property>
  <property fmtid="{D5CDD505-2E9C-101B-9397-08002B2CF9AE}" pid="340" name="FSC#SKEDITIONSLOVLEX@103.510:plnynazovpredpis">
    <vt:lpwstr> Zákon, ktorým sa mení a dopĺňa zákon č. 91/2019 Z. z. o neprimeraných podmienkach v obchode s potravinami a o zmene a doplnení niektorých zákonov v znení zákona č. 198/2020 Z. z.</vt:lpwstr>
  </property>
  <property fmtid="{D5CDD505-2E9C-101B-9397-08002B2CF9AE}" pid="341" name="FSC#SKEDITIONSLOVLEX@103.510:plnynazovpredpis1">
    <vt:lpwstr/>
  </property>
  <property fmtid="{D5CDD505-2E9C-101B-9397-08002B2CF9AE}" pid="342" name="FSC#SKEDITIONSLOVLEX@103.510:plnynazovpredpis2">
    <vt:lpwstr/>
  </property>
  <property fmtid="{D5CDD505-2E9C-101B-9397-08002B2CF9AE}" pid="343" name="FSC#SKEDITIONSLOVLEX@103.510:plnynazovpredpis3">
    <vt:lpwstr/>
  </property>
  <property fmtid="{D5CDD505-2E9C-101B-9397-08002B2CF9AE}" pid="344" name="FSC#SKEDITIONSLOVLEX@103.510:rezortcislopredpis">
    <vt:lpwstr>10091/2020-410</vt:lpwstr>
  </property>
  <property fmtid="{D5CDD505-2E9C-101B-9397-08002B2CF9AE}" pid="345" name="FSC#SKEDITIONSLOVLEX@103.510:citaciapredpis">
    <vt:lpwstr/>
  </property>
  <property fmtid="{D5CDD505-2E9C-101B-9397-08002B2CF9AE}" pid="346" name="FSC#SKEDITIONSLOVLEX@103.510:spiscislouv">
    <vt:lpwstr/>
  </property>
  <property fmtid="{D5CDD505-2E9C-101B-9397-08002B2CF9AE}" pid="347" name="FSC#SKEDITIONSLOVLEX@103.510:datumschvalpredpis">
    <vt:lpwstr/>
  </property>
  <property fmtid="{D5CDD505-2E9C-101B-9397-08002B2CF9AE}" pid="348" name="FSC#SKEDITIONSLOVLEX@103.510:platneod">
    <vt:lpwstr/>
  </property>
  <property fmtid="{D5CDD505-2E9C-101B-9397-08002B2CF9AE}" pid="349" name="FSC#SKEDITIONSLOVLEX@103.510:platnedo">
    <vt:lpwstr/>
  </property>
  <property fmtid="{D5CDD505-2E9C-101B-9397-08002B2CF9AE}" pid="350" name="FSC#SKEDITIONSLOVLEX@103.510:ucinnostod">
    <vt:lpwstr/>
  </property>
  <property fmtid="{D5CDD505-2E9C-101B-9397-08002B2CF9AE}" pid="351" name="FSC#SKEDITIONSLOVLEX@103.510:ucinnostdo">
    <vt:lpwstr/>
  </property>
  <property fmtid="{D5CDD505-2E9C-101B-9397-08002B2CF9AE}" pid="352" name="FSC#SKEDITIONSLOVLEX@103.510:datumplatnosti">
    <vt:lpwstr/>
  </property>
  <property fmtid="{D5CDD505-2E9C-101B-9397-08002B2CF9AE}" pid="353" name="FSC#SKEDITIONSLOVLEX@103.510:cislolp">
    <vt:lpwstr>LP/2020/423</vt:lpwstr>
  </property>
  <property fmtid="{D5CDD505-2E9C-101B-9397-08002B2CF9AE}" pid="354" name="FSC#SKEDITIONSLOVLEX@103.510:typsprievdok">
    <vt:lpwstr>Tabuľka zhody</vt:lpwstr>
  </property>
  <property fmtid="{D5CDD505-2E9C-101B-9397-08002B2CF9AE}" pid="355" name="FSC#SKEDITIONSLOVLEX@103.510:cislopartlac">
    <vt:lpwstr/>
  </property>
  <property fmtid="{D5CDD505-2E9C-101B-9397-08002B2CF9AE}" pid="356" name="FSC#SKEDITIONSLOVLEX@103.510:AttrStrListDocPropUcelPredmetZmluvy">
    <vt:lpwstr/>
  </property>
  <property fmtid="{D5CDD505-2E9C-101B-9397-08002B2CF9AE}" pid="357" name="FSC#SKEDITIONSLOVLEX@103.510:AttrStrListDocPropUpravaPravFOPRO">
    <vt:lpwstr/>
  </property>
  <property fmtid="{D5CDD505-2E9C-101B-9397-08002B2CF9AE}" pid="358" name="FSC#SKEDITIONSLOVLEX@103.510:AttrStrListDocPropUpravaPredmetuZmluvy">
    <vt:lpwstr/>
  </property>
  <property fmtid="{D5CDD505-2E9C-101B-9397-08002B2CF9AE}" pid="359" name="FSC#SKEDITIONSLOVLEX@103.510:AttrStrListDocPropKategoriaZmluvy74">
    <vt:lpwstr/>
  </property>
  <property fmtid="{D5CDD505-2E9C-101B-9397-08002B2CF9AE}" pid="360" name="FSC#SKEDITIONSLOVLEX@103.510:AttrStrListDocPropKategoriaZmluvy75">
    <vt:lpwstr/>
  </property>
  <property fmtid="{D5CDD505-2E9C-101B-9397-08002B2CF9AE}" pid="361" name="FSC#SKEDITIONSLOVLEX@103.510:AttrStrListDocPropDopadyPrijatiaZmluvy">
    <vt:lpwstr/>
  </property>
  <property fmtid="{D5CDD505-2E9C-101B-9397-08002B2CF9AE}" pid="362" name="FSC#SKEDITIONSLOVLEX@103.510:AttrStrListDocPropProblematikaPPa">
    <vt:lpwstr>je upravený v práve Európskej únie</vt:lpwstr>
  </property>
  <property fmtid="{D5CDD505-2E9C-101B-9397-08002B2CF9AE}" pid="363" name="FSC#SKEDITIONSLOVLEX@103.510:AttrStrListDocPropPrimarnePravoEU">
    <vt:lpwstr>čl. 43 Zmluvy o fungovaní Európskej únie (Ú. v. ES C 202, 7.6.2016)</vt:lpwstr>
  </property>
  <property fmtid="{D5CDD505-2E9C-101B-9397-08002B2CF9AE}" pid="364" name="FSC#SKEDITIONSLOVLEX@103.510:AttrStrListDocPropSekundarneLegPravoPO">
    <vt:lpwstr>Smernica Európskeho Parlamentu a Rady (EÚ) 2019/633 zo 17. apríla 2019 o nekalých obchodných praktikách vo vzťahoch medzi podnikmi v poľnohospodárskom a potravinovom dodávateľskom reťazci (Ú. v. EÚ L 111, 25.4.2019),Gestor: Ministerstvo pôdohospodárstva a</vt:lpwstr>
  </property>
  <property fmtid="{D5CDD505-2E9C-101B-9397-08002B2CF9AE}" pid="365" name="FSC#SKEDITIONSLOVLEX@103.510:AttrStrListDocPropSekundarneNelegPravoPO">
    <vt:lpwstr/>
  </property>
  <property fmtid="{D5CDD505-2E9C-101B-9397-08002B2CF9AE}" pid="366" name="FSC#SKEDITIONSLOVLEX@103.510:AttrStrListDocPropSekundarneLegPravoDO">
    <vt:lpwstr/>
  </property>
  <property fmtid="{D5CDD505-2E9C-101B-9397-08002B2CF9AE}" pid="367" name="FSC#SKEDITIONSLOVLEX@103.510:AttrStrListDocPropProblematikaPPb">
    <vt:lpwstr/>
  </property>
  <property fmtid="{D5CDD505-2E9C-101B-9397-08002B2CF9AE}" pid="368" name="FSC#SKEDITIONSLOVLEX@103.510:AttrStrListDocPropNazovPredpisuEU">
    <vt:lpwstr>nie je obsiahnutý v judikatúre Súdneho dvora Európskej únie</vt:lpwstr>
  </property>
  <property fmtid="{D5CDD505-2E9C-101B-9397-08002B2CF9AE}" pid="369" name="FSC#SKEDITIONSLOVLEX@103.510:AttrStrListDocPropLehotaPrebratieSmernice">
    <vt:lpwstr>Smernicu Európskeho parlamentu a Rady (EÚ) 2019/633 zo 17. apríla 2019 o nekalých obchodných praktikách vo vzťahoch medzi podnikmi v poľnohospodárskom a potravinovom dodávateľskom reťazci (Ú. v. EÚ L 111, 25.4.2019) je potrebné prebrať do 1. mája 2021.</vt:lpwstr>
  </property>
  <property fmtid="{D5CDD505-2E9C-101B-9397-08002B2CF9AE}" pid="370" name="FSC#SKEDITIONSLOVLEX@103.510:AttrStrListDocPropLehotaNaPredlozenie">
    <vt:lpwstr/>
  </property>
  <property fmtid="{D5CDD505-2E9C-101B-9397-08002B2CF9AE}" pid="371" name="FSC#SKEDITIONSLOVLEX@103.510:AttrStrListDocPropInfoZaciatokKonania">
    <vt:lpwstr>Formálne oznámenie Európskej komisie č. 2020/4004 – konanie vedené pre rozpor zákona č. 91/2019 Z. z. o neprimeraných podmienkach v obchode s potravinami a o zmene a doplnení niektorých zákonov s primárnym právom Európskej únie, tým že sa zakazuje_x000d_
1. nák</vt:lpwstr>
  </property>
  <property fmtid="{D5CDD505-2E9C-101B-9397-08002B2CF9AE}" pid="372" name="FSC#SKEDITIONSLOVLEX@103.510:AttrStrListDocPropInfoUzPreberanePP">
    <vt:lpwstr>Zákon č. 91/2019 Z. z. o neprimeraných podmienkach v obchode s potravinami a o zmene a doplnení niektorých zákonov v znení zákona č. 198/2020 Z. z., a to v rozsahu ustanovení § 1 až 4, § 7 až 10, § 12 až 16 tohto zákona._x000d_
Úplne prebratie Smernice Európske</vt:lpwstr>
  </property>
  <property fmtid="{D5CDD505-2E9C-101B-9397-08002B2CF9AE}" pid="373" name="FSC#SKEDITIONSLOVLEX@103.510:AttrStrListDocPropStupenZlucitelnostiPP">
    <vt:lpwstr>úplne</vt:lpwstr>
  </property>
  <property fmtid="{D5CDD505-2E9C-101B-9397-08002B2CF9AE}" pid="374" name="FSC#SKEDITIONSLOVLEX@103.510:AttrStrListDocPropGestorSpolupRezorty">
    <vt:lpwstr/>
  </property>
  <property fmtid="{D5CDD505-2E9C-101B-9397-08002B2CF9AE}" pid="375" name="FSC#SKEDITIONSLOVLEX@103.510:AttrDateDocPropZaciatokPKK">
    <vt:lpwstr>26. 8. 2020</vt:lpwstr>
  </property>
  <property fmtid="{D5CDD505-2E9C-101B-9397-08002B2CF9AE}" pid="376" name="FSC#SKEDITIONSLOVLEX@103.510:AttrDateDocPropUkonceniePKK">
    <vt:lpwstr>9. 9. 2020</vt:lpwstr>
  </property>
  <property fmtid="{D5CDD505-2E9C-101B-9397-08002B2CF9AE}" pid="377" name="FSC#SKEDITIONSLOVLEX@103.510:AttrStrDocPropVplyvRozpocetVS">
    <vt:lpwstr>Pozitívne</vt:lpwstr>
  </property>
  <property fmtid="{D5CDD505-2E9C-101B-9397-08002B2CF9AE}" pid="378" name="FSC#SKEDITIONSLOVLEX@103.510:AttrStrDocPropVplyvPodnikatelskeProstr">
    <vt:lpwstr>Pozitívne_x000d_
Negatívne</vt:lpwstr>
  </property>
  <property fmtid="{D5CDD505-2E9C-101B-9397-08002B2CF9AE}" pid="379" name="FSC#SKEDITIONSLOVLEX@103.510:AttrStrDocPropVplyvSocialny">
    <vt:lpwstr>Žiadne</vt:lpwstr>
  </property>
  <property fmtid="{D5CDD505-2E9C-101B-9397-08002B2CF9AE}" pid="380" name="FSC#SKEDITIONSLOVLEX@103.510:AttrStrDocPropVplyvNaZivotProstr">
    <vt:lpwstr>Žiadne</vt:lpwstr>
  </property>
  <property fmtid="{D5CDD505-2E9C-101B-9397-08002B2CF9AE}" pid="381" name="FSC#SKEDITIONSLOVLEX@103.510:AttrStrDocPropVplyvNaInformatizaciu">
    <vt:lpwstr>Žiadne</vt:lpwstr>
  </property>
  <property fmtid="{D5CDD505-2E9C-101B-9397-08002B2CF9AE}" pid="382" name="FSC#SKEDITIONSLOVLEX@103.510:AttrStrListDocPropPoznamkaVplyv">
    <vt:lpwstr>&lt;p style="margin: 0cm 0cm 0pt; text-align: justify;"&gt;&lt;span style="font-size: 12pt;"&gt;Návrh zákona môže mať pozitívny vplyv na rozpočet verejnej správy, ktorý však vzhľadom na obsah návrhu zákona nemožno kvantifikovať. Nie je možné do budúcna predpokladať, </vt:lpwstr>
  </property>
  <property fmtid="{D5CDD505-2E9C-101B-9397-08002B2CF9AE}" pid="383" name="FSC#SKEDITIONSLOVLEX@103.510:AttrStrListDocPropAltRiesenia">
    <vt:lpwstr>1. Alternatívne riešenia Nulový variant by predstavoval ponechanie právnej úpravy bez zmeny. Tento variant nie je vhodný. Ak by Slovenská republika netransponovala smernicu Európskeho parlamentu a Rady (EÚ) 2019/633 zo 17. apríla 2019 o nekalých obchodnýc</vt:lpwstr>
  </property>
  <property fmtid="{D5CDD505-2E9C-101B-9397-08002B2CF9AE}" pid="384" name="FSC#SKEDITIONSLOVLEX@103.510:AttrStrListDocPropStanoviskoGest">
    <vt:lpwstr>&lt;p style="margin: 0cm 0cm 0pt; text-align: justify;"&gt;&lt;b&gt;&lt;span style="font-size: 12pt;"&gt;I. Úvod:&lt;/span&gt;&lt;/b&gt;&lt;span style="font-size: 12pt;"&gt; Ministerstvo pôdohospodárstva a rozvoja vidieka SR predložilo dňa 26. augusta 2020 Stálej pracovnej komisii na posudz</vt:lpwstr>
  </property>
  <property fmtid="{D5CDD505-2E9C-101B-9397-08002B2CF9AE}" pid="385" name="FSC#SKEDITIONSLOVLEX@103.510:AttrStrListDocPropTextKomunike">
    <vt:lpwstr/>
  </property>
  <property fmtid="{D5CDD505-2E9C-101B-9397-08002B2CF9AE}" pid="386" name="FSC#SKEDITIONSLOVLEX@103.510:AttrStrListDocPropUznesenieCastA">
    <vt:lpwstr/>
  </property>
  <property fmtid="{D5CDD505-2E9C-101B-9397-08002B2CF9AE}" pid="387" name="FSC#SKEDITIONSLOVLEX@103.510:AttrStrListDocPropUznesenieZodpovednyA1">
    <vt:lpwstr/>
  </property>
  <property fmtid="{D5CDD505-2E9C-101B-9397-08002B2CF9AE}" pid="388" name="FSC#SKEDITIONSLOVLEX@103.510:AttrStrListDocPropUznesenieTextA1">
    <vt:lpwstr/>
  </property>
  <property fmtid="{D5CDD505-2E9C-101B-9397-08002B2CF9AE}" pid="389" name="FSC#SKEDITIONSLOVLEX@103.510:AttrStrListDocPropUznesenieTerminA1">
    <vt:lpwstr/>
  </property>
  <property fmtid="{D5CDD505-2E9C-101B-9397-08002B2CF9AE}" pid="390" name="FSC#SKEDITIONSLOVLEX@103.510:AttrStrListDocPropUznesenieBODA1">
    <vt:lpwstr/>
  </property>
  <property fmtid="{D5CDD505-2E9C-101B-9397-08002B2CF9AE}" pid="391" name="FSC#SKEDITIONSLOVLEX@103.510:AttrStrListDocPropUznesenieZodpovednyA2">
    <vt:lpwstr/>
  </property>
  <property fmtid="{D5CDD505-2E9C-101B-9397-08002B2CF9AE}" pid="392" name="FSC#SKEDITIONSLOVLEX@103.510:AttrStrListDocPropUznesenieTextA2">
    <vt:lpwstr/>
  </property>
  <property fmtid="{D5CDD505-2E9C-101B-9397-08002B2CF9AE}" pid="393" name="FSC#SKEDITIONSLOVLEX@103.510:AttrStrListDocPropUznesenieTerminA2">
    <vt:lpwstr/>
  </property>
  <property fmtid="{D5CDD505-2E9C-101B-9397-08002B2CF9AE}" pid="394" name="FSC#SKEDITIONSLOVLEX@103.510:AttrStrListDocPropUznesenieBODA3">
    <vt:lpwstr/>
  </property>
  <property fmtid="{D5CDD505-2E9C-101B-9397-08002B2CF9AE}" pid="395" name="FSC#SKEDITIONSLOVLEX@103.510:AttrStrListDocPropUznesenieZodpovednyA3">
    <vt:lpwstr/>
  </property>
  <property fmtid="{D5CDD505-2E9C-101B-9397-08002B2CF9AE}" pid="396" name="FSC#SKEDITIONSLOVLEX@103.510:AttrStrListDocPropUznesenieTextA3">
    <vt:lpwstr/>
  </property>
  <property fmtid="{D5CDD505-2E9C-101B-9397-08002B2CF9AE}" pid="397" name="FSC#SKEDITIONSLOVLEX@103.510:AttrStrListDocPropUznesenieTerminA3">
    <vt:lpwstr/>
  </property>
  <property fmtid="{D5CDD505-2E9C-101B-9397-08002B2CF9AE}" pid="398" name="FSC#SKEDITIONSLOVLEX@103.510:AttrStrListDocPropUznesenieBODA4">
    <vt:lpwstr/>
  </property>
  <property fmtid="{D5CDD505-2E9C-101B-9397-08002B2CF9AE}" pid="399" name="FSC#SKEDITIONSLOVLEX@103.510:AttrStrListDocPropUznesenieZodpovednyA4">
    <vt:lpwstr/>
  </property>
  <property fmtid="{D5CDD505-2E9C-101B-9397-08002B2CF9AE}" pid="400" name="FSC#SKEDITIONSLOVLEX@103.510:AttrStrListDocPropUznesenieTextA4">
    <vt:lpwstr/>
  </property>
  <property fmtid="{D5CDD505-2E9C-101B-9397-08002B2CF9AE}" pid="401" name="FSC#SKEDITIONSLOVLEX@103.510:AttrStrListDocPropUznesenieTerminA4">
    <vt:lpwstr/>
  </property>
  <property fmtid="{D5CDD505-2E9C-101B-9397-08002B2CF9AE}" pid="402" name="FSC#SKEDITIONSLOVLEX@103.510:AttrStrListDocPropUznesenieCastB">
    <vt:lpwstr/>
  </property>
  <property fmtid="{D5CDD505-2E9C-101B-9397-08002B2CF9AE}" pid="403" name="FSC#SKEDITIONSLOVLEX@103.510:AttrStrListDocPropUznesenieBODB1">
    <vt:lpwstr/>
  </property>
  <property fmtid="{D5CDD505-2E9C-101B-9397-08002B2CF9AE}" pid="404" name="FSC#SKEDITIONSLOVLEX@103.510:AttrStrListDocPropUznesenieZodpovednyB1">
    <vt:lpwstr/>
  </property>
  <property fmtid="{D5CDD505-2E9C-101B-9397-08002B2CF9AE}" pid="405" name="FSC#SKEDITIONSLOVLEX@103.510:AttrStrListDocPropUznesenieTextB1">
    <vt:lpwstr/>
  </property>
  <property fmtid="{D5CDD505-2E9C-101B-9397-08002B2CF9AE}" pid="406" name="FSC#SKEDITIONSLOVLEX@103.510:AttrStrListDocPropUznesenieTerminB1">
    <vt:lpwstr/>
  </property>
  <property fmtid="{D5CDD505-2E9C-101B-9397-08002B2CF9AE}" pid="407" name="FSC#SKEDITIONSLOVLEX@103.510:AttrStrListDocPropUznesenieBODB2">
    <vt:lpwstr/>
  </property>
  <property fmtid="{D5CDD505-2E9C-101B-9397-08002B2CF9AE}" pid="408" name="FSC#SKEDITIONSLOVLEX@103.510:AttrStrListDocPropUznesenieZodpovednyB2">
    <vt:lpwstr/>
  </property>
  <property fmtid="{D5CDD505-2E9C-101B-9397-08002B2CF9AE}" pid="409" name="FSC#SKEDITIONSLOVLEX@103.510:AttrStrListDocPropUznesenieTextB2">
    <vt:lpwstr/>
  </property>
  <property fmtid="{D5CDD505-2E9C-101B-9397-08002B2CF9AE}" pid="410" name="FSC#SKEDITIONSLOVLEX@103.510:AttrStrListDocPropUznesenieTerminB2">
    <vt:lpwstr/>
  </property>
  <property fmtid="{D5CDD505-2E9C-101B-9397-08002B2CF9AE}" pid="411" name="FSC#SKEDITIONSLOVLEX@103.510:AttrStrListDocPropUznesenieBODB3">
    <vt:lpwstr/>
  </property>
  <property fmtid="{D5CDD505-2E9C-101B-9397-08002B2CF9AE}" pid="412" name="FSC#SKEDITIONSLOVLEX@103.510:AttrStrListDocPropUznesenieZodpovednyB3">
    <vt:lpwstr/>
  </property>
  <property fmtid="{D5CDD505-2E9C-101B-9397-08002B2CF9AE}" pid="413" name="FSC#SKEDITIONSLOVLEX@103.510:AttrStrListDocPropUznesenieTextB3">
    <vt:lpwstr/>
  </property>
  <property fmtid="{D5CDD505-2E9C-101B-9397-08002B2CF9AE}" pid="414" name="FSC#SKEDITIONSLOVLEX@103.510:AttrStrListDocPropUznesenieTerminB3">
    <vt:lpwstr/>
  </property>
  <property fmtid="{D5CDD505-2E9C-101B-9397-08002B2CF9AE}" pid="415" name="FSC#SKEDITIONSLOVLEX@103.510:AttrStrListDocPropUznesenieBODB4">
    <vt:lpwstr/>
  </property>
  <property fmtid="{D5CDD505-2E9C-101B-9397-08002B2CF9AE}" pid="416" name="FSC#SKEDITIONSLOVLEX@103.510:AttrStrListDocPropUznesenieZodpovednyB4">
    <vt:lpwstr/>
  </property>
  <property fmtid="{D5CDD505-2E9C-101B-9397-08002B2CF9AE}" pid="417" name="FSC#SKEDITIONSLOVLEX@103.510:AttrStrListDocPropUznesenieTextB4">
    <vt:lpwstr/>
  </property>
  <property fmtid="{D5CDD505-2E9C-101B-9397-08002B2CF9AE}" pid="418" name="FSC#SKEDITIONSLOVLEX@103.510:AttrStrListDocPropUznesenieTerminB4">
    <vt:lpwstr/>
  </property>
  <property fmtid="{D5CDD505-2E9C-101B-9397-08002B2CF9AE}" pid="419" name="FSC#SKEDITIONSLOVLEX@103.510:AttrStrListDocPropUznesenieCastC">
    <vt:lpwstr/>
  </property>
  <property fmtid="{D5CDD505-2E9C-101B-9397-08002B2CF9AE}" pid="420" name="FSC#SKEDITIONSLOVLEX@103.510:AttrStrListDocPropUznesenieBODC1">
    <vt:lpwstr/>
  </property>
  <property fmtid="{D5CDD505-2E9C-101B-9397-08002B2CF9AE}" pid="421" name="FSC#SKEDITIONSLOVLEX@103.510:AttrStrListDocPropUznesenieZodpovednyC1">
    <vt:lpwstr/>
  </property>
  <property fmtid="{D5CDD505-2E9C-101B-9397-08002B2CF9AE}" pid="422" name="FSC#SKEDITIONSLOVLEX@103.510:AttrStrListDocPropUznesenieTextC1">
    <vt:lpwstr/>
  </property>
  <property fmtid="{D5CDD505-2E9C-101B-9397-08002B2CF9AE}" pid="423" name="FSC#SKEDITIONSLOVLEX@103.510:AttrStrListDocPropUznesenieTerminC1">
    <vt:lpwstr/>
  </property>
  <property fmtid="{D5CDD505-2E9C-101B-9397-08002B2CF9AE}" pid="424" name="FSC#SKEDITIONSLOVLEX@103.510:AttrStrListDocPropUznesenieBODC2">
    <vt:lpwstr/>
  </property>
  <property fmtid="{D5CDD505-2E9C-101B-9397-08002B2CF9AE}" pid="425" name="FSC#SKEDITIONSLOVLEX@103.510:AttrStrListDocPropUznesenieZodpovednyC2">
    <vt:lpwstr/>
  </property>
  <property fmtid="{D5CDD505-2E9C-101B-9397-08002B2CF9AE}" pid="426" name="FSC#SKEDITIONSLOVLEX@103.510:AttrStrListDocPropUznesenieTextC2">
    <vt:lpwstr/>
  </property>
  <property fmtid="{D5CDD505-2E9C-101B-9397-08002B2CF9AE}" pid="427" name="FSC#SKEDITIONSLOVLEX@103.510:AttrStrListDocPropUznesenieTerminC2">
    <vt:lpwstr/>
  </property>
  <property fmtid="{D5CDD505-2E9C-101B-9397-08002B2CF9AE}" pid="428" name="FSC#SKEDITIONSLOVLEX@103.510:AttrStrListDocPropUznesenieBODC3">
    <vt:lpwstr/>
  </property>
  <property fmtid="{D5CDD505-2E9C-101B-9397-08002B2CF9AE}" pid="429" name="FSC#SKEDITIONSLOVLEX@103.510:AttrStrListDocPropUznesenieZodpovednyC3">
    <vt:lpwstr/>
  </property>
  <property fmtid="{D5CDD505-2E9C-101B-9397-08002B2CF9AE}" pid="430" name="FSC#SKEDITIONSLOVLEX@103.510:AttrStrListDocPropUznesenieTextC3">
    <vt:lpwstr/>
  </property>
  <property fmtid="{D5CDD505-2E9C-101B-9397-08002B2CF9AE}" pid="431" name="FSC#SKEDITIONSLOVLEX@103.510:AttrStrListDocPropUznesenieTerminC3">
    <vt:lpwstr/>
  </property>
  <property fmtid="{D5CDD505-2E9C-101B-9397-08002B2CF9AE}" pid="432" name="FSC#SKEDITIONSLOVLEX@103.510:AttrStrListDocPropUznesenieBODC4">
    <vt:lpwstr/>
  </property>
  <property fmtid="{D5CDD505-2E9C-101B-9397-08002B2CF9AE}" pid="433" name="FSC#SKEDITIONSLOVLEX@103.510:AttrStrListDocPropUznesenieZodpovednyC4">
    <vt:lpwstr/>
  </property>
  <property fmtid="{D5CDD505-2E9C-101B-9397-08002B2CF9AE}" pid="434" name="FSC#SKEDITIONSLOVLEX@103.510:AttrStrListDocPropUznesenieTextC4">
    <vt:lpwstr/>
  </property>
  <property fmtid="{D5CDD505-2E9C-101B-9397-08002B2CF9AE}" pid="435" name="FSC#SKEDITIONSLOVLEX@103.510:AttrStrListDocPropUznesenieTerminC4">
    <vt:lpwstr/>
  </property>
  <property fmtid="{D5CDD505-2E9C-101B-9397-08002B2CF9AE}" pid="436" name="FSC#SKEDITIONSLOVLEX@103.510:AttrStrListDocPropUznesenieCastD">
    <vt:lpwstr/>
  </property>
  <property fmtid="{D5CDD505-2E9C-101B-9397-08002B2CF9AE}" pid="437" name="FSC#SKEDITIONSLOVLEX@103.510:AttrStrListDocPropUznesenieBODD1">
    <vt:lpwstr/>
  </property>
  <property fmtid="{D5CDD505-2E9C-101B-9397-08002B2CF9AE}" pid="438" name="FSC#SKEDITIONSLOVLEX@103.510:AttrStrListDocPropUznesenieZodpovednyD1">
    <vt:lpwstr/>
  </property>
  <property fmtid="{D5CDD505-2E9C-101B-9397-08002B2CF9AE}" pid="439" name="FSC#SKEDITIONSLOVLEX@103.510:AttrStrListDocPropUznesenieTextD1">
    <vt:lpwstr/>
  </property>
  <property fmtid="{D5CDD505-2E9C-101B-9397-08002B2CF9AE}" pid="440" name="FSC#SKEDITIONSLOVLEX@103.510:AttrStrListDocPropUznesenieTerminD1">
    <vt:lpwstr/>
  </property>
  <property fmtid="{D5CDD505-2E9C-101B-9397-08002B2CF9AE}" pid="441" name="FSC#SKEDITIONSLOVLEX@103.510:AttrStrListDocPropUznesenieBODD2">
    <vt:lpwstr/>
  </property>
  <property fmtid="{D5CDD505-2E9C-101B-9397-08002B2CF9AE}" pid="442" name="FSC#SKEDITIONSLOVLEX@103.510:AttrStrListDocPropUznesenieZodpovednyD2">
    <vt:lpwstr/>
  </property>
  <property fmtid="{D5CDD505-2E9C-101B-9397-08002B2CF9AE}" pid="443" name="FSC#SKEDITIONSLOVLEX@103.510:AttrStrListDocPropUznesenieTextD2">
    <vt:lpwstr/>
  </property>
  <property fmtid="{D5CDD505-2E9C-101B-9397-08002B2CF9AE}" pid="444" name="FSC#SKEDITIONSLOVLEX@103.510:AttrStrListDocPropUznesenieTerminD2">
    <vt:lpwstr/>
  </property>
  <property fmtid="{D5CDD505-2E9C-101B-9397-08002B2CF9AE}" pid="445" name="FSC#SKEDITIONSLOVLEX@103.510:AttrStrListDocPropUznesenieBODD3">
    <vt:lpwstr/>
  </property>
  <property fmtid="{D5CDD505-2E9C-101B-9397-08002B2CF9AE}" pid="446" name="FSC#SKEDITIONSLOVLEX@103.510:AttrStrListDocPropUznesenieZodpovednyD3">
    <vt:lpwstr/>
  </property>
  <property fmtid="{D5CDD505-2E9C-101B-9397-08002B2CF9AE}" pid="447" name="FSC#SKEDITIONSLOVLEX@103.510:AttrStrListDocPropUznesenieTextD3">
    <vt:lpwstr/>
  </property>
  <property fmtid="{D5CDD505-2E9C-101B-9397-08002B2CF9AE}" pid="448" name="FSC#SKEDITIONSLOVLEX@103.510:AttrStrListDocPropUznesenieTerminD3">
    <vt:lpwstr/>
  </property>
  <property fmtid="{D5CDD505-2E9C-101B-9397-08002B2CF9AE}" pid="449" name="FSC#SKEDITIONSLOVLEX@103.510:AttrStrListDocPropUznesenieBODD4">
    <vt:lpwstr/>
  </property>
  <property fmtid="{D5CDD505-2E9C-101B-9397-08002B2CF9AE}" pid="450" name="FSC#SKEDITIONSLOVLEX@103.510:AttrStrListDocPropUznesenieZodpovednyD4">
    <vt:lpwstr/>
  </property>
  <property fmtid="{D5CDD505-2E9C-101B-9397-08002B2CF9AE}" pid="451" name="FSC#SKEDITIONSLOVLEX@103.510:AttrStrListDocPropUznesenieTextD4">
    <vt:lpwstr/>
  </property>
  <property fmtid="{D5CDD505-2E9C-101B-9397-08002B2CF9AE}" pid="452" name="FSC#SKEDITIONSLOVLEX@103.510:AttrStrListDocPropUznesenieTerminD4">
    <vt:lpwstr/>
  </property>
  <property fmtid="{D5CDD505-2E9C-101B-9397-08002B2CF9AE}" pid="453" name="FSC#SKEDITIONSLOVLEX@103.510:AttrStrListDocPropUznesenieVykonaju">
    <vt:lpwstr>predseda vlády Slovenskej republiky_x000d_
minister pôdohospodárstva Slovenskej republiky</vt:lpwstr>
  </property>
  <property fmtid="{D5CDD505-2E9C-101B-9397-08002B2CF9AE}" pid="454" name="FSC#SKEDITIONSLOVLEX@103.510:AttrStrListDocPropUznesenieNaVedomie">
    <vt:lpwstr>predseda Národnej rady Slovenskej republiky</vt:lpwstr>
  </property>
  <property fmtid="{D5CDD505-2E9C-101B-9397-08002B2CF9AE}" pid="455" name="FSC#SKEDITIONSLOVLEX@103.510:funkciaPred">
    <vt:lpwstr>hlavný štátny radca</vt:lpwstr>
  </property>
  <property fmtid="{D5CDD505-2E9C-101B-9397-08002B2CF9AE}" pid="456" name="FSC#SKEDITIONSLOVLEX@103.510:funkciaPredAkuzativ">
    <vt:lpwstr>hlavného štátneho radcu</vt:lpwstr>
  </property>
  <property fmtid="{D5CDD505-2E9C-101B-9397-08002B2CF9AE}" pid="457" name="FSC#SKEDITIONSLOVLEX@103.510:funkciaPredDativ">
    <vt:lpwstr>hlavnému štátnemu radcovi</vt:lpwstr>
  </property>
  <property fmtid="{D5CDD505-2E9C-101B-9397-08002B2CF9AE}" pid="458" name="FSC#SKEDITIONSLOVLEX@103.510:funkciaZodpPred">
    <vt:lpwstr>minister pôdohospodárstva Slovenskej republiky</vt:lpwstr>
  </property>
  <property fmtid="{D5CDD505-2E9C-101B-9397-08002B2CF9AE}" pid="459" name="FSC#SKEDITIONSLOVLEX@103.510:funkciaZodpPredAkuzativ">
    <vt:lpwstr>ministra pôdohospodárstva Slovenskej republiky</vt:lpwstr>
  </property>
  <property fmtid="{D5CDD505-2E9C-101B-9397-08002B2CF9AE}" pid="460" name="FSC#SKEDITIONSLOVLEX@103.510:funkciaZodpPredDativ">
    <vt:lpwstr>ministrovi pôdohospodárstva Slovenskej republiky</vt:lpwstr>
  </property>
  <property fmtid="{D5CDD505-2E9C-101B-9397-08002B2CF9AE}" pid="461" name="FSC#SKEDITIONSLOVLEX@103.510:funkciaDalsiPred">
    <vt:lpwstr/>
  </property>
  <property fmtid="{D5CDD505-2E9C-101B-9397-08002B2CF9AE}" pid="462" name="FSC#SKEDITIONSLOVLEX@103.510:funkciaDalsiPredAkuzativ">
    <vt:lpwstr/>
  </property>
  <property fmtid="{D5CDD505-2E9C-101B-9397-08002B2CF9AE}" pid="463" name="FSC#SKEDITIONSLOVLEX@103.510:funkciaDalsiPredDativ">
    <vt:lpwstr/>
  </property>
  <property fmtid="{D5CDD505-2E9C-101B-9397-08002B2CF9AE}" pid="464" name="FSC#SKEDITIONSLOVLEX@103.510:predkladateliaObalSD">
    <vt:lpwstr>Ing. Ján Mičovský_x000d_
minister pôdohospodárstva Slovenskej republiky</vt:lpwstr>
  </property>
  <property fmtid="{D5CDD505-2E9C-101B-9397-08002B2CF9AE}" pid="465" name="FSC#SKEDITIONSLOVLEX@103.510:AttrStrListDocPropTextVseobPrilohy">
    <vt:lpwstr/>
  </property>
  <property fmtid="{D5CDD505-2E9C-101B-9397-08002B2CF9AE}" pid="466" name="FSC#SKEDITIONSLOVLEX@103.510:AttrStrListDocPropTextPredklSpravy">
    <vt:lpwstr/>
  </property>
  <property fmtid="{D5CDD505-2E9C-101B-9397-08002B2CF9AE}" pid="467" name="FSC#SKEDITIONSLOVLEX@103.510:vytvorenedna">
    <vt:lpwstr>2. 10. 2020</vt:lpwstr>
  </property>
  <property fmtid="{D5CDD505-2E9C-101B-9397-08002B2CF9AE}" pid="468" name="FSC#SKEDITIONREG@103.510:viz_tel_number2">
    <vt:lpwstr/>
  </property>
  <property fmtid="{D5CDD505-2E9C-101B-9397-08002B2CF9AE}" pid="469" name="FSC#SKMODSYS@103.500:mdnazov">
    <vt:lpwstr/>
  </property>
  <property fmtid="{D5CDD505-2E9C-101B-9397-08002B2CF9AE}" pid="470" name="FSC#SKMODSYS@103.500:mdfileresp">
    <vt:lpwstr/>
  </property>
  <property fmtid="{D5CDD505-2E9C-101B-9397-08002B2CF9AE}" pid="471" name="FSC#SKMODSYS@103.500:mdfileresporg">
    <vt:lpwstr/>
  </property>
  <property fmtid="{D5CDD505-2E9C-101B-9397-08002B2CF9AE}" pid="472" name="FSC#SKMODSYS@103.500:mdcreateat">
    <vt:lpwstr>29. 9. 2020</vt:lpwstr>
  </property>
  <property fmtid="{D5CDD505-2E9C-101B-9397-08002B2CF9AE}" pid="473" name="FSC#SKCP@103.500:cp_AttrPtrOrgUtvar">
    <vt:lpwstr/>
  </property>
  <property fmtid="{D5CDD505-2E9C-101B-9397-08002B2CF9AE}" pid="474" name="FSC#SKCP@103.500:cp_AttrStrEvCisloCP">
    <vt:lpwstr> </vt:lpwstr>
  </property>
  <property fmtid="{D5CDD505-2E9C-101B-9397-08002B2CF9AE}" pid="475" name="FSC#SKCP@103.500:cp_zamestnanec">
    <vt:lpwstr/>
  </property>
  <property fmtid="{D5CDD505-2E9C-101B-9397-08002B2CF9AE}" pid="476" name="FSC#SKCP@103.500:cpt_miestoRokovania">
    <vt:lpwstr/>
  </property>
  <property fmtid="{D5CDD505-2E9C-101B-9397-08002B2CF9AE}" pid="477" name="FSC#SKCP@103.500:cpt_datumCesty">
    <vt:lpwstr/>
  </property>
  <property fmtid="{D5CDD505-2E9C-101B-9397-08002B2CF9AE}" pid="478" name="FSC#SKCP@103.500:cpt_ucelCesty">
    <vt:lpwstr/>
  </property>
  <property fmtid="{D5CDD505-2E9C-101B-9397-08002B2CF9AE}" pid="479" name="FSC#SKCP@103.500:cpz_miestoRokovania">
    <vt:lpwstr/>
  </property>
  <property fmtid="{D5CDD505-2E9C-101B-9397-08002B2CF9AE}" pid="480" name="FSC#SKCP@103.500:cpz_datumCesty">
    <vt:lpwstr> - </vt:lpwstr>
  </property>
  <property fmtid="{D5CDD505-2E9C-101B-9397-08002B2CF9AE}" pid="481" name="FSC#SKCP@103.500:cpz_ucelCesty">
    <vt:lpwstr/>
  </property>
  <property fmtid="{D5CDD505-2E9C-101B-9397-08002B2CF9AE}" pid="482" name="FSC#SKCP@103.500:cpz_datumVypracovania">
    <vt:lpwstr/>
  </property>
  <property fmtid="{D5CDD505-2E9C-101B-9397-08002B2CF9AE}" pid="483" name="FSC#SKCP@103.500:cpz_datPodpSchv1">
    <vt:lpwstr/>
  </property>
  <property fmtid="{D5CDD505-2E9C-101B-9397-08002B2CF9AE}" pid="484" name="FSC#SKCP@103.500:cpz_datPodpSchv2">
    <vt:lpwstr/>
  </property>
  <property fmtid="{D5CDD505-2E9C-101B-9397-08002B2CF9AE}" pid="485" name="FSC#SKCP@103.500:cpz_datPodpSchv3">
    <vt:lpwstr/>
  </property>
  <property fmtid="{D5CDD505-2E9C-101B-9397-08002B2CF9AE}" pid="486" name="FSC#SKCP@103.500:cpz_PodpSchv1">
    <vt:lpwstr/>
  </property>
  <property fmtid="{D5CDD505-2E9C-101B-9397-08002B2CF9AE}" pid="487" name="FSC#SKCP@103.500:cpz_PodpSchv2">
    <vt:lpwstr/>
  </property>
  <property fmtid="{D5CDD505-2E9C-101B-9397-08002B2CF9AE}" pid="488" name="FSC#SKCP@103.500:cpz_PodpSchv3">
    <vt:lpwstr/>
  </property>
  <property fmtid="{D5CDD505-2E9C-101B-9397-08002B2CF9AE}" pid="489" name="FSC#SKCP@103.500:cpz_Funkcia">
    <vt:lpwstr/>
  </property>
  <property fmtid="{D5CDD505-2E9C-101B-9397-08002B2CF9AE}" pid="490" name="FSC#SKCP@103.500:cp_Spolucestujuci">
    <vt:lpwstr/>
  </property>
  <property fmtid="{D5CDD505-2E9C-101B-9397-08002B2CF9AE}" pid="491" name="FSC#SKNAD@103.500:nad_objname">
    <vt:lpwstr/>
  </property>
  <property fmtid="{D5CDD505-2E9C-101B-9397-08002B2CF9AE}" pid="492" name="FSC#SKNAD@103.500:nad_AttrStrNazov">
    <vt:lpwstr/>
  </property>
  <property fmtid="{D5CDD505-2E9C-101B-9397-08002B2CF9AE}" pid="493" name="FSC#SKNAD@103.500:nad_AttrPtrSpracovatel">
    <vt:lpwstr/>
  </property>
  <property fmtid="{D5CDD505-2E9C-101B-9397-08002B2CF9AE}" pid="494" name="FSC#SKNAD@103.500:nad_AttrPtrGestor1">
    <vt:lpwstr/>
  </property>
  <property fmtid="{D5CDD505-2E9C-101B-9397-08002B2CF9AE}" pid="495" name="FSC#SKNAD@103.500:nad_AttrPtrGestor1Funkcia">
    <vt:lpwstr/>
  </property>
  <property fmtid="{D5CDD505-2E9C-101B-9397-08002B2CF9AE}" pid="496" name="FSC#SKNAD@103.500:nad_AttrPtrGestor1OU">
    <vt:lpwstr/>
  </property>
  <property fmtid="{D5CDD505-2E9C-101B-9397-08002B2CF9AE}" pid="497" name="FSC#SKNAD@103.500:nad_AttrPtrGestor2">
    <vt:lpwstr/>
  </property>
  <property fmtid="{D5CDD505-2E9C-101B-9397-08002B2CF9AE}" pid="498" name="FSC#SKNAD@103.500:nad_AttrPtrGestor2Funkcia">
    <vt:lpwstr/>
  </property>
  <property fmtid="{D5CDD505-2E9C-101B-9397-08002B2CF9AE}" pid="499" name="FSC#SKNAD@103.500:nad_schvalil">
    <vt:lpwstr/>
  </property>
  <property fmtid="{D5CDD505-2E9C-101B-9397-08002B2CF9AE}" pid="500" name="FSC#SKNAD@103.500:nad_schvalilfunkcia">
    <vt:lpwstr/>
  </property>
  <property fmtid="{D5CDD505-2E9C-101B-9397-08002B2CF9AE}" pid="501" name="FSC#SKNAD@103.500:nad_vr">
    <vt:lpwstr/>
  </property>
  <property fmtid="{D5CDD505-2E9C-101B-9397-08002B2CF9AE}" pid="502" name="FSC#SKNAD@103.500:nad_AttrDateDatumPodpisania">
    <vt:lpwstr/>
  </property>
  <property fmtid="{D5CDD505-2E9C-101B-9397-08002B2CF9AE}" pid="503" name="FSC#SKNAD@103.500:nad_pripobjname">
    <vt:lpwstr/>
  </property>
  <property fmtid="{D5CDD505-2E9C-101B-9397-08002B2CF9AE}" pid="504" name="FSC#SKNAD@103.500:nad_pripVytvorilKto">
    <vt:lpwstr/>
  </property>
  <property fmtid="{D5CDD505-2E9C-101B-9397-08002B2CF9AE}" pid="505" name="FSC#SKNAD@103.500:nad_pripVytvorilKedy">
    <vt:lpwstr>29.9.2020, 08:33</vt:lpwstr>
  </property>
  <property fmtid="{D5CDD505-2E9C-101B-9397-08002B2CF9AE}" pid="506" name="FSC#SKNAD@103.500:nad_AttrStrCisloNA">
    <vt:lpwstr/>
  </property>
  <property fmtid="{D5CDD505-2E9C-101B-9397-08002B2CF9AE}" pid="507" name="FSC#SKNAD@103.500:nad_AttrDateUcinnaOd">
    <vt:lpwstr/>
  </property>
  <property fmtid="{D5CDD505-2E9C-101B-9397-08002B2CF9AE}" pid="508" name="FSC#SKNAD@103.500:nad_AttrDateUcinnaDo">
    <vt:lpwstr/>
  </property>
  <property fmtid="{D5CDD505-2E9C-101B-9397-08002B2CF9AE}" pid="509" name="FSC#SKNAD@103.500:nad_AttrPtrPredchadzajuceNA">
    <vt:lpwstr/>
  </property>
  <property fmtid="{D5CDD505-2E9C-101B-9397-08002B2CF9AE}" pid="510" name="FSC#SKNAD@103.500:nad_AttrPtrSpracovatelOU">
    <vt:lpwstr/>
  </property>
  <property fmtid="{D5CDD505-2E9C-101B-9397-08002B2CF9AE}" pid="511" name="FSC#SKNAD@103.500:nad_AttrPtrPatriKNA">
    <vt:lpwstr/>
  </property>
  <property fmtid="{D5CDD505-2E9C-101B-9397-08002B2CF9AE}" pid="512" name="FSC#SKNAD@103.500:nad_AttrIntCisloDodatku">
    <vt:lpwstr/>
  </property>
  <property fmtid="{D5CDD505-2E9C-101B-9397-08002B2CF9AE}" pid="513" name="FSC#SKNAD@103.500:nad_AttrPtrSpracVeduci">
    <vt:lpwstr/>
  </property>
  <property fmtid="{D5CDD505-2E9C-101B-9397-08002B2CF9AE}" pid="514" name="FSC#SKNAD@103.500:nad_AttrPtrSpracVeduciOU">
    <vt:lpwstr/>
  </property>
  <property fmtid="{D5CDD505-2E9C-101B-9397-08002B2CF9AE}" pid="515" name="FSC#SKNAD@103.500:nad_spis">
    <vt:lpwstr/>
  </property>
  <property fmtid="{D5CDD505-2E9C-101B-9397-08002B2CF9AE}" pid="516" name="FSC#SKPUPP@103.500:pupp_riaditelPorady">
    <vt:lpwstr/>
  </property>
  <property fmtid="{D5CDD505-2E9C-101B-9397-08002B2CF9AE}" pid="517" name="FSC#SKPUPP@103.500:pupp_cisloporady">
    <vt:lpwstr/>
  </property>
  <property fmtid="{D5CDD505-2E9C-101B-9397-08002B2CF9AE}" pid="518" name="FSC#SKPUPP@103.500:pupp_konanieOHodine">
    <vt:lpwstr/>
  </property>
  <property fmtid="{D5CDD505-2E9C-101B-9397-08002B2CF9AE}" pid="519" name="FSC#SKPUPP@103.500:pupp_datPorMesiacString">
    <vt:lpwstr/>
  </property>
  <property fmtid="{D5CDD505-2E9C-101B-9397-08002B2CF9AE}" pid="520" name="FSC#SKPUPP@103.500:pupp_datumporady">
    <vt:lpwstr/>
  </property>
  <property fmtid="{D5CDD505-2E9C-101B-9397-08002B2CF9AE}" pid="521" name="FSC#SKPUPP@103.500:pupp_konaniedo">
    <vt:lpwstr/>
  </property>
  <property fmtid="{D5CDD505-2E9C-101B-9397-08002B2CF9AE}" pid="522" name="FSC#SKPUPP@103.500:pupp_konanieod">
    <vt:lpwstr/>
  </property>
  <property fmtid="{D5CDD505-2E9C-101B-9397-08002B2CF9AE}" pid="523" name="FSC#SKPUPP@103.500:pupp_menopp">
    <vt:lpwstr/>
  </property>
  <property fmtid="{D5CDD505-2E9C-101B-9397-08002B2CF9AE}" pid="524" name="FSC#SKPUPP@103.500:pupp_miestokonania">
    <vt:lpwstr/>
  </property>
  <property fmtid="{D5CDD505-2E9C-101B-9397-08002B2CF9AE}" pid="525" name="FSC#SKPUPP@103.500:pupp_temaporady">
    <vt:lpwstr/>
  </property>
  <property fmtid="{D5CDD505-2E9C-101B-9397-08002B2CF9AE}" pid="526" name="FSC#SKPUPP@103.500:pupp_ucastnici">
    <vt:lpwstr/>
  </property>
  <property fmtid="{D5CDD505-2E9C-101B-9397-08002B2CF9AE}" pid="527" name="FSC#SKPUPP@103.500:pupp_ulohy">
    <vt:lpwstr>test</vt:lpwstr>
  </property>
  <property fmtid="{D5CDD505-2E9C-101B-9397-08002B2CF9AE}" pid="528" name="FSC#SKPUPP@103.500:pupp_ucastnici_funkcie">
    <vt:lpwstr/>
  </property>
  <property fmtid="{D5CDD505-2E9C-101B-9397-08002B2CF9AE}" pid="529" name="FSC#SKPUPP@103.500:pupp_nazov_ulohy">
    <vt:lpwstr/>
  </property>
  <property fmtid="{D5CDD505-2E9C-101B-9397-08002B2CF9AE}" pid="530" name="FSC#SKPUPP@103.500:pupp_cislo_ulohy">
    <vt:lpwstr/>
  </property>
  <property fmtid="{D5CDD505-2E9C-101B-9397-08002B2CF9AE}" pid="531" name="FSC#SKPUPP@103.500:pupp_riesitel_ulohy">
    <vt:lpwstr/>
  </property>
  <property fmtid="{D5CDD505-2E9C-101B-9397-08002B2CF9AE}" pid="532" name="FSC#SKPUPP@103.500:pupp_vybavit_ulohy">
    <vt:lpwstr/>
  </property>
  <property fmtid="{D5CDD505-2E9C-101B-9397-08002B2CF9AE}" pid="533" name="FSC#SKPUPP@103.500:pupp_orgutvar">
    <vt:lpwstr/>
  </property>
  <property fmtid="{D5CDD505-2E9C-101B-9397-08002B2CF9AE}" pid="534" name="FSC#SKCONV@103.510:docname">
    <vt:lpwstr/>
  </property>
</Properties>
</file>