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113C6" w14:textId="77263977" w:rsidR="003A69C8" w:rsidRPr="00B31DAB" w:rsidRDefault="00B31DAB" w:rsidP="00B31DAB">
      <w:pPr>
        <w:spacing w:after="0"/>
        <w:ind w:left="720" w:hanging="360"/>
        <w:jc w:val="center"/>
        <w:rPr>
          <w:rFonts w:ascii="Times New Roman" w:hAnsi="Times New Roman" w:cs="Times New Roman"/>
          <w:b/>
          <w:bCs/>
          <w:sz w:val="28"/>
          <w:szCs w:val="28"/>
        </w:rPr>
      </w:pPr>
      <w:r w:rsidRPr="00B31DAB">
        <w:rPr>
          <w:rFonts w:ascii="Times New Roman" w:hAnsi="Times New Roman" w:cs="Times New Roman"/>
          <w:b/>
          <w:bCs/>
          <w:sz w:val="28"/>
          <w:szCs w:val="28"/>
        </w:rPr>
        <w:t>DÔVODOVÁ SPRÁVA</w:t>
      </w:r>
    </w:p>
    <w:p w14:paraId="0ADE9C46" w14:textId="77777777" w:rsidR="00A04ADD" w:rsidRPr="00B31DAB" w:rsidRDefault="00A04ADD" w:rsidP="00B31DAB">
      <w:pPr>
        <w:pStyle w:val="odsek"/>
        <w:spacing w:before="0" w:after="0" w:line="276" w:lineRule="auto"/>
        <w:ind w:firstLine="0"/>
        <w:rPr>
          <w:bCs/>
        </w:rPr>
      </w:pPr>
    </w:p>
    <w:p w14:paraId="5C012CE6" w14:textId="7B4AF557" w:rsidR="00CC2CB8" w:rsidRPr="00B31DAB" w:rsidRDefault="00CC2CB8" w:rsidP="00E117CF">
      <w:pPr>
        <w:pStyle w:val="odsek"/>
        <w:numPr>
          <w:ilvl w:val="0"/>
          <w:numId w:val="2"/>
        </w:numPr>
        <w:spacing w:before="0" w:after="0" w:line="276" w:lineRule="auto"/>
        <w:ind w:left="567" w:hanging="567"/>
        <w:rPr>
          <w:b/>
        </w:rPr>
      </w:pPr>
      <w:r w:rsidRPr="00B31DAB">
        <w:rPr>
          <w:b/>
        </w:rPr>
        <w:t>Všeobecná časť</w:t>
      </w:r>
    </w:p>
    <w:p w14:paraId="34245B08" w14:textId="77777777" w:rsidR="00CC2CB8" w:rsidRPr="00B31DAB" w:rsidRDefault="00CC2CB8" w:rsidP="00B31DAB">
      <w:pPr>
        <w:pStyle w:val="odsek"/>
        <w:spacing w:before="0" w:after="0" w:line="276" w:lineRule="auto"/>
        <w:ind w:firstLine="0"/>
      </w:pPr>
    </w:p>
    <w:p w14:paraId="6A272CBB" w14:textId="77777777" w:rsidR="00B31DAB" w:rsidRPr="00B31DAB" w:rsidRDefault="00B31DAB" w:rsidP="00B31DAB">
      <w:pPr>
        <w:pStyle w:val="Zkladntext"/>
        <w:spacing w:before="0" w:after="0" w:line="276" w:lineRule="auto"/>
        <w:ind w:firstLine="708"/>
      </w:pPr>
      <w:r w:rsidRPr="00B31DAB">
        <w:t xml:space="preserve">Ministerstvo pôdohospodárstva a rozvoja vidieka Slovenskej republiky </w:t>
      </w:r>
      <w:r w:rsidRPr="00B31DAB">
        <w:rPr>
          <w:lang w:val="sk-SK"/>
        </w:rPr>
        <w:t xml:space="preserve">(ďalej len ,,ministerstvo pôdohospodárstva“) </w:t>
      </w:r>
      <w:r w:rsidRPr="00B31DAB">
        <w:t>predkladá návrh zákona, ktorým sa mení a dopĺňa zákon č.</w:t>
      </w:r>
      <w:r w:rsidRPr="00B31DAB">
        <w:rPr>
          <w:lang w:val="sk-SK"/>
        </w:rPr>
        <w:t> </w:t>
      </w:r>
      <w:r w:rsidRPr="00B31DAB">
        <w:t>91/2019 Z. z. o neprimeraných podmienkach v obchode s</w:t>
      </w:r>
      <w:r w:rsidRPr="00B31DAB">
        <w:rPr>
          <w:lang w:val="sk-SK"/>
        </w:rPr>
        <w:t xml:space="preserve"> </w:t>
      </w:r>
      <w:r w:rsidRPr="00B31DAB">
        <w:t>potravinami a o zmene a</w:t>
      </w:r>
      <w:r w:rsidRPr="00B31DAB">
        <w:rPr>
          <w:lang w:val="sk-SK"/>
        </w:rPr>
        <w:t xml:space="preserve"> </w:t>
      </w:r>
      <w:r w:rsidRPr="00B31DAB">
        <w:t>doplnení niektorých zákonov v znení zákona č.</w:t>
      </w:r>
      <w:r w:rsidRPr="00B31DAB">
        <w:rPr>
          <w:lang w:val="sk-SK"/>
        </w:rPr>
        <w:t xml:space="preserve"> </w:t>
      </w:r>
      <w:r w:rsidRPr="00B31DAB">
        <w:t>198/2020 Z. z. (ďalej len „návrh zákona“) na základe Plánu legislatívnych úloh vlády Slovenskej republiky na</w:t>
      </w:r>
      <w:r w:rsidRPr="00B31DAB">
        <w:rPr>
          <w:lang w:val="sk-SK"/>
        </w:rPr>
        <w:t xml:space="preserve"> mesiace september až december</w:t>
      </w:r>
      <w:r w:rsidRPr="00B31DAB">
        <w:t xml:space="preserve"> 2020.</w:t>
      </w:r>
    </w:p>
    <w:p w14:paraId="7BEBED4D" w14:textId="77777777" w:rsidR="00B31DAB" w:rsidRPr="00B31DAB" w:rsidRDefault="00B31DAB" w:rsidP="00B31DAB">
      <w:pPr>
        <w:pStyle w:val="Zkladntext"/>
        <w:spacing w:before="0" w:after="0" w:line="276" w:lineRule="auto"/>
        <w:ind w:firstLine="708"/>
        <w:rPr>
          <w:lang w:val="sk-SK"/>
        </w:rPr>
      </w:pPr>
      <w:r w:rsidRPr="00B31DAB">
        <w:t xml:space="preserve">Návrhom zákona sa zabezpečuje transpozícia smernice Európskeho parlamentu a Rady (EÚ) 2019/633 zo 17. apríla 2019 o nekalých obchodných praktikách vo vzťahoch medzi podnikmi v poľnohospodárskom a potravinovom dodávateľskom reťazci (Ú. v. EÚ L 111, 25.4.2019) [ďalej len „smernica (EÚ) 2019/633“]. Podľa čl. 13 smernice (EÚ) 2019/633 sú všetky členské štáty Európskej únie povinné transponovať uvedenú smernicu do 1. mája 2021, pričom prijaté zákony, </w:t>
      </w:r>
      <w:r w:rsidRPr="00B31DAB">
        <w:rPr>
          <w:lang w:val="sk-SK"/>
        </w:rPr>
        <w:t xml:space="preserve">iné </w:t>
      </w:r>
      <w:r w:rsidRPr="00B31DAB">
        <w:t>právne predpisy a správne opatrenia sa musia začať uplatňovať najneskôr od 1. novembra 2021</w:t>
      </w:r>
      <w:r w:rsidRPr="00B31DAB">
        <w:rPr>
          <w:lang w:val="sk-SK"/>
        </w:rPr>
        <w:t>.</w:t>
      </w:r>
    </w:p>
    <w:p w14:paraId="24FBAE57" w14:textId="4B5FE8BC" w:rsidR="00B31DAB" w:rsidRPr="00B31DAB" w:rsidRDefault="00B31DAB" w:rsidP="00B31DAB">
      <w:pPr>
        <w:pStyle w:val="Zkladntext"/>
        <w:spacing w:before="0" w:after="0" w:line="276" w:lineRule="auto"/>
        <w:ind w:firstLine="709"/>
        <w:rPr>
          <w:lang w:val="sk-SK"/>
        </w:rPr>
      </w:pPr>
      <w:r w:rsidRPr="00B31DAB">
        <w:rPr>
          <w:lang w:val="sk-SK"/>
        </w:rPr>
        <w:t>Návrhom zákona sa v zmysle smernice (EÚ) 2019/633 rozširuje definícia pojmu odberateľ, a to o právnickú osobu, ktorá je združením fyzických osôb alebo právnických osôb, pričom aspoň jeden z jej členov musí napĺňať definíciu pojmu odberateľ a o právnickú osobu, ktorá nemusí byť podnikateľom, ale odoberá potraviny. Pod touto právnickou osobou sa rozumejú najmä</w:t>
      </w:r>
      <w:r w:rsidRPr="00B31DAB">
        <w:t xml:space="preserve"> </w:t>
      </w:r>
      <w:r w:rsidRPr="00B31DAB">
        <w:rPr>
          <w:lang w:val="sk-SK"/>
        </w:rPr>
        <w:t xml:space="preserve">orgány verejnej moci, obce a verejnoprávne inštitúcie. Súčasne sa v súlade so smernicou (EÚ) 2019/633 rozširuje aj definícia pojmu dodávateľ o právnickú osobu, ktorá je združením fyzických osôb alebo právnických osôb, pričom aspoň jeden z jej členov musí napĺňať definíciu pojmu dodávateľ. Návrhom zákona sa rozširuje i okruh skutkových podstát neprimeraných podmienok v obchode s potravinami a zakotvuje sa cezhraničná spolupráca ministerstva pôdohospodárstva s orgánmi presadzovania práva v ostatných členských štátov Európskej únie a s Európskou komisiou. Národná legislatíva je obsahom v zásade prísnejšia, avšak čl. 9 smernice </w:t>
      </w:r>
      <w:r w:rsidRPr="00B31DAB">
        <w:t>(EÚ) 2019/633</w:t>
      </w:r>
      <w:r w:rsidRPr="00B31DAB">
        <w:rPr>
          <w:lang w:val="sk-SK"/>
        </w:rPr>
        <w:t xml:space="preserve"> umožňuje členskému štátu Európskej únie prísnejšie opatrenia, ako sú uvedené v tejto smernici. Okrem transpozičných úprav obsahuje návrh zákona aj úpravy vyplývajúce z poznatkov aplikačnej praxe. Návrh zákona sa vzhľadom na formálne oznámenie Európskej komisie č. 2020/4004 o pochybnostiach o zlučiteľnosti niektorých ustanovení zákona </w:t>
      </w:r>
      <w:r w:rsidRPr="00B31DAB">
        <w:t>č. 91/2019 Z. z. o neprimeraných podmienkach v obchode s</w:t>
      </w:r>
      <w:r>
        <w:rPr>
          <w:lang w:val="sk-SK"/>
        </w:rPr>
        <w:t xml:space="preserve"> </w:t>
      </w:r>
      <w:r w:rsidRPr="00B31DAB">
        <w:t>potravinami a</w:t>
      </w:r>
      <w:r>
        <w:rPr>
          <w:lang w:val="sk-SK"/>
        </w:rPr>
        <w:t> </w:t>
      </w:r>
      <w:r w:rsidRPr="00B31DAB">
        <w:t>o</w:t>
      </w:r>
      <w:r>
        <w:rPr>
          <w:lang w:val="sk-SK"/>
        </w:rPr>
        <w:t> </w:t>
      </w:r>
      <w:r w:rsidRPr="00B31DAB">
        <w:t>zmene a doplnení niektorých zákonov</w:t>
      </w:r>
      <w:r w:rsidRPr="00B31DAB">
        <w:rPr>
          <w:lang w:val="sk-SK"/>
        </w:rPr>
        <w:t xml:space="preserve"> (ďalej len ,,zákon“) s právom Európskej únie vysporiadal aj s niektorými pripomienkami Európskej komisie. Zákaz zníženia kúpnej ceny okrem zníženia kúpnej ceny z dôvodov týkajúcich sa chybného tovaru a zákaz nákupu potravín za nižšiu cenu ako sú ekonomicky oprávnené náklady dodávateľa boli zo zákona vypustené. Zákaz pre odberateľa účtovať si logistické poplatky presahujúce 3% z</w:t>
      </w:r>
      <w:r>
        <w:rPr>
          <w:lang w:val="sk-SK"/>
        </w:rPr>
        <w:t xml:space="preserve"> </w:t>
      </w:r>
      <w:r w:rsidRPr="00B31DAB">
        <w:rPr>
          <w:lang w:val="sk-SK"/>
        </w:rPr>
        <w:t>predpokladaného ročného obratu daného dodávateľa bol upravený.</w:t>
      </w:r>
    </w:p>
    <w:p w14:paraId="665C13BF" w14:textId="06D3AA5F" w:rsidR="00B31DAB" w:rsidRPr="00B31DAB" w:rsidRDefault="00B31DAB" w:rsidP="00B31DAB">
      <w:pPr>
        <w:pStyle w:val="Zkladntext"/>
        <w:spacing w:before="0" w:after="0" w:line="276" w:lineRule="auto"/>
        <w:ind w:firstLine="709"/>
        <w:rPr>
          <w:lang w:val="sk-SK"/>
        </w:rPr>
      </w:pPr>
      <w:r w:rsidRPr="00B31DAB">
        <w:rPr>
          <w:lang w:val="sk-SK"/>
        </w:rPr>
        <w:t xml:space="preserve">Smernica (EÚ) 2019/633 predstavuje iba minimálny stupeň harmonizácie. Ide o konsenzus členských štátov Európskej únie, a to na jednej strane štátov, ktoré v národných podmienkach pociťujú enormný dopad nekalých obchodných praktík na prvovýrobcov a spracovateľov potravín ako napríklad Slovenská republika, Česká republika, Chorvátsko, Poľsko, Slovinsko a Rumunsko. Na druhej strane štátov, ktoré predmetný problém na národnej úrovni ani nezaznamenali, t. j. nepotrebujú jeho reguláciu. Ide prevažne o severské štáty ako </w:t>
      </w:r>
      <w:r w:rsidRPr="00B31DAB">
        <w:rPr>
          <w:lang w:val="sk-SK"/>
        </w:rPr>
        <w:lastRenderedPageBreak/>
        <w:t>Fínsko, Dánsko a Švédsko. To znamená, že v smernici (EÚ) 2019/633 nemohla byť prísna regulácia, ktorá by zohľadňovala realitu v Slovenskej republike, keďže takáto úprava by nebola podporená zo strany členských štátov Európskej únie, ktoré reguláciu nepotrebujú a</w:t>
      </w:r>
      <w:r w:rsidR="008C3746">
        <w:rPr>
          <w:lang w:val="sk-SK"/>
        </w:rPr>
        <w:t xml:space="preserve"> </w:t>
      </w:r>
      <w:r w:rsidRPr="00B31DAB">
        <w:rPr>
          <w:lang w:val="sk-SK"/>
        </w:rPr>
        <w:t>v</w:t>
      </w:r>
      <w:r w:rsidR="008C3746">
        <w:rPr>
          <w:lang w:val="sk-SK"/>
        </w:rPr>
        <w:t xml:space="preserve"> </w:t>
      </w:r>
      <w:r w:rsidRPr="00B31DAB">
        <w:rPr>
          <w:lang w:val="sk-SK"/>
        </w:rPr>
        <w:t>zásade sú proti regulácií v tejto oblasti.</w:t>
      </w:r>
    </w:p>
    <w:p w14:paraId="756E85E9" w14:textId="77777777" w:rsidR="00B31DAB" w:rsidRPr="00B31DAB" w:rsidRDefault="00B31DAB" w:rsidP="000F40B1">
      <w:pPr>
        <w:pStyle w:val="Zkladntext"/>
        <w:spacing w:before="0" w:after="0" w:line="276" w:lineRule="auto"/>
        <w:ind w:firstLine="708"/>
        <w:rPr>
          <w:lang w:val="sk-SK"/>
        </w:rPr>
      </w:pPr>
      <w:r w:rsidRPr="00B31DAB">
        <w:rPr>
          <w:lang w:val="sk-SK"/>
        </w:rPr>
        <w:t>Národná právna úprava je prísnejšia v subjektívnej pôsobnosti, keďže sa vzťahuje na subjekty bez ohľadu na tzv. threshold. Uvedené má logický podklad. Ak by sa právna úprava vzťahovala iba na vzťahy „veľký odberateľ“ a „malý/stredný dodávateľ“ výsledok by bol, že veľký odberateľ by spolupracoval výlučne len s veľkými dodávateľmi, čím by sa vyhol regulácií. Tým by došlo ku deštrukcií malých a stredných dodávateľov potravín, s ktorými by vzhľadom na reguláciu maloobchod prestal spolupracovať. Právna úprava by mala opačný efekt, keďže cieľ je ochrana malých a stredných prvovýrobcov a spracovateľov potravín.</w:t>
      </w:r>
    </w:p>
    <w:p w14:paraId="2C1441B1" w14:textId="3DB903C1" w:rsidR="00B31DAB" w:rsidRPr="00B31DAB" w:rsidRDefault="00B31DAB" w:rsidP="00B31DAB">
      <w:pPr>
        <w:pStyle w:val="Zkladntext"/>
        <w:spacing w:before="0" w:after="0" w:line="276" w:lineRule="auto"/>
        <w:ind w:firstLine="708"/>
        <w:rPr>
          <w:lang w:val="sk-SK"/>
        </w:rPr>
      </w:pPr>
      <w:r w:rsidRPr="00B31DAB">
        <w:rPr>
          <w:lang w:val="sk-SK"/>
        </w:rPr>
        <w:t xml:space="preserve">Národná právna úprava neupravuje tzv. šedé praktiky (resp. iba čiastočne v ustanovení § 3 ods. 3 a 4, § 3 ods. 5 zákona), keďže obsah šedých praktík popiera samotný účel a cieľ právnej úpravy a je aj v rozpore s recitálom smernice (EÚ) 2019/633. Podstata šedých praktík spočíva v tom, že niečo je zakázané, ale keď sa to dohodne, je to povolené. Základným znakom nekalých obchodných praktík je fiktívna dohoda a tzv. </w:t>
      </w:r>
      <w:proofErr w:type="spellStart"/>
      <w:r w:rsidRPr="00B31DAB">
        <w:rPr>
          <w:lang w:val="sk-SK"/>
        </w:rPr>
        <w:t>fear</w:t>
      </w:r>
      <w:proofErr w:type="spellEnd"/>
      <w:r w:rsidRPr="00B31DAB">
        <w:rPr>
          <w:lang w:val="sk-SK"/>
        </w:rPr>
        <w:t xml:space="preserve"> </w:t>
      </w:r>
      <w:proofErr w:type="spellStart"/>
      <w:r w:rsidRPr="00B31DAB">
        <w:rPr>
          <w:lang w:val="sk-SK"/>
        </w:rPr>
        <w:t>factor</w:t>
      </w:r>
      <w:proofErr w:type="spellEnd"/>
      <w:r w:rsidRPr="00B31DAB">
        <w:rPr>
          <w:lang w:val="sk-SK"/>
        </w:rPr>
        <w:t>, z čoho vyplýva, že umožniť dohodu na určitých nekalých obchodných praktikách popiera zmysel regulácie a</w:t>
      </w:r>
      <w:r w:rsidR="008C3746">
        <w:rPr>
          <w:lang w:val="sk-SK"/>
        </w:rPr>
        <w:t xml:space="preserve"> </w:t>
      </w:r>
      <w:r w:rsidRPr="00B31DAB">
        <w:rPr>
          <w:lang w:val="sk-SK"/>
        </w:rPr>
        <w:t>ochrany. Z</w:t>
      </w:r>
      <w:r w:rsidR="008C3746">
        <w:rPr>
          <w:lang w:val="sk-SK"/>
        </w:rPr>
        <w:t> </w:t>
      </w:r>
      <w:r w:rsidRPr="00B31DAB">
        <w:rPr>
          <w:lang w:val="sk-SK"/>
        </w:rPr>
        <w:t>uvedeného dôvodu Slovenská republika pristúpila k prísnejšej právnej úprave.</w:t>
      </w:r>
    </w:p>
    <w:p w14:paraId="3EFB7C93" w14:textId="117CB4FA" w:rsidR="00D60139" w:rsidRDefault="00D60139" w:rsidP="00B31DAB">
      <w:pPr>
        <w:pStyle w:val="Zkladntext"/>
        <w:spacing w:before="0" w:after="0" w:line="276" w:lineRule="auto"/>
        <w:ind w:firstLine="708"/>
      </w:pPr>
      <w:r w:rsidRPr="00D60139">
        <w:t>Návrh zákona bude mať pozitívny vplyv na rozpočet verejnej správy, pozitívny a</w:t>
      </w:r>
      <w:r w:rsidR="00E34F82">
        <w:rPr>
          <w:lang w:val="sk-SK"/>
        </w:rPr>
        <w:t> </w:t>
      </w:r>
      <w:r w:rsidRPr="00D60139">
        <w:t xml:space="preserve">negatívny vplyv na podnikateľské prostredie </w:t>
      </w:r>
      <w:r>
        <w:rPr>
          <w:lang w:val="sk-SK"/>
        </w:rPr>
        <w:t>tak, ako je uvedené v doložke vybraných vplyvov,</w:t>
      </w:r>
      <w:r w:rsidRPr="00D60139">
        <w:t xml:space="preserve"> nebude mať sociálne vplyvy, vplyvy na životné prostredie, vplyvy na informatizáciu spoločnosti, vplyvy na služby verejnej správy pre občana a ani vplyvy na manželstvo, rodičovstvo a rodinu.</w:t>
      </w:r>
    </w:p>
    <w:p w14:paraId="2028FB7E" w14:textId="7F22C7A5" w:rsidR="00003766" w:rsidRDefault="00B31DAB" w:rsidP="00B31DAB">
      <w:pPr>
        <w:pStyle w:val="Zkladntext"/>
        <w:spacing w:before="0" w:after="0" w:line="276" w:lineRule="auto"/>
        <w:ind w:firstLine="708"/>
      </w:pPr>
      <w:r w:rsidRPr="00B31DAB">
        <w:t>Návrh zákona je v súlade s Ústavou Slovenskej republiky, ústavnými zákonmi, nálezmi Ústavného súdu Slovenskej republiky, zákonmi a ostatnými všeobecne záväznými právnymi predpismi, medzinárodnými zmluvami</w:t>
      </w:r>
      <w:r w:rsidRPr="00B31DAB">
        <w:rPr>
          <w:lang w:val="sk-SK"/>
        </w:rPr>
        <w:t xml:space="preserve"> a inými medzinárodnými dokumentmi</w:t>
      </w:r>
      <w:r w:rsidRPr="00B31DAB">
        <w:t>, ktorými je Slovenská republika viazaná, ako aj s právne záväznými aktmi Európskej únie.</w:t>
      </w:r>
    </w:p>
    <w:p w14:paraId="745213C0" w14:textId="77777777" w:rsidR="00003766" w:rsidRDefault="00003766">
      <w:pPr>
        <w:rPr>
          <w:rFonts w:ascii="Times New Roman" w:eastAsia="Times New Roman" w:hAnsi="Times New Roman" w:cs="Times New Roman"/>
          <w:sz w:val="24"/>
          <w:szCs w:val="24"/>
          <w:lang w:val="x-none" w:eastAsia="cs-CZ"/>
        </w:rPr>
      </w:pPr>
      <w:r>
        <w:br w:type="page"/>
      </w:r>
    </w:p>
    <w:p w14:paraId="7A41F702" w14:textId="77777777" w:rsidR="00003766" w:rsidRPr="00003766" w:rsidRDefault="00003766" w:rsidP="00003766">
      <w:pPr>
        <w:widowControl w:val="0"/>
        <w:autoSpaceDE w:val="0"/>
        <w:autoSpaceDN w:val="0"/>
        <w:adjustRightInd w:val="0"/>
        <w:spacing w:after="0" w:line="240" w:lineRule="auto"/>
        <w:jc w:val="center"/>
        <w:rPr>
          <w:rFonts w:ascii="Times New Roman" w:eastAsia="Times New Roman" w:hAnsi="Times New Roman" w:cs="Times New Roman"/>
          <w:b/>
          <w:caps/>
          <w:spacing w:val="30"/>
          <w:sz w:val="24"/>
          <w:szCs w:val="24"/>
          <w:lang w:eastAsia="sk-SK"/>
        </w:rPr>
      </w:pPr>
      <w:r w:rsidRPr="00003766">
        <w:rPr>
          <w:rFonts w:ascii="Times New Roman" w:eastAsia="Times New Roman" w:hAnsi="Times New Roman" w:cs="Times New Roman"/>
          <w:b/>
          <w:caps/>
          <w:spacing w:val="30"/>
          <w:sz w:val="24"/>
          <w:szCs w:val="24"/>
          <w:lang w:eastAsia="sk-SK"/>
        </w:rPr>
        <w:lastRenderedPageBreak/>
        <w:t>Doložka zlučiteľnosti</w:t>
      </w:r>
    </w:p>
    <w:p w14:paraId="4FAE06A8" w14:textId="77777777" w:rsidR="00003766" w:rsidRPr="00003766" w:rsidRDefault="00003766" w:rsidP="0000376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t>návrhu zákona s právom Európskej únie</w:t>
      </w:r>
    </w:p>
    <w:p w14:paraId="62424068" w14:textId="77777777" w:rsidR="00003766" w:rsidRPr="00003766" w:rsidRDefault="00003766" w:rsidP="0000376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k-SK"/>
        </w:rPr>
      </w:pPr>
    </w:p>
    <w:p w14:paraId="22ADCCC5" w14:textId="77777777" w:rsidR="00003766" w:rsidRPr="00003766" w:rsidRDefault="00003766" w:rsidP="00003766">
      <w:pPr>
        <w:widowControl w:val="0"/>
        <w:autoSpaceDE w:val="0"/>
        <w:autoSpaceDN w:val="0"/>
        <w:adjustRightInd w:val="0"/>
        <w:spacing w:after="0" w:line="240" w:lineRule="auto"/>
        <w:rPr>
          <w:rFonts w:ascii="Times New Roman" w:eastAsia="Times New Roman" w:hAnsi="Times New Roman" w:cs="Times New Roman"/>
          <w:b/>
          <w:sz w:val="24"/>
          <w:szCs w:val="24"/>
          <w:lang w:eastAsia="sk-SK"/>
        </w:rPr>
      </w:pPr>
    </w:p>
    <w:p w14:paraId="00956621" w14:textId="77777777" w:rsidR="00003766" w:rsidRPr="00003766" w:rsidRDefault="00003766" w:rsidP="00003766">
      <w:pPr>
        <w:keepNext/>
        <w:widowControl w:val="0"/>
        <w:numPr>
          <w:ilvl w:val="0"/>
          <w:numId w:val="3"/>
        </w:numPr>
        <w:autoSpaceDE w:val="0"/>
        <w:autoSpaceDN w:val="0"/>
        <w:adjustRightInd w:val="0"/>
        <w:spacing w:after="120" w:line="240" w:lineRule="auto"/>
        <w:ind w:left="357" w:hanging="357"/>
        <w:contextualSpacing/>
        <w:jc w:val="both"/>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t>Navrhovateľ zákona:</w:t>
      </w:r>
    </w:p>
    <w:p w14:paraId="7E7BBB2E" w14:textId="77777777" w:rsidR="00003766" w:rsidRPr="00003766" w:rsidRDefault="00003766" w:rsidP="00003766">
      <w:pPr>
        <w:widowControl w:val="0"/>
        <w:autoSpaceDE w:val="0"/>
        <w:autoSpaceDN w:val="0"/>
        <w:adjustRightInd w:val="0"/>
        <w:spacing w:after="120" w:line="240" w:lineRule="auto"/>
        <w:ind w:left="426"/>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Ministerstvo pôdohospodárstva a rozvoja vidieka Slovenskej republiky</w:t>
      </w:r>
    </w:p>
    <w:p w14:paraId="6BC8C095" w14:textId="77777777" w:rsidR="00003766" w:rsidRPr="00003766" w:rsidRDefault="00003766" w:rsidP="00003766">
      <w:pPr>
        <w:keepNext/>
        <w:widowControl w:val="0"/>
        <w:numPr>
          <w:ilvl w:val="0"/>
          <w:numId w:val="3"/>
        </w:numPr>
        <w:autoSpaceDE w:val="0"/>
        <w:autoSpaceDN w:val="0"/>
        <w:adjustRightInd w:val="0"/>
        <w:spacing w:after="120" w:line="240" w:lineRule="auto"/>
        <w:ind w:left="357" w:hanging="357"/>
        <w:contextualSpacing/>
        <w:jc w:val="both"/>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t>Názov návrhu zákona:</w:t>
      </w:r>
    </w:p>
    <w:p w14:paraId="0F90F6AA" w14:textId="77777777" w:rsidR="00003766" w:rsidRPr="00003766" w:rsidRDefault="00003766" w:rsidP="00003766">
      <w:pPr>
        <w:widowControl w:val="0"/>
        <w:autoSpaceDE w:val="0"/>
        <w:autoSpaceDN w:val="0"/>
        <w:adjustRightInd w:val="0"/>
        <w:spacing w:after="120" w:line="240" w:lineRule="auto"/>
        <w:ind w:left="426"/>
        <w:jc w:val="both"/>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Zákon, ktorým sa mení a dopĺňa zákon č. 91/2019 Z. z. o neprimeraných podmienkach v obchode s potravinami a o zmene a doplnení niektorých zákonov v znení zákona č. 198/2020 Z. z.</w:t>
      </w:r>
    </w:p>
    <w:p w14:paraId="475385D7" w14:textId="77777777" w:rsidR="00003766" w:rsidRPr="00003766" w:rsidRDefault="00003766" w:rsidP="00003766">
      <w:pPr>
        <w:keepNext/>
        <w:widowControl w:val="0"/>
        <w:numPr>
          <w:ilvl w:val="0"/>
          <w:numId w:val="3"/>
        </w:numPr>
        <w:autoSpaceDE w:val="0"/>
        <w:autoSpaceDN w:val="0"/>
        <w:adjustRightInd w:val="0"/>
        <w:spacing w:after="120" w:line="240" w:lineRule="auto"/>
        <w:ind w:left="357" w:hanging="357"/>
        <w:contextualSpacing/>
        <w:jc w:val="both"/>
        <w:rPr>
          <w:rFonts w:ascii="Times New Roman" w:eastAsia="Times New Roman" w:hAnsi="Times New Roman" w:cs="Times New Roman"/>
          <w:b/>
          <w:sz w:val="24"/>
          <w:szCs w:val="24"/>
        </w:rPr>
      </w:pPr>
      <w:r w:rsidRPr="00003766">
        <w:rPr>
          <w:rFonts w:ascii="Times New Roman" w:eastAsia="Times New Roman" w:hAnsi="Times New Roman" w:cs="Times New Roman"/>
          <w:b/>
          <w:sz w:val="24"/>
          <w:szCs w:val="24"/>
        </w:rPr>
        <w:t xml:space="preserve">Predmet návrhu zákona je upravený v práve Európskej únie: </w:t>
      </w:r>
    </w:p>
    <w:p w14:paraId="6A4257C7" w14:textId="77777777" w:rsidR="00003766" w:rsidRPr="00003766" w:rsidRDefault="00003766" w:rsidP="00003766">
      <w:pPr>
        <w:widowControl w:val="0"/>
        <w:autoSpaceDE w:val="0"/>
        <w:autoSpaceDN w:val="0"/>
        <w:adjustRightInd w:val="0"/>
        <w:spacing w:after="0" w:line="240" w:lineRule="auto"/>
        <w:ind w:left="426"/>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a)</w:t>
      </w:r>
      <w:r w:rsidRPr="00003766">
        <w:rPr>
          <w:rFonts w:ascii="Times New Roman" w:eastAsia="Times New Roman" w:hAnsi="Times New Roman" w:cs="Times New Roman"/>
          <w:sz w:val="24"/>
          <w:szCs w:val="24"/>
          <w:lang w:eastAsia="sk-SK"/>
        </w:rPr>
        <w:tab/>
        <w:t>v primárnom práve</w:t>
      </w:r>
    </w:p>
    <w:p w14:paraId="0E2E62DC" w14:textId="77777777" w:rsidR="00003766" w:rsidRPr="00003766" w:rsidRDefault="00003766" w:rsidP="00003766">
      <w:pPr>
        <w:widowControl w:val="0"/>
        <w:autoSpaceDE w:val="0"/>
        <w:autoSpaceDN w:val="0"/>
        <w:adjustRightInd w:val="0"/>
        <w:spacing w:after="120" w:line="240" w:lineRule="auto"/>
        <w:ind w:left="709"/>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čl. 43 Zmluvy o fungovaní Európskej únie (Ú. v. ES C 202, 7.6.2016)</w:t>
      </w:r>
    </w:p>
    <w:p w14:paraId="2493452D" w14:textId="77777777" w:rsidR="00003766" w:rsidRPr="00003766" w:rsidRDefault="00003766" w:rsidP="00003766">
      <w:pPr>
        <w:widowControl w:val="0"/>
        <w:autoSpaceDE w:val="0"/>
        <w:autoSpaceDN w:val="0"/>
        <w:adjustRightInd w:val="0"/>
        <w:spacing w:after="0" w:line="240" w:lineRule="auto"/>
        <w:ind w:left="426"/>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b)</w:t>
      </w:r>
      <w:r w:rsidRPr="00003766">
        <w:rPr>
          <w:rFonts w:ascii="Times New Roman" w:eastAsia="Times New Roman" w:hAnsi="Times New Roman" w:cs="Times New Roman"/>
          <w:sz w:val="24"/>
          <w:szCs w:val="24"/>
          <w:lang w:eastAsia="sk-SK"/>
        </w:rPr>
        <w:tab/>
        <w:t>v sekundárnom práve</w:t>
      </w:r>
    </w:p>
    <w:p w14:paraId="40D18C1D" w14:textId="77777777" w:rsidR="00003766" w:rsidRPr="00003766" w:rsidRDefault="00003766" w:rsidP="00003766">
      <w:pPr>
        <w:keepLines/>
        <w:widowControl w:val="0"/>
        <w:tabs>
          <w:tab w:val="left" w:pos="720"/>
        </w:tabs>
        <w:autoSpaceDE w:val="0"/>
        <w:autoSpaceDN w:val="0"/>
        <w:adjustRightInd w:val="0"/>
        <w:spacing w:after="0" w:line="240" w:lineRule="auto"/>
        <w:ind w:left="709" w:firstLine="11"/>
        <w:jc w:val="both"/>
        <w:rPr>
          <w:rFonts w:ascii="Times New Roman" w:eastAsia="Times New Roman" w:hAnsi="Times New Roman" w:cs="Times New Roman"/>
          <w:iCs/>
          <w:sz w:val="24"/>
          <w:szCs w:val="24"/>
          <w:lang w:eastAsia="sk-SK"/>
        </w:rPr>
      </w:pPr>
      <w:r w:rsidRPr="00003766">
        <w:rPr>
          <w:rFonts w:ascii="Times New Roman" w:eastAsia="Times New Roman" w:hAnsi="Times New Roman" w:cs="Times New Roman"/>
          <w:iCs/>
          <w:sz w:val="24"/>
          <w:szCs w:val="24"/>
          <w:lang w:eastAsia="sk-SK"/>
        </w:rPr>
        <w:t>Smernica Európskeho Parlamentu a Rady (EÚ) 2019/633 zo 17. apríla 2019 o nekalých obchodných praktikách vo vzťahoch medzi podnikmi v poľnohospodárskom a potravinovom dodávateľskom reťazci (Ú. v. EÚ L 111, 25.4.2019)</w:t>
      </w:r>
    </w:p>
    <w:p w14:paraId="41F91A4A" w14:textId="77777777" w:rsidR="00003766" w:rsidRPr="00003766" w:rsidRDefault="00003766" w:rsidP="00003766">
      <w:pPr>
        <w:keepLines/>
        <w:widowControl w:val="0"/>
        <w:tabs>
          <w:tab w:val="left" w:pos="720"/>
        </w:tabs>
        <w:autoSpaceDE w:val="0"/>
        <w:autoSpaceDN w:val="0"/>
        <w:adjustRightInd w:val="0"/>
        <w:spacing w:after="0" w:line="240" w:lineRule="auto"/>
        <w:ind w:left="709" w:firstLine="11"/>
        <w:jc w:val="both"/>
        <w:rPr>
          <w:rFonts w:ascii="Times New Roman" w:eastAsia="Times New Roman" w:hAnsi="Times New Roman" w:cs="Times New Roman"/>
          <w:iCs/>
          <w:sz w:val="24"/>
          <w:szCs w:val="24"/>
          <w:lang w:eastAsia="sk-SK"/>
        </w:rPr>
      </w:pPr>
      <w:r w:rsidRPr="00003766">
        <w:rPr>
          <w:rFonts w:ascii="Times New Roman" w:eastAsia="Times New Roman" w:hAnsi="Times New Roman" w:cs="Times New Roman"/>
          <w:iCs/>
          <w:sz w:val="24"/>
          <w:szCs w:val="24"/>
          <w:lang w:eastAsia="sk-SK"/>
        </w:rPr>
        <w:t>Gestor: Ministerstvo pôdohospodárstva a rozvoja vidieka Slovenskej republiky</w:t>
      </w:r>
    </w:p>
    <w:p w14:paraId="0C7255FD" w14:textId="77777777" w:rsidR="00003766" w:rsidRPr="00003766" w:rsidRDefault="00003766" w:rsidP="00003766">
      <w:pPr>
        <w:widowControl w:val="0"/>
        <w:autoSpaceDE w:val="0"/>
        <w:autoSpaceDN w:val="0"/>
        <w:adjustRightInd w:val="0"/>
        <w:spacing w:after="0" w:line="240" w:lineRule="auto"/>
        <w:ind w:left="426"/>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c)</w:t>
      </w:r>
      <w:r w:rsidRPr="00003766">
        <w:rPr>
          <w:rFonts w:ascii="Times New Roman" w:eastAsia="Times New Roman" w:hAnsi="Times New Roman" w:cs="Times New Roman"/>
          <w:sz w:val="24"/>
          <w:szCs w:val="24"/>
          <w:lang w:eastAsia="sk-SK"/>
        </w:rPr>
        <w:tab/>
        <w:t>nie je obsiahnutý v judikatúre Súdneho dvora Európskej únie</w:t>
      </w:r>
    </w:p>
    <w:p w14:paraId="19597ADE" w14:textId="77777777" w:rsidR="00003766" w:rsidRPr="00003766" w:rsidRDefault="00003766" w:rsidP="00003766">
      <w:pPr>
        <w:keepLines/>
        <w:widowControl w:val="0"/>
        <w:autoSpaceDE w:val="0"/>
        <w:autoSpaceDN w:val="0"/>
        <w:adjustRightInd w:val="0"/>
        <w:spacing w:before="240" w:after="240" w:line="240" w:lineRule="auto"/>
        <w:ind w:left="360" w:hanging="360"/>
        <w:rPr>
          <w:rFonts w:ascii="Times New Roman" w:eastAsia="Times New Roman" w:hAnsi="Times New Roman" w:cs="Times New Roman"/>
          <w:b/>
          <w:bCs/>
          <w:sz w:val="24"/>
          <w:szCs w:val="24"/>
          <w:lang w:eastAsia="sk-SK"/>
        </w:rPr>
      </w:pPr>
      <w:r w:rsidRPr="00003766">
        <w:rPr>
          <w:rFonts w:ascii="Times New Roman" w:eastAsia="Times New Roman" w:hAnsi="Times New Roman" w:cs="Times New Roman"/>
          <w:b/>
          <w:bCs/>
          <w:sz w:val="24"/>
          <w:szCs w:val="24"/>
          <w:lang w:eastAsia="sk-SK"/>
        </w:rPr>
        <w:t>4.</w:t>
      </w:r>
      <w:r w:rsidRPr="00003766">
        <w:rPr>
          <w:rFonts w:ascii="Times New Roman" w:eastAsia="Times New Roman" w:hAnsi="Times New Roman" w:cs="Times New Roman"/>
          <w:b/>
          <w:bCs/>
          <w:sz w:val="24"/>
          <w:szCs w:val="24"/>
          <w:lang w:eastAsia="sk-SK"/>
        </w:rPr>
        <w:tab/>
        <w:t>Záväzky Slovenskej republiky vo vzťahu k Európskej únii:</w:t>
      </w:r>
    </w:p>
    <w:p w14:paraId="18CB53B8" w14:textId="77777777" w:rsidR="00003766" w:rsidRPr="00003766" w:rsidRDefault="00003766" w:rsidP="00003766">
      <w:pPr>
        <w:keepLines/>
        <w:widowControl w:val="0"/>
        <w:autoSpaceDE w:val="0"/>
        <w:autoSpaceDN w:val="0"/>
        <w:adjustRightInd w:val="0"/>
        <w:spacing w:after="0" w:line="240" w:lineRule="auto"/>
        <w:ind w:left="709" w:hanging="349"/>
        <w:jc w:val="both"/>
        <w:rPr>
          <w:rFonts w:ascii="Times New Roman" w:eastAsia="Times New Roman" w:hAnsi="Times New Roman" w:cs="Times New Roman"/>
          <w:iCs/>
          <w:sz w:val="24"/>
          <w:szCs w:val="24"/>
          <w:lang w:eastAsia="sk-SK"/>
        </w:rPr>
      </w:pPr>
      <w:r w:rsidRPr="00003766">
        <w:rPr>
          <w:rFonts w:ascii="Times New Roman" w:eastAsia="Times New Roman" w:hAnsi="Times New Roman" w:cs="Times New Roman"/>
          <w:sz w:val="24"/>
          <w:szCs w:val="24"/>
          <w:lang w:eastAsia="sk-SK"/>
        </w:rPr>
        <w:t>a)</w:t>
      </w:r>
      <w:r w:rsidRPr="00003766">
        <w:rPr>
          <w:rFonts w:ascii="Times New Roman" w:eastAsia="Times New Roman" w:hAnsi="Times New Roman" w:cs="Times New Roman"/>
          <w:sz w:val="24"/>
          <w:szCs w:val="24"/>
          <w:lang w:eastAsia="sk-SK"/>
        </w:rPr>
        <w:tab/>
      </w:r>
      <w:r w:rsidRPr="00003766">
        <w:rPr>
          <w:rFonts w:ascii="Times New Roman" w:eastAsia="Times New Roman" w:hAnsi="Times New Roman" w:cs="Times New Roman"/>
          <w:iCs/>
          <w:sz w:val="24"/>
          <w:szCs w:val="24"/>
          <w:lang w:eastAsia="sk-SK"/>
        </w:rPr>
        <w:t>uviesť lehotu na prebranie príslušného právneho aktu Európskej únie, príp. aj osobitnú lehotu účinnosti jeho ustanovení,</w:t>
      </w:r>
    </w:p>
    <w:p w14:paraId="4B576EBE" w14:textId="77777777" w:rsidR="00003766" w:rsidRPr="00003766" w:rsidRDefault="00003766" w:rsidP="00003766">
      <w:pPr>
        <w:keepLines/>
        <w:widowControl w:val="0"/>
        <w:autoSpaceDE w:val="0"/>
        <w:autoSpaceDN w:val="0"/>
        <w:adjustRightInd w:val="0"/>
        <w:spacing w:after="0" w:line="240" w:lineRule="auto"/>
        <w:ind w:left="709" w:firstLine="11"/>
        <w:jc w:val="both"/>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Smernicu Európskeho parlamentu a Rady (EÚ) 2019/633 zo 17. apríla 2019 o nekalých obchodných praktikách vo vzťahoch medzi podnikmi v poľnohospodárskom a potravinovom dodávateľskom reťazci (Ú. v. EÚ L 111, 25.4.2019) je potrebné prebrať do 1. mája 2021.</w:t>
      </w:r>
    </w:p>
    <w:p w14:paraId="74405200" w14:textId="77777777" w:rsidR="00003766" w:rsidRPr="00003766" w:rsidRDefault="00003766" w:rsidP="00003766">
      <w:pPr>
        <w:keepLines/>
        <w:widowControl w:val="0"/>
        <w:autoSpaceDE w:val="0"/>
        <w:autoSpaceDN w:val="0"/>
        <w:adjustRightInd w:val="0"/>
        <w:spacing w:after="0" w:line="240" w:lineRule="auto"/>
        <w:ind w:left="709" w:hanging="349"/>
        <w:jc w:val="both"/>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b)</w:t>
      </w:r>
      <w:r w:rsidRPr="00003766">
        <w:rPr>
          <w:rFonts w:ascii="Times New Roman" w:eastAsia="Times New Roman" w:hAnsi="Times New Roman" w:cs="Times New Roman"/>
          <w:sz w:val="24"/>
          <w:szCs w:val="24"/>
          <w:lang w:eastAsia="sk-SK"/>
        </w:rPr>
        <w:tab/>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14:paraId="6296C82D" w14:textId="77777777" w:rsidR="00003766" w:rsidRPr="00003766" w:rsidRDefault="00003766" w:rsidP="00003766">
      <w:pPr>
        <w:keepLines/>
        <w:widowControl w:val="0"/>
        <w:autoSpaceDE w:val="0"/>
        <w:autoSpaceDN w:val="0"/>
        <w:adjustRightInd w:val="0"/>
        <w:spacing w:after="0" w:line="240" w:lineRule="auto"/>
        <w:ind w:left="709" w:firstLine="11"/>
        <w:jc w:val="both"/>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Formálne oznámenie Európskej komisie č. 2020/4004 – konanie vedené pre rozpor zákona č. 91/2019 Z. z. o neprimeraných podmienkach v obchode s potravinami a o zmene a doplnení niektorých zákonov s primárnym právom Európskej únie, tým že sa zakazuje</w:t>
      </w:r>
    </w:p>
    <w:p w14:paraId="4D8A620E" w14:textId="77777777" w:rsidR="00003766" w:rsidRPr="00003766" w:rsidRDefault="00003766" w:rsidP="00003766">
      <w:pPr>
        <w:keepLines/>
        <w:widowControl w:val="0"/>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1.</w:t>
      </w:r>
      <w:r w:rsidRPr="00003766">
        <w:rPr>
          <w:rFonts w:ascii="Times New Roman" w:eastAsia="Times New Roman" w:hAnsi="Times New Roman" w:cs="Times New Roman"/>
          <w:sz w:val="24"/>
          <w:szCs w:val="24"/>
          <w:lang w:eastAsia="sk-SK"/>
        </w:rPr>
        <w:tab/>
        <w:t>nákup tovaru od dodávateľov za nižšiu cenu, ako sú ekonomicky oprávnené náklady dodávateľa [čl. I § 3 ods. 5 písm. m) zákona č. 91/2019 Z. z. o neprimeraných podmienkach v obchode s potravinami a o zmene a doplnení niektorých zákonov],</w:t>
      </w:r>
    </w:p>
    <w:p w14:paraId="50E088A7" w14:textId="77777777" w:rsidR="00003766" w:rsidRPr="00003766" w:rsidRDefault="00003766" w:rsidP="00003766">
      <w:pPr>
        <w:keepLines/>
        <w:widowControl w:val="0"/>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2.</w:t>
      </w:r>
      <w:r w:rsidRPr="00003766">
        <w:rPr>
          <w:rFonts w:ascii="Times New Roman" w:eastAsia="Times New Roman" w:hAnsi="Times New Roman" w:cs="Times New Roman"/>
          <w:sz w:val="24"/>
          <w:szCs w:val="24"/>
          <w:lang w:eastAsia="sk-SK"/>
        </w:rPr>
        <w:tab/>
        <w:t>zníženie kúpnej ceny z iných dôvodov, ako sú predajné akcie [čl. I § 3 ods. 5 písm. l) zákona č. 91/2019 Z. z. o neprimeraných podmienkach v obchode s potravinami a o zmene a doplnení niektorých zákonov],</w:t>
      </w:r>
    </w:p>
    <w:p w14:paraId="50E75924" w14:textId="77777777" w:rsidR="00003766" w:rsidRPr="00003766" w:rsidRDefault="00003766" w:rsidP="00003766">
      <w:pPr>
        <w:keepLines/>
        <w:widowControl w:val="0"/>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3.</w:t>
      </w:r>
      <w:r w:rsidRPr="00003766">
        <w:rPr>
          <w:rFonts w:ascii="Times New Roman" w:eastAsia="Times New Roman" w:hAnsi="Times New Roman" w:cs="Times New Roman"/>
          <w:sz w:val="24"/>
          <w:szCs w:val="24"/>
          <w:lang w:eastAsia="sk-SK"/>
        </w:rPr>
        <w:tab/>
        <w:t>maloobchodníkom, aby v praxi účtovali logistické poplatky presahujúce 3 % z predpokladaného ročného obratu daného dodávateľa [čl. I § 3 ods. 3 písm. b) v spojení s ods. 4 písm. d) zákona č. 91/2019 Z. z. o neprimeraných podmienkach v obchode s potravinami a o zmene a doplnení niektorých zákonov].</w:t>
      </w:r>
    </w:p>
    <w:p w14:paraId="56539830" w14:textId="77777777" w:rsidR="00003766" w:rsidRPr="00003766" w:rsidRDefault="00003766" w:rsidP="00003766">
      <w:pPr>
        <w:keepLines/>
        <w:widowControl w:val="0"/>
        <w:autoSpaceDE w:val="0"/>
        <w:autoSpaceDN w:val="0"/>
        <w:adjustRightInd w:val="0"/>
        <w:spacing w:after="0" w:line="240" w:lineRule="auto"/>
        <w:ind w:left="709" w:hanging="349"/>
        <w:jc w:val="both"/>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lastRenderedPageBreak/>
        <w:t>c)</w:t>
      </w:r>
      <w:r w:rsidRPr="00003766">
        <w:rPr>
          <w:rFonts w:ascii="Times New Roman" w:eastAsia="Times New Roman" w:hAnsi="Times New Roman" w:cs="Times New Roman"/>
          <w:sz w:val="24"/>
          <w:szCs w:val="24"/>
          <w:lang w:eastAsia="sk-SK"/>
        </w:rPr>
        <w:tab/>
        <w:t>uviesť informáciu o právnych predpisoch, v ktorých sú uvádzané právne akty Európskej únie už prebrané, spolu s uvedením rozsahu ich prebrania, príp. potreby prijatia ďalších úprav,</w:t>
      </w:r>
    </w:p>
    <w:p w14:paraId="600248AB" w14:textId="77777777" w:rsidR="00003766" w:rsidRPr="00003766" w:rsidRDefault="00003766" w:rsidP="00003766">
      <w:pPr>
        <w:keepLines/>
        <w:widowControl w:val="0"/>
        <w:autoSpaceDE w:val="0"/>
        <w:autoSpaceDN w:val="0"/>
        <w:adjustRightInd w:val="0"/>
        <w:spacing w:after="0" w:line="240" w:lineRule="auto"/>
        <w:ind w:left="709" w:hanging="349"/>
        <w:jc w:val="both"/>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ab/>
        <w:t>Zákon č. 91/2019 Z. z. o neprimeraných podmienkach v obchode s potravinami a o zmene a doplnení niektorých zákonov v znení zákona č. 198/2020 Z. z., a to v rozsahu ustanovení § 1 až 4, § 7 až 10, § 12 až 16 tohto zákona.</w:t>
      </w:r>
    </w:p>
    <w:p w14:paraId="52AAC327" w14:textId="77777777" w:rsidR="00003766" w:rsidRPr="00003766" w:rsidRDefault="00003766" w:rsidP="00003766">
      <w:pPr>
        <w:keepLines/>
        <w:widowControl w:val="0"/>
        <w:autoSpaceDE w:val="0"/>
        <w:autoSpaceDN w:val="0"/>
        <w:adjustRightInd w:val="0"/>
        <w:spacing w:after="0" w:line="240" w:lineRule="auto"/>
        <w:ind w:left="709" w:hanging="349"/>
        <w:jc w:val="both"/>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ab/>
        <w:t>Úplne prebratie Smernice Európskeho parlamentu a Rady (EÚ) 2019/633 zo 17. apríla 2019 o nekalých obchodných praktikách vo vzťahoch medzi podnikmi v poľnohospodárskom a potravinovom dodávateľskom reťazci (Ú. v. EÚ L 111, 25.4.2019) sa navrhuje na základe predloženého návrhu zákona.</w:t>
      </w:r>
    </w:p>
    <w:p w14:paraId="7C0D92BF" w14:textId="77777777" w:rsidR="00003766" w:rsidRPr="00003766" w:rsidRDefault="00003766" w:rsidP="00003766">
      <w:pPr>
        <w:keepLines/>
        <w:widowControl w:val="0"/>
        <w:autoSpaceDE w:val="0"/>
        <w:autoSpaceDN w:val="0"/>
        <w:adjustRightInd w:val="0"/>
        <w:spacing w:before="240" w:after="0" w:line="240" w:lineRule="auto"/>
        <w:ind w:left="360" w:hanging="360"/>
        <w:rPr>
          <w:rFonts w:ascii="Times New Roman" w:eastAsia="Times New Roman" w:hAnsi="Times New Roman" w:cs="Times New Roman"/>
          <w:b/>
          <w:bCs/>
          <w:sz w:val="24"/>
          <w:szCs w:val="24"/>
          <w:lang w:eastAsia="sk-SK"/>
        </w:rPr>
      </w:pPr>
      <w:r w:rsidRPr="00003766">
        <w:rPr>
          <w:rFonts w:ascii="Times New Roman" w:eastAsia="Times New Roman" w:hAnsi="Times New Roman" w:cs="Times New Roman"/>
          <w:b/>
          <w:bCs/>
          <w:sz w:val="24"/>
          <w:szCs w:val="24"/>
          <w:lang w:eastAsia="sk-SK"/>
        </w:rPr>
        <w:t>5.</w:t>
      </w:r>
      <w:r w:rsidRPr="00003766">
        <w:rPr>
          <w:rFonts w:ascii="Times New Roman" w:eastAsia="Times New Roman" w:hAnsi="Times New Roman" w:cs="Times New Roman"/>
          <w:b/>
          <w:bCs/>
          <w:sz w:val="24"/>
          <w:szCs w:val="24"/>
          <w:lang w:eastAsia="sk-SK"/>
        </w:rPr>
        <w:tab/>
        <w:t>Návrh zákona je zlučiteľný s právom Európskej únie:</w:t>
      </w:r>
    </w:p>
    <w:p w14:paraId="2FC39296" w14:textId="77777777" w:rsidR="00003766" w:rsidRPr="00003766" w:rsidRDefault="00003766" w:rsidP="00003766">
      <w:pPr>
        <w:keepLines/>
        <w:widowControl w:val="0"/>
        <w:autoSpaceDE w:val="0"/>
        <w:autoSpaceDN w:val="0"/>
        <w:adjustRightInd w:val="0"/>
        <w:spacing w:after="0" w:line="240" w:lineRule="auto"/>
        <w:ind w:firstLine="360"/>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Úplne</w:t>
      </w:r>
    </w:p>
    <w:p w14:paraId="7CDB5F3A" w14:textId="77777777" w:rsidR="00003766" w:rsidRPr="00003766" w:rsidRDefault="00003766" w:rsidP="00003766">
      <w:pPr>
        <w:widowControl w:val="0"/>
        <w:autoSpaceDE w:val="0"/>
        <w:autoSpaceDN w:val="0"/>
        <w:adjustRightInd w:val="0"/>
        <w:spacing w:after="0" w:line="240" w:lineRule="auto"/>
        <w:rPr>
          <w:rFonts w:ascii="Times New Roman" w:eastAsia="Times New Roman" w:hAnsi="Times New Roman" w:cs="Times New Roman"/>
          <w:sz w:val="24"/>
          <w:szCs w:val="24"/>
          <w:lang w:eastAsia="x-none"/>
        </w:rPr>
      </w:pPr>
    </w:p>
    <w:p w14:paraId="190565E5" w14:textId="1559CB70" w:rsidR="00003766" w:rsidRDefault="00003766">
      <w:pPr>
        <w:rPr>
          <w:rFonts w:ascii="Times New Roman" w:eastAsia="Times New Roman" w:hAnsi="Times New Roman" w:cs="Times New Roman"/>
          <w:sz w:val="24"/>
          <w:szCs w:val="24"/>
          <w:lang w:val="x-none" w:eastAsia="cs-CZ"/>
        </w:rPr>
      </w:pPr>
      <w:r>
        <w:br w:type="page"/>
      </w:r>
    </w:p>
    <w:p w14:paraId="2F21D1DB" w14:textId="77777777" w:rsidR="00003766" w:rsidRPr="00003766" w:rsidRDefault="00003766" w:rsidP="00003766">
      <w:pPr>
        <w:spacing w:after="0" w:line="240" w:lineRule="auto"/>
        <w:jc w:val="center"/>
        <w:rPr>
          <w:rFonts w:ascii="Times New Roman" w:eastAsia="Times New Roman" w:hAnsi="Times New Roman" w:cs="Times New Roman"/>
          <w:b/>
          <w:bCs/>
          <w:sz w:val="24"/>
          <w:szCs w:val="24"/>
          <w:lang w:eastAsia="sk-SK"/>
        </w:rPr>
      </w:pPr>
      <w:r w:rsidRPr="00003766">
        <w:rPr>
          <w:rFonts w:ascii="Times New Roman" w:eastAsia="Times New Roman" w:hAnsi="Times New Roman" w:cs="Times New Roman"/>
          <w:b/>
          <w:bCs/>
          <w:sz w:val="24"/>
          <w:szCs w:val="24"/>
          <w:lang w:eastAsia="sk-SK"/>
        </w:rPr>
        <w:lastRenderedPageBreak/>
        <w:t>DOLOŽKA VYBRANÝCH VPLYVOV</w:t>
      </w:r>
    </w:p>
    <w:p w14:paraId="3F7C99D2" w14:textId="77777777" w:rsidR="00003766" w:rsidRPr="00003766" w:rsidRDefault="00003766" w:rsidP="00003766">
      <w:pPr>
        <w:spacing w:after="0" w:line="240" w:lineRule="auto"/>
        <w:rPr>
          <w:rFonts w:ascii="Times New Roman" w:eastAsia="Times New Roman" w:hAnsi="Times New Roman" w:cs="Times New Roman"/>
          <w:bCs/>
          <w:sz w:val="24"/>
          <w:szCs w:val="24"/>
          <w:lang w:eastAsia="sk-SK"/>
        </w:rPr>
      </w:pPr>
    </w:p>
    <w:tbl>
      <w:tblPr>
        <w:tblStyle w:val="Mriekatabuky"/>
        <w:tblW w:w="9180" w:type="dxa"/>
        <w:tblLayout w:type="fixed"/>
        <w:tblLook w:val="04A0" w:firstRow="1" w:lastRow="0" w:firstColumn="1" w:lastColumn="0" w:noHBand="0" w:noVBand="1"/>
      </w:tblPr>
      <w:tblGrid>
        <w:gridCol w:w="3812"/>
        <w:gridCol w:w="400"/>
        <w:gridCol w:w="141"/>
        <w:gridCol w:w="462"/>
        <w:gridCol w:w="102"/>
        <w:gridCol w:w="717"/>
        <w:gridCol w:w="569"/>
        <w:gridCol w:w="1133"/>
        <w:gridCol w:w="284"/>
        <w:gridCol w:w="263"/>
        <w:gridCol w:w="1297"/>
      </w:tblGrid>
      <w:tr w:rsidR="00003766" w:rsidRPr="00003766" w14:paraId="0C7F5EE3" w14:textId="77777777" w:rsidTr="00003766">
        <w:tc>
          <w:tcPr>
            <w:tcW w:w="9180" w:type="dxa"/>
            <w:gridSpan w:val="11"/>
            <w:tcBorders>
              <w:bottom w:val="single" w:sz="4" w:space="0" w:color="FFFFFF"/>
            </w:tcBorders>
            <w:shd w:val="clear" w:color="auto" w:fill="E2E2E2"/>
          </w:tcPr>
          <w:p w14:paraId="2A25F045" w14:textId="77777777" w:rsidR="00003766" w:rsidRPr="00003766" w:rsidRDefault="00003766" w:rsidP="00003766">
            <w:pPr>
              <w:numPr>
                <w:ilvl w:val="0"/>
                <w:numId w:val="4"/>
              </w:numPr>
              <w:ind w:left="426"/>
              <w:contextualSpacing/>
              <w:rPr>
                <w:rFonts w:ascii="Times New Roman" w:eastAsia="Calibri" w:hAnsi="Times New Roman" w:cs="Times New Roman"/>
                <w:b/>
                <w:sz w:val="24"/>
                <w:szCs w:val="24"/>
              </w:rPr>
            </w:pPr>
            <w:r w:rsidRPr="00003766">
              <w:rPr>
                <w:rFonts w:ascii="Times New Roman" w:eastAsia="Calibri" w:hAnsi="Times New Roman" w:cs="Times New Roman"/>
                <w:b/>
                <w:sz w:val="24"/>
                <w:szCs w:val="24"/>
              </w:rPr>
              <w:t>Základné údaje</w:t>
            </w:r>
          </w:p>
        </w:tc>
      </w:tr>
      <w:tr w:rsidR="00003766" w:rsidRPr="00003766" w14:paraId="640DBFFB" w14:textId="77777777" w:rsidTr="00003766">
        <w:tc>
          <w:tcPr>
            <w:tcW w:w="9180" w:type="dxa"/>
            <w:gridSpan w:val="11"/>
            <w:tcBorders>
              <w:bottom w:val="single" w:sz="4" w:space="0" w:color="FFFFFF"/>
            </w:tcBorders>
            <w:shd w:val="clear" w:color="auto" w:fill="E2E2E2"/>
          </w:tcPr>
          <w:p w14:paraId="0D67D973" w14:textId="77777777" w:rsidR="00003766" w:rsidRPr="00003766" w:rsidRDefault="00003766" w:rsidP="00003766">
            <w:pPr>
              <w:spacing w:after="200" w:line="276" w:lineRule="auto"/>
              <w:ind w:left="142"/>
              <w:contextualSpacing/>
              <w:rPr>
                <w:rFonts w:ascii="Times New Roman" w:eastAsia="Calibri" w:hAnsi="Times New Roman" w:cs="Times New Roman"/>
                <w:b/>
                <w:sz w:val="24"/>
                <w:szCs w:val="24"/>
              </w:rPr>
            </w:pPr>
            <w:r w:rsidRPr="00003766">
              <w:rPr>
                <w:rFonts w:ascii="Times New Roman" w:eastAsia="Calibri" w:hAnsi="Times New Roman" w:cs="Times New Roman"/>
                <w:b/>
                <w:sz w:val="24"/>
                <w:szCs w:val="24"/>
              </w:rPr>
              <w:t>Názov materiálu</w:t>
            </w:r>
          </w:p>
        </w:tc>
      </w:tr>
      <w:tr w:rsidR="00003766" w:rsidRPr="00003766" w14:paraId="32590D24" w14:textId="77777777" w:rsidTr="00003766">
        <w:tc>
          <w:tcPr>
            <w:tcW w:w="9180" w:type="dxa"/>
            <w:gridSpan w:val="11"/>
            <w:tcBorders>
              <w:top w:val="single" w:sz="4" w:space="0" w:color="FFFFFF"/>
              <w:bottom w:val="single" w:sz="4" w:space="0" w:color="auto"/>
            </w:tcBorders>
          </w:tcPr>
          <w:p w14:paraId="7E8AEAA7" w14:textId="77777777" w:rsidR="00003766" w:rsidRPr="00003766" w:rsidRDefault="00003766" w:rsidP="00003766">
            <w:pPr>
              <w:jc w:val="both"/>
              <w:rPr>
                <w:rFonts w:ascii="Times New Roman" w:hAnsi="Times New Roman" w:cs="Times New Roman"/>
                <w:sz w:val="24"/>
                <w:szCs w:val="24"/>
                <w:lang w:eastAsia="sk-SK"/>
              </w:rPr>
            </w:pPr>
            <w:r w:rsidRPr="00003766">
              <w:rPr>
                <w:rFonts w:ascii="Times New Roman" w:hAnsi="Times New Roman" w:cs="Times New Roman"/>
                <w:sz w:val="24"/>
                <w:szCs w:val="24"/>
                <w:lang w:eastAsia="sk-SK"/>
              </w:rPr>
              <w:t>Návrh zákona, ktorým sa mení a dopĺňa zákon č. 91/2019 Z. z. o neprimeraných podmienkach v obchode s potravinami a o zmene a doplnení niektorých zákonov v znení zákona č. 198/2020 Z. z. (ďalej len ,,návrh zákona“)</w:t>
            </w:r>
          </w:p>
        </w:tc>
      </w:tr>
      <w:tr w:rsidR="00003766" w:rsidRPr="00003766" w14:paraId="2057BABC" w14:textId="77777777" w:rsidTr="00003766">
        <w:tc>
          <w:tcPr>
            <w:tcW w:w="9180" w:type="dxa"/>
            <w:gridSpan w:val="11"/>
            <w:tcBorders>
              <w:top w:val="single" w:sz="4" w:space="0" w:color="auto"/>
              <w:left w:val="single" w:sz="4" w:space="0" w:color="auto"/>
              <w:bottom w:val="single" w:sz="4" w:space="0" w:color="FFFFFF"/>
            </w:tcBorders>
            <w:shd w:val="clear" w:color="auto" w:fill="E2E2E2"/>
          </w:tcPr>
          <w:p w14:paraId="1D59FD50" w14:textId="77777777" w:rsidR="00003766" w:rsidRPr="00003766" w:rsidRDefault="00003766" w:rsidP="00003766">
            <w:pPr>
              <w:spacing w:after="200" w:line="276" w:lineRule="auto"/>
              <w:ind w:left="142"/>
              <w:contextualSpacing/>
              <w:rPr>
                <w:rFonts w:ascii="Times New Roman" w:eastAsia="Calibri" w:hAnsi="Times New Roman" w:cs="Times New Roman"/>
                <w:b/>
                <w:sz w:val="24"/>
                <w:szCs w:val="24"/>
              </w:rPr>
            </w:pPr>
            <w:r w:rsidRPr="00003766">
              <w:rPr>
                <w:rFonts w:ascii="Times New Roman" w:eastAsia="Calibri" w:hAnsi="Times New Roman" w:cs="Times New Roman"/>
                <w:b/>
                <w:sz w:val="24"/>
                <w:szCs w:val="24"/>
              </w:rPr>
              <w:t>Predkladateľ (a spolupredkladateľ)</w:t>
            </w:r>
          </w:p>
        </w:tc>
      </w:tr>
      <w:tr w:rsidR="00003766" w:rsidRPr="00003766" w14:paraId="7AC639C9" w14:textId="77777777" w:rsidTr="00003766">
        <w:tc>
          <w:tcPr>
            <w:tcW w:w="9180" w:type="dxa"/>
            <w:gridSpan w:val="11"/>
            <w:tcBorders>
              <w:top w:val="single" w:sz="4" w:space="0" w:color="FFFFFF"/>
              <w:left w:val="single" w:sz="4" w:space="0" w:color="auto"/>
              <w:bottom w:val="single" w:sz="4" w:space="0" w:color="auto"/>
            </w:tcBorders>
            <w:shd w:val="clear" w:color="auto" w:fill="FFFFFF"/>
          </w:tcPr>
          <w:p w14:paraId="60A37B83" w14:textId="77777777" w:rsidR="00003766" w:rsidRPr="00003766" w:rsidRDefault="00003766" w:rsidP="00003766">
            <w:pPr>
              <w:rPr>
                <w:rFonts w:ascii="Times New Roman" w:hAnsi="Times New Roman" w:cs="Times New Roman"/>
                <w:sz w:val="24"/>
                <w:szCs w:val="24"/>
                <w:lang w:eastAsia="sk-SK"/>
              </w:rPr>
            </w:pPr>
            <w:r w:rsidRPr="00003766">
              <w:rPr>
                <w:rFonts w:ascii="Times New Roman" w:hAnsi="Times New Roman" w:cs="Times New Roman"/>
                <w:sz w:val="24"/>
                <w:szCs w:val="24"/>
                <w:lang w:eastAsia="sk-SK"/>
              </w:rPr>
              <w:t>Ministerstvo pôdohospodárstva a rozvoja vidieka Slovenskej republiky</w:t>
            </w:r>
          </w:p>
        </w:tc>
      </w:tr>
      <w:tr w:rsidR="00003766" w:rsidRPr="00003766" w14:paraId="2902150A" w14:textId="77777777" w:rsidTr="00003766">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21A3D520" w14:textId="77777777" w:rsidR="00003766" w:rsidRPr="00003766" w:rsidRDefault="00003766" w:rsidP="00003766">
            <w:pPr>
              <w:spacing w:after="200" w:line="276" w:lineRule="auto"/>
              <w:ind w:left="142"/>
              <w:contextualSpacing/>
              <w:rPr>
                <w:rFonts w:ascii="Times New Roman" w:eastAsia="Calibri" w:hAnsi="Times New Roman" w:cs="Times New Roman"/>
                <w:b/>
                <w:sz w:val="24"/>
                <w:szCs w:val="24"/>
              </w:rPr>
            </w:pPr>
            <w:r w:rsidRPr="00003766">
              <w:rPr>
                <w:rFonts w:ascii="Times New Roman" w:eastAsia="Calibri" w:hAnsi="Times New Roman" w:cs="Times New Roman"/>
                <w:b/>
                <w:sz w:val="24"/>
                <w:szCs w:val="24"/>
              </w:rPr>
              <w:t>Charakter predkladaného materiálu</w:t>
            </w:r>
          </w:p>
        </w:tc>
        <w:sdt>
          <w:sdtPr>
            <w:rPr>
              <w:rFonts w:ascii="Times New Roman" w:hAnsi="Times New Roman" w:cs="Times New Roman"/>
              <w:sz w:val="24"/>
              <w:szCs w:val="24"/>
              <w:lang w:eastAsia="sk-SK"/>
            </w:rPr>
            <w:id w:val="-69890771"/>
            <w14:checkbox>
              <w14:checked w14:val="0"/>
              <w14:checkedState w14:val="2612" w14:font="MS Gothic"/>
              <w14:uncheckedState w14:val="2610" w14:font="MS Gothic"/>
            </w14:checkbox>
          </w:sdtPr>
          <w:sdtEndPr/>
          <w:sdtContent>
            <w:tc>
              <w:tcPr>
                <w:tcW w:w="705" w:type="dxa"/>
                <w:gridSpan w:val="3"/>
                <w:tcBorders>
                  <w:top w:val="single" w:sz="4" w:space="0" w:color="auto"/>
                  <w:left w:val="single" w:sz="4" w:space="0" w:color="auto"/>
                  <w:bottom w:val="single" w:sz="4" w:space="0" w:color="auto"/>
                  <w:right w:val="nil"/>
                </w:tcBorders>
                <w:shd w:val="clear" w:color="auto" w:fill="FFFFFF"/>
              </w:tcPr>
              <w:p w14:paraId="2533DEE7" w14:textId="77777777" w:rsidR="00003766" w:rsidRPr="00003766" w:rsidRDefault="00003766" w:rsidP="00003766">
                <w:pPr>
                  <w:jc w:val="center"/>
                  <w:rPr>
                    <w:rFonts w:ascii="Times New Roman" w:hAnsi="Times New Roman" w:cs="Times New Roman"/>
                    <w:sz w:val="24"/>
                    <w:szCs w:val="24"/>
                    <w:lang w:eastAsia="sk-SK"/>
                  </w:rPr>
                </w:pPr>
                <w:r w:rsidRPr="00003766">
                  <w:rPr>
                    <w:rFonts w:ascii="Segoe UI Symbol" w:hAnsi="Segoe UI Symbol" w:cs="Segoe UI Symbol"/>
                    <w:sz w:val="24"/>
                    <w:szCs w:val="24"/>
                    <w:lang w:eastAsia="sk-SK"/>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cPr>
          <w:p w14:paraId="51FB1930" w14:textId="77777777" w:rsidR="00003766" w:rsidRPr="00003766" w:rsidRDefault="00003766" w:rsidP="00003766">
            <w:pPr>
              <w:rPr>
                <w:rFonts w:ascii="Times New Roman" w:hAnsi="Times New Roman" w:cs="Times New Roman"/>
                <w:sz w:val="24"/>
                <w:szCs w:val="24"/>
                <w:lang w:eastAsia="sk-SK"/>
              </w:rPr>
            </w:pPr>
            <w:r w:rsidRPr="00003766">
              <w:rPr>
                <w:rFonts w:ascii="Times New Roman" w:hAnsi="Times New Roman" w:cs="Times New Roman"/>
                <w:sz w:val="24"/>
                <w:szCs w:val="24"/>
                <w:lang w:eastAsia="sk-SK"/>
              </w:rPr>
              <w:t>Materiál nelegislatívnej povahy</w:t>
            </w:r>
          </w:p>
        </w:tc>
      </w:tr>
      <w:tr w:rsidR="00003766" w:rsidRPr="00003766" w14:paraId="682F0876" w14:textId="77777777" w:rsidTr="00003766">
        <w:tc>
          <w:tcPr>
            <w:tcW w:w="4212" w:type="dxa"/>
            <w:gridSpan w:val="2"/>
            <w:vMerge/>
            <w:tcBorders>
              <w:top w:val="nil"/>
              <w:left w:val="single" w:sz="4" w:space="0" w:color="auto"/>
              <w:bottom w:val="single" w:sz="4" w:space="0" w:color="FFFFFF"/>
            </w:tcBorders>
            <w:shd w:val="clear" w:color="auto" w:fill="E2E2E2"/>
          </w:tcPr>
          <w:p w14:paraId="4FEDE8DD" w14:textId="77777777" w:rsidR="00003766" w:rsidRPr="00003766" w:rsidRDefault="00003766" w:rsidP="00003766">
            <w:pPr>
              <w:rPr>
                <w:rFonts w:ascii="Times New Roman" w:hAnsi="Times New Roman" w:cs="Times New Roman"/>
                <w:sz w:val="24"/>
                <w:szCs w:val="24"/>
                <w:lang w:eastAsia="sk-SK"/>
              </w:rPr>
            </w:pPr>
          </w:p>
        </w:tc>
        <w:sdt>
          <w:sdtPr>
            <w:rPr>
              <w:rFonts w:ascii="Times New Roman" w:hAnsi="Times New Roman" w:cs="Times New Roman"/>
              <w:sz w:val="24"/>
              <w:szCs w:val="24"/>
              <w:lang w:eastAsia="sk-SK"/>
            </w:rPr>
            <w:id w:val="-145588339"/>
            <w14:checkbox>
              <w14:checked w14:val="1"/>
              <w14:checkedState w14:val="2612" w14:font="MS Gothic"/>
              <w14:uncheckedState w14:val="2610" w14:font="MS Gothic"/>
            </w14:checkbox>
          </w:sdtPr>
          <w:sdtEndPr/>
          <w:sdtContent>
            <w:tc>
              <w:tcPr>
                <w:tcW w:w="705" w:type="dxa"/>
                <w:gridSpan w:val="3"/>
                <w:tcBorders>
                  <w:top w:val="single" w:sz="4" w:space="0" w:color="auto"/>
                  <w:left w:val="single" w:sz="4" w:space="0" w:color="auto"/>
                  <w:bottom w:val="single" w:sz="4" w:space="0" w:color="auto"/>
                  <w:right w:val="nil"/>
                </w:tcBorders>
                <w:shd w:val="clear" w:color="auto" w:fill="FFFFFF"/>
              </w:tcPr>
              <w:p w14:paraId="750B4404" w14:textId="77777777" w:rsidR="00003766" w:rsidRPr="00003766" w:rsidRDefault="00003766" w:rsidP="00003766">
                <w:pPr>
                  <w:jc w:val="center"/>
                  <w:rPr>
                    <w:rFonts w:ascii="Times New Roman" w:hAnsi="Times New Roman" w:cs="Times New Roman"/>
                    <w:sz w:val="24"/>
                    <w:szCs w:val="24"/>
                    <w:lang w:eastAsia="sk-SK"/>
                  </w:rPr>
                </w:pPr>
                <w:r w:rsidRPr="00003766">
                  <w:rPr>
                    <w:rFonts w:ascii="Segoe UI Symbol" w:hAnsi="Segoe UI Symbol" w:cs="Segoe UI Symbol"/>
                    <w:sz w:val="24"/>
                    <w:szCs w:val="24"/>
                    <w:lang w:eastAsia="sk-SK"/>
                  </w:rPr>
                  <w:t>☒</w:t>
                </w:r>
              </w:p>
            </w:tc>
          </w:sdtContent>
        </w:sdt>
        <w:tc>
          <w:tcPr>
            <w:tcW w:w="4263" w:type="dxa"/>
            <w:gridSpan w:val="6"/>
            <w:tcBorders>
              <w:top w:val="single" w:sz="4" w:space="0" w:color="auto"/>
              <w:left w:val="nil"/>
              <w:bottom w:val="single" w:sz="4" w:space="0" w:color="auto"/>
            </w:tcBorders>
            <w:shd w:val="clear" w:color="auto" w:fill="FFFFFF"/>
          </w:tcPr>
          <w:p w14:paraId="4C3D5692" w14:textId="77777777" w:rsidR="00003766" w:rsidRPr="00003766" w:rsidRDefault="00003766" w:rsidP="00003766">
            <w:pPr>
              <w:ind w:left="175" w:hanging="175"/>
              <w:rPr>
                <w:rFonts w:ascii="Times New Roman" w:hAnsi="Times New Roman" w:cs="Times New Roman"/>
                <w:sz w:val="24"/>
                <w:szCs w:val="24"/>
                <w:lang w:eastAsia="sk-SK"/>
              </w:rPr>
            </w:pPr>
            <w:r w:rsidRPr="00003766">
              <w:rPr>
                <w:rFonts w:ascii="Times New Roman" w:hAnsi="Times New Roman" w:cs="Times New Roman"/>
                <w:sz w:val="24"/>
                <w:szCs w:val="24"/>
                <w:lang w:eastAsia="sk-SK"/>
              </w:rPr>
              <w:t>Materiál legislatívnej povahy</w:t>
            </w:r>
          </w:p>
        </w:tc>
      </w:tr>
      <w:tr w:rsidR="00003766" w:rsidRPr="00003766" w14:paraId="1C21E217" w14:textId="77777777" w:rsidTr="00003766">
        <w:tc>
          <w:tcPr>
            <w:tcW w:w="4212" w:type="dxa"/>
            <w:gridSpan w:val="2"/>
            <w:vMerge/>
            <w:tcBorders>
              <w:top w:val="nil"/>
              <w:left w:val="single" w:sz="4" w:space="0" w:color="auto"/>
              <w:bottom w:val="single" w:sz="4" w:space="0" w:color="auto"/>
            </w:tcBorders>
            <w:shd w:val="clear" w:color="auto" w:fill="E2E2E2"/>
          </w:tcPr>
          <w:p w14:paraId="6F648682" w14:textId="77777777" w:rsidR="00003766" w:rsidRPr="00003766" w:rsidRDefault="00003766" w:rsidP="00003766">
            <w:pPr>
              <w:rPr>
                <w:rFonts w:ascii="Times New Roman" w:hAnsi="Times New Roman" w:cs="Times New Roman"/>
                <w:sz w:val="24"/>
                <w:szCs w:val="24"/>
                <w:lang w:eastAsia="sk-SK"/>
              </w:rPr>
            </w:pPr>
          </w:p>
        </w:tc>
        <w:sdt>
          <w:sdtPr>
            <w:rPr>
              <w:rFonts w:ascii="Times New Roman" w:hAnsi="Times New Roman" w:cs="Times New Roman"/>
              <w:sz w:val="24"/>
              <w:szCs w:val="24"/>
              <w:lang w:eastAsia="sk-SK"/>
            </w:rPr>
            <w:id w:val="-1883475976"/>
            <w14:checkbox>
              <w14:checked w14:val="1"/>
              <w14:checkedState w14:val="2612" w14:font="MS Gothic"/>
              <w14:uncheckedState w14:val="2610" w14:font="MS Gothic"/>
            </w14:checkbox>
          </w:sdtPr>
          <w:sdtEndPr/>
          <w:sdtContent>
            <w:tc>
              <w:tcPr>
                <w:tcW w:w="705" w:type="dxa"/>
                <w:gridSpan w:val="3"/>
                <w:tcBorders>
                  <w:top w:val="single" w:sz="4" w:space="0" w:color="auto"/>
                  <w:left w:val="single" w:sz="4" w:space="0" w:color="auto"/>
                  <w:bottom w:val="single" w:sz="4" w:space="0" w:color="auto"/>
                  <w:right w:val="nil"/>
                </w:tcBorders>
                <w:shd w:val="clear" w:color="auto" w:fill="FFFFFF"/>
              </w:tcPr>
              <w:p w14:paraId="7E891BCA" w14:textId="77777777" w:rsidR="00003766" w:rsidRPr="00003766" w:rsidRDefault="00003766" w:rsidP="00003766">
                <w:pPr>
                  <w:jc w:val="center"/>
                  <w:rPr>
                    <w:rFonts w:ascii="Times New Roman" w:hAnsi="Times New Roman" w:cs="Times New Roman"/>
                    <w:sz w:val="24"/>
                    <w:szCs w:val="24"/>
                    <w:lang w:eastAsia="sk-SK"/>
                  </w:rPr>
                </w:pPr>
                <w:r w:rsidRPr="00003766">
                  <w:rPr>
                    <w:rFonts w:ascii="Segoe UI Symbol" w:hAnsi="Segoe UI Symbol" w:cs="Segoe UI Symbol"/>
                    <w:sz w:val="24"/>
                    <w:szCs w:val="24"/>
                    <w:lang w:eastAsia="sk-SK"/>
                  </w:rPr>
                  <w:t>☒</w:t>
                </w:r>
              </w:p>
            </w:tc>
          </w:sdtContent>
        </w:sdt>
        <w:tc>
          <w:tcPr>
            <w:tcW w:w="4263" w:type="dxa"/>
            <w:gridSpan w:val="6"/>
            <w:tcBorders>
              <w:top w:val="single" w:sz="4" w:space="0" w:color="auto"/>
              <w:left w:val="nil"/>
              <w:bottom w:val="single" w:sz="4" w:space="0" w:color="auto"/>
            </w:tcBorders>
            <w:shd w:val="clear" w:color="auto" w:fill="FFFFFF"/>
          </w:tcPr>
          <w:p w14:paraId="6CFC0A3E" w14:textId="77777777" w:rsidR="00003766" w:rsidRPr="00003766" w:rsidRDefault="00003766" w:rsidP="00003766">
            <w:pPr>
              <w:rPr>
                <w:rFonts w:ascii="Times New Roman" w:hAnsi="Times New Roman" w:cs="Times New Roman"/>
                <w:sz w:val="24"/>
                <w:szCs w:val="24"/>
                <w:lang w:eastAsia="sk-SK"/>
              </w:rPr>
            </w:pPr>
            <w:r w:rsidRPr="00003766">
              <w:rPr>
                <w:rFonts w:ascii="Times New Roman" w:hAnsi="Times New Roman" w:cs="Times New Roman"/>
                <w:sz w:val="24"/>
                <w:szCs w:val="24"/>
                <w:lang w:eastAsia="sk-SK"/>
              </w:rPr>
              <w:t>Transpozícia práva EÚ</w:t>
            </w:r>
          </w:p>
        </w:tc>
      </w:tr>
      <w:tr w:rsidR="00003766" w:rsidRPr="00003766" w14:paraId="53081854" w14:textId="77777777" w:rsidTr="00003766">
        <w:tc>
          <w:tcPr>
            <w:tcW w:w="9180" w:type="dxa"/>
            <w:gridSpan w:val="11"/>
            <w:tcBorders>
              <w:top w:val="single" w:sz="4" w:space="0" w:color="auto"/>
              <w:left w:val="single" w:sz="4" w:space="0" w:color="auto"/>
              <w:bottom w:val="single" w:sz="4" w:space="0" w:color="FFFFFF"/>
            </w:tcBorders>
            <w:shd w:val="clear" w:color="auto" w:fill="FFFFFF"/>
          </w:tcPr>
          <w:p w14:paraId="5AEB3FAE" w14:textId="77777777" w:rsidR="00003766" w:rsidRPr="00003766" w:rsidRDefault="00003766" w:rsidP="00003766">
            <w:pPr>
              <w:rPr>
                <w:rFonts w:ascii="Times New Roman" w:hAnsi="Times New Roman" w:cs="Times New Roman"/>
                <w:sz w:val="24"/>
                <w:szCs w:val="24"/>
                <w:lang w:eastAsia="sk-SK"/>
              </w:rPr>
            </w:pPr>
            <w:r w:rsidRPr="00003766">
              <w:rPr>
                <w:rFonts w:ascii="Times New Roman" w:hAnsi="Times New Roman" w:cs="Times New Roman"/>
                <w:sz w:val="24"/>
                <w:szCs w:val="24"/>
                <w:lang w:eastAsia="sk-SK"/>
              </w:rPr>
              <w:t>V prípade transpozície uveďte zoznam transponovaných predpisov:</w:t>
            </w:r>
          </w:p>
          <w:p w14:paraId="0DF6E050" w14:textId="77777777" w:rsidR="00003766" w:rsidRPr="00003766" w:rsidRDefault="00003766" w:rsidP="00003766">
            <w:pPr>
              <w:jc w:val="both"/>
              <w:rPr>
                <w:rFonts w:ascii="Times New Roman" w:hAnsi="Times New Roman" w:cs="Times New Roman"/>
                <w:sz w:val="24"/>
                <w:szCs w:val="24"/>
                <w:lang w:eastAsia="sk-SK"/>
              </w:rPr>
            </w:pPr>
            <w:r w:rsidRPr="00003766">
              <w:rPr>
                <w:rFonts w:ascii="Times New Roman" w:hAnsi="Times New Roman" w:cs="Times New Roman"/>
                <w:sz w:val="24"/>
                <w:szCs w:val="24"/>
                <w:lang w:eastAsia="sk-SK"/>
              </w:rPr>
              <w:t>Smernica Európskeho parlamentu a Rady (EÚ) 2019/633 zo 17. apríla 2019 o nekalých obchodných praktikách vo vzťahoch medzi podnikmi v poľnohospodárskom a potravinovom dodávateľskom reťazci (Ú. v. EÚ L 111, 25.4.2019) (ďalej len ,,smernica (EÚ) 2019/633“)</w:t>
            </w:r>
          </w:p>
        </w:tc>
      </w:tr>
      <w:tr w:rsidR="00003766" w:rsidRPr="00003766" w14:paraId="32FFF376" w14:textId="77777777" w:rsidTr="00003766">
        <w:tc>
          <w:tcPr>
            <w:tcW w:w="4815" w:type="dxa"/>
            <w:gridSpan w:val="4"/>
            <w:tcBorders>
              <w:top w:val="single" w:sz="4" w:space="0" w:color="000000"/>
              <w:left w:val="single" w:sz="4" w:space="0" w:color="auto"/>
              <w:bottom w:val="single" w:sz="4" w:space="0" w:color="FFFFFF"/>
              <w:right w:val="single" w:sz="4" w:space="0" w:color="auto"/>
            </w:tcBorders>
            <w:shd w:val="clear" w:color="auto" w:fill="E2E2E2"/>
          </w:tcPr>
          <w:p w14:paraId="789A425A" w14:textId="77777777" w:rsidR="00003766" w:rsidRPr="00003766" w:rsidRDefault="00003766" w:rsidP="00003766">
            <w:pPr>
              <w:spacing w:after="200" w:line="276" w:lineRule="auto"/>
              <w:ind w:left="142"/>
              <w:contextualSpacing/>
              <w:rPr>
                <w:rFonts w:ascii="Times New Roman" w:eastAsia="Calibri" w:hAnsi="Times New Roman" w:cs="Times New Roman"/>
                <w:b/>
                <w:sz w:val="24"/>
                <w:szCs w:val="24"/>
              </w:rPr>
            </w:pPr>
            <w:r w:rsidRPr="00003766">
              <w:rPr>
                <w:rFonts w:ascii="Times New Roman" w:eastAsia="Calibri" w:hAnsi="Times New Roman" w:cs="Times New Roman"/>
                <w:b/>
                <w:sz w:val="24"/>
                <w:szCs w:val="24"/>
              </w:rPr>
              <w:t>Termín začiatku a ukončenia PPK</w:t>
            </w:r>
          </w:p>
        </w:tc>
        <w:tc>
          <w:tcPr>
            <w:tcW w:w="4365" w:type="dxa"/>
            <w:gridSpan w:val="7"/>
            <w:tcBorders>
              <w:top w:val="single" w:sz="4" w:space="0" w:color="000000"/>
              <w:left w:val="single" w:sz="4" w:space="0" w:color="auto"/>
              <w:bottom w:val="single" w:sz="4" w:space="0" w:color="auto"/>
              <w:right w:val="single" w:sz="4" w:space="0" w:color="auto"/>
            </w:tcBorders>
            <w:vAlign w:val="center"/>
          </w:tcPr>
          <w:p w14:paraId="50F06FDB" w14:textId="77777777" w:rsidR="00003766" w:rsidRPr="00003766" w:rsidRDefault="00003766" w:rsidP="00003766">
            <w:pPr>
              <w:rPr>
                <w:rFonts w:ascii="Times New Roman" w:hAnsi="Times New Roman" w:cs="Times New Roman"/>
                <w:iCs/>
                <w:sz w:val="24"/>
                <w:szCs w:val="24"/>
                <w:lang w:eastAsia="sk-SK"/>
              </w:rPr>
            </w:pPr>
            <w:r w:rsidRPr="00003766">
              <w:rPr>
                <w:rFonts w:ascii="Times New Roman" w:hAnsi="Times New Roman" w:cs="Times New Roman"/>
                <w:iCs/>
                <w:sz w:val="24"/>
                <w:szCs w:val="24"/>
                <w:lang w:eastAsia="sk-SK"/>
              </w:rPr>
              <w:t>od 26. augusta 2020 do 9. septembra 2020</w:t>
            </w:r>
          </w:p>
        </w:tc>
      </w:tr>
      <w:tr w:rsidR="00003766" w:rsidRPr="00003766" w14:paraId="687925FC" w14:textId="77777777" w:rsidTr="00003766">
        <w:trPr>
          <w:trHeight w:val="689"/>
        </w:trPr>
        <w:tc>
          <w:tcPr>
            <w:tcW w:w="4815" w:type="dxa"/>
            <w:gridSpan w:val="4"/>
            <w:tcBorders>
              <w:top w:val="single" w:sz="4" w:space="0" w:color="auto"/>
              <w:left w:val="single" w:sz="4" w:space="0" w:color="auto"/>
              <w:bottom w:val="single" w:sz="4" w:space="0" w:color="FFFFFF"/>
              <w:right w:val="single" w:sz="4" w:space="0" w:color="auto"/>
            </w:tcBorders>
            <w:shd w:val="clear" w:color="auto" w:fill="E2E2E2"/>
          </w:tcPr>
          <w:p w14:paraId="202BB39C" w14:textId="77777777" w:rsidR="00003766" w:rsidRPr="00003766" w:rsidRDefault="00003766" w:rsidP="00003766">
            <w:pPr>
              <w:spacing w:after="200" w:line="276" w:lineRule="auto"/>
              <w:ind w:left="142"/>
              <w:contextualSpacing/>
              <w:rPr>
                <w:rFonts w:ascii="Times New Roman" w:eastAsia="Calibri" w:hAnsi="Times New Roman" w:cs="Times New Roman"/>
                <w:b/>
                <w:sz w:val="24"/>
                <w:szCs w:val="24"/>
              </w:rPr>
            </w:pPr>
            <w:r w:rsidRPr="00003766">
              <w:rPr>
                <w:rFonts w:ascii="Times New Roman" w:eastAsia="Calibri" w:hAnsi="Times New Roman" w:cs="Times New Roman"/>
                <w:b/>
                <w:sz w:val="24"/>
                <w:szCs w:val="24"/>
              </w:rPr>
              <w:t>Predpokladaný termín predloženia na MPK*</w:t>
            </w:r>
          </w:p>
        </w:tc>
        <w:tc>
          <w:tcPr>
            <w:tcW w:w="4365" w:type="dxa"/>
            <w:gridSpan w:val="7"/>
            <w:tcBorders>
              <w:top w:val="single" w:sz="4" w:space="0" w:color="auto"/>
              <w:left w:val="single" w:sz="4" w:space="0" w:color="auto"/>
              <w:bottom w:val="single" w:sz="4" w:space="0" w:color="auto"/>
              <w:right w:val="single" w:sz="4" w:space="0" w:color="auto"/>
            </w:tcBorders>
            <w:vAlign w:val="center"/>
          </w:tcPr>
          <w:p w14:paraId="479634EC" w14:textId="77777777" w:rsidR="00003766" w:rsidRPr="00003766" w:rsidRDefault="00003766" w:rsidP="00003766">
            <w:pPr>
              <w:rPr>
                <w:rFonts w:ascii="Times New Roman" w:hAnsi="Times New Roman" w:cs="Times New Roman"/>
                <w:iCs/>
                <w:sz w:val="24"/>
                <w:szCs w:val="24"/>
                <w:lang w:eastAsia="sk-SK"/>
              </w:rPr>
            </w:pPr>
            <w:r w:rsidRPr="00003766">
              <w:rPr>
                <w:rFonts w:ascii="Times New Roman" w:hAnsi="Times New Roman" w:cs="Times New Roman"/>
                <w:iCs/>
                <w:sz w:val="24"/>
                <w:szCs w:val="24"/>
                <w:lang w:eastAsia="sk-SK"/>
              </w:rPr>
              <w:t>október 2020</w:t>
            </w:r>
          </w:p>
        </w:tc>
      </w:tr>
      <w:tr w:rsidR="00003766" w:rsidRPr="00003766" w14:paraId="66AE29A7" w14:textId="77777777" w:rsidTr="00003766">
        <w:tc>
          <w:tcPr>
            <w:tcW w:w="4815" w:type="dxa"/>
            <w:gridSpan w:val="4"/>
            <w:tcBorders>
              <w:top w:val="single" w:sz="4" w:space="0" w:color="auto"/>
              <w:left w:val="single" w:sz="4" w:space="0" w:color="auto"/>
              <w:bottom w:val="single" w:sz="4" w:space="0" w:color="FFFFFF"/>
              <w:right w:val="single" w:sz="4" w:space="0" w:color="auto"/>
            </w:tcBorders>
            <w:shd w:val="clear" w:color="auto" w:fill="E2E2E2"/>
          </w:tcPr>
          <w:p w14:paraId="0AB3361A" w14:textId="77777777" w:rsidR="00003766" w:rsidRPr="00003766" w:rsidRDefault="00003766" w:rsidP="00003766">
            <w:pPr>
              <w:spacing w:after="200" w:line="276" w:lineRule="auto"/>
              <w:ind w:left="142"/>
              <w:contextualSpacing/>
              <w:rPr>
                <w:rFonts w:ascii="Times New Roman" w:eastAsia="Calibri" w:hAnsi="Times New Roman" w:cs="Times New Roman"/>
                <w:b/>
                <w:sz w:val="24"/>
                <w:szCs w:val="24"/>
              </w:rPr>
            </w:pPr>
            <w:r w:rsidRPr="00003766">
              <w:rPr>
                <w:rFonts w:ascii="Times New Roman" w:eastAsia="Calibri" w:hAnsi="Times New Roman" w:cs="Times New Roman"/>
                <w:b/>
                <w:sz w:val="24"/>
                <w:szCs w:val="24"/>
              </w:rPr>
              <w:t>Predpokladaný termín predloženia na Rokovanie vlády SR*</w:t>
            </w:r>
          </w:p>
        </w:tc>
        <w:tc>
          <w:tcPr>
            <w:tcW w:w="4365" w:type="dxa"/>
            <w:gridSpan w:val="7"/>
            <w:tcBorders>
              <w:top w:val="single" w:sz="4" w:space="0" w:color="auto"/>
              <w:left w:val="single" w:sz="4" w:space="0" w:color="auto"/>
              <w:bottom w:val="single" w:sz="4" w:space="0" w:color="auto"/>
              <w:right w:val="single" w:sz="4" w:space="0" w:color="auto"/>
            </w:tcBorders>
            <w:vAlign w:val="center"/>
          </w:tcPr>
          <w:p w14:paraId="182F3919" w14:textId="77777777" w:rsidR="00003766" w:rsidRPr="00003766" w:rsidRDefault="00003766" w:rsidP="00003766">
            <w:pPr>
              <w:rPr>
                <w:rFonts w:ascii="Times New Roman" w:hAnsi="Times New Roman" w:cs="Times New Roman"/>
                <w:iCs/>
                <w:sz w:val="24"/>
                <w:szCs w:val="24"/>
                <w:lang w:eastAsia="sk-SK"/>
              </w:rPr>
            </w:pPr>
            <w:r w:rsidRPr="00003766">
              <w:rPr>
                <w:rFonts w:ascii="Times New Roman" w:hAnsi="Times New Roman" w:cs="Times New Roman"/>
                <w:iCs/>
                <w:sz w:val="24"/>
                <w:szCs w:val="24"/>
                <w:lang w:eastAsia="sk-SK"/>
              </w:rPr>
              <w:t>november 2020</w:t>
            </w:r>
          </w:p>
        </w:tc>
      </w:tr>
      <w:tr w:rsidR="00003766" w:rsidRPr="00003766" w14:paraId="6164B1C6" w14:textId="77777777" w:rsidTr="0000376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1B17F13" w14:textId="77777777" w:rsidR="00003766" w:rsidRPr="00003766" w:rsidRDefault="00003766" w:rsidP="00003766">
            <w:pPr>
              <w:numPr>
                <w:ilvl w:val="0"/>
                <w:numId w:val="4"/>
              </w:numPr>
              <w:ind w:left="426"/>
              <w:contextualSpacing/>
              <w:rPr>
                <w:rFonts w:ascii="Times New Roman" w:eastAsia="Calibri" w:hAnsi="Times New Roman" w:cs="Times New Roman"/>
                <w:b/>
                <w:sz w:val="24"/>
                <w:szCs w:val="24"/>
              </w:rPr>
            </w:pPr>
            <w:r w:rsidRPr="00003766">
              <w:rPr>
                <w:rFonts w:ascii="Times New Roman" w:eastAsia="Calibri" w:hAnsi="Times New Roman" w:cs="Times New Roman"/>
                <w:b/>
                <w:sz w:val="24"/>
                <w:szCs w:val="24"/>
              </w:rPr>
              <w:t>Definovanie problému</w:t>
            </w:r>
          </w:p>
        </w:tc>
      </w:tr>
      <w:tr w:rsidR="00003766" w:rsidRPr="00003766" w14:paraId="2A891989" w14:textId="77777777" w:rsidTr="00003766">
        <w:trPr>
          <w:trHeight w:val="26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F04E9C5" w14:textId="77777777" w:rsidR="00003766" w:rsidRPr="00003766" w:rsidRDefault="00003766" w:rsidP="00003766">
            <w:pPr>
              <w:rPr>
                <w:rFonts w:ascii="Times New Roman" w:hAnsi="Times New Roman" w:cs="Times New Roman"/>
                <w:b/>
                <w:sz w:val="24"/>
                <w:szCs w:val="24"/>
                <w:lang w:eastAsia="sk-SK"/>
              </w:rPr>
            </w:pPr>
            <w:r w:rsidRPr="00003766">
              <w:rPr>
                <w:rFonts w:ascii="Times New Roman" w:hAnsi="Times New Roman" w:cs="Times New Roman"/>
                <w:sz w:val="24"/>
                <w:szCs w:val="24"/>
                <w:lang w:eastAsia="sk-SK"/>
              </w:rPr>
              <w:t>Potreba transpozície smernice (EÚ) 2019/633.</w:t>
            </w:r>
          </w:p>
        </w:tc>
      </w:tr>
      <w:tr w:rsidR="00003766" w:rsidRPr="00003766" w14:paraId="2ED54F92" w14:textId="77777777" w:rsidTr="00A34E41">
        <w:tc>
          <w:tcPr>
            <w:tcW w:w="9180" w:type="dxa"/>
            <w:gridSpan w:val="11"/>
            <w:tcBorders>
              <w:top w:val="single" w:sz="4" w:space="0" w:color="auto"/>
              <w:left w:val="single" w:sz="4" w:space="0" w:color="auto"/>
              <w:bottom w:val="nil"/>
              <w:right w:val="single" w:sz="4" w:space="0" w:color="auto"/>
            </w:tcBorders>
            <w:shd w:val="clear" w:color="auto" w:fill="E2E2E2"/>
          </w:tcPr>
          <w:p w14:paraId="68A5770E" w14:textId="77777777" w:rsidR="00003766" w:rsidRPr="00003766" w:rsidRDefault="00003766" w:rsidP="00003766">
            <w:pPr>
              <w:numPr>
                <w:ilvl w:val="0"/>
                <w:numId w:val="4"/>
              </w:numPr>
              <w:ind w:left="426"/>
              <w:contextualSpacing/>
              <w:rPr>
                <w:rFonts w:ascii="Times New Roman" w:eastAsia="Calibri" w:hAnsi="Times New Roman" w:cs="Times New Roman"/>
                <w:b/>
                <w:sz w:val="24"/>
                <w:szCs w:val="24"/>
              </w:rPr>
            </w:pPr>
            <w:r w:rsidRPr="00003766">
              <w:rPr>
                <w:rFonts w:ascii="Times New Roman" w:eastAsia="Calibri" w:hAnsi="Times New Roman" w:cs="Times New Roman"/>
                <w:b/>
                <w:sz w:val="24"/>
                <w:szCs w:val="24"/>
              </w:rPr>
              <w:t>Ciele a výsledný stav</w:t>
            </w:r>
          </w:p>
        </w:tc>
      </w:tr>
      <w:tr w:rsidR="00003766" w:rsidRPr="00003766" w14:paraId="4C704DDD" w14:textId="77777777" w:rsidTr="00003766">
        <w:trPr>
          <w:trHeight w:val="272"/>
        </w:trPr>
        <w:tc>
          <w:tcPr>
            <w:tcW w:w="9180" w:type="dxa"/>
            <w:gridSpan w:val="11"/>
            <w:tcBorders>
              <w:top w:val="nil"/>
              <w:left w:val="single" w:sz="4" w:space="0" w:color="auto"/>
              <w:bottom w:val="single" w:sz="4" w:space="0" w:color="auto"/>
              <w:right w:val="single" w:sz="4" w:space="0" w:color="auto"/>
            </w:tcBorders>
            <w:shd w:val="clear" w:color="auto" w:fill="FFFFFF"/>
          </w:tcPr>
          <w:p w14:paraId="485A54B4" w14:textId="77777777" w:rsidR="00003766" w:rsidRPr="00003766" w:rsidRDefault="00003766" w:rsidP="00003766">
            <w:pPr>
              <w:rPr>
                <w:rFonts w:ascii="Times New Roman" w:hAnsi="Times New Roman" w:cs="Times New Roman"/>
                <w:sz w:val="24"/>
                <w:szCs w:val="24"/>
                <w:lang w:eastAsia="sk-SK"/>
              </w:rPr>
            </w:pPr>
            <w:r w:rsidRPr="00003766">
              <w:rPr>
                <w:rFonts w:ascii="Times New Roman" w:hAnsi="Times New Roman" w:cs="Times New Roman"/>
                <w:sz w:val="24"/>
                <w:szCs w:val="24"/>
                <w:lang w:eastAsia="sk-SK"/>
              </w:rPr>
              <w:t>Cieľom návrhu zákona je transpozícia smernice (EÚ) 2019/633.</w:t>
            </w:r>
          </w:p>
        </w:tc>
      </w:tr>
      <w:tr w:rsidR="00003766" w:rsidRPr="00003766" w14:paraId="2E12E4DE" w14:textId="77777777" w:rsidTr="00A34E41">
        <w:tc>
          <w:tcPr>
            <w:tcW w:w="9180" w:type="dxa"/>
            <w:gridSpan w:val="11"/>
            <w:tcBorders>
              <w:top w:val="single" w:sz="4" w:space="0" w:color="auto"/>
              <w:left w:val="single" w:sz="4" w:space="0" w:color="auto"/>
              <w:bottom w:val="nil"/>
              <w:right w:val="single" w:sz="4" w:space="0" w:color="auto"/>
            </w:tcBorders>
            <w:shd w:val="clear" w:color="auto" w:fill="E2E2E2"/>
          </w:tcPr>
          <w:p w14:paraId="0B67F446" w14:textId="77777777" w:rsidR="00003766" w:rsidRPr="00003766" w:rsidRDefault="00003766" w:rsidP="00003766">
            <w:pPr>
              <w:numPr>
                <w:ilvl w:val="0"/>
                <w:numId w:val="4"/>
              </w:numPr>
              <w:ind w:left="426"/>
              <w:contextualSpacing/>
              <w:rPr>
                <w:rFonts w:ascii="Times New Roman" w:eastAsia="Calibri" w:hAnsi="Times New Roman" w:cs="Times New Roman"/>
                <w:b/>
                <w:sz w:val="24"/>
                <w:szCs w:val="24"/>
              </w:rPr>
            </w:pPr>
            <w:r w:rsidRPr="00003766">
              <w:rPr>
                <w:rFonts w:ascii="Times New Roman" w:eastAsia="Calibri" w:hAnsi="Times New Roman" w:cs="Times New Roman"/>
                <w:b/>
                <w:sz w:val="24"/>
                <w:szCs w:val="24"/>
              </w:rPr>
              <w:t>Dotknuté subjekty</w:t>
            </w:r>
          </w:p>
        </w:tc>
      </w:tr>
      <w:tr w:rsidR="00003766" w:rsidRPr="00003766" w14:paraId="0B7B19BF" w14:textId="77777777" w:rsidTr="00003766">
        <w:tc>
          <w:tcPr>
            <w:tcW w:w="9180" w:type="dxa"/>
            <w:gridSpan w:val="11"/>
            <w:tcBorders>
              <w:top w:val="nil"/>
              <w:left w:val="single" w:sz="4" w:space="0" w:color="auto"/>
              <w:bottom w:val="single" w:sz="4" w:space="0" w:color="auto"/>
              <w:right w:val="single" w:sz="4" w:space="0" w:color="auto"/>
            </w:tcBorders>
            <w:shd w:val="clear" w:color="auto" w:fill="FFFFFF"/>
          </w:tcPr>
          <w:p w14:paraId="25E2DE69" w14:textId="77777777" w:rsidR="00003766" w:rsidRPr="00003766" w:rsidRDefault="00003766" w:rsidP="00003766">
            <w:pPr>
              <w:jc w:val="both"/>
              <w:rPr>
                <w:rFonts w:ascii="Times New Roman" w:hAnsi="Times New Roman" w:cs="Times New Roman"/>
                <w:i/>
                <w:sz w:val="24"/>
                <w:szCs w:val="24"/>
                <w:lang w:eastAsia="sk-SK"/>
              </w:rPr>
            </w:pPr>
            <w:r w:rsidRPr="00003766">
              <w:rPr>
                <w:rFonts w:ascii="Times New Roman" w:hAnsi="Times New Roman" w:cs="Times New Roman"/>
                <w:iCs/>
                <w:sz w:val="24"/>
                <w:szCs w:val="24"/>
                <w:lang w:eastAsia="sk-SK"/>
              </w:rPr>
              <w:t>Podnikateľské subjekty v Slovenskej republike, ktorých predmetom činnosti je nákup potravín, výroba, dodávanie a následný predaj potravín, združenia s právnou subjektivitou, ktoré sú potravinárskymi podnikmi, právnické osoby, ktoré nie sú podnikateľmi a odoberajú potraviny od podnikateľských subjektov, ktorých predmetom činnosti je výroba, dodávanie a predaj potravín (najmä orgány verejnej moci, obce, VÚC, verejnoprávne inštitúcie alebo združenia vytvorené jednou alebo viacerými takýmito právnickými osobami).</w:t>
            </w:r>
          </w:p>
        </w:tc>
      </w:tr>
      <w:tr w:rsidR="00003766" w:rsidRPr="00003766" w14:paraId="2630A9B4" w14:textId="77777777" w:rsidTr="00A34E41">
        <w:tc>
          <w:tcPr>
            <w:tcW w:w="9180" w:type="dxa"/>
            <w:gridSpan w:val="11"/>
            <w:tcBorders>
              <w:top w:val="single" w:sz="4" w:space="0" w:color="auto"/>
              <w:left w:val="single" w:sz="4" w:space="0" w:color="auto"/>
              <w:bottom w:val="nil"/>
              <w:right w:val="single" w:sz="4" w:space="0" w:color="auto"/>
            </w:tcBorders>
            <w:shd w:val="clear" w:color="auto" w:fill="E2E2E2"/>
          </w:tcPr>
          <w:p w14:paraId="0C975F53" w14:textId="77777777" w:rsidR="00003766" w:rsidRPr="00003766" w:rsidRDefault="00003766" w:rsidP="00003766">
            <w:pPr>
              <w:numPr>
                <w:ilvl w:val="0"/>
                <w:numId w:val="4"/>
              </w:numPr>
              <w:ind w:left="426"/>
              <w:contextualSpacing/>
              <w:rPr>
                <w:rFonts w:ascii="Times New Roman" w:eastAsia="Calibri" w:hAnsi="Times New Roman" w:cs="Times New Roman"/>
                <w:b/>
                <w:sz w:val="24"/>
                <w:szCs w:val="24"/>
              </w:rPr>
            </w:pPr>
            <w:r w:rsidRPr="00003766">
              <w:rPr>
                <w:rFonts w:ascii="Times New Roman" w:eastAsia="Calibri" w:hAnsi="Times New Roman" w:cs="Times New Roman"/>
                <w:b/>
                <w:sz w:val="24"/>
                <w:szCs w:val="24"/>
              </w:rPr>
              <w:t>Alternatívne riešenia</w:t>
            </w:r>
          </w:p>
        </w:tc>
      </w:tr>
      <w:tr w:rsidR="00003766" w:rsidRPr="00003766" w14:paraId="5D7233CD" w14:textId="77777777" w:rsidTr="00003766">
        <w:trPr>
          <w:trHeight w:val="709"/>
        </w:trPr>
        <w:tc>
          <w:tcPr>
            <w:tcW w:w="9180" w:type="dxa"/>
            <w:gridSpan w:val="11"/>
            <w:tcBorders>
              <w:top w:val="nil"/>
              <w:left w:val="single" w:sz="4" w:space="0" w:color="auto"/>
              <w:bottom w:val="single" w:sz="4" w:space="0" w:color="auto"/>
              <w:right w:val="single" w:sz="4" w:space="0" w:color="auto"/>
            </w:tcBorders>
            <w:shd w:val="clear" w:color="auto" w:fill="FFFFFF"/>
          </w:tcPr>
          <w:p w14:paraId="33EB1ADC" w14:textId="77777777" w:rsidR="00003766" w:rsidRPr="00003766" w:rsidRDefault="00003766" w:rsidP="00003766">
            <w:pPr>
              <w:jc w:val="both"/>
              <w:rPr>
                <w:rFonts w:ascii="Times New Roman" w:hAnsi="Times New Roman" w:cs="Times New Roman"/>
                <w:i/>
                <w:sz w:val="24"/>
                <w:szCs w:val="24"/>
                <w:lang w:eastAsia="sk-SK"/>
              </w:rPr>
            </w:pPr>
            <w:r w:rsidRPr="00003766">
              <w:rPr>
                <w:rFonts w:ascii="Times New Roman" w:hAnsi="Times New Roman" w:cs="Times New Roman"/>
                <w:iCs/>
                <w:sz w:val="24"/>
                <w:szCs w:val="24"/>
                <w:lang w:eastAsia="sk-SK"/>
              </w:rPr>
              <w:t>Nulový variant by predstavoval ponechanie právnej úpravy bez zmeny. Tento variant nie je vhodný. Ak by Slovenská republika netransponovala smernicu (EÚ) 2019/633, Európska komisia by mohla začať konanie o porušení práva Únie a predložiť konanie proti Slovenskej republike na Súdnom dvore EÚ.</w:t>
            </w:r>
          </w:p>
        </w:tc>
      </w:tr>
      <w:tr w:rsidR="00003766" w:rsidRPr="00003766" w14:paraId="2D799D45" w14:textId="77777777" w:rsidTr="0000376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13A1D10" w14:textId="77777777" w:rsidR="00003766" w:rsidRPr="00003766" w:rsidRDefault="00003766" w:rsidP="00003766">
            <w:pPr>
              <w:numPr>
                <w:ilvl w:val="0"/>
                <w:numId w:val="4"/>
              </w:numPr>
              <w:ind w:left="426"/>
              <w:contextualSpacing/>
              <w:rPr>
                <w:rFonts w:ascii="Times New Roman" w:eastAsia="Calibri" w:hAnsi="Times New Roman" w:cs="Times New Roman"/>
                <w:b/>
                <w:sz w:val="24"/>
                <w:szCs w:val="24"/>
              </w:rPr>
            </w:pPr>
            <w:r w:rsidRPr="00003766">
              <w:rPr>
                <w:rFonts w:ascii="Times New Roman" w:eastAsia="Calibri" w:hAnsi="Times New Roman" w:cs="Times New Roman"/>
                <w:b/>
                <w:sz w:val="24"/>
                <w:szCs w:val="24"/>
              </w:rPr>
              <w:t>Vykonávacie predpisy</w:t>
            </w:r>
          </w:p>
        </w:tc>
      </w:tr>
      <w:tr w:rsidR="00003766" w:rsidRPr="00003766" w14:paraId="724DB39B" w14:textId="77777777" w:rsidTr="00003766">
        <w:tc>
          <w:tcPr>
            <w:tcW w:w="6203" w:type="dxa"/>
            <w:gridSpan w:val="7"/>
            <w:tcBorders>
              <w:top w:val="single" w:sz="4" w:space="0" w:color="FFFFFF"/>
              <w:left w:val="single" w:sz="4" w:space="0" w:color="auto"/>
              <w:bottom w:val="nil"/>
              <w:right w:val="nil"/>
            </w:tcBorders>
            <w:shd w:val="clear" w:color="auto" w:fill="FFFFFF"/>
          </w:tcPr>
          <w:p w14:paraId="2D932B39" w14:textId="77777777" w:rsidR="00003766" w:rsidRPr="00003766" w:rsidRDefault="00003766" w:rsidP="00003766">
            <w:pPr>
              <w:rPr>
                <w:rFonts w:ascii="Times New Roman" w:hAnsi="Times New Roman" w:cs="Times New Roman"/>
                <w:i/>
                <w:sz w:val="24"/>
                <w:szCs w:val="24"/>
                <w:lang w:eastAsia="sk-SK"/>
              </w:rPr>
            </w:pPr>
            <w:r w:rsidRPr="00003766">
              <w:rPr>
                <w:rFonts w:ascii="Times New Roman" w:hAnsi="Times New Roman" w:cs="Times New Roman"/>
                <w:i/>
                <w:sz w:val="24"/>
                <w:szCs w:val="24"/>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01EDEFCE" w14:textId="77777777" w:rsidR="00003766" w:rsidRPr="00003766" w:rsidRDefault="00A00F85" w:rsidP="00003766">
            <w:pPr>
              <w:jc w:val="center"/>
              <w:rPr>
                <w:rFonts w:ascii="Times New Roman" w:hAnsi="Times New Roman" w:cs="Times New Roman"/>
                <w:sz w:val="24"/>
                <w:szCs w:val="24"/>
                <w:lang w:eastAsia="sk-SK"/>
              </w:rPr>
            </w:pPr>
            <w:sdt>
              <w:sdtPr>
                <w:rPr>
                  <w:rFonts w:ascii="Times New Roman" w:hAnsi="Times New Roman" w:cs="Times New Roman"/>
                  <w:sz w:val="24"/>
                  <w:szCs w:val="24"/>
                  <w:lang w:eastAsia="sk-SK"/>
                </w:rPr>
                <w:id w:val="-1407611648"/>
                <w14:checkbox>
                  <w14:checked w14:val="0"/>
                  <w14:checkedState w14:val="2612" w14:font="MS Gothic"/>
                  <w14:uncheckedState w14:val="2610" w14:font="MS Gothic"/>
                </w14:checkbox>
              </w:sdtPr>
              <w:sdtEndPr/>
              <w:sdtContent>
                <w:r w:rsidR="00003766" w:rsidRPr="00003766">
                  <w:rPr>
                    <w:rFonts w:ascii="Segoe UI Symbol" w:hAnsi="Segoe UI Symbol" w:cs="Segoe UI Symbol"/>
                    <w:sz w:val="24"/>
                    <w:szCs w:val="24"/>
                    <w:lang w:eastAsia="sk-SK"/>
                  </w:rPr>
                  <w:t>☐</w:t>
                </w:r>
              </w:sdtContent>
            </w:sdt>
            <w:r w:rsidR="00003766" w:rsidRPr="00003766">
              <w:rPr>
                <w:rFonts w:ascii="Times New Roman" w:hAnsi="Times New Roman" w:cs="Times New Roman"/>
                <w:sz w:val="24"/>
                <w:szCs w:val="24"/>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015759C" w14:textId="77777777" w:rsidR="00003766" w:rsidRPr="00003766" w:rsidRDefault="00A00F85" w:rsidP="00003766">
            <w:pPr>
              <w:jc w:val="center"/>
              <w:rPr>
                <w:rFonts w:ascii="Times New Roman" w:hAnsi="Times New Roman" w:cs="Times New Roman"/>
                <w:sz w:val="24"/>
                <w:szCs w:val="24"/>
                <w:lang w:eastAsia="sk-SK"/>
              </w:rPr>
            </w:pPr>
            <w:sdt>
              <w:sdtPr>
                <w:rPr>
                  <w:rFonts w:ascii="Times New Roman" w:hAnsi="Times New Roman" w:cs="Times New Roman"/>
                  <w:sz w:val="24"/>
                  <w:szCs w:val="24"/>
                  <w:lang w:eastAsia="sk-SK"/>
                </w:rPr>
                <w:id w:val="-1625842802"/>
                <w14:checkbox>
                  <w14:checked w14:val="1"/>
                  <w14:checkedState w14:val="2612" w14:font="MS Gothic"/>
                  <w14:uncheckedState w14:val="2610" w14:font="MS Gothic"/>
                </w14:checkbox>
              </w:sdtPr>
              <w:sdtEndPr/>
              <w:sdtContent>
                <w:r w:rsidR="00003766" w:rsidRPr="00003766">
                  <w:rPr>
                    <w:rFonts w:ascii="Segoe UI Symbol" w:hAnsi="Segoe UI Symbol" w:cs="Segoe UI Symbol"/>
                    <w:sz w:val="24"/>
                    <w:szCs w:val="24"/>
                    <w:lang w:eastAsia="sk-SK"/>
                  </w:rPr>
                  <w:t>☒</w:t>
                </w:r>
              </w:sdtContent>
            </w:sdt>
            <w:r w:rsidR="00003766" w:rsidRPr="00003766">
              <w:rPr>
                <w:rFonts w:ascii="Times New Roman" w:hAnsi="Times New Roman" w:cs="Times New Roman"/>
                <w:sz w:val="24"/>
                <w:szCs w:val="24"/>
                <w:lang w:eastAsia="sk-SK"/>
              </w:rPr>
              <w:t xml:space="preserve">  Nie</w:t>
            </w:r>
          </w:p>
        </w:tc>
      </w:tr>
      <w:tr w:rsidR="00003766" w:rsidRPr="00003766" w14:paraId="227ABB91" w14:textId="77777777" w:rsidTr="00A34E41">
        <w:tc>
          <w:tcPr>
            <w:tcW w:w="9180" w:type="dxa"/>
            <w:gridSpan w:val="11"/>
            <w:tcBorders>
              <w:top w:val="single" w:sz="4" w:space="0" w:color="auto"/>
              <w:left w:val="single" w:sz="4" w:space="0" w:color="auto"/>
              <w:bottom w:val="single" w:sz="4" w:space="0" w:color="000000"/>
              <w:right w:val="single" w:sz="4" w:space="0" w:color="auto"/>
            </w:tcBorders>
            <w:shd w:val="clear" w:color="auto" w:fill="E2E2E2"/>
          </w:tcPr>
          <w:p w14:paraId="1FA89C23" w14:textId="77777777" w:rsidR="00003766" w:rsidRPr="00003766" w:rsidRDefault="00003766" w:rsidP="00003766">
            <w:pPr>
              <w:numPr>
                <w:ilvl w:val="0"/>
                <w:numId w:val="4"/>
              </w:numPr>
              <w:ind w:left="426"/>
              <w:contextualSpacing/>
              <w:rPr>
                <w:rFonts w:ascii="Times New Roman" w:eastAsia="Calibri" w:hAnsi="Times New Roman" w:cs="Times New Roman"/>
                <w:b/>
                <w:sz w:val="24"/>
                <w:szCs w:val="24"/>
              </w:rPr>
            </w:pPr>
            <w:r w:rsidRPr="00003766">
              <w:rPr>
                <w:rFonts w:ascii="Times New Roman" w:eastAsia="Calibri" w:hAnsi="Times New Roman" w:cs="Times New Roman"/>
                <w:b/>
                <w:sz w:val="24"/>
                <w:szCs w:val="24"/>
              </w:rPr>
              <w:t>Transpozícia práva EÚ</w:t>
            </w:r>
          </w:p>
        </w:tc>
      </w:tr>
      <w:tr w:rsidR="00003766" w:rsidRPr="00003766" w14:paraId="38FEF459" w14:textId="77777777" w:rsidTr="00003766">
        <w:trPr>
          <w:trHeight w:val="157"/>
        </w:trPr>
        <w:tc>
          <w:tcPr>
            <w:tcW w:w="9180" w:type="dxa"/>
            <w:gridSpan w:val="11"/>
            <w:tcBorders>
              <w:top w:val="single" w:sz="4" w:space="0" w:color="000000"/>
              <w:left w:val="single" w:sz="4" w:space="0" w:color="000000"/>
              <w:bottom w:val="single" w:sz="4" w:space="0" w:color="000000"/>
              <w:right w:val="single" w:sz="4" w:space="0" w:color="auto"/>
            </w:tcBorders>
            <w:shd w:val="clear" w:color="auto" w:fill="FFFFFF"/>
          </w:tcPr>
          <w:p w14:paraId="597A5CC7" w14:textId="77777777" w:rsidR="00003766" w:rsidRPr="00003766" w:rsidRDefault="00003766" w:rsidP="00003766">
            <w:pPr>
              <w:jc w:val="both"/>
              <w:rPr>
                <w:rFonts w:ascii="Times New Roman" w:hAnsi="Times New Roman" w:cs="Times New Roman"/>
                <w:sz w:val="24"/>
                <w:szCs w:val="24"/>
                <w:lang w:eastAsia="sk-SK"/>
              </w:rPr>
            </w:pPr>
            <w:r w:rsidRPr="00003766">
              <w:rPr>
                <w:rFonts w:ascii="Times New Roman" w:hAnsi="Times New Roman" w:cs="Times New Roman"/>
                <w:sz w:val="24"/>
                <w:szCs w:val="24"/>
                <w:lang w:eastAsia="sk-SK"/>
              </w:rPr>
              <w:t xml:space="preserve">Národná právna úprava je prísnejšia, avšak čl. 9 smernice (EÚ) 2019/633 umožňuje členskému štátu Európskej únie prísnejšie opatrenia, ako sú uvedené v tejto smernici. Smernica (EÚ) 2019/633 predstavuje minimálny stupeň harmonizácie. Ide o konsenzus členských štátov Európskej únie, a to na jednej strane štátov, ktoré v národných podmienkach pociťujú enormný dopad nekalých obchodných praktík na prvovýrobcov a spracovateľov potravín ako napríklad Slovenská republika, Česká republika, Chorvátsko, Poľsko, Slovinsko a Rumunsko. Na druhej strane štátov, ktoré predmetný problém na národnej úrovni ani nezaznamenali, t. j. nepotrebujú jeho reguláciu. Ide prevažne o severské štáty ako Fínsko, Dánsko a Švédsko. To znamená, že </w:t>
            </w:r>
            <w:r w:rsidRPr="00003766">
              <w:rPr>
                <w:rFonts w:ascii="Times New Roman" w:hAnsi="Times New Roman" w:cs="Times New Roman"/>
                <w:sz w:val="24"/>
                <w:szCs w:val="24"/>
                <w:lang w:eastAsia="sk-SK"/>
              </w:rPr>
              <w:lastRenderedPageBreak/>
              <w:t>v smernici (EÚ) 2019/633 nemohla byť prísna regulácia, ktorá by zohľadňovala realitu v Slovenskej republike, keďže takáto úprava by nebola podporená zo strany členských štátov Európskej únie, ktoré reguláciu nepotrebujú a v zásade sú proti regulácií v tejto oblasti.</w:t>
            </w:r>
          </w:p>
          <w:p w14:paraId="4646137D" w14:textId="77777777" w:rsidR="00003766" w:rsidRPr="00003766" w:rsidRDefault="00003766" w:rsidP="00003766">
            <w:pPr>
              <w:jc w:val="both"/>
              <w:rPr>
                <w:rFonts w:ascii="Times New Roman" w:hAnsi="Times New Roman" w:cs="Times New Roman"/>
                <w:sz w:val="24"/>
                <w:szCs w:val="24"/>
                <w:lang w:eastAsia="sk-SK"/>
              </w:rPr>
            </w:pPr>
            <w:r w:rsidRPr="00003766">
              <w:rPr>
                <w:rFonts w:ascii="Times New Roman" w:hAnsi="Times New Roman" w:cs="Times New Roman"/>
                <w:sz w:val="24"/>
                <w:szCs w:val="24"/>
                <w:lang w:eastAsia="sk-SK"/>
              </w:rPr>
              <w:t xml:space="preserve">Národná právna úprava je prísnejšia v subjektívnej pôsobnosti, keďže sa vzťahuje na subjekty bez ohľadu na tzv. </w:t>
            </w:r>
            <w:proofErr w:type="spellStart"/>
            <w:r w:rsidRPr="00003766">
              <w:rPr>
                <w:rFonts w:ascii="Times New Roman" w:hAnsi="Times New Roman" w:cs="Times New Roman"/>
                <w:sz w:val="24"/>
                <w:szCs w:val="24"/>
                <w:lang w:eastAsia="sk-SK"/>
              </w:rPr>
              <w:t>threshold</w:t>
            </w:r>
            <w:proofErr w:type="spellEnd"/>
            <w:r w:rsidRPr="00003766">
              <w:rPr>
                <w:rFonts w:ascii="Times New Roman" w:hAnsi="Times New Roman" w:cs="Times New Roman"/>
                <w:sz w:val="24"/>
                <w:szCs w:val="24"/>
                <w:lang w:eastAsia="sk-SK"/>
              </w:rPr>
              <w:t>. Uvedené má logický podklad. Ak by sa právna úprava vzťahovala iba na vzťahy „veľký odberateľ“ a „malý/stredný dodávateľ“ výsledok by bol, že veľký odberateľ by spolupracoval výlučne len s veľkými dodávateľmi, čím by sa vyhol regulácií. Tým by došlo ku deštrukcií malých a stredných dodávateľov potravín, s ktorými by vzhľadom na reguláciu maloobchod prestal spolupracovať. Právna úprava by mala opačný efekt, keďže cieľ je ochrana malých a stredných prvovýrobcov a spracovateľov potravín.</w:t>
            </w:r>
          </w:p>
          <w:p w14:paraId="09666A0C" w14:textId="77777777" w:rsidR="00003766" w:rsidRPr="00003766" w:rsidRDefault="00003766" w:rsidP="00003766">
            <w:pPr>
              <w:jc w:val="both"/>
              <w:rPr>
                <w:rFonts w:ascii="Times New Roman" w:hAnsi="Times New Roman" w:cs="Times New Roman"/>
                <w:i/>
                <w:sz w:val="24"/>
                <w:szCs w:val="24"/>
                <w:lang w:eastAsia="sk-SK"/>
              </w:rPr>
            </w:pPr>
            <w:r w:rsidRPr="00003766">
              <w:rPr>
                <w:rFonts w:ascii="Times New Roman" w:hAnsi="Times New Roman" w:cs="Times New Roman"/>
                <w:sz w:val="24"/>
                <w:szCs w:val="24"/>
                <w:lang w:eastAsia="sk-SK"/>
              </w:rPr>
              <w:t xml:space="preserve">Národná právna úprava neupravuje tzv. šedé praktiky (resp. iba čiastočne v ustanovení § 3 ods. 3 a 4, § 3 ods. 5 zákona), keďže obsah šedých praktík popiera samotný účel a cieľ právnej úpravy a je aj v rozpore s recitálom smernice (EÚ) 2019/633. Podstata šedých praktík spočíva v tom, že niečo je zakázané, ale keď sa to dohodne, je to povolené. Základným znakom nekalých obchodných praktík je fiktívna dohoda a tzv. </w:t>
            </w:r>
            <w:proofErr w:type="spellStart"/>
            <w:r w:rsidRPr="00003766">
              <w:rPr>
                <w:rFonts w:ascii="Times New Roman" w:hAnsi="Times New Roman" w:cs="Times New Roman"/>
                <w:sz w:val="24"/>
                <w:szCs w:val="24"/>
                <w:lang w:eastAsia="sk-SK"/>
              </w:rPr>
              <w:t>fear</w:t>
            </w:r>
            <w:proofErr w:type="spellEnd"/>
            <w:r w:rsidRPr="00003766">
              <w:rPr>
                <w:rFonts w:ascii="Times New Roman" w:hAnsi="Times New Roman" w:cs="Times New Roman"/>
                <w:sz w:val="24"/>
                <w:szCs w:val="24"/>
                <w:lang w:eastAsia="sk-SK"/>
              </w:rPr>
              <w:t xml:space="preserve"> </w:t>
            </w:r>
            <w:proofErr w:type="spellStart"/>
            <w:r w:rsidRPr="00003766">
              <w:rPr>
                <w:rFonts w:ascii="Times New Roman" w:hAnsi="Times New Roman" w:cs="Times New Roman"/>
                <w:sz w:val="24"/>
                <w:szCs w:val="24"/>
                <w:lang w:eastAsia="sk-SK"/>
              </w:rPr>
              <w:t>factor</w:t>
            </w:r>
            <w:proofErr w:type="spellEnd"/>
            <w:r w:rsidRPr="00003766">
              <w:rPr>
                <w:rFonts w:ascii="Times New Roman" w:hAnsi="Times New Roman" w:cs="Times New Roman"/>
                <w:sz w:val="24"/>
                <w:szCs w:val="24"/>
                <w:lang w:eastAsia="sk-SK"/>
              </w:rPr>
              <w:t>, z čoho vyplýva, že umožniť dohodu na určitých nekalých obchodných praktikách popiera zmysel regulácie a ochrany. Z uvedeného dôvodu Slovenská republika pristúpila k prísnejšej právnej úprave.</w:t>
            </w:r>
          </w:p>
        </w:tc>
      </w:tr>
      <w:tr w:rsidR="00003766" w:rsidRPr="00003766" w14:paraId="5D8F8794" w14:textId="77777777" w:rsidTr="0000376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7F0D7B2" w14:textId="77777777" w:rsidR="00003766" w:rsidRPr="00003766" w:rsidRDefault="00003766" w:rsidP="00003766">
            <w:pPr>
              <w:numPr>
                <w:ilvl w:val="0"/>
                <w:numId w:val="4"/>
              </w:numPr>
              <w:ind w:left="426"/>
              <w:contextualSpacing/>
              <w:rPr>
                <w:rFonts w:ascii="Times New Roman" w:eastAsia="Calibri" w:hAnsi="Times New Roman" w:cs="Times New Roman"/>
                <w:b/>
                <w:sz w:val="24"/>
                <w:szCs w:val="24"/>
              </w:rPr>
            </w:pPr>
            <w:r w:rsidRPr="00003766">
              <w:rPr>
                <w:rFonts w:ascii="Times New Roman" w:eastAsia="Calibri" w:hAnsi="Times New Roman" w:cs="Times New Roman"/>
                <w:b/>
                <w:sz w:val="24"/>
                <w:szCs w:val="24"/>
              </w:rPr>
              <w:lastRenderedPageBreak/>
              <w:t>Preskúmanie účelnosti**</w:t>
            </w:r>
          </w:p>
        </w:tc>
      </w:tr>
      <w:tr w:rsidR="00003766" w:rsidRPr="00003766" w14:paraId="4EEA79FD" w14:textId="77777777" w:rsidTr="00003766">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6511048" w14:textId="77777777" w:rsidR="00003766" w:rsidRPr="00003766" w:rsidRDefault="00003766" w:rsidP="00003766">
            <w:pPr>
              <w:rPr>
                <w:rFonts w:ascii="Times New Roman" w:hAnsi="Times New Roman" w:cs="Times New Roman"/>
                <w:i/>
                <w:sz w:val="24"/>
                <w:szCs w:val="24"/>
                <w:lang w:eastAsia="sk-SK"/>
              </w:rPr>
            </w:pPr>
            <w:r w:rsidRPr="00003766">
              <w:rPr>
                <w:rFonts w:ascii="Times New Roman" w:hAnsi="Times New Roman" w:cs="Times New Roman"/>
                <w:i/>
                <w:sz w:val="24"/>
                <w:szCs w:val="24"/>
                <w:lang w:eastAsia="sk-SK"/>
              </w:rPr>
              <w:t>-</w:t>
            </w:r>
          </w:p>
        </w:tc>
      </w:tr>
      <w:tr w:rsidR="00003766" w:rsidRPr="00003766" w14:paraId="2266C7CE" w14:textId="77777777" w:rsidTr="00003766">
        <w:trPr>
          <w:trHeight w:val="715"/>
        </w:trPr>
        <w:tc>
          <w:tcPr>
            <w:tcW w:w="9180" w:type="dxa"/>
            <w:gridSpan w:val="11"/>
            <w:tcBorders>
              <w:top w:val="single" w:sz="4" w:space="0" w:color="auto"/>
              <w:left w:val="nil"/>
              <w:bottom w:val="nil"/>
              <w:right w:val="nil"/>
            </w:tcBorders>
            <w:shd w:val="clear" w:color="auto" w:fill="FFFFFF"/>
          </w:tcPr>
          <w:p w14:paraId="1456C4F7" w14:textId="77777777" w:rsidR="00003766" w:rsidRPr="00003766" w:rsidRDefault="00003766" w:rsidP="00003766">
            <w:pPr>
              <w:ind w:left="142" w:hanging="142"/>
              <w:rPr>
                <w:rFonts w:ascii="Times New Roman" w:hAnsi="Times New Roman" w:cs="Times New Roman"/>
                <w:sz w:val="24"/>
                <w:szCs w:val="24"/>
                <w:lang w:eastAsia="sk-SK"/>
              </w:rPr>
            </w:pPr>
            <w:r w:rsidRPr="00003766">
              <w:rPr>
                <w:rFonts w:ascii="Times New Roman" w:hAnsi="Times New Roman" w:cs="Times New Roman"/>
                <w:sz w:val="24"/>
                <w:szCs w:val="24"/>
                <w:lang w:eastAsia="sk-SK"/>
              </w:rPr>
              <w:t xml:space="preserve">* vyplniť iba v prípade, ak materiál nie je zahrnutý do Plánu práce vlády Slovenskej republiky alebo Plánu legislatívnych úloh vlády Slovenskej republiky. </w:t>
            </w:r>
          </w:p>
          <w:p w14:paraId="5FCEFA57" w14:textId="77777777" w:rsidR="00003766" w:rsidRPr="00003766" w:rsidRDefault="00003766" w:rsidP="00003766">
            <w:pPr>
              <w:rPr>
                <w:rFonts w:ascii="Times New Roman" w:hAnsi="Times New Roman" w:cs="Times New Roman"/>
                <w:sz w:val="24"/>
                <w:szCs w:val="24"/>
                <w:lang w:eastAsia="sk-SK"/>
              </w:rPr>
            </w:pPr>
            <w:r w:rsidRPr="00003766">
              <w:rPr>
                <w:rFonts w:ascii="Times New Roman" w:hAnsi="Times New Roman" w:cs="Times New Roman"/>
                <w:sz w:val="24"/>
                <w:szCs w:val="24"/>
                <w:lang w:eastAsia="sk-SK"/>
              </w:rPr>
              <w:t>** nepovinné</w:t>
            </w:r>
          </w:p>
        </w:tc>
      </w:tr>
      <w:tr w:rsidR="00003766" w:rsidRPr="00003766" w14:paraId="785D6C2B" w14:textId="77777777" w:rsidTr="00003766">
        <w:trPr>
          <w:trHeight w:val="577"/>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4CEE9881" w14:textId="77777777" w:rsidR="00003766" w:rsidRPr="00003766" w:rsidRDefault="00003766" w:rsidP="00003766">
            <w:pPr>
              <w:numPr>
                <w:ilvl w:val="0"/>
                <w:numId w:val="4"/>
              </w:numPr>
              <w:ind w:left="426"/>
              <w:contextualSpacing/>
              <w:rPr>
                <w:rFonts w:ascii="Times New Roman" w:eastAsia="Calibri" w:hAnsi="Times New Roman" w:cs="Times New Roman"/>
                <w:b/>
                <w:sz w:val="24"/>
                <w:szCs w:val="24"/>
              </w:rPr>
            </w:pPr>
            <w:r w:rsidRPr="00003766">
              <w:rPr>
                <w:rFonts w:ascii="Times New Roman" w:eastAsia="Calibri" w:hAnsi="Times New Roman" w:cs="Times New Roman"/>
                <w:b/>
                <w:sz w:val="24"/>
                <w:szCs w:val="24"/>
              </w:rPr>
              <w:t>Vplyvy navrhovaného materiálu</w:t>
            </w:r>
          </w:p>
        </w:tc>
      </w:tr>
      <w:tr w:rsidR="00003766" w:rsidRPr="00003766" w14:paraId="5D968306" w14:textId="77777777" w:rsidTr="00A34E41">
        <w:tc>
          <w:tcPr>
            <w:tcW w:w="3812" w:type="dxa"/>
            <w:tcBorders>
              <w:top w:val="single" w:sz="4" w:space="0" w:color="auto"/>
              <w:left w:val="single" w:sz="4" w:space="0" w:color="auto"/>
              <w:bottom w:val="nil"/>
              <w:right w:val="single" w:sz="4" w:space="0" w:color="auto"/>
            </w:tcBorders>
            <w:shd w:val="clear" w:color="auto" w:fill="E2E2E2"/>
          </w:tcPr>
          <w:p w14:paraId="330BAF9F" w14:textId="77777777" w:rsidR="00003766" w:rsidRPr="00003766" w:rsidRDefault="00003766" w:rsidP="00003766">
            <w:pPr>
              <w:rPr>
                <w:rFonts w:ascii="Times New Roman" w:hAnsi="Times New Roman" w:cs="Times New Roman"/>
                <w:b/>
                <w:sz w:val="24"/>
                <w:szCs w:val="24"/>
                <w:lang w:eastAsia="sk-SK"/>
              </w:rPr>
            </w:pPr>
            <w:r w:rsidRPr="00003766">
              <w:rPr>
                <w:rFonts w:ascii="Times New Roman" w:hAnsi="Times New Roman" w:cs="Times New Roman"/>
                <w:b/>
                <w:sz w:val="24"/>
                <w:szCs w:val="24"/>
                <w:lang w:eastAsia="sk-SK"/>
              </w:rPr>
              <w:t>Vplyvy na rozpočet verejnej správy</w:t>
            </w:r>
          </w:p>
        </w:tc>
        <w:sdt>
          <w:sdtPr>
            <w:rPr>
              <w:rFonts w:ascii="Times New Roman" w:hAnsi="Times New Roman" w:cs="Times New Roman"/>
              <w:b/>
              <w:sz w:val="24"/>
              <w:szCs w:val="24"/>
              <w:lang w:eastAsia="sk-SK"/>
            </w:rPr>
            <w:id w:val="1121575439"/>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25D464B" w14:textId="77777777" w:rsidR="00003766" w:rsidRPr="00003766" w:rsidRDefault="00003766" w:rsidP="00003766">
                <w:pPr>
                  <w:jc w:val="center"/>
                  <w:rPr>
                    <w:rFonts w:ascii="Times New Roman" w:hAnsi="Times New Roman" w:cs="Times New Roman"/>
                    <w:b/>
                    <w:sz w:val="24"/>
                    <w:szCs w:val="24"/>
                    <w:lang w:eastAsia="sk-SK"/>
                  </w:rPr>
                </w:pPr>
                <w:r w:rsidRPr="00003766">
                  <w:rPr>
                    <w:rFonts w:ascii="Segoe UI Symbol" w:hAnsi="Segoe UI Symbol" w:cs="Segoe UI Symbol"/>
                    <w:b/>
                    <w:sz w:val="24"/>
                    <w:szCs w:val="24"/>
                    <w:lang w:eastAsia="sk-SK"/>
                  </w:rPr>
                  <w:t>☒</w:t>
                </w:r>
              </w:p>
            </w:tc>
          </w:sdtContent>
        </w:sdt>
        <w:tc>
          <w:tcPr>
            <w:tcW w:w="1281" w:type="dxa"/>
            <w:gridSpan w:val="3"/>
            <w:tcBorders>
              <w:top w:val="single" w:sz="4" w:space="0" w:color="auto"/>
              <w:left w:val="nil"/>
              <w:bottom w:val="single" w:sz="4" w:space="0" w:color="auto"/>
              <w:right w:val="nil"/>
            </w:tcBorders>
          </w:tcPr>
          <w:p w14:paraId="2F5E9BCA" w14:textId="77777777" w:rsidR="00003766" w:rsidRPr="00003766" w:rsidRDefault="00003766" w:rsidP="00003766">
            <w:pPr>
              <w:rPr>
                <w:rFonts w:ascii="Times New Roman" w:hAnsi="Times New Roman" w:cs="Times New Roman"/>
                <w:b/>
                <w:sz w:val="24"/>
                <w:szCs w:val="24"/>
                <w:lang w:eastAsia="sk-SK"/>
              </w:rPr>
            </w:pPr>
            <w:r w:rsidRPr="00003766">
              <w:rPr>
                <w:rFonts w:ascii="Times New Roman" w:hAnsi="Times New Roman" w:cs="Times New Roman"/>
                <w:b/>
                <w:sz w:val="24"/>
                <w:szCs w:val="24"/>
                <w:lang w:eastAsia="sk-SK"/>
              </w:rPr>
              <w:t>Pozitívne</w:t>
            </w:r>
          </w:p>
        </w:tc>
        <w:sdt>
          <w:sdtPr>
            <w:rPr>
              <w:rFonts w:ascii="Times New Roman" w:hAnsi="Times New Roman" w:cs="Times New Roman"/>
              <w:b/>
              <w:sz w:val="24"/>
              <w:szCs w:val="24"/>
              <w:lang w:eastAsia="sk-SK"/>
            </w:rPr>
            <w:id w:val="-9164058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5B8B677A" w14:textId="77777777" w:rsidR="00003766" w:rsidRPr="00003766" w:rsidRDefault="00003766" w:rsidP="00003766">
                <w:pPr>
                  <w:jc w:val="center"/>
                  <w:rPr>
                    <w:rFonts w:ascii="Times New Roman" w:hAnsi="Times New Roman" w:cs="Times New Roman"/>
                    <w:b/>
                    <w:sz w:val="24"/>
                    <w:szCs w:val="24"/>
                    <w:lang w:eastAsia="sk-SK"/>
                  </w:rPr>
                </w:pPr>
                <w:r w:rsidRPr="00003766">
                  <w:rPr>
                    <w:rFonts w:ascii="Segoe UI Symbol" w:hAnsi="Segoe UI Symbol" w:cs="Segoe UI Symbol"/>
                    <w:b/>
                    <w:sz w:val="24"/>
                    <w:szCs w:val="24"/>
                    <w:lang w:eastAsia="sk-SK"/>
                  </w:rPr>
                  <w:t>☐</w:t>
                </w:r>
              </w:p>
            </w:tc>
          </w:sdtContent>
        </w:sdt>
        <w:tc>
          <w:tcPr>
            <w:tcW w:w="1133" w:type="dxa"/>
            <w:tcBorders>
              <w:top w:val="single" w:sz="4" w:space="0" w:color="auto"/>
              <w:left w:val="nil"/>
              <w:bottom w:val="single" w:sz="4" w:space="0" w:color="auto"/>
              <w:right w:val="nil"/>
            </w:tcBorders>
          </w:tcPr>
          <w:p w14:paraId="0E0D9E06" w14:textId="77777777" w:rsidR="00003766" w:rsidRPr="00003766" w:rsidRDefault="00003766" w:rsidP="00003766">
            <w:pPr>
              <w:rPr>
                <w:rFonts w:ascii="Times New Roman" w:hAnsi="Times New Roman" w:cs="Times New Roman"/>
                <w:b/>
                <w:sz w:val="24"/>
                <w:szCs w:val="24"/>
                <w:lang w:eastAsia="sk-SK"/>
              </w:rPr>
            </w:pPr>
            <w:r w:rsidRPr="00003766">
              <w:rPr>
                <w:rFonts w:ascii="Times New Roman" w:hAnsi="Times New Roman" w:cs="Times New Roman"/>
                <w:b/>
                <w:sz w:val="24"/>
                <w:szCs w:val="24"/>
                <w:lang w:eastAsia="sk-SK"/>
              </w:rPr>
              <w:t>Žiadne</w:t>
            </w:r>
          </w:p>
        </w:tc>
        <w:sdt>
          <w:sdtPr>
            <w:rPr>
              <w:rFonts w:ascii="Times New Roman" w:hAnsi="Times New Roman" w:cs="Times New Roman"/>
              <w:b/>
              <w:sz w:val="24"/>
              <w:szCs w:val="24"/>
              <w:lang w:eastAsia="sk-SK"/>
            </w:rPr>
            <w:id w:val="-85364909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B73F278" w14:textId="77777777" w:rsidR="00003766" w:rsidRPr="00003766" w:rsidRDefault="00003766" w:rsidP="00003766">
                <w:pPr>
                  <w:ind w:left="-107" w:right="-108"/>
                  <w:jc w:val="center"/>
                  <w:rPr>
                    <w:rFonts w:ascii="Times New Roman" w:hAnsi="Times New Roman" w:cs="Times New Roman"/>
                    <w:b/>
                    <w:sz w:val="24"/>
                    <w:szCs w:val="24"/>
                    <w:lang w:eastAsia="sk-SK"/>
                  </w:rPr>
                </w:pPr>
                <w:r w:rsidRPr="00003766">
                  <w:rPr>
                    <w:rFonts w:ascii="Segoe UI Symbol" w:hAnsi="Segoe UI Symbol" w:cs="Segoe UI Symbol"/>
                    <w:b/>
                    <w:sz w:val="24"/>
                    <w:szCs w:val="24"/>
                    <w:lang w:eastAsia="sk-SK"/>
                  </w:rPr>
                  <w:t>☐</w:t>
                </w:r>
              </w:p>
            </w:tc>
          </w:sdtContent>
        </w:sdt>
        <w:tc>
          <w:tcPr>
            <w:tcW w:w="1297" w:type="dxa"/>
            <w:tcBorders>
              <w:top w:val="single" w:sz="4" w:space="0" w:color="auto"/>
              <w:left w:val="nil"/>
              <w:bottom w:val="single" w:sz="4" w:space="0" w:color="auto"/>
              <w:right w:val="single" w:sz="4" w:space="0" w:color="auto"/>
            </w:tcBorders>
          </w:tcPr>
          <w:p w14:paraId="6A29B876" w14:textId="77777777" w:rsidR="00003766" w:rsidRPr="00003766" w:rsidRDefault="00003766" w:rsidP="00003766">
            <w:pPr>
              <w:ind w:left="34"/>
              <w:rPr>
                <w:rFonts w:ascii="Times New Roman" w:hAnsi="Times New Roman" w:cs="Times New Roman"/>
                <w:b/>
                <w:sz w:val="24"/>
                <w:szCs w:val="24"/>
                <w:lang w:eastAsia="sk-SK"/>
              </w:rPr>
            </w:pPr>
            <w:r w:rsidRPr="00003766">
              <w:rPr>
                <w:rFonts w:ascii="Times New Roman" w:hAnsi="Times New Roman" w:cs="Times New Roman"/>
                <w:b/>
                <w:sz w:val="24"/>
                <w:szCs w:val="24"/>
                <w:lang w:eastAsia="sk-SK"/>
              </w:rPr>
              <w:t>Negatívne</w:t>
            </w:r>
          </w:p>
        </w:tc>
      </w:tr>
      <w:tr w:rsidR="00003766" w:rsidRPr="00003766" w14:paraId="13BCB092" w14:textId="77777777" w:rsidTr="00003766">
        <w:tc>
          <w:tcPr>
            <w:tcW w:w="3812" w:type="dxa"/>
            <w:tcBorders>
              <w:top w:val="nil"/>
              <w:left w:val="single" w:sz="4" w:space="0" w:color="auto"/>
              <w:bottom w:val="single" w:sz="4" w:space="0" w:color="000000"/>
              <w:right w:val="single" w:sz="4" w:space="0" w:color="auto"/>
            </w:tcBorders>
            <w:shd w:val="clear" w:color="auto" w:fill="E2E2E2"/>
          </w:tcPr>
          <w:p w14:paraId="722D5631" w14:textId="77777777" w:rsidR="00003766" w:rsidRPr="00003766" w:rsidRDefault="00003766" w:rsidP="00003766">
            <w:pPr>
              <w:rPr>
                <w:rFonts w:ascii="Times New Roman" w:hAnsi="Times New Roman" w:cs="Times New Roman"/>
                <w:sz w:val="24"/>
                <w:szCs w:val="24"/>
                <w:lang w:eastAsia="sk-SK"/>
              </w:rPr>
            </w:pPr>
            <w:r w:rsidRPr="00003766">
              <w:rPr>
                <w:rFonts w:ascii="Times New Roman" w:hAnsi="Times New Roman" w:cs="Times New Roman"/>
                <w:sz w:val="24"/>
                <w:szCs w:val="24"/>
                <w:lang w:eastAsia="sk-SK"/>
              </w:rPr>
              <w:t xml:space="preserve">    z toho rozpočtovo zabezpečené vplyvy</w:t>
            </w:r>
          </w:p>
        </w:tc>
        <w:sdt>
          <w:sdtPr>
            <w:rPr>
              <w:rFonts w:ascii="Times New Roman" w:hAnsi="Times New Roman" w:cs="Times New Roman"/>
              <w:sz w:val="24"/>
              <w:szCs w:val="24"/>
              <w:lang w:eastAsia="sk-SK"/>
            </w:rPr>
            <w:id w:val="-207372912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0508DE9" w14:textId="77777777" w:rsidR="00003766" w:rsidRPr="00003766" w:rsidRDefault="00003766" w:rsidP="00003766">
                <w:pPr>
                  <w:jc w:val="center"/>
                  <w:rPr>
                    <w:rFonts w:ascii="Times New Roman" w:hAnsi="Times New Roman" w:cs="Times New Roman"/>
                    <w:sz w:val="24"/>
                    <w:szCs w:val="24"/>
                    <w:lang w:eastAsia="sk-SK"/>
                  </w:rPr>
                </w:pPr>
                <w:r w:rsidRPr="00003766">
                  <w:rPr>
                    <w:rFonts w:ascii="Segoe UI Symbol" w:hAnsi="Segoe UI Symbol" w:cs="Segoe UI Symbol"/>
                    <w:sz w:val="24"/>
                    <w:szCs w:val="24"/>
                    <w:lang w:eastAsia="sk-SK"/>
                  </w:rPr>
                  <w:t>☒</w:t>
                </w:r>
              </w:p>
            </w:tc>
          </w:sdtContent>
        </w:sdt>
        <w:tc>
          <w:tcPr>
            <w:tcW w:w="1281" w:type="dxa"/>
            <w:gridSpan w:val="3"/>
            <w:tcBorders>
              <w:top w:val="single" w:sz="4" w:space="0" w:color="auto"/>
              <w:left w:val="nil"/>
              <w:bottom w:val="single" w:sz="4" w:space="0" w:color="auto"/>
              <w:right w:val="nil"/>
            </w:tcBorders>
          </w:tcPr>
          <w:p w14:paraId="3D610414" w14:textId="77777777" w:rsidR="00003766" w:rsidRPr="00003766" w:rsidRDefault="00003766" w:rsidP="00003766">
            <w:pPr>
              <w:rPr>
                <w:rFonts w:ascii="Times New Roman" w:hAnsi="Times New Roman" w:cs="Times New Roman"/>
                <w:sz w:val="24"/>
                <w:szCs w:val="24"/>
                <w:lang w:eastAsia="sk-SK"/>
              </w:rPr>
            </w:pPr>
            <w:r w:rsidRPr="00003766">
              <w:rPr>
                <w:rFonts w:ascii="Times New Roman" w:hAnsi="Times New Roman" w:cs="Times New Roman"/>
                <w:sz w:val="24"/>
                <w:szCs w:val="24"/>
                <w:lang w:eastAsia="sk-SK"/>
              </w:rPr>
              <w:t>Áno</w:t>
            </w:r>
          </w:p>
        </w:tc>
        <w:sdt>
          <w:sdtPr>
            <w:rPr>
              <w:rFonts w:ascii="Times New Roman" w:hAnsi="Times New Roman" w:cs="Times New Roman"/>
              <w:sz w:val="24"/>
              <w:szCs w:val="24"/>
              <w:lang w:eastAsia="sk-SK"/>
            </w:rPr>
            <w:id w:val="-54388876"/>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4DE64456" w14:textId="77777777" w:rsidR="00003766" w:rsidRPr="00003766" w:rsidRDefault="00003766" w:rsidP="00003766">
                <w:pPr>
                  <w:jc w:val="center"/>
                  <w:rPr>
                    <w:rFonts w:ascii="Times New Roman" w:hAnsi="Times New Roman" w:cs="Times New Roman"/>
                    <w:sz w:val="24"/>
                    <w:szCs w:val="24"/>
                    <w:lang w:eastAsia="sk-SK"/>
                  </w:rPr>
                </w:pPr>
                <w:r w:rsidRPr="00003766">
                  <w:rPr>
                    <w:rFonts w:ascii="Segoe UI Symbol" w:hAnsi="Segoe UI Symbol" w:cs="Segoe UI Symbol"/>
                    <w:sz w:val="24"/>
                    <w:szCs w:val="24"/>
                    <w:lang w:eastAsia="sk-SK"/>
                  </w:rPr>
                  <w:t>☐</w:t>
                </w:r>
              </w:p>
            </w:tc>
          </w:sdtContent>
        </w:sdt>
        <w:tc>
          <w:tcPr>
            <w:tcW w:w="1133" w:type="dxa"/>
            <w:tcBorders>
              <w:top w:val="single" w:sz="4" w:space="0" w:color="auto"/>
              <w:left w:val="nil"/>
              <w:bottom w:val="single" w:sz="4" w:space="0" w:color="auto"/>
              <w:right w:val="nil"/>
            </w:tcBorders>
          </w:tcPr>
          <w:p w14:paraId="15D8859D" w14:textId="77777777" w:rsidR="00003766" w:rsidRPr="00003766" w:rsidRDefault="00003766" w:rsidP="00003766">
            <w:pPr>
              <w:rPr>
                <w:rFonts w:ascii="Times New Roman" w:hAnsi="Times New Roman" w:cs="Times New Roman"/>
                <w:sz w:val="24"/>
                <w:szCs w:val="24"/>
                <w:lang w:eastAsia="sk-SK"/>
              </w:rPr>
            </w:pPr>
            <w:r w:rsidRPr="00003766">
              <w:rPr>
                <w:rFonts w:ascii="Times New Roman" w:hAnsi="Times New Roman" w:cs="Times New Roman"/>
                <w:sz w:val="24"/>
                <w:szCs w:val="24"/>
                <w:lang w:eastAsia="sk-SK"/>
              </w:rPr>
              <w:t>Nie</w:t>
            </w:r>
          </w:p>
        </w:tc>
        <w:sdt>
          <w:sdtPr>
            <w:rPr>
              <w:rFonts w:ascii="Times New Roman" w:hAnsi="Times New Roman" w:cs="Times New Roman"/>
              <w:sz w:val="24"/>
              <w:szCs w:val="24"/>
              <w:lang w:eastAsia="sk-SK"/>
            </w:rPr>
            <w:id w:val="361940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E8AA0DE" w14:textId="77777777" w:rsidR="00003766" w:rsidRPr="00003766" w:rsidRDefault="00003766" w:rsidP="00003766">
                <w:pPr>
                  <w:ind w:left="-107" w:right="-108"/>
                  <w:jc w:val="center"/>
                  <w:rPr>
                    <w:rFonts w:ascii="Times New Roman" w:hAnsi="Times New Roman" w:cs="Times New Roman"/>
                    <w:sz w:val="24"/>
                    <w:szCs w:val="24"/>
                    <w:lang w:eastAsia="sk-SK"/>
                  </w:rPr>
                </w:pPr>
                <w:r w:rsidRPr="00003766">
                  <w:rPr>
                    <w:rFonts w:ascii="Segoe UI Symbol" w:hAnsi="Segoe UI Symbol" w:cs="Segoe UI Symbol"/>
                    <w:sz w:val="24"/>
                    <w:szCs w:val="24"/>
                    <w:lang w:eastAsia="sk-SK"/>
                  </w:rPr>
                  <w:t>☐</w:t>
                </w:r>
              </w:p>
            </w:tc>
          </w:sdtContent>
        </w:sdt>
        <w:tc>
          <w:tcPr>
            <w:tcW w:w="1297" w:type="dxa"/>
            <w:tcBorders>
              <w:top w:val="single" w:sz="4" w:space="0" w:color="auto"/>
              <w:left w:val="nil"/>
              <w:bottom w:val="single" w:sz="4" w:space="0" w:color="auto"/>
              <w:right w:val="single" w:sz="4" w:space="0" w:color="auto"/>
            </w:tcBorders>
          </w:tcPr>
          <w:p w14:paraId="174A2D68" w14:textId="77777777" w:rsidR="00003766" w:rsidRPr="00003766" w:rsidRDefault="00003766" w:rsidP="00003766">
            <w:pPr>
              <w:ind w:left="34"/>
              <w:rPr>
                <w:rFonts w:ascii="Times New Roman" w:hAnsi="Times New Roman" w:cs="Times New Roman"/>
                <w:sz w:val="24"/>
                <w:szCs w:val="24"/>
                <w:lang w:eastAsia="sk-SK"/>
              </w:rPr>
            </w:pPr>
            <w:r w:rsidRPr="00003766">
              <w:rPr>
                <w:rFonts w:ascii="Times New Roman" w:hAnsi="Times New Roman" w:cs="Times New Roman"/>
                <w:sz w:val="24"/>
                <w:szCs w:val="24"/>
                <w:lang w:eastAsia="sk-SK"/>
              </w:rPr>
              <w:t>Čiastočne</w:t>
            </w:r>
          </w:p>
        </w:tc>
      </w:tr>
      <w:tr w:rsidR="00003766" w:rsidRPr="00003766" w14:paraId="14D5F352" w14:textId="77777777" w:rsidTr="00003766">
        <w:tc>
          <w:tcPr>
            <w:tcW w:w="3812" w:type="dxa"/>
            <w:tcBorders>
              <w:top w:val="single" w:sz="4" w:space="0" w:color="000000"/>
              <w:left w:val="single" w:sz="4" w:space="0" w:color="auto"/>
              <w:bottom w:val="nil"/>
              <w:right w:val="single" w:sz="4" w:space="0" w:color="auto"/>
            </w:tcBorders>
            <w:shd w:val="clear" w:color="auto" w:fill="E2E2E2"/>
          </w:tcPr>
          <w:p w14:paraId="48CE96F2" w14:textId="77777777" w:rsidR="00003766" w:rsidRPr="00003766" w:rsidRDefault="00003766" w:rsidP="00003766">
            <w:pPr>
              <w:rPr>
                <w:rFonts w:ascii="Times New Roman" w:hAnsi="Times New Roman" w:cs="Times New Roman"/>
                <w:b/>
                <w:sz w:val="24"/>
                <w:szCs w:val="24"/>
                <w:lang w:eastAsia="sk-SK"/>
              </w:rPr>
            </w:pPr>
            <w:r w:rsidRPr="00003766">
              <w:rPr>
                <w:rFonts w:ascii="Times New Roman" w:hAnsi="Times New Roman" w:cs="Times New Roman"/>
                <w:b/>
                <w:sz w:val="24"/>
                <w:szCs w:val="24"/>
                <w:lang w:eastAsia="sk-SK"/>
              </w:rPr>
              <w:t>Vplyvy na podnikateľské prostredie</w:t>
            </w:r>
          </w:p>
        </w:tc>
        <w:sdt>
          <w:sdtPr>
            <w:rPr>
              <w:rFonts w:ascii="Times New Roman" w:hAnsi="Times New Roman" w:cs="Times New Roman"/>
              <w:b/>
              <w:sz w:val="24"/>
              <w:szCs w:val="24"/>
              <w:lang w:eastAsia="sk-SK"/>
            </w:rPr>
            <w:id w:val="1328319843"/>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881ADD0" w14:textId="77777777" w:rsidR="00003766" w:rsidRPr="00003766" w:rsidRDefault="00003766" w:rsidP="00003766">
                <w:pPr>
                  <w:jc w:val="center"/>
                  <w:rPr>
                    <w:rFonts w:ascii="Times New Roman" w:hAnsi="Times New Roman" w:cs="Times New Roman"/>
                    <w:b/>
                    <w:sz w:val="24"/>
                    <w:szCs w:val="24"/>
                    <w:lang w:eastAsia="sk-SK"/>
                  </w:rPr>
                </w:pPr>
                <w:r w:rsidRPr="00003766">
                  <w:rPr>
                    <w:rFonts w:ascii="Segoe UI Symbol" w:hAnsi="Segoe UI Symbol" w:cs="Segoe UI Symbol"/>
                    <w:b/>
                    <w:sz w:val="24"/>
                    <w:szCs w:val="24"/>
                    <w:lang w:eastAsia="sk-SK"/>
                  </w:rPr>
                  <w:t>☒</w:t>
                </w:r>
              </w:p>
            </w:tc>
          </w:sdtContent>
        </w:sdt>
        <w:tc>
          <w:tcPr>
            <w:tcW w:w="1281" w:type="dxa"/>
            <w:gridSpan w:val="3"/>
            <w:tcBorders>
              <w:top w:val="single" w:sz="4" w:space="0" w:color="auto"/>
              <w:left w:val="nil"/>
              <w:bottom w:val="single" w:sz="4" w:space="0" w:color="auto"/>
              <w:right w:val="nil"/>
            </w:tcBorders>
          </w:tcPr>
          <w:p w14:paraId="61F5CD9E" w14:textId="77777777" w:rsidR="00003766" w:rsidRPr="00003766" w:rsidRDefault="00003766" w:rsidP="00003766">
            <w:pPr>
              <w:ind w:right="-108"/>
              <w:rPr>
                <w:rFonts w:ascii="Times New Roman" w:hAnsi="Times New Roman" w:cs="Times New Roman"/>
                <w:b/>
                <w:sz w:val="24"/>
                <w:szCs w:val="24"/>
                <w:lang w:eastAsia="sk-SK"/>
              </w:rPr>
            </w:pPr>
            <w:r w:rsidRPr="00003766">
              <w:rPr>
                <w:rFonts w:ascii="Times New Roman" w:hAnsi="Times New Roman" w:cs="Times New Roman"/>
                <w:b/>
                <w:sz w:val="24"/>
                <w:szCs w:val="24"/>
                <w:lang w:eastAsia="sk-SK"/>
              </w:rPr>
              <w:t>Pozitívne</w:t>
            </w:r>
          </w:p>
        </w:tc>
        <w:sdt>
          <w:sdtPr>
            <w:rPr>
              <w:rFonts w:ascii="Times New Roman" w:hAnsi="Times New Roman" w:cs="Times New Roman"/>
              <w:b/>
              <w:sz w:val="24"/>
              <w:szCs w:val="24"/>
              <w:lang w:eastAsia="sk-SK"/>
            </w:rPr>
            <w:id w:val="1564608664"/>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2DDE040F" w14:textId="77777777" w:rsidR="00003766" w:rsidRPr="00003766" w:rsidRDefault="00003766" w:rsidP="00003766">
                <w:pPr>
                  <w:jc w:val="center"/>
                  <w:rPr>
                    <w:rFonts w:ascii="Times New Roman" w:hAnsi="Times New Roman" w:cs="Times New Roman"/>
                    <w:b/>
                    <w:sz w:val="24"/>
                    <w:szCs w:val="24"/>
                    <w:lang w:eastAsia="sk-SK"/>
                  </w:rPr>
                </w:pPr>
                <w:r w:rsidRPr="00003766">
                  <w:rPr>
                    <w:rFonts w:ascii="Segoe UI Symbol" w:hAnsi="Segoe UI Symbol" w:cs="Segoe UI Symbol"/>
                    <w:b/>
                    <w:sz w:val="24"/>
                    <w:szCs w:val="24"/>
                    <w:lang w:eastAsia="sk-SK"/>
                  </w:rPr>
                  <w:t>☐</w:t>
                </w:r>
              </w:p>
            </w:tc>
          </w:sdtContent>
        </w:sdt>
        <w:tc>
          <w:tcPr>
            <w:tcW w:w="1133" w:type="dxa"/>
            <w:tcBorders>
              <w:top w:val="single" w:sz="4" w:space="0" w:color="auto"/>
              <w:left w:val="nil"/>
              <w:bottom w:val="single" w:sz="4" w:space="0" w:color="auto"/>
              <w:right w:val="nil"/>
            </w:tcBorders>
          </w:tcPr>
          <w:p w14:paraId="394E8F3D" w14:textId="77777777" w:rsidR="00003766" w:rsidRPr="00003766" w:rsidRDefault="00003766" w:rsidP="00003766">
            <w:pPr>
              <w:rPr>
                <w:rFonts w:ascii="Times New Roman" w:hAnsi="Times New Roman" w:cs="Times New Roman"/>
                <w:b/>
                <w:sz w:val="24"/>
                <w:szCs w:val="24"/>
                <w:lang w:eastAsia="sk-SK"/>
              </w:rPr>
            </w:pPr>
            <w:r w:rsidRPr="00003766">
              <w:rPr>
                <w:rFonts w:ascii="Times New Roman" w:hAnsi="Times New Roman" w:cs="Times New Roman"/>
                <w:b/>
                <w:sz w:val="24"/>
                <w:szCs w:val="24"/>
                <w:lang w:eastAsia="sk-SK"/>
              </w:rPr>
              <w:t>Žiadne</w:t>
            </w:r>
          </w:p>
        </w:tc>
        <w:sdt>
          <w:sdtPr>
            <w:rPr>
              <w:rFonts w:ascii="Times New Roman" w:hAnsi="Times New Roman" w:cs="Times New Roman"/>
              <w:b/>
              <w:sz w:val="24"/>
              <w:szCs w:val="24"/>
              <w:lang w:eastAsia="sk-SK"/>
            </w:rPr>
            <w:id w:val="217354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5D9DE32" w14:textId="77777777" w:rsidR="00003766" w:rsidRPr="00003766" w:rsidRDefault="00003766" w:rsidP="00003766">
                <w:pPr>
                  <w:jc w:val="center"/>
                  <w:rPr>
                    <w:rFonts w:ascii="Times New Roman" w:hAnsi="Times New Roman" w:cs="Times New Roman"/>
                    <w:b/>
                    <w:sz w:val="24"/>
                    <w:szCs w:val="24"/>
                    <w:lang w:eastAsia="sk-SK"/>
                  </w:rPr>
                </w:pPr>
                <w:r w:rsidRPr="00003766">
                  <w:rPr>
                    <w:rFonts w:ascii="Segoe UI Symbol" w:hAnsi="Segoe UI Symbol" w:cs="Segoe UI Symbol"/>
                    <w:b/>
                    <w:sz w:val="24"/>
                    <w:szCs w:val="24"/>
                    <w:lang w:eastAsia="sk-SK"/>
                  </w:rPr>
                  <w:t>☒</w:t>
                </w:r>
              </w:p>
            </w:tc>
          </w:sdtContent>
        </w:sdt>
        <w:tc>
          <w:tcPr>
            <w:tcW w:w="1297" w:type="dxa"/>
            <w:tcBorders>
              <w:top w:val="single" w:sz="4" w:space="0" w:color="auto"/>
              <w:left w:val="nil"/>
              <w:bottom w:val="single" w:sz="4" w:space="0" w:color="auto"/>
              <w:right w:val="single" w:sz="4" w:space="0" w:color="auto"/>
            </w:tcBorders>
          </w:tcPr>
          <w:p w14:paraId="622DDF22" w14:textId="77777777" w:rsidR="00003766" w:rsidRPr="00003766" w:rsidRDefault="00003766" w:rsidP="00003766">
            <w:pPr>
              <w:ind w:left="54"/>
              <w:rPr>
                <w:rFonts w:ascii="Times New Roman" w:hAnsi="Times New Roman" w:cs="Times New Roman"/>
                <w:b/>
                <w:sz w:val="24"/>
                <w:szCs w:val="24"/>
                <w:lang w:eastAsia="sk-SK"/>
              </w:rPr>
            </w:pPr>
            <w:r w:rsidRPr="00003766">
              <w:rPr>
                <w:rFonts w:ascii="Times New Roman" w:hAnsi="Times New Roman" w:cs="Times New Roman"/>
                <w:b/>
                <w:sz w:val="24"/>
                <w:szCs w:val="24"/>
                <w:lang w:eastAsia="sk-SK"/>
              </w:rPr>
              <w:t>Negatívne</w:t>
            </w:r>
          </w:p>
        </w:tc>
      </w:tr>
      <w:tr w:rsidR="00003766" w:rsidRPr="00003766" w14:paraId="620A7FC6" w14:textId="77777777" w:rsidTr="00003766">
        <w:tc>
          <w:tcPr>
            <w:tcW w:w="3812" w:type="dxa"/>
            <w:tcBorders>
              <w:top w:val="nil"/>
              <w:left w:val="single" w:sz="4" w:space="0" w:color="000000"/>
              <w:bottom w:val="single" w:sz="4" w:space="0" w:color="000000"/>
              <w:right w:val="single" w:sz="4" w:space="0" w:color="000000"/>
            </w:tcBorders>
            <w:shd w:val="clear" w:color="auto" w:fill="E2E2E2"/>
          </w:tcPr>
          <w:p w14:paraId="6EE44DB4" w14:textId="77777777" w:rsidR="00003766" w:rsidRPr="00003766" w:rsidRDefault="00003766" w:rsidP="00003766">
            <w:pPr>
              <w:rPr>
                <w:rFonts w:ascii="Times New Roman" w:hAnsi="Times New Roman" w:cs="Times New Roman"/>
                <w:sz w:val="24"/>
                <w:szCs w:val="24"/>
                <w:lang w:eastAsia="sk-SK"/>
              </w:rPr>
            </w:pPr>
            <w:r w:rsidRPr="00003766">
              <w:rPr>
                <w:rFonts w:ascii="Times New Roman" w:hAnsi="Times New Roman" w:cs="Times New Roman"/>
                <w:sz w:val="24"/>
                <w:szCs w:val="24"/>
                <w:lang w:eastAsia="sk-SK"/>
              </w:rPr>
              <w:t xml:space="preserve">    z toho vplyvy na MSP</w:t>
            </w:r>
          </w:p>
        </w:tc>
        <w:sdt>
          <w:sdtPr>
            <w:rPr>
              <w:rFonts w:ascii="Times New Roman" w:hAnsi="Times New Roman" w:cs="Times New Roman"/>
              <w:sz w:val="24"/>
              <w:szCs w:val="24"/>
              <w:lang w:eastAsia="sk-SK"/>
            </w:rPr>
            <w:id w:val="19319380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000000"/>
                  <w:bottom w:val="single" w:sz="4" w:space="0" w:color="auto"/>
                  <w:right w:val="nil"/>
                </w:tcBorders>
              </w:tcPr>
              <w:p w14:paraId="4785E614" w14:textId="77777777" w:rsidR="00003766" w:rsidRPr="00003766" w:rsidRDefault="00003766" w:rsidP="00003766">
                <w:pPr>
                  <w:jc w:val="center"/>
                  <w:rPr>
                    <w:rFonts w:ascii="Times New Roman" w:hAnsi="Times New Roman" w:cs="Times New Roman"/>
                    <w:sz w:val="24"/>
                    <w:szCs w:val="24"/>
                    <w:lang w:eastAsia="sk-SK"/>
                  </w:rPr>
                </w:pPr>
                <w:r w:rsidRPr="00003766">
                  <w:rPr>
                    <w:rFonts w:ascii="Segoe UI Symbol" w:hAnsi="Segoe UI Symbol" w:cs="Segoe UI Symbol"/>
                    <w:sz w:val="24"/>
                    <w:szCs w:val="24"/>
                    <w:lang w:eastAsia="sk-SK"/>
                  </w:rPr>
                  <w:t>☒</w:t>
                </w:r>
              </w:p>
            </w:tc>
          </w:sdtContent>
        </w:sdt>
        <w:tc>
          <w:tcPr>
            <w:tcW w:w="1281" w:type="dxa"/>
            <w:gridSpan w:val="3"/>
            <w:tcBorders>
              <w:top w:val="single" w:sz="4" w:space="0" w:color="auto"/>
              <w:left w:val="nil"/>
              <w:bottom w:val="single" w:sz="4" w:space="0" w:color="auto"/>
              <w:right w:val="nil"/>
            </w:tcBorders>
          </w:tcPr>
          <w:p w14:paraId="76D8787C" w14:textId="77777777" w:rsidR="00003766" w:rsidRPr="00003766" w:rsidRDefault="00003766" w:rsidP="00003766">
            <w:pPr>
              <w:ind w:right="-108"/>
              <w:rPr>
                <w:rFonts w:ascii="Times New Roman" w:hAnsi="Times New Roman" w:cs="Times New Roman"/>
                <w:sz w:val="24"/>
                <w:szCs w:val="24"/>
                <w:lang w:eastAsia="sk-SK"/>
              </w:rPr>
            </w:pPr>
            <w:r w:rsidRPr="00003766">
              <w:rPr>
                <w:rFonts w:ascii="Times New Roman" w:hAnsi="Times New Roman" w:cs="Times New Roman"/>
                <w:sz w:val="24"/>
                <w:szCs w:val="24"/>
                <w:lang w:eastAsia="sk-SK"/>
              </w:rPr>
              <w:t>Pozitívne</w:t>
            </w:r>
          </w:p>
        </w:tc>
        <w:sdt>
          <w:sdtPr>
            <w:rPr>
              <w:rFonts w:ascii="Times New Roman" w:hAnsi="Times New Roman" w:cs="Times New Roman"/>
              <w:sz w:val="24"/>
              <w:szCs w:val="24"/>
              <w:lang w:eastAsia="sk-SK"/>
            </w:rPr>
            <w:id w:val="-16960637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69932A7A" w14:textId="77777777" w:rsidR="00003766" w:rsidRPr="00003766" w:rsidRDefault="00003766" w:rsidP="00003766">
                <w:pPr>
                  <w:jc w:val="center"/>
                  <w:rPr>
                    <w:rFonts w:ascii="Times New Roman" w:hAnsi="Times New Roman" w:cs="Times New Roman"/>
                    <w:sz w:val="24"/>
                    <w:szCs w:val="24"/>
                    <w:lang w:eastAsia="sk-SK"/>
                  </w:rPr>
                </w:pPr>
                <w:r w:rsidRPr="00003766">
                  <w:rPr>
                    <w:rFonts w:ascii="Segoe UI Symbol" w:hAnsi="Segoe UI Symbol" w:cs="Segoe UI Symbol"/>
                    <w:sz w:val="24"/>
                    <w:szCs w:val="24"/>
                    <w:lang w:eastAsia="sk-SK"/>
                  </w:rPr>
                  <w:t>☐</w:t>
                </w:r>
              </w:p>
            </w:tc>
          </w:sdtContent>
        </w:sdt>
        <w:tc>
          <w:tcPr>
            <w:tcW w:w="1133" w:type="dxa"/>
            <w:tcBorders>
              <w:top w:val="single" w:sz="4" w:space="0" w:color="auto"/>
              <w:left w:val="nil"/>
              <w:bottom w:val="single" w:sz="4" w:space="0" w:color="auto"/>
              <w:right w:val="nil"/>
            </w:tcBorders>
          </w:tcPr>
          <w:p w14:paraId="4DD166DB" w14:textId="77777777" w:rsidR="00003766" w:rsidRPr="00003766" w:rsidRDefault="00003766" w:rsidP="00003766">
            <w:pPr>
              <w:rPr>
                <w:rFonts w:ascii="Times New Roman" w:hAnsi="Times New Roman" w:cs="Times New Roman"/>
                <w:sz w:val="24"/>
                <w:szCs w:val="24"/>
                <w:lang w:eastAsia="sk-SK"/>
              </w:rPr>
            </w:pPr>
            <w:r w:rsidRPr="00003766">
              <w:rPr>
                <w:rFonts w:ascii="Times New Roman" w:hAnsi="Times New Roman" w:cs="Times New Roman"/>
                <w:sz w:val="24"/>
                <w:szCs w:val="24"/>
                <w:lang w:eastAsia="sk-SK"/>
              </w:rPr>
              <w:t>Žiadne</w:t>
            </w:r>
          </w:p>
        </w:tc>
        <w:sdt>
          <w:sdtPr>
            <w:rPr>
              <w:rFonts w:ascii="Times New Roman" w:hAnsi="Times New Roman" w:cs="Times New Roman"/>
              <w:sz w:val="24"/>
              <w:szCs w:val="24"/>
              <w:lang w:eastAsia="sk-SK"/>
            </w:rPr>
            <w:id w:val="671765022"/>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563C5E8" w14:textId="77777777" w:rsidR="00003766" w:rsidRPr="00003766" w:rsidRDefault="00003766" w:rsidP="00003766">
                <w:pPr>
                  <w:jc w:val="center"/>
                  <w:rPr>
                    <w:rFonts w:ascii="Times New Roman" w:hAnsi="Times New Roman" w:cs="Times New Roman"/>
                    <w:sz w:val="24"/>
                    <w:szCs w:val="24"/>
                    <w:lang w:eastAsia="sk-SK"/>
                  </w:rPr>
                </w:pPr>
                <w:r w:rsidRPr="00003766">
                  <w:rPr>
                    <w:rFonts w:ascii="Segoe UI Symbol" w:hAnsi="Segoe UI Symbol" w:cs="Segoe UI Symbol"/>
                    <w:sz w:val="24"/>
                    <w:szCs w:val="24"/>
                    <w:lang w:eastAsia="sk-SK"/>
                  </w:rPr>
                  <w:t>☒</w:t>
                </w:r>
              </w:p>
            </w:tc>
          </w:sdtContent>
        </w:sdt>
        <w:tc>
          <w:tcPr>
            <w:tcW w:w="1297" w:type="dxa"/>
            <w:tcBorders>
              <w:top w:val="single" w:sz="4" w:space="0" w:color="auto"/>
              <w:left w:val="nil"/>
              <w:bottom w:val="single" w:sz="4" w:space="0" w:color="auto"/>
              <w:right w:val="single" w:sz="4" w:space="0" w:color="auto"/>
            </w:tcBorders>
          </w:tcPr>
          <w:p w14:paraId="0FAC5A22" w14:textId="77777777" w:rsidR="00003766" w:rsidRPr="00003766" w:rsidRDefault="00003766" w:rsidP="00003766">
            <w:pPr>
              <w:ind w:left="54"/>
              <w:rPr>
                <w:rFonts w:ascii="Times New Roman" w:hAnsi="Times New Roman" w:cs="Times New Roman"/>
                <w:sz w:val="24"/>
                <w:szCs w:val="24"/>
                <w:lang w:eastAsia="sk-SK"/>
              </w:rPr>
            </w:pPr>
            <w:r w:rsidRPr="00003766">
              <w:rPr>
                <w:rFonts w:ascii="Times New Roman" w:hAnsi="Times New Roman" w:cs="Times New Roman"/>
                <w:sz w:val="24"/>
                <w:szCs w:val="24"/>
                <w:lang w:eastAsia="sk-SK"/>
              </w:rPr>
              <w:t>Negatívne</w:t>
            </w:r>
          </w:p>
        </w:tc>
      </w:tr>
      <w:tr w:rsidR="00003766" w:rsidRPr="00003766" w14:paraId="583E6DB3" w14:textId="77777777" w:rsidTr="00003766">
        <w:tc>
          <w:tcPr>
            <w:tcW w:w="3812" w:type="dxa"/>
            <w:tcBorders>
              <w:top w:val="single" w:sz="4" w:space="0" w:color="000000"/>
              <w:left w:val="single" w:sz="4" w:space="0" w:color="auto"/>
              <w:bottom w:val="single" w:sz="4" w:space="0" w:color="auto"/>
              <w:right w:val="single" w:sz="4" w:space="0" w:color="auto"/>
            </w:tcBorders>
            <w:shd w:val="clear" w:color="auto" w:fill="E2E2E2"/>
          </w:tcPr>
          <w:p w14:paraId="47D4BC53" w14:textId="77777777" w:rsidR="00003766" w:rsidRPr="00003766" w:rsidRDefault="00003766" w:rsidP="00003766">
            <w:pPr>
              <w:rPr>
                <w:rFonts w:ascii="Times New Roman" w:hAnsi="Times New Roman" w:cs="Times New Roman"/>
                <w:b/>
                <w:sz w:val="24"/>
                <w:szCs w:val="24"/>
                <w:lang w:eastAsia="sk-SK"/>
              </w:rPr>
            </w:pPr>
            <w:r w:rsidRPr="00003766">
              <w:rPr>
                <w:rFonts w:ascii="Times New Roman" w:hAnsi="Times New Roman" w:cs="Times New Roman"/>
                <w:b/>
                <w:sz w:val="24"/>
                <w:szCs w:val="24"/>
                <w:lang w:eastAsia="sk-SK"/>
              </w:rPr>
              <w:t>Sociálne vplyvy</w:t>
            </w:r>
          </w:p>
        </w:tc>
        <w:sdt>
          <w:sdtPr>
            <w:rPr>
              <w:rFonts w:ascii="Times New Roman" w:hAnsi="Times New Roman" w:cs="Times New Roman"/>
              <w:b/>
              <w:sz w:val="24"/>
              <w:szCs w:val="24"/>
              <w:lang w:eastAsia="sk-SK"/>
            </w:rPr>
            <w:id w:val="44935786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7499D7C" w14:textId="77777777" w:rsidR="00003766" w:rsidRPr="00003766" w:rsidRDefault="00003766" w:rsidP="00003766">
                <w:pPr>
                  <w:jc w:val="center"/>
                  <w:rPr>
                    <w:rFonts w:ascii="Times New Roman" w:hAnsi="Times New Roman" w:cs="Times New Roman"/>
                    <w:b/>
                    <w:sz w:val="24"/>
                    <w:szCs w:val="24"/>
                    <w:lang w:eastAsia="sk-SK"/>
                  </w:rPr>
                </w:pPr>
                <w:r w:rsidRPr="00003766">
                  <w:rPr>
                    <w:rFonts w:ascii="Segoe UI Symbol" w:hAnsi="Segoe UI Symbol" w:cs="Segoe UI Symbol"/>
                    <w:b/>
                    <w:sz w:val="24"/>
                    <w:szCs w:val="24"/>
                    <w:lang w:eastAsia="sk-SK"/>
                  </w:rPr>
                  <w:t>☐</w:t>
                </w:r>
              </w:p>
            </w:tc>
          </w:sdtContent>
        </w:sdt>
        <w:tc>
          <w:tcPr>
            <w:tcW w:w="1281" w:type="dxa"/>
            <w:gridSpan w:val="3"/>
            <w:tcBorders>
              <w:top w:val="single" w:sz="4" w:space="0" w:color="auto"/>
              <w:left w:val="nil"/>
              <w:bottom w:val="single" w:sz="4" w:space="0" w:color="auto"/>
              <w:right w:val="nil"/>
            </w:tcBorders>
          </w:tcPr>
          <w:p w14:paraId="6E2B7603" w14:textId="77777777" w:rsidR="00003766" w:rsidRPr="00003766" w:rsidRDefault="00003766" w:rsidP="00003766">
            <w:pPr>
              <w:ind w:right="-108"/>
              <w:rPr>
                <w:rFonts w:ascii="Times New Roman" w:hAnsi="Times New Roman" w:cs="Times New Roman"/>
                <w:b/>
                <w:sz w:val="24"/>
                <w:szCs w:val="24"/>
                <w:lang w:eastAsia="sk-SK"/>
              </w:rPr>
            </w:pPr>
            <w:r w:rsidRPr="00003766">
              <w:rPr>
                <w:rFonts w:ascii="Times New Roman" w:hAnsi="Times New Roman" w:cs="Times New Roman"/>
                <w:b/>
                <w:sz w:val="24"/>
                <w:szCs w:val="24"/>
                <w:lang w:eastAsia="sk-SK"/>
              </w:rPr>
              <w:t>Pozitívne</w:t>
            </w:r>
          </w:p>
        </w:tc>
        <w:sdt>
          <w:sdtPr>
            <w:rPr>
              <w:rFonts w:ascii="Times New Roman" w:hAnsi="Times New Roman" w:cs="Times New Roman"/>
              <w:b/>
              <w:sz w:val="24"/>
              <w:szCs w:val="24"/>
              <w:lang w:eastAsia="sk-SK"/>
            </w:rPr>
            <w:id w:val="-171942536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145B345F" w14:textId="77777777" w:rsidR="00003766" w:rsidRPr="00003766" w:rsidRDefault="00003766" w:rsidP="00003766">
                <w:pPr>
                  <w:jc w:val="center"/>
                  <w:rPr>
                    <w:rFonts w:ascii="Times New Roman" w:hAnsi="Times New Roman" w:cs="Times New Roman"/>
                    <w:b/>
                    <w:sz w:val="24"/>
                    <w:szCs w:val="24"/>
                    <w:lang w:eastAsia="sk-SK"/>
                  </w:rPr>
                </w:pPr>
                <w:r w:rsidRPr="00003766">
                  <w:rPr>
                    <w:rFonts w:ascii="Segoe UI Symbol" w:hAnsi="Segoe UI Symbol" w:cs="Segoe UI Symbol"/>
                    <w:b/>
                    <w:sz w:val="24"/>
                    <w:szCs w:val="24"/>
                    <w:lang w:eastAsia="sk-SK"/>
                  </w:rPr>
                  <w:t>☒</w:t>
                </w:r>
              </w:p>
            </w:tc>
          </w:sdtContent>
        </w:sdt>
        <w:tc>
          <w:tcPr>
            <w:tcW w:w="1133" w:type="dxa"/>
            <w:tcBorders>
              <w:top w:val="single" w:sz="4" w:space="0" w:color="auto"/>
              <w:left w:val="nil"/>
              <w:bottom w:val="single" w:sz="4" w:space="0" w:color="auto"/>
              <w:right w:val="nil"/>
            </w:tcBorders>
          </w:tcPr>
          <w:p w14:paraId="09F4EDEB" w14:textId="77777777" w:rsidR="00003766" w:rsidRPr="00003766" w:rsidRDefault="00003766" w:rsidP="00003766">
            <w:pPr>
              <w:rPr>
                <w:rFonts w:ascii="Times New Roman" w:hAnsi="Times New Roman" w:cs="Times New Roman"/>
                <w:b/>
                <w:sz w:val="24"/>
                <w:szCs w:val="24"/>
                <w:lang w:eastAsia="sk-SK"/>
              </w:rPr>
            </w:pPr>
            <w:r w:rsidRPr="00003766">
              <w:rPr>
                <w:rFonts w:ascii="Times New Roman" w:hAnsi="Times New Roman" w:cs="Times New Roman"/>
                <w:b/>
                <w:sz w:val="24"/>
                <w:szCs w:val="24"/>
                <w:lang w:eastAsia="sk-SK"/>
              </w:rPr>
              <w:t>Žiadne</w:t>
            </w:r>
          </w:p>
        </w:tc>
        <w:sdt>
          <w:sdtPr>
            <w:rPr>
              <w:rFonts w:ascii="Times New Roman" w:hAnsi="Times New Roman" w:cs="Times New Roman"/>
              <w:b/>
              <w:sz w:val="24"/>
              <w:szCs w:val="24"/>
              <w:lang w:eastAsia="sk-SK"/>
            </w:rPr>
            <w:id w:val="-87083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457F5D7" w14:textId="77777777" w:rsidR="00003766" w:rsidRPr="00003766" w:rsidRDefault="00003766" w:rsidP="00003766">
                <w:pPr>
                  <w:jc w:val="center"/>
                  <w:rPr>
                    <w:rFonts w:ascii="Times New Roman" w:hAnsi="Times New Roman" w:cs="Times New Roman"/>
                    <w:b/>
                    <w:sz w:val="24"/>
                    <w:szCs w:val="24"/>
                    <w:lang w:eastAsia="sk-SK"/>
                  </w:rPr>
                </w:pPr>
                <w:r w:rsidRPr="00003766">
                  <w:rPr>
                    <w:rFonts w:ascii="Segoe UI Symbol" w:hAnsi="Segoe UI Symbol" w:cs="Segoe UI Symbol"/>
                    <w:b/>
                    <w:sz w:val="24"/>
                    <w:szCs w:val="24"/>
                    <w:lang w:eastAsia="sk-SK"/>
                  </w:rPr>
                  <w:t>☐</w:t>
                </w:r>
              </w:p>
            </w:tc>
          </w:sdtContent>
        </w:sdt>
        <w:tc>
          <w:tcPr>
            <w:tcW w:w="1297" w:type="dxa"/>
            <w:tcBorders>
              <w:top w:val="single" w:sz="4" w:space="0" w:color="auto"/>
              <w:left w:val="nil"/>
              <w:bottom w:val="single" w:sz="4" w:space="0" w:color="auto"/>
              <w:right w:val="single" w:sz="4" w:space="0" w:color="auto"/>
            </w:tcBorders>
          </w:tcPr>
          <w:p w14:paraId="0D7EE5B1" w14:textId="77777777" w:rsidR="00003766" w:rsidRPr="00003766" w:rsidRDefault="00003766" w:rsidP="00003766">
            <w:pPr>
              <w:ind w:left="54"/>
              <w:rPr>
                <w:rFonts w:ascii="Times New Roman" w:hAnsi="Times New Roman" w:cs="Times New Roman"/>
                <w:b/>
                <w:sz w:val="24"/>
                <w:szCs w:val="24"/>
                <w:lang w:eastAsia="sk-SK"/>
              </w:rPr>
            </w:pPr>
            <w:r w:rsidRPr="00003766">
              <w:rPr>
                <w:rFonts w:ascii="Times New Roman" w:hAnsi="Times New Roman" w:cs="Times New Roman"/>
                <w:b/>
                <w:sz w:val="24"/>
                <w:szCs w:val="24"/>
                <w:lang w:eastAsia="sk-SK"/>
              </w:rPr>
              <w:t>Negatívne</w:t>
            </w:r>
          </w:p>
        </w:tc>
      </w:tr>
      <w:tr w:rsidR="00003766" w:rsidRPr="00003766" w14:paraId="05B9D5B2" w14:textId="77777777" w:rsidTr="00A34E41">
        <w:tc>
          <w:tcPr>
            <w:tcW w:w="3812" w:type="dxa"/>
            <w:tcBorders>
              <w:top w:val="single" w:sz="4" w:space="0" w:color="auto"/>
              <w:left w:val="single" w:sz="4" w:space="0" w:color="auto"/>
              <w:bottom w:val="single" w:sz="4" w:space="0" w:color="auto"/>
              <w:right w:val="single" w:sz="4" w:space="0" w:color="auto"/>
            </w:tcBorders>
            <w:shd w:val="clear" w:color="auto" w:fill="E2E2E2"/>
          </w:tcPr>
          <w:p w14:paraId="6E0340EB" w14:textId="77777777" w:rsidR="00003766" w:rsidRPr="00003766" w:rsidRDefault="00003766" w:rsidP="00003766">
            <w:pPr>
              <w:rPr>
                <w:rFonts w:ascii="Times New Roman" w:hAnsi="Times New Roman" w:cs="Times New Roman"/>
                <w:b/>
                <w:sz w:val="24"/>
                <w:szCs w:val="24"/>
                <w:lang w:eastAsia="sk-SK"/>
              </w:rPr>
            </w:pPr>
            <w:r w:rsidRPr="00003766">
              <w:rPr>
                <w:rFonts w:ascii="Times New Roman" w:hAnsi="Times New Roman" w:cs="Times New Roman"/>
                <w:b/>
                <w:sz w:val="24"/>
                <w:szCs w:val="24"/>
                <w:lang w:eastAsia="sk-SK"/>
              </w:rPr>
              <w:t>Vplyvy na životné prostredie</w:t>
            </w:r>
          </w:p>
        </w:tc>
        <w:sdt>
          <w:sdtPr>
            <w:rPr>
              <w:rFonts w:ascii="Times New Roman" w:hAnsi="Times New Roman" w:cs="Times New Roman"/>
              <w:b/>
              <w:sz w:val="24"/>
              <w:szCs w:val="24"/>
              <w:lang w:eastAsia="sk-SK"/>
            </w:rPr>
            <w:id w:val="30475515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DDE6FDC" w14:textId="77777777" w:rsidR="00003766" w:rsidRPr="00003766" w:rsidRDefault="00003766" w:rsidP="00003766">
                <w:pPr>
                  <w:jc w:val="center"/>
                  <w:rPr>
                    <w:rFonts w:ascii="Times New Roman" w:hAnsi="Times New Roman" w:cs="Times New Roman"/>
                    <w:b/>
                    <w:sz w:val="24"/>
                    <w:szCs w:val="24"/>
                    <w:lang w:eastAsia="sk-SK"/>
                  </w:rPr>
                </w:pPr>
                <w:r w:rsidRPr="00003766">
                  <w:rPr>
                    <w:rFonts w:ascii="Segoe UI Symbol" w:hAnsi="Segoe UI Symbol" w:cs="Segoe UI Symbol"/>
                    <w:b/>
                    <w:sz w:val="24"/>
                    <w:szCs w:val="24"/>
                    <w:lang w:eastAsia="sk-SK"/>
                  </w:rPr>
                  <w:t>☐</w:t>
                </w:r>
              </w:p>
            </w:tc>
          </w:sdtContent>
        </w:sdt>
        <w:tc>
          <w:tcPr>
            <w:tcW w:w="1281" w:type="dxa"/>
            <w:gridSpan w:val="3"/>
            <w:tcBorders>
              <w:top w:val="single" w:sz="4" w:space="0" w:color="auto"/>
              <w:left w:val="nil"/>
              <w:bottom w:val="single" w:sz="4" w:space="0" w:color="auto"/>
              <w:right w:val="nil"/>
            </w:tcBorders>
          </w:tcPr>
          <w:p w14:paraId="29760165" w14:textId="77777777" w:rsidR="00003766" w:rsidRPr="00003766" w:rsidRDefault="00003766" w:rsidP="00003766">
            <w:pPr>
              <w:ind w:right="-108"/>
              <w:rPr>
                <w:rFonts w:ascii="Times New Roman" w:hAnsi="Times New Roman" w:cs="Times New Roman"/>
                <w:b/>
                <w:sz w:val="24"/>
                <w:szCs w:val="24"/>
                <w:lang w:eastAsia="sk-SK"/>
              </w:rPr>
            </w:pPr>
            <w:r w:rsidRPr="00003766">
              <w:rPr>
                <w:rFonts w:ascii="Times New Roman" w:hAnsi="Times New Roman" w:cs="Times New Roman"/>
                <w:b/>
                <w:sz w:val="24"/>
                <w:szCs w:val="24"/>
                <w:lang w:eastAsia="sk-SK"/>
              </w:rPr>
              <w:t>Pozitívne</w:t>
            </w:r>
          </w:p>
        </w:tc>
        <w:sdt>
          <w:sdtPr>
            <w:rPr>
              <w:rFonts w:ascii="Times New Roman" w:hAnsi="Times New Roman" w:cs="Times New Roman"/>
              <w:b/>
              <w:sz w:val="24"/>
              <w:szCs w:val="24"/>
              <w:lang w:eastAsia="sk-SK"/>
            </w:rPr>
            <w:id w:val="23513619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2F205B8E" w14:textId="77777777" w:rsidR="00003766" w:rsidRPr="00003766" w:rsidRDefault="00003766" w:rsidP="00003766">
                <w:pPr>
                  <w:jc w:val="center"/>
                  <w:rPr>
                    <w:rFonts w:ascii="Times New Roman" w:hAnsi="Times New Roman" w:cs="Times New Roman"/>
                    <w:b/>
                    <w:sz w:val="24"/>
                    <w:szCs w:val="24"/>
                    <w:lang w:eastAsia="sk-SK"/>
                  </w:rPr>
                </w:pPr>
                <w:r w:rsidRPr="00003766">
                  <w:rPr>
                    <w:rFonts w:ascii="Segoe UI Symbol" w:hAnsi="Segoe UI Symbol" w:cs="Segoe UI Symbol"/>
                    <w:b/>
                    <w:sz w:val="24"/>
                    <w:szCs w:val="24"/>
                    <w:lang w:eastAsia="sk-SK"/>
                  </w:rPr>
                  <w:t>☒</w:t>
                </w:r>
              </w:p>
            </w:tc>
          </w:sdtContent>
        </w:sdt>
        <w:tc>
          <w:tcPr>
            <w:tcW w:w="1133" w:type="dxa"/>
            <w:tcBorders>
              <w:top w:val="single" w:sz="4" w:space="0" w:color="auto"/>
              <w:left w:val="nil"/>
              <w:bottom w:val="single" w:sz="4" w:space="0" w:color="auto"/>
              <w:right w:val="nil"/>
            </w:tcBorders>
          </w:tcPr>
          <w:p w14:paraId="07652497" w14:textId="77777777" w:rsidR="00003766" w:rsidRPr="00003766" w:rsidRDefault="00003766" w:rsidP="00003766">
            <w:pPr>
              <w:rPr>
                <w:rFonts w:ascii="Times New Roman" w:hAnsi="Times New Roman" w:cs="Times New Roman"/>
                <w:b/>
                <w:sz w:val="24"/>
                <w:szCs w:val="24"/>
                <w:lang w:eastAsia="sk-SK"/>
              </w:rPr>
            </w:pPr>
            <w:r w:rsidRPr="00003766">
              <w:rPr>
                <w:rFonts w:ascii="Times New Roman" w:hAnsi="Times New Roman" w:cs="Times New Roman"/>
                <w:b/>
                <w:sz w:val="24"/>
                <w:szCs w:val="24"/>
                <w:lang w:eastAsia="sk-SK"/>
              </w:rPr>
              <w:t>Žiadne</w:t>
            </w:r>
          </w:p>
        </w:tc>
        <w:sdt>
          <w:sdtPr>
            <w:rPr>
              <w:rFonts w:ascii="Times New Roman" w:hAnsi="Times New Roman" w:cs="Times New Roman"/>
              <w:b/>
              <w:sz w:val="24"/>
              <w:szCs w:val="24"/>
              <w:lang w:eastAsia="sk-SK"/>
            </w:rPr>
            <w:id w:val="-1310200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E396BB4" w14:textId="77777777" w:rsidR="00003766" w:rsidRPr="00003766" w:rsidRDefault="00003766" w:rsidP="00003766">
                <w:pPr>
                  <w:jc w:val="center"/>
                  <w:rPr>
                    <w:rFonts w:ascii="Times New Roman" w:hAnsi="Times New Roman" w:cs="Times New Roman"/>
                    <w:b/>
                    <w:sz w:val="24"/>
                    <w:szCs w:val="24"/>
                    <w:lang w:eastAsia="sk-SK"/>
                  </w:rPr>
                </w:pPr>
                <w:r w:rsidRPr="00003766">
                  <w:rPr>
                    <w:rFonts w:ascii="Segoe UI Symbol" w:hAnsi="Segoe UI Symbol" w:cs="Segoe UI Symbol"/>
                    <w:b/>
                    <w:sz w:val="24"/>
                    <w:szCs w:val="24"/>
                    <w:lang w:eastAsia="sk-SK"/>
                  </w:rPr>
                  <w:t>☐</w:t>
                </w:r>
              </w:p>
            </w:tc>
          </w:sdtContent>
        </w:sdt>
        <w:tc>
          <w:tcPr>
            <w:tcW w:w="1297" w:type="dxa"/>
            <w:tcBorders>
              <w:top w:val="single" w:sz="4" w:space="0" w:color="auto"/>
              <w:left w:val="nil"/>
              <w:bottom w:val="single" w:sz="4" w:space="0" w:color="auto"/>
              <w:right w:val="single" w:sz="4" w:space="0" w:color="auto"/>
            </w:tcBorders>
          </w:tcPr>
          <w:p w14:paraId="0BE5B0BC" w14:textId="77777777" w:rsidR="00003766" w:rsidRPr="00003766" w:rsidRDefault="00003766" w:rsidP="00003766">
            <w:pPr>
              <w:ind w:left="54"/>
              <w:rPr>
                <w:rFonts w:ascii="Times New Roman" w:hAnsi="Times New Roman" w:cs="Times New Roman"/>
                <w:b/>
                <w:sz w:val="24"/>
                <w:szCs w:val="24"/>
                <w:lang w:eastAsia="sk-SK"/>
              </w:rPr>
            </w:pPr>
            <w:r w:rsidRPr="00003766">
              <w:rPr>
                <w:rFonts w:ascii="Times New Roman" w:hAnsi="Times New Roman" w:cs="Times New Roman"/>
                <w:b/>
                <w:sz w:val="24"/>
                <w:szCs w:val="24"/>
                <w:lang w:eastAsia="sk-SK"/>
              </w:rPr>
              <w:t>Negatívne</w:t>
            </w:r>
          </w:p>
        </w:tc>
      </w:tr>
      <w:tr w:rsidR="00003766" w:rsidRPr="00003766" w14:paraId="105A2138" w14:textId="77777777" w:rsidTr="00A34E41">
        <w:tc>
          <w:tcPr>
            <w:tcW w:w="3812" w:type="dxa"/>
            <w:tcBorders>
              <w:top w:val="single" w:sz="4" w:space="0" w:color="auto"/>
              <w:left w:val="single" w:sz="4" w:space="0" w:color="auto"/>
              <w:bottom w:val="nil"/>
              <w:right w:val="single" w:sz="4" w:space="0" w:color="auto"/>
            </w:tcBorders>
            <w:shd w:val="clear" w:color="auto" w:fill="E2E2E2"/>
          </w:tcPr>
          <w:p w14:paraId="4547C663" w14:textId="77777777" w:rsidR="00003766" w:rsidRPr="00003766" w:rsidRDefault="00003766" w:rsidP="00003766">
            <w:pPr>
              <w:rPr>
                <w:rFonts w:ascii="Times New Roman" w:hAnsi="Times New Roman" w:cs="Times New Roman"/>
                <w:b/>
                <w:sz w:val="24"/>
                <w:szCs w:val="24"/>
                <w:lang w:eastAsia="sk-SK"/>
              </w:rPr>
            </w:pPr>
            <w:r w:rsidRPr="00003766">
              <w:rPr>
                <w:rFonts w:ascii="Times New Roman" w:hAnsi="Times New Roman" w:cs="Times New Roman"/>
                <w:b/>
                <w:sz w:val="24"/>
                <w:szCs w:val="24"/>
                <w:lang w:eastAsia="sk-SK"/>
              </w:rPr>
              <w:t>Vplyvy na informatizáciu</w:t>
            </w:r>
          </w:p>
        </w:tc>
        <w:sdt>
          <w:sdtPr>
            <w:rPr>
              <w:rFonts w:ascii="Times New Roman" w:hAnsi="Times New Roman" w:cs="Times New Roman"/>
              <w:b/>
              <w:sz w:val="24"/>
              <w:szCs w:val="24"/>
              <w:lang w:eastAsia="sk-SK"/>
            </w:rPr>
            <w:id w:val="-94075100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D928AB2" w14:textId="77777777" w:rsidR="00003766" w:rsidRPr="00003766" w:rsidRDefault="00003766" w:rsidP="00003766">
                <w:pPr>
                  <w:jc w:val="center"/>
                  <w:rPr>
                    <w:rFonts w:ascii="Times New Roman" w:hAnsi="Times New Roman" w:cs="Times New Roman"/>
                    <w:b/>
                    <w:sz w:val="24"/>
                    <w:szCs w:val="24"/>
                    <w:lang w:eastAsia="sk-SK"/>
                  </w:rPr>
                </w:pPr>
                <w:r w:rsidRPr="00003766">
                  <w:rPr>
                    <w:rFonts w:ascii="Segoe UI Symbol" w:hAnsi="Segoe UI Symbol" w:cs="Segoe UI Symbol"/>
                    <w:b/>
                    <w:sz w:val="24"/>
                    <w:szCs w:val="24"/>
                    <w:lang w:eastAsia="sk-SK"/>
                  </w:rPr>
                  <w:t>☐</w:t>
                </w:r>
              </w:p>
            </w:tc>
          </w:sdtContent>
        </w:sdt>
        <w:tc>
          <w:tcPr>
            <w:tcW w:w="1281" w:type="dxa"/>
            <w:gridSpan w:val="3"/>
            <w:tcBorders>
              <w:top w:val="single" w:sz="4" w:space="0" w:color="auto"/>
              <w:left w:val="nil"/>
              <w:bottom w:val="single" w:sz="4" w:space="0" w:color="auto"/>
              <w:right w:val="nil"/>
            </w:tcBorders>
          </w:tcPr>
          <w:p w14:paraId="29DFBA7D" w14:textId="77777777" w:rsidR="00003766" w:rsidRPr="00003766" w:rsidRDefault="00003766" w:rsidP="00003766">
            <w:pPr>
              <w:ind w:right="-108"/>
              <w:rPr>
                <w:rFonts w:ascii="Times New Roman" w:hAnsi="Times New Roman" w:cs="Times New Roman"/>
                <w:b/>
                <w:sz w:val="24"/>
                <w:szCs w:val="24"/>
                <w:lang w:eastAsia="sk-SK"/>
              </w:rPr>
            </w:pPr>
            <w:r w:rsidRPr="00003766">
              <w:rPr>
                <w:rFonts w:ascii="Times New Roman" w:hAnsi="Times New Roman" w:cs="Times New Roman"/>
                <w:b/>
                <w:sz w:val="24"/>
                <w:szCs w:val="24"/>
                <w:lang w:eastAsia="sk-SK"/>
              </w:rPr>
              <w:t>Pozitívne</w:t>
            </w:r>
          </w:p>
        </w:tc>
        <w:sdt>
          <w:sdtPr>
            <w:rPr>
              <w:rFonts w:ascii="Times New Roman" w:hAnsi="Times New Roman" w:cs="Times New Roman"/>
              <w:b/>
              <w:sz w:val="24"/>
              <w:szCs w:val="24"/>
              <w:lang w:eastAsia="sk-SK"/>
            </w:rPr>
            <w:id w:val="-1126152168"/>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07020F93" w14:textId="77777777" w:rsidR="00003766" w:rsidRPr="00003766" w:rsidRDefault="00003766" w:rsidP="00003766">
                <w:pPr>
                  <w:jc w:val="center"/>
                  <w:rPr>
                    <w:rFonts w:ascii="Times New Roman" w:hAnsi="Times New Roman" w:cs="Times New Roman"/>
                    <w:b/>
                    <w:sz w:val="24"/>
                    <w:szCs w:val="24"/>
                    <w:lang w:eastAsia="sk-SK"/>
                  </w:rPr>
                </w:pPr>
                <w:r w:rsidRPr="00003766">
                  <w:rPr>
                    <w:rFonts w:ascii="Segoe UI Symbol" w:hAnsi="Segoe UI Symbol" w:cs="Segoe UI Symbol"/>
                    <w:b/>
                    <w:sz w:val="24"/>
                    <w:szCs w:val="24"/>
                    <w:lang w:eastAsia="sk-SK"/>
                  </w:rPr>
                  <w:t>☒</w:t>
                </w:r>
              </w:p>
            </w:tc>
          </w:sdtContent>
        </w:sdt>
        <w:tc>
          <w:tcPr>
            <w:tcW w:w="1133" w:type="dxa"/>
            <w:tcBorders>
              <w:top w:val="single" w:sz="4" w:space="0" w:color="auto"/>
              <w:left w:val="nil"/>
              <w:bottom w:val="nil"/>
              <w:right w:val="nil"/>
            </w:tcBorders>
          </w:tcPr>
          <w:p w14:paraId="751C3CC9" w14:textId="77777777" w:rsidR="00003766" w:rsidRPr="00003766" w:rsidRDefault="00003766" w:rsidP="00003766">
            <w:pPr>
              <w:rPr>
                <w:rFonts w:ascii="Times New Roman" w:hAnsi="Times New Roman" w:cs="Times New Roman"/>
                <w:b/>
                <w:sz w:val="24"/>
                <w:szCs w:val="24"/>
                <w:lang w:eastAsia="sk-SK"/>
              </w:rPr>
            </w:pPr>
            <w:r w:rsidRPr="00003766">
              <w:rPr>
                <w:rFonts w:ascii="Times New Roman" w:hAnsi="Times New Roman" w:cs="Times New Roman"/>
                <w:b/>
                <w:sz w:val="24"/>
                <w:szCs w:val="24"/>
                <w:lang w:eastAsia="sk-SK"/>
              </w:rPr>
              <w:t>Žiadne</w:t>
            </w:r>
          </w:p>
        </w:tc>
        <w:sdt>
          <w:sdtPr>
            <w:rPr>
              <w:rFonts w:ascii="Times New Roman" w:hAnsi="Times New Roman" w:cs="Times New Roman"/>
              <w:b/>
              <w:sz w:val="24"/>
              <w:szCs w:val="24"/>
              <w:lang w:eastAsia="sk-SK"/>
            </w:rPr>
            <w:id w:val="3788318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nil"/>
                  <w:right w:val="nil"/>
                </w:tcBorders>
              </w:tcPr>
              <w:p w14:paraId="5754E8AC" w14:textId="77777777" w:rsidR="00003766" w:rsidRPr="00003766" w:rsidRDefault="00003766" w:rsidP="00003766">
                <w:pPr>
                  <w:jc w:val="center"/>
                  <w:rPr>
                    <w:rFonts w:ascii="Times New Roman" w:hAnsi="Times New Roman" w:cs="Times New Roman"/>
                    <w:b/>
                    <w:sz w:val="24"/>
                    <w:szCs w:val="24"/>
                    <w:lang w:eastAsia="sk-SK"/>
                  </w:rPr>
                </w:pPr>
                <w:r w:rsidRPr="00003766">
                  <w:rPr>
                    <w:rFonts w:ascii="Segoe UI Symbol" w:hAnsi="Segoe UI Symbol" w:cs="Segoe UI Symbol"/>
                    <w:b/>
                    <w:sz w:val="24"/>
                    <w:szCs w:val="24"/>
                    <w:lang w:eastAsia="sk-SK"/>
                  </w:rPr>
                  <w:t>☐</w:t>
                </w:r>
              </w:p>
            </w:tc>
          </w:sdtContent>
        </w:sdt>
        <w:tc>
          <w:tcPr>
            <w:tcW w:w="1297" w:type="dxa"/>
            <w:tcBorders>
              <w:top w:val="single" w:sz="4" w:space="0" w:color="auto"/>
              <w:left w:val="nil"/>
              <w:bottom w:val="single" w:sz="4" w:space="0" w:color="auto"/>
              <w:right w:val="single" w:sz="4" w:space="0" w:color="auto"/>
            </w:tcBorders>
          </w:tcPr>
          <w:p w14:paraId="6F6EFFD9" w14:textId="77777777" w:rsidR="00003766" w:rsidRPr="00003766" w:rsidRDefault="00003766" w:rsidP="00003766">
            <w:pPr>
              <w:ind w:left="54"/>
              <w:rPr>
                <w:rFonts w:ascii="Times New Roman" w:hAnsi="Times New Roman" w:cs="Times New Roman"/>
                <w:b/>
                <w:sz w:val="24"/>
                <w:szCs w:val="24"/>
                <w:lang w:eastAsia="sk-SK"/>
              </w:rPr>
            </w:pPr>
            <w:r w:rsidRPr="00003766">
              <w:rPr>
                <w:rFonts w:ascii="Times New Roman" w:hAnsi="Times New Roman" w:cs="Times New Roman"/>
                <w:b/>
                <w:sz w:val="24"/>
                <w:szCs w:val="24"/>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003766" w:rsidRPr="00003766" w14:paraId="57DF73E1" w14:textId="77777777" w:rsidTr="00A34E41">
        <w:tc>
          <w:tcPr>
            <w:tcW w:w="3812" w:type="dxa"/>
            <w:tcBorders>
              <w:top w:val="single" w:sz="4" w:space="0" w:color="auto"/>
              <w:left w:val="single" w:sz="4" w:space="0" w:color="auto"/>
              <w:bottom w:val="nil"/>
              <w:right w:val="single" w:sz="4" w:space="0" w:color="auto"/>
            </w:tcBorders>
            <w:shd w:val="clear" w:color="auto" w:fill="E2E2E2"/>
          </w:tcPr>
          <w:p w14:paraId="6CB91EB5" w14:textId="77777777" w:rsidR="00003766" w:rsidRPr="00003766" w:rsidRDefault="00003766" w:rsidP="00003766">
            <w:pPr>
              <w:spacing w:after="0" w:line="240" w:lineRule="auto"/>
              <w:rPr>
                <w:rFonts w:ascii="Times New Roman" w:eastAsia="Times New Roman" w:hAnsi="Times New Roman" w:cs="Times New Roman"/>
                <w:b/>
                <w:sz w:val="24"/>
                <w:szCs w:val="24"/>
                <w:lang w:eastAsia="sk-SK"/>
              </w:rPr>
            </w:pPr>
            <w:r w:rsidRPr="00003766">
              <w:rPr>
                <w:rFonts w:ascii="Times New Roman" w:eastAsia="Calibri" w:hAnsi="Times New Roman" w:cs="Times New Roman"/>
                <w:b/>
                <w:sz w:val="24"/>
                <w:szCs w:val="24"/>
              </w:rPr>
              <w:t>Vplyvy na služby verejnej správy pre občana, z toho</w:t>
            </w:r>
          </w:p>
        </w:tc>
        <w:tc>
          <w:tcPr>
            <w:tcW w:w="1822" w:type="dxa"/>
            <w:gridSpan w:val="2"/>
            <w:tcBorders>
              <w:top w:val="nil"/>
              <w:left w:val="single" w:sz="4" w:space="0" w:color="auto"/>
              <w:bottom w:val="nil"/>
              <w:right w:val="nil"/>
            </w:tcBorders>
            <w:shd w:val="clear" w:color="auto" w:fill="auto"/>
          </w:tcPr>
          <w:p w14:paraId="14DBFCE5" w14:textId="77777777" w:rsidR="00003766" w:rsidRPr="00003766" w:rsidRDefault="00003766" w:rsidP="00003766">
            <w:pPr>
              <w:spacing w:after="0" w:line="240" w:lineRule="auto"/>
              <w:ind w:right="-108"/>
              <w:rPr>
                <w:rFonts w:ascii="Times New Roman" w:eastAsia="Times New Roman" w:hAnsi="Times New Roman" w:cs="Times New Roman"/>
                <w:b/>
                <w:sz w:val="24"/>
                <w:szCs w:val="24"/>
                <w:lang w:eastAsia="sk-SK"/>
              </w:rPr>
            </w:pPr>
          </w:p>
        </w:tc>
        <w:tc>
          <w:tcPr>
            <w:tcW w:w="569" w:type="dxa"/>
            <w:tcBorders>
              <w:top w:val="nil"/>
              <w:left w:val="nil"/>
              <w:bottom w:val="nil"/>
              <w:right w:val="nil"/>
            </w:tcBorders>
            <w:shd w:val="clear" w:color="auto" w:fill="auto"/>
          </w:tcPr>
          <w:p w14:paraId="56818979" w14:textId="77777777" w:rsidR="00003766" w:rsidRPr="00003766" w:rsidRDefault="00003766" w:rsidP="00003766">
            <w:pPr>
              <w:spacing w:after="0" w:line="240" w:lineRule="auto"/>
              <w:jc w:val="center"/>
              <w:rPr>
                <w:rFonts w:ascii="Times New Roman" w:eastAsia="MS Mincho" w:hAnsi="Times New Roman" w:cs="Times New Roman"/>
                <w:b/>
                <w:sz w:val="24"/>
                <w:szCs w:val="24"/>
                <w:lang w:eastAsia="sk-SK"/>
              </w:rPr>
            </w:pPr>
          </w:p>
        </w:tc>
        <w:tc>
          <w:tcPr>
            <w:tcW w:w="1133" w:type="dxa"/>
            <w:tcBorders>
              <w:top w:val="single" w:sz="4" w:space="0" w:color="auto"/>
              <w:left w:val="nil"/>
              <w:bottom w:val="nil"/>
              <w:right w:val="nil"/>
            </w:tcBorders>
            <w:shd w:val="clear" w:color="auto" w:fill="auto"/>
          </w:tcPr>
          <w:p w14:paraId="4283CE35" w14:textId="77777777" w:rsidR="00003766" w:rsidRPr="00003766" w:rsidRDefault="00003766" w:rsidP="00003766">
            <w:pPr>
              <w:spacing w:after="0" w:line="240" w:lineRule="auto"/>
              <w:rPr>
                <w:rFonts w:ascii="Times New Roman" w:eastAsia="Times New Roman" w:hAnsi="Times New Roman" w:cs="Times New Roman"/>
                <w:b/>
                <w:sz w:val="24"/>
                <w:szCs w:val="24"/>
                <w:lang w:eastAsia="sk-SK"/>
              </w:rPr>
            </w:pPr>
          </w:p>
        </w:tc>
        <w:tc>
          <w:tcPr>
            <w:tcW w:w="547" w:type="dxa"/>
            <w:tcBorders>
              <w:top w:val="single" w:sz="4" w:space="0" w:color="auto"/>
              <w:left w:val="nil"/>
              <w:bottom w:val="nil"/>
              <w:right w:val="nil"/>
            </w:tcBorders>
            <w:shd w:val="clear" w:color="auto" w:fill="auto"/>
          </w:tcPr>
          <w:p w14:paraId="558AACA2" w14:textId="77777777" w:rsidR="00003766" w:rsidRPr="00003766" w:rsidRDefault="00003766" w:rsidP="00003766">
            <w:pPr>
              <w:spacing w:after="0" w:line="240" w:lineRule="auto"/>
              <w:jc w:val="center"/>
              <w:rPr>
                <w:rFonts w:ascii="Times New Roman" w:eastAsia="MS Mincho" w:hAnsi="Times New Roman" w:cs="Times New Roman"/>
                <w:b/>
                <w:sz w:val="24"/>
                <w:szCs w:val="24"/>
                <w:lang w:eastAsia="sk-SK"/>
              </w:rPr>
            </w:pPr>
          </w:p>
        </w:tc>
        <w:tc>
          <w:tcPr>
            <w:tcW w:w="1297" w:type="dxa"/>
            <w:tcBorders>
              <w:top w:val="nil"/>
              <w:left w:val="nil"/>
              <w:bottom w:val="nil"/>
              <w:right w:val="single" w:sz="4" w:space="0" w:color="auto"/>
            </w:tcBorders>
            <w:shd w:val="clear" w:color="auto" w:fill="auto"/>
          </w:tcPr>
          <w:p w14:paraId="440D9379" w14:textId="77777777" w:rsidR="00003766" w:rsidRPr="00003766" w:rsidRDefault="00003766" w:rsidP="00003766">
            <w:pPr>
              <w:spacing w:after="0" w:line="240" w:lineRule="auto"/>
              <w:ind w:left="54"/>
              <w:rPr>
                <w:rFonts w:ascii="Times New Roman" w:eastAsia="Times New Roman" w:hAnsi="Times New Roman" w:cs="Times New Roman"/>
                <w:b/>
                <w:sz w:val="24"/>
                <w:szCs w:val="24"/>
                <w:lang w:eastAsia="sk-SK"/>
              </w:rPr>
            </w:pPr>
          </w:p>
        </w:tc>
      </w:tr>
      <w:tr w:rsidR="00003766" w:rsidRPr="00003766" w14:paraId="04E03E37" w14:textId="77777777" w:rsidTr="00A34E41">
        <w:tc>
          <w:tcPr>
            <w:tcW w:w="3812" w:type="dxa"/>
            <w:tcBorders>
              <w:top w:val="nil"/>
              <w:left w:val="single" w:sz="4" w:space="0" w:color="auto"/>
              <w:bottom w:val="nil"/>
              <w:right w:val="single" w:sz="4" w:space="0" w:color="auto"/>
            </w:tcBorders>
            <w:shd w:val="clear" w:color="auto" w:fill="E2E2E2"/>
          </w:tcPr>
          <w:p w14:paraId="326D604C" w14:textId="77777777" w:rsidR="00003766" w:rsidRPr="00003766" w:rsidRDefault="00003766" w:rsidP="00003766">
            <w:pPr>
              <w:spacing w:after="0" w:line="240" w:lineRule="auto"/>
              <w:ind w:left="196" w:hanging="196"/>
              <w:rPr>
                <w:rFonts w:ascii="Times New Roman" w:eastAsia="Calibri" w:hAnsi="Times New Roman" w:cs="Times New Roman"/>
                <w:bCs/>
                <w:sz w:val="24"/>
                <w:szCs w:val="24"/>
              </w:rPr>
            </w:pPr>
            <w:r w:rsidRPr="00003766">
              <w:rPr>
                <w:rFonts w:ascii="Times New Roman" w:eastAsia="Calibri" w:hAnsi="Times New Roman" w:cs="Times New Roman"/>
                <w:bCs/>
                <w:sz w:val="24"/>
                <w:szCs w:val="24"/>
              </w:rPr>
              <w:t xml:space="preserve">    vplyvy služieb verejnej správy na občana</w:t>
            </w:r>
          </w:p>
        </w:tc>
        <w:sdt>
          <w:sdtPr>
            <w:rPr>
              <w:rFonts w:ascii="Times New Roman" w:eastAsia="Times New Roman" w:hAnsi="Times New Roman" w:cs="Times New Roman"/>
              <w:b/>
              <w:sz w:val="24"/>
              <w:szCs w:val="24"/>
              <w:lang w:eastAsia="sk-SK"/>
            </w:rPr>
            <w:id w:val="-1688362683"/>
            <w14:checkbox>
              <w14:checked w14:val="0"/>
              <w14:checkedState w14:val="2612" w14:font="MS Gothic"/>
              <w14:uncheckedState w14:val="2610" w14:font="MS Gothic"/>
            </w14:checkbox>
          </w:sdtPr>
          <w:sdtEndPr/>
          <w:sdtContent>
            <w:tc>
              <w:tcPr>
                <w:tcW w:w="541" w:type="dxa"/>
                <w:tcBorders>
                  <w:top w:val="nil"/>
                  <w:left w:val="single" w:sz="4" w:space="0" w:color="auto"/>
                  <w:bottom w:val="nil"/>
                  <w:right w:val="nil"/>
                </w:tcBorders>
                <w:shd w:val="clear" w:color="auto" w:fill="auto"/>
              </w:tcPr>
              <w:p w14:paraId="29140A1E" w14:textId="77777777" w:rsidR="00003766" w:rsidRPr="00003766" w:rsidRDefault="00003766" w:rsidP="00003766">
                <w:pPr>
                  <w:spacing w:after="0" w:line="240" w:lineRule="auto"/>
                  <w:jc w:val="center"/>
                  <w:rPr>
                    <w:rFonts w:ascii="Times New Roman" w:eastAsia="Times New Roman" w:hAnsi="Times New Roman" w:cs="Times New Roman"/>
                    <w:b/>
                    <w:sz w:val="24"/>
                    <w:szCs w:val="24"/>
                    <w:lang w:eastAsia="sk-SK"/>
                  </w:rPr>
                </w:pPr>
                <w:r w:rsidRPr="00003766">
                  <w:rPr>
                    <w:rFonts w:ascii="Segoe UI Symbol" w:eastAsia="Times New Roman" w:hAnsi="Segoe UI Symbol" w:cs="Segoe UI Symbol"/>
                    <w:b/>
                    <w:sz w:val="24"/>
                    <w:szCs w:val="24"/>
                    <w:lang w:eastAsia="sk-SK"/>
                  </w:rPr>
                  <w:t>☐</w:t>
                </w:r>
              </w:p>
            </w:tc>
          </w:sdtContent>
        </w:sdt>
        <w:tc>
          <w:tcPr>
            <w:tcW w:w="1281" w:type="dxa"/>
            <w:tcBorders>
              <w:top w:val="nil"/>
              <w:left w:val="nil"/>
              <w:bottom w:val="nil"/>
              <w:right w:val="nil"/>
            </w:tcBorders>
            <w:shd w:val="clear" w:color="auto" w:fill="auto"/>
          </w:tcPr>
          <w:p w14:paraId="00D4F7D2" w14:textId="77777777" w:rsidR="00003766" w:rsidRPr="00003766" w:rsidRDefault="00003766" w:rsidP="00003766">
            <w:pPr>
              <w:spacing w:after="0" w:line="240" w:lineRule="auto"/>
              <w:ind w:right="-108"/>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t>Pozitívne</w:t>
            </w:r>
          </w:p>
        </w:tc>
        <w:sdt>
          <w:sdtPr>
            <w:rPr>
              <w:rFonts w:ascii="Times New Roman" w:eastAsia="Times New Roman" w:hAnsi="Times New Roman" w:cs="Times New Roman"/>
              <w:b/>
              <w:sz w:val="24"/>
              <w:szCs w:val="24"/>
              <w:lang w:eastAsia="sk-SK"/>
            </w:rPr>
            <w:id w:val="884985506"/>
            <w14:checkbox>
              <w14:checked w14:val="1"/>
              <w14:checkedState w14:val="2612" w14:font="MS Gothic"/>
              <w14:uncheckedState w14:val="2610" w14:font="MS Gothic"/>
            </w14:checkbox>
          </w:sdtPr>
          <w:sdtEndPr/>
          <w:sdtContent>
            <w:tc>
              <w:tcPr>
                <w:tcW w:w="569" w:type="dxa"/>
                <w:tcBorders>
                  <w:top w:val="nil"/>
                  <w:left w:val="nil"/>
                  <w:bottom w:val="nil"/>
                  <w:right w:val="nil"/>
                </w:tcBorders>
                <w:shd w:val="clear" w:color="auto" w:fill="auto"/>
              </w:tcPr>
              <w:p w14:paraId="0533DB61" w14:textId="77777777" w:rsidR="00003766" w:rsidRPr="00003766" w:rsidRDefault="00003766" w:rsidP="00003766">
                <w:pPr>
                  <w:spacing w:after="0" w:line="240" w:lineRule="auto"/>
                  <w:jc w:val="center"/>
                  <w:rPr>
                    <w:rFonts w:ascii="Times New Roman" w:eastAsia="Times New Roman" w:hAnsi="Times New Roman" w:cs="Times New Roman"/>
                    <w:b/>
                    <w:sz w:val="24"/>
                    <w:szCs w:val="24"/>
                    <w:lang w:eastAsia="sk-SK"/>
                  </w:rPr>
                </w:pPr>
                <w:r w:rsidRPr="00003766">
                  <w:rPr>
                    <w:rFonts w:ascii="Segoe UI Symbol" w:eastAsia="Times New Roman" w:hAnsi="Segoe UI Symbol" w:cs="Segoe UI Symbol"/>
                    <w:b/>
                    <w:sz w:val="24"/>
                    <w:szCs w:val="24"/>
                    <w:lang w:eastAsia="sk-SK"/>
                  </w:rPr>
                  <w:t>☒</w:t>
                </w:r>
              </w:p>
            </w:tc>
          </w:sdtContent>
        </w:sdt>
        <w:tc>
          <w:tcPr>
            <w:tcW w:w="1133" w:type="dxa"/>
            <w:tcBorders>
              <w:top w:val="nil"/>
              <w:left w:val="nil"/>
              <w:bottom w:val="nil"/>
              <w:right w:val="nil"/>
            </w:tcBorders>
            <w:shd w:val="clear" w:color="auto" w:fill="auto"/>
          </w:tcPr>
          <w:p w14:paraId="3173D289" w14:textId="77777777" w:rsidR="00003766" w:rsidRPr="00003766" w:rsidRDefault="00003766" w:rsidP="00003766">
            <w:pPr>
              <w:spacing w:after="0" w:line="240" w:lineRule="auto"/>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t>Žiadne</w:t>
            </w:r>
          </w:p>
        </w:tc>
        <w:sdt>
          <w:sdtPr>
            <w:rPr>
              <w:rFonts w:ascii="Times New Roman" w:eastAsia="Times New Roman" w:hAnsi="Times New Roman" w:cs="Times New Roman"/>
              <w:b/>
              <w:sz w:val="24"/>
              <w:szCs w:val="24"/>
              <w:lang w:eastAsia="sk-SK"/>
            </w:rPr>
            <w:id w:val="-2146805846"/>
            <w14:checkbox>
              <w14:checked w14:val="0"/>
              <w14:checkedState w14:val="2612" w14:font="MS Gothic"/>
              <w14:uncheckedState w14:val="2610" w14:font="MS Gothic"/>
            </w14:checkbox>
          </w:sdtPr>
          <w:sdtEndPr/>
          <w:sdtContent>
            <w:tc>
              <w:tcPr>
                <w:tcW w:w="547" w:type="dxa"/>
                <w:tcBorders>
                  <w:top w:val="nil"/>
                  <w:left w:val="nil"/>
                  <w:bottom w:val="nil"/>
                  <w:right w:val="nil"/>
                </w:tcBorders>
                <w:shd w:val="clear" w:color="auto" w:fill="auto"/>
              </w:tcPr>
              <w:p w14:paraId="43609CE1" w14:textId="77777777" w:rsidR="00003766" w:rsidRPr="00003766" w:rsidRDefault="00003766" w:rsidP="00003766">
                <w:pPr>
                  <w:spacing w:after="0" w:line="240" w:lineRule="auto"/>
                  <w:jc w:val="center"/>
                  <w:rPr>
                    <w:rFonts w:ascii="Times New Roman" w:eastAsia="Times New Roman" w:hAnsi="Times New Roman" w:cs="Times New Roman"/>
                    <w:b/>
                    <w:sz w:val="24"/>
                    <w:szCs w:val="24"/>
                    <w:lang w:eastAsia="sk-SK"/>
                  </w:rPr>
                </w:pPr>
                <w:r w:rsidRPr="00003766">
                  <w:rPr>
                    <w:rFonts w:ascii="Segoe UI Symbol" w:eastAsia="Times New Roman" w:hAnsi="Segoe UI Symbol" w:cs="Segoe UI Symbol"/>
                    <w:b/>
                    <w:sz w:val="24"/>
                    <w:szCs w:val="24"/>
                    <w:lang w:eastAsia="sk-SK"/>
                  </w:rPr>
                  <w:t>☐</w:t>
                </w:r>
              </w:p>
            </w:tc>
          </w:sdtContent>
        </w:sdt>
        <w:tc>
          <w:tcPr>
            <w:tcW w:w="1297" w:type="dxa"/>
            <w:tcBorders>
              <w:top w:val="nil"/>
              <w:left w:val="nil"/>
              <w:bottom w:val="nil"/>
              <w:right w:val="single" w:sz="4" w:space="0" w:color="auto"/>
            </w:tcBorders>
            <w:shd w:val="clear" w:color="auto" w:fill="auto"/>
          </w:tcPr>
          <w:p w14:paraId="6C6F4CBF" w14:textId="77777777" w:rsidR="00003766" w:rsidRPr="00003766" w:rsidRDefault="00003766" w:rsidP="00003766">
            <w:pPr>
              <w:spacing w:after="0" w:line="240" w:lineRule="auto"/>
              <w:ind w:left="54"/>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t>Negatívne</w:t>
            </w:r>
          </w:p>
        </w:tc>
      </w:tr>
      <w:tr w:rsidR="00003766" w:rsidRPr="00003766" w14:paraId="1CA96B29" w14:textId="77777777" w:rsidTr="00A34E41">
        <w:tc>
          <w:tcPr>
            <w:tcW w:w="3812" w:type="dxa"/>
            <w:vMerge w:val="restart"/>
            <w:tcBorders>
              <w:top w:val="nil"/>
              <w:left w:val="single" w:sz="4" w:space="0" w:color="auto"/>
              <w:right w:val="single" w:sz="4" w:space="0" w:color="auto"/>
            </w:tcBorders>
            <w:shd w:val="clear" w:color="auto" w:fill="E2E2E2"/>
          </w:tcPr>
          <w:p w14:paraId="29BF7D27" w14:textId="77777777" w:rsidR="00003766" w:rsidRPr="00003766" w:rsidRDefault="00003766" w:rsidP="00003766">
            <w:pPr>
              <w:spacing w:after="0" w:line="240" w:lineRule="auto"/>
              <w:ind w:left="168" w:hanging="168"/>
              <w:rPr>
                <w:rFonts w:ascii="Times New Roman" w:eastAsia="Calibri" w:hAnsi="Times New Roman" w:cs="Times New Roman"/>
                <w:bCs/>
                <w:sz w:val="24"/>
                <w:szCs w:val="24"/>
              </w:rPr>
            </w:pPr>
            <w:bookmarkStart w:id="0" w:name="_Hlk41925494"/>
            <w:r w:rsidRPr="00003766">
              <w:rPr>
                <w:rFonts w:ascii="Times New Roman" w:eastAsia="Calibri" w:hAnsi="Times New Roman" w:cs="Times New Roman"/>
                <w:bCs/>
                <w:sz w:val="24"/>
                <w:szCs w:val="24"/>
              </w:rPr>
              <w:t xml:space="preserve">    vplyvy na procesy služieb vo verejnej správe</w:t>
            </w:r>
          </w:p>
        </w:tc>
        <w:sdt>
          <w:sdtPr>
            <w:rPr>
              <w:rFonts w:ascii="Times New Roman" w:eastAsia="Times New Roman" w:hAnsi="Times New Roman" w:cs="Times New Roman"/>
              <w:b/>
              <w:sz w:val="24"/>
              <w:szCs w:val="24"/>
              <w:lang w:eastAsia="sk-SK"/>
            </w:rPr>
            <w:id w:val="-113984565"/>
            <w14:checkbox>
              <w14:checked w14:val="0"/>
              <w14:checkedState w14:val="2612" w14:font="MS Gothic"/>
              <w14:uncheckedState w14:val="2610" w14:font="MS Gothic"/>
            </w14:checkbox>
          </w:sdtPr>
          <w:sdtEndPr/>
          <w:sdtContent>
            <w:tc>
              <w:tcPr>
                <w:tcW w:w="541" w:type="dxa"/>
                <w:tcBorders>
                  <w:top w:val="nil"/>
                  <w:left w:val="single" w:sz="4" w:space="0" w:color="auto"/>
                  <w:bottom w:val="nil"/>
                  <w:right w:val="nil"/>
                </w:tcBorders>
                <w:shd w:val="clear" w:color="auto" w:fill="auto"/>
              </w:tcPr>
              <w:p w14:paraId="32310B59" w14:textId="77777777" w:rsidR="00003766" w:rsidRPr="00003766" w:rsidRDefault="00003766" w:rsidP="00003766">
                <w:pPr>
                  <w:spacing w:after="0" w:line="240" w:lineRule="auto"/>
                  <w:jc w:val="center"/>
                  <w:rPr>
                    <w:rFonts w:ascii="Times New Roman" w:eastAsia="Times New Roman" w:hAnsi="Times New Roman" w:cs="Times New Roman"/>
                    <w:b/>
                    <w:sz w:val="24"/>
                    <w:szCs w:val="24"/>
                    <w:lang w:eastAsia="sk-SK"/>
                  </w:rPr>
                </w:pPr>
                <w:r w:rsidRPr="00003766">
                  <w:rPr>
                    <w:rFonts w:ascii="Segoe UI Symbol" w:eastAsia="Times New Roman" w:hAnsi="Segoe UI Symbol" w:cs="Segoe UI Symbol"/>
                    <w:b/>
                    <w:sz w:val="24"/>
                    <w:szCs w:val="24"/>
                    <w:lang w:eastAsia="sk-SK"/>
                  </w:rPr>
                  <w:t>☐</w:t>
                </w:r>
              </w:p>
            </w:tc>
          </w:sdtContent>
        </w:sdt>
        <w:tc>
          <w:tcPr>
            <w:tcW w:w="1281" w:type="dxa"/>
            <w:tcBorders>
              <w:top w:val="nil"/>
              <w:left w:val="nil"/>
              <w:bottom w:val="nil"/>
              <w:right w:val="nil"/>
            </w:tcBorders>
            <w:shd w:val="clear" w:color="auto" w:fill="auto"/>
          </w:tcPr>
          <w:p w14:paraId="1E8D286E" w14:textId="77777777" w:rsidR="00003766" w:rsidRPr="00003766" w:rsidRDefault="00003766" w:rsidP="00003766">
            <w:pPr>
              <w:spacing w:after="0" w:line="240" w:lineRule="auto"/>
              <w:ind w:right="-108"/>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t>Pozitívne</w:t>
            </w:r>
          </w:p>
        </w:tc>
        <w:sdt>
          <w:sdtPr>
            <w:rPr>
              <w:rFonts w:ascii="Times New Roman" w:eastAsia="Times New Roman" w:hAnsi="Times New Roman" w:cs="Times New Roman"/>
              <w:b/>
              <w:sz w:val="24"/>
              <w:szCs w:val="24"/>
              <w:lang w:eastAsia="sk-SK"/>
            </w:rPr>
            <w:id w:val="-1325040833"/>
            <w14:checkbox>
              <w14:checked w14:val="1"/>
              <w14:checkedState w14:val="2612" w14:font="MS Gothic"/>
              <w14:uncheckedState w14:val="2610" w14:font="MS Gothic"/>
            </w14:checkbox>
          </w:sdtPr>
          <w:sdtEndPr/>
          <w:sdtContent>
            <w:tc>
              <w:tcPr>
                <w:tcW w:w="569" w:type="dxa"/>
                <w:tcBorders>
                  <w:top w:val="nil"/>
                  <w:left w:val="nil"/>
                  <w:bottom w:val="nil"/>
                  <w:right w:val="nil"/>
                </w:tcBorders>
                <w:shd w:val="clear" w:color="auto" w:fill="auto"/>
              </w:tcPr>
              <w:p w14:paraId="2854C84C" w14:textId="77777777" w:rsidR="00003766" w:rsidRPr="00003766" w:rsidRDefault="00003766" w:rsidP="00003766">
                <w:pPr>
                  <w:spacing w:after="0" w:line="240" w:lineRule="auto"/>
                  <w:jc w:val="center"/>
                  <w:rPr>
                    <w:rFonts w:ascii="Times New Roman" w:eastAsia="Times New Roman" w:hAnsi="Times New Roman" w:cs="Times New Roman"/>
                    <w:b/>
                    <w:sz w:val="24"/>
                    <w:szCs w:val="24"/>
                    <w:lang w:eastAsia="sk-SK"/>
                  </w:rPr>
                </w:pPr>
                <w:r w:rsidRPr="00003766">
                  <w:rPr>
                    <w:rFonts w:ascii="Segoe UI Symbol" w:eastAsia="Times New Roman" w:hAnsi="Segoe UI Symbol" w:cs="Segoe UI Symbol"/>
                    <w:b/>
                    <w:sz w:val="24"/>
                    <w:szCs w:val="24"/>
                    <w:lang w:eastAsia="sk-SK"/>
                  </w:rPr>
                  <w:t>☒</w:t>
                </w:r>
              </w:p>
            </w:tc>
          </w:sdtContent>
        </w:sdt>
        <w:tc>
          <w:tcPr>
            <w:tcW w:w="1133" w:type="dxa"/>
            <w:tcBorders>
              <w:top w:val="nil"/>
              <w:left w:val="nil"/>
              <w:bottom w:val="nil"/>
              <w:right w:val="nil"/>
            </w:tcBorders>
            <w:shd w:val="clear" w:color="auto" w:fill="auto"/>
          </w:tcPr>
          <w:p w14:paraId="5794D843" w14:textId="77777777" w:rsidR="00003766" w:rsidRPr="00003766" w:rsidRDefault="00003766" w:rsidP="00003766">
            <w:pPr>
              <w:spacing w:after="0" w:line="240" w:lineRule="auto"/>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t>Žiadne</w:t>
            </w:r>
          </w:p>
        </w:tc>
        <w:sdt>
          <w:sdtPr>
            <w:rPr>
              <w:rFonts w:ascii="Times New Roman" w:eastAsia="Times New Roman" w:hAnsi="Times New Roman" w:cs="Times New Roman"/>
              <w:b/>
              <w:sz w:val="24"/>
              <w:szCs w:val="24"/>
              <w:lang w:eastAsia="sk-SK"/>
            </w:rPr>
            <w:id w:val="2018029189"/>
            <w14:checkbox>
              <w14:checked w14:val="0"/>
              <w14:checkedState w14:val="2612" w14:font="MS Gothic"/>
              <w14:uncheckedState w14:val="2610" w14:font="MS Gothic"/>
            </w14:checkbox>
          </w:sdtPr>
          <w:sdtEndPr/>
          <w:sdtContent>
            <w:tc>
              <w:tcPr>
                <w:tcW w:w="547" w:type="dxa"/>
                <w:tcBorders>
                  <w:top w:val="nil"/>
                  <w:left w:val="nil"/>
                  <w:bottom w:val="nil"/>
                  <w:right w:val="nil"/>
                </w:tcBorders>
                <w:shd w:val="clear" w:color="auto" w:fill="auto"/>
              </w:tcPr>
              <w:p w14:paraId="04395537" w14:textId="77777777" w:rsidR="00003766" w:rsidRPr="00003766" w:rsidRDefault="00003766" w:rsidP="00003766">
                <w:pPr>
                  <w:spacing w:after="0" w:line="240" w:lineRule="auto"/>
                  <w:jc w:val="center"/>
                  <w:rPr>
                    <w:rFonts w:ascii="Times New Roman" w:eastAsia="Times New Roman" w:hAnsi="Times New Roman" w:cs="Times New Roman"/>
                    <w:b/>
                    <w:sz w:val="24"/>
                    <w:szCs w:val="24"/>
                    <w:lang w:eastAsia="sk-SK"/>
                  </w:rPr>
                </w:pPr>
                <w:r w:rsidRPr="00003766">
                  <w:rPr>
                    <w:rFonts w:ascii="Segoe UI Symbol" w:eastAsia="Times New Roman" w:hAnsi="Segoe UI Symbol" w:cs="Segoe UI Symbol"/>
                    <w:b/>
                    <w:sz w:val="24"/>
                    <w:szCs w:val="24"/>
                    <w:lang w:eastAsia="sk-SK"/>
                  </w:rPr>
                  <w:t>☐</w:t>
                </w:r>
              </w:p>
            </w:tc>
          </w:sdtContent>
        </w:sdt>
        <w:tc>
          <w:tcPr>
            <w:tcW w:w="1297" w:type="dxa"/>
            <w:tcBorders>
              <w:top w:val="nil"/>
              <w:left w:val="nil"/>
              <w:bottom w:val="nil"/>
              <w:right w:val="single" w:sz="4" w:space="0" w:color="auto"/>
            </w:tcBorders>
            <w:shd w:val="clear" w:color="auto" w:fill="auto"/>
          </w:tcPr>
          <w:p w14:paraId="2686CE69" w14:textId="77777777" w:rsidR="00003766" w:rsidRPr="00003766" w:rsidRDefault="00003766" w:rsidP="00003766">
            <w:pPr>
              <w:spacing w:after="0" w:line="240" w:lineRule="auto"/>
              <w:ind w:left="54"/>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t>Negatívne</w:t>
            </w:r>
          </w:p>
        </w:tc>
      </w:tr>
      <w:bookmarkEnd w:id="0"/>
      <w:tr w:rsidR="00003766" w:rsidRPr="00003766" w14:paraId="6A526E21" w14:textId="77777777" w:rsidTr="00A34E41">
        <w:tc>
          <w:tcPr>
            <w:tcW w:w="3812" w:type="dxa"/>
            <w:vMerge/>
            <w:tcBorders>
              <w:left w:val="single" w:sz="4" w:space="0" w:color="auto"/>
              <w:bottom w:val="single" w:sz="4" w:space="0" w:color="auto"/>
              <w:right w:val="single" w:sz="4" w:space="0" w:color="auto"/>
            </w:tcBorders>
            <w:shd w:val="clear" w:color="auto" w:fill="E2E2E2"/>
          </w:tcPr>
          <w:p w14:paraId="2A80D5A5" w14:textId="77777777" w:rsidR="00003766" w:rsidRPr="00003766" w:rsidRDefault="00003766" w:rsidP="00003766">
            <w:pPr>
              <w:spacing w:after="0" w:line="240" w:lineRule="auto"/>
              <w:ind w:hanging="26"/>
              <w:rPr>
                <w:rFonts w:ascii="Times New Roman" w:eastAsia="Calibri" w:hAnsi="Times New Roman" w:cs="Times New Roman"/>
                <w:b/>
                <w:sz w:val="24"/>
                <w:szCs w:val="24"/>
              </w:rPr>
            </w:pPr>
          </w:p>
        </w:tc>
        <w:tc>
          <w:tcPr>
            <w:tcW w:w="541" w:type="dxa"/>
            <w:tcBorders>
              <w:top w:val="nil"/>
              <w:left w:val="single" w:sz="4" w:space="0" w:color="auto"/>
              <w:bottom w:val="single" w:sz="4" w:space="0" w:color="auto"/>
              <w:right w:val="nil"/>
            </w:tcBorders>
            <w:shd w:val="clear" w:color="auto" w:fill="auto"/>
          </w:tcPr>
          <w:p w14:paraId="2B90D4F0" w14:textId="77777777" w:rsidR="00003766" w:rsidRPr="00003766" w:rsidRDefault="00003766" w:rsidP="00003766">
            <w:pPr>
              <w:spacing w:after="0" w:line="240" w:lineRule="auto"/>
              <w:jc w:val="center"/>
              <w:rPr>
                <w:rFonts w:ascii="Times New Roman" w:eastAsia="Times New Roman" w:hAnsi="Times New Roman" w:cs="Times New Roman"/>
                <w:b/>
                <w:sz w:val="24"/>
                <w:szCs w:val="24"/>
                <w:lang w:eastAsia="sk-SK"/>
              </w:rPr>
            </w:pPr>
          </w:p>
        </w:tc>
        <w:tc>
          <w:tcPr>
            <w:tcW w:w="1281" w:type="dxa"/>
            <w:tcBorders>
              <w:top w:val="nil"/>
              <w:left w:val="nil"/>
              <w:bottom w:val="single" w:sz="4" w:space="0" w:color="auto"/>
              <w:right w:val="nil"/>
            </w:tcBorders>
            <w:shd w:val="clear" w:color="auto" w:fill="auto"/>
          </w:tcPr>
          <w:p w14:paraId="6E45C54A" w14:textId="77777777" w:rsidR="00003766" w:rsidRPr="00003766" w:rsidRDefault="00003766" w:rsidP="00003766">
            <w:pPr>
              <w:spacing w:after="0" w:line="240" w:lineRule="auto"/>
              <w:ind w:right="-108"/>
              <w:rPr>
                <w:rFonts w:ascii="Times New Roman" w:eastAsia="Times New Roman" w:hAnsi="Times New Roman" w:cs="Times New Roman"/>
                <w:b/>
                <w:sz w:val="24"/>
                <w:szCs w:val="24"/>
                <w:lang w:eastAsia="sk-SK"/>
              </w:rPr>
            </w:pPr>
          </w:p>
        </w:tc>
        <w:tc>
          <w:tcPr>
            <w:tcW w:w="569" w:type="dxa"/>
            <w:tcBorders>
              <w:top w:val="nil"/>
              <w:left w:val="nil"/>
              <w:bottom w:val="single" w:sz="4" w:space="0" w:color="auto"/>
              <w:right w:val="nil"/>
            </w:tcBorders>
            <w:shd w:val="clear" w:color="auto" w:fill="auto"/>
          </w:tcPr>
          <w:p w14:paraId="05AE9A61" w14:textId="77777777" w:rsidR="00003766" w:rsidRPr="00003766" w:rsidRDefault="00003766" w:rsidP="00003766">
            <w:pPr>
              <w:spacing w:after="0" w:line="240" w:lineRule="auto"/>
              <w:jc w:val="center"/>
              <w:rPr>
                <w:rFonts w:ascii="Times New Roman" w:eastAsia="Times New Roman" w:hAnsi="Times New Roman" w:cs="Times New Roman"/>
                <w:b/>
                <w:sz w:val="24"/>
                <w:szCs w:val="24"/>
                <w:lang w:eastAsia="sk-SK"/>
              </w:rPr>
            </w:pPr>
          </w:p>
        </w:tc>
        <w:tc>
          <w:tcPr>
            <w:tcW w:w="1133" w:type="dxa"/>
            <w:tcBorders>
              <w:top w:val="nil"/>
              <w:left w:val="nil"/>
              <w:bottom w:val="single" w:sz="4" w:space="0" w:color="auto"/>
              <w:right w:val="nil"/>
            </w:tcBorders>
            <w:shd w:val="clear" w:color="auto" w:fill="auto"/>
          </w:tcPr>
          <w:p w14:paraId="16651D55" w14:textId="77777777" w:rsidR="00003766" w:rsidRPr="00003766" w:rsidRDefault="00003766" w:rsidP="00003766">
            <w:pPr>
              <w:spacing w:after="0" w:line="240" w:lineRule="auto"/>
              <w:rPr>
                <w:rFonts w:ascii="Times New Roman" w:eastAsia="Times New Roman" w:hAnsi="Times New Roman" w:cs="Times New Roman"/>
                <w:b/>
                <w:sz w:val="24"/>
                <w:szCs w:val="24"/>
                <w:lang w:eastAsia="sk-SK"/>
              </w:rPr>
            </w:pPr>
          </w:p>
        </w:tc>
        <w:tc>
          <w:tcPr>
            <w:tcW w:w="547" w:type="dxa"/>
            <w:tcBorders>
              <w:top w:val="nil"/>
              <w:left w:val="nil"/>
              <w:bottom w:val="single" w:sz="4" w:space="0" w:color="auto"/>
              <w:right w:val="nil"/>
            </w:tcBorders>
            <w:shd w:val="clear" w:color="auto" w:fill="auto"/>
          </w:tcPr>
          <w:p w14:paraId="40231228" w14:textId="77777777" w:rsidR="00003766" w:rsidRPr="00003766" w:rsidRDefault="00003766" w:rsidP="00003766">
            <w:pPr>
              <w:spacing w:after="0" w:line="240" w:lineRule="auto"/>
              <w:jc w:val="center"/>
              <w:rPr>
                <w:rFonts w:ascii="Times New Roman" w:eastAsia="Times New Roman" w:hAnsi="Times New Roman" w:cs="Times New Roman"/>
                <w:b/>
                <w:sz w:val="24"/>
                <w:szCs w:val="24"/>
                <w:lang w:eastAsia="sk-SK"/>
              </w:rPr>
            </w:pPr>
          </w:p>
        </w:tc>
        <w:tc>
          <w:tcPr>
            <w:tcW w:w="1297" w:type="dxa"/>
            <w:tcBorders>
              <w:top w:val="nil"/>
              <w:left w:val="nil"/>
              <w:bottom w:val="single" w:sz="4" w:space="0" w:color="auto"/>
              <w:right w:val="single" w:sz="4" w:space="0" w:color="auto"/>
            </w:tcBorders>
            <w:shd w:val="clear" w:color="auto" w:fill="auto"/>
          </w:tcPr>
          <w:p w14:paraId="1C7C5EED" w14:textId="77777777" w:rsidR="00003766" w:rsidRPr="00003766" w:rsidRDefault="00003766" w:rsidP="00003766">
            <w:pPr>
              <w:spacing w:after="0" w:line="240" w:lineRule="auto"/>
              <w:ind w:left="54"/>
              <w:rPr>
                <w:rFonts w:ascii="Times New Roman" w:eastAsia="Times New Roman" w:hAnsi="Times New Roman" w:cs="Times New Roman"/>
                <w:b/>
                <w:sz w:val="24"/>
                <w:szCs w:val="24"/>
                <w:lang w:eastAsia="sk-SK"/>
              </w:rPr>
            </w:pPr>
          </w:p>
        </w:tc>
      </w:tr>
      <w:tr w:rsidR="00003766" w:rsidRPr="00003766" w14:paraId="2D69BB42" w14:textId="77777777" w:rsidTr="00A34E41">
        <w:tc>
          <w:tcPr>
            <w:tcW w:w="3812" w:type="dxa"/>
            <w:tcBorders>
              <w:top w:val="single" w:sz="4" w:space="0" w:color="auto"/>
              <w:left w:val="single" w:sz="4" w:space="0" w:color="auto"/>
              <w:bottom w:val="single" w:sz="4" w:space="0" w:color="auto"/>
              <w:right w:val="single" w:sz="4" w:space="0" w:color="auto"/>
            </w:tcBorders>
            <w:shd w:val="clear" w:color="auto" w:fill="E2E2E2"/>
          </w:tcPr>
          <w:p w14:paraId="7757E57D" w14:textId="77777777" w:rsidR="00003766" w:rsidRPr="00003766" w:rsidRDefault="00003766" w:rsidP="00003766">
            <w:pPr>
              <w:spacing w:after="0" w:line="240" w:lineRule="auto"/>
              <w:ind w:hanging="26"/>
              <w:rPr>
                <w:rFonts w:ascii="Times New Roman" w:eastAsia="Calibri" w:hAnsi="Times New Roman" w:cs="Times New Roman"/>
                <w:b/>
                <w:sz w:val="24"/>
                <w:szCs w:val="24"/>
              </w:rPr>
            </w:pPr>
            <w:r w:rsidRPr="00003766">
              <w:rPr>
                <w:rFonts w:ascii="Times New Roman" w:eastAsia="Calibri" w:hAnsi="Times New Roman" w:cs="Times New Roman"/>
                <w:b/>
                <w:sz w:val="24"/>
                <w:szCs w:val="24"/>
              </w:rPr>
              <w:t>Vplyvy na manželstvo, rodičovstvo a rodinu</w:t>
            </w:r>
          </w:p>
        </w:tc>
        <w:sdt>
          <w:sdtPr>
            <w:rPr>
              <w:rFonts w:ascii="Times New Roman" w:eastAsia="Times New Roman" w:hAnsi="Times New Roman" w:cs="Times New Roman"/>
              <w:b/>
              <w:sz w:val="24"/>
              <w:szCs w:val="24"/>
              <w:lang w:eastAsia="sk-SK"/>
            </w:rPr>
            <w:id w:val="271990287"/>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shd w:val="clear" w:color="auto" w:fill="auto"/>
              </w:tcPr>
              <w:p w14:paraId="020BF622" w14:textId="77777777" w:rsidR="00003766" w:rsidRPr="00003766" w:rsidRDefault="00003766" w:rsidP="00003766">
                <w:pPr>
                  <w:spacing w:after="0" w:line="240" w:lineRule="auto"/>
                  <w:jc w:val="center"/>
                  <w:rPr>
                    <w:rFonts w:ascii="Times New Roman" w:eastAsia="Times New Roman" w:hAnsi="Times New Roman" w:cs="Times New Roman"/>
                    <w:b/>
                    <w:sz w:val="24"/>
                    <w:szCs w:val="24"/>
                    <w:lang w:eastAsia="sk-SK"/>
                  </w:rPr>
                </w:pPr>
                <w:r w:rsidRPr="00003766">
                  <w:rPr>
                    <w:rFonts w:ascii="Segoe UI Symbol" w:eastAsia="Times New Roman" w:hAnsi="Segoe UI Symbol" w:cs="Segoe UI Symbol"/>
                    <w:b/>
                    <w:sz w:val="24"/>
                    <w:szCs w:val="24"/>
                    <w:lang w:eastAsia="sk-SK"/>
                  </w:rPr>
                  <w:t>☐</w:t>
                </w:r>
              </w:p>
            </w:tc>
          </w:sdtContent>
        </w:sdt>
        <w:tc>
          <w:tcPr>
            <w:tcW w:w="1281" w:type="dxa"/>
            <w:tcBorders>
              <w:top w:val="single" w:sz="4" w:space="0" w:color="auto"/>
              <w:left w:val="nil"/>
              <w:bottom w:val="single" w:sz="4" w:space="0" w:color="auto"/>
              <w:right w:val="nil"/>
            </w:tcBorders>
            <w:shd w:val="clear" w:color="auto" w:fill="auto"/>
          </w:tcPr>
          <w:p w14:paraId="1FEE246F" w14:textId="77777777" w:rsidR="00003766" w:rsidRPr="00003766" w:rsidRDefault="00003766" w:rsidP="00003766">
            <w:pPr>
              <w:spacing w:after="0" w:line="240" w:lineRule="auto"/>
              <w:ind w:right="-108"/>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t>Pozitívne</w:t>
            </w:r>
          </w:p>
        </w:tc>
        <w:sdt>
          <w:sdtPr>
            <w:rPr>
              <w:rFonts w:ascii="Times New Roman" w:eastAsia="Times New Roman" w:hAnsi="Times New Roman" w:cs="Times New Roman"/>
              <w:b/>
              <w:sz w:val="24"/>
              <w:szCs w:val="24"/>
              <w:lang w:eastAsia="sk-SK"/>
            </w:rPr>
            <w:id w:val="1182630388"/>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shd w:val="clear" w:color="auto" w:fill="auto"/>
              </w:tcPr>
              <w:p w14:paraId="0DF88501" w14:textId="77777777" w:rsidR="00003766" w:rsidRPr="00003766" w:rsidRDefault="00003766" w:rsidP="00003766">
                <w:pPr>
                  <w:spacing w:after="0" w:line="240" w:lineRule="auto"/>
                  <w:jc w:val="center"/>
                  <w:rPr>
                    <w:rFonts w:ascii="Times New Roman" w:eastAsia="Times New Roman" w:hAnsi="Times New Roman" w:cs="Times New Roman"/>
                    <w:b/>
                    <w:sz w:val="24"/>
                    <w:szCs w:val="24"/>
                    <w:lang w:eastAsia="sk-SK"/>
                  </w:rPr>
                </w:pPr>
                <w:r w:rsidRPr="00003766">
                  <w:rPr>
                    <w:rFonts w:ascii="Segoe UI Symbol" w:eastAsia="Times New Roman" w:hAnsi="Segoe UI Symbol" w:cs="Segoe UI Symbol"/>
                    <w:b/>
                    <w:sz w:val="24"/>
                    <w:szCs w:val="24"/>
                    <w:lang w:eastAsia="sk-SK"/>
                  </w:rPr>
                  <w:t>☒</w:t>
                </w:r>
              </w:p>
            </w:tc>
          </w:sdtContent>
        </w:sdt>
        <w:tc>
          <w:tcPr>
            <w:tcW w:w="1133" w:type="dxa"/>
            <w:tcBorders>
              <w:top w:val="single" w:sz="4" w:space="0" w:color="auto"/>
              <w:left w:val="nil"/>
              <w:bottom w:val="single" w:sz="4" w:space="0" w:color="auto"/>
              <w:right w:val="nil"/>
            </w:tcBorders>
            <w:shd w:val="clear" w:color="auto" w:fill="auto"/>
          </w:tcPr>
          <w:p w14:paraId="12133735" w14:textId="77777777" w:rsidR="00003766" w:rsidRPr="00003766" w:rsidRDefault="00003766" w:rsidP="00003766">
            <w:pPr>
              <w:spacing w:after="0" w:line="240" w:lineRule="auto"/>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t>Žiadne</w:t>
            </w:r>
          </w:p>
        </w:tc>
        <w:sdt>
          <w:sdtPr>
            <w:rPr>
              <w:rFonts w:ascii="Times New Roman" w:eastAsia="Times New Roman" w:hAnsi="Times New Roman" w:cs="Times New Roman"/>
              <w:b/>
              <w:sz w:val="24"/>
              <w:szCs w:val="24"/>
              <w:lang w:eastAsia="sk-SK"/>
            </w:rPr>
            <w:id w:val="1445353479"/>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shd w:val="clear" w:color="auto" w:fill="auto"/>
              </w:tcPr>
              <w:p w14:paraId="06399671" w14:textId="77777777" w:rsidR="00003766" w:rsidRPr="00003766" w:rsidRDefault="00003766" w:rsidP="00003766">
                <w:pPr>
                  <w:spacing w:after="0" w:line="240" w:lineRule="auto"/>
                  <w:jc w:val="center"/>
                  <w:rPr>
                    <w:rFonts w:ascii="Times New Roman" w:eastAsia="Times New Roman" w:hAnsi="Times New Roman" w:cs="Times New Roman"/>
                    <w:b/>
                    <w:sz w:val="24"/>
                    <w:szCs w:val="24"/>
                    <w:lang w:eastAsia="sk-SK"/>
                  </w:rPr>
                </w:pPr>
                <w:r w:rsidRPr="00003766">
                  <w:rPr>
                    <w:rFonts w:ascii="Segoe UI Symbol" w:eastAsia="Times New Roman" w:hAnsi="Segoe UI Symbol" w:cs="Segoe UI Symbol"/>
                    <w:b/>
                    <w:sz w:val="24"/>
                    <w:szCs w:val="24"/>
                    <w:lang w:eastAsia="sk-SK"/>
                  </w:rPr>
                  <w:t>☐</w:t>
                </w:r>
              </w:p>
            </w:tc>
          </w:sdtContent>
        </w:sdt>
        <w:tc>
          <w:tcPr>
            <w:tcW w:w="1297" w:type="dxa"/>
            <w:tcBorders>
              <w:top w:val="single" w:sz="4" w:space="0" w:color="auto"/>
              <w:left w:val="nil"/>
              <w:bottom w:val="single" w:sz="4" w:space="0" w:color="auto"/>
              <w:right w:val="single" w:sz="4" w:space="0" w:color="auto"/>
            </w:tcBorders>
            <w:shd w:val="clear" w:color="auto" w:fill="auto"/>
          </w:tcPr>
          <w:p w14:paraId="6A4D2AA4" w14:textId="77777777" w:rsidR="00003766" w:rsidRPr="00003766" w:rsidRDefault="00003766" w:rsidP="00003766">
            <w:pPr>
              <w:spacing w:after="0" w:line="240" w:lineRule="auto"/>
              <w:ind w:left="54"/>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t>Negatívne</w:t>
            </w:r>
          </w:p>
        </w:tc>
      </w:tr>
    </w:tbl>
    <w:tbl>
      <w:tblPr>
        <w:tblStyle w:val="Mriekatabuky"/>
        <w:tblW w:w="9180" w:type="dxa"/>
        <w:tblLayout w:type="fixed"/>
        <w:tblLook w:val="04A0" w:firstRow="1" w:lastRow="0" w:firstColumn="1" w:lastColumn="0" w:noHBand="0" w:noVBand="1"/>
      </w:tblPr>
      <w:tblGrid>
        <w:gridCol w:w="9180"/>
      </w:tblGrid>
      <w:tr w:rsidR="00003766" w:rsidRPr="00003766" w14:paraId="7B557E5A" w14:textId="77777777" w:rsidTr="00A34E41">
        <w:trPr>
          <w:trHeight w:val="229"/>
        </w:trPr>
        <w:tc>
          <w:tcPr>
            <w:tcW w:w="9180" w:type="dxa"/>
            <w:tcBorders>
              <w:top w:val="single" w:sz="4" w:space="0" w:color="auto"/>
              <w:left w:val="single" w:sz="4" w:space="0" w:color="auto"/>
              <w:bottom w:val="nil"/>
              <w:right w:val="single" w:sz="4" w:space="0" w:color="auto"/>
            </w:tcBorders>
            <w:shd w:val="clear" w:color="auto" w:fill="E2E2E2"/>
          </w:tcPr>
          <w:p w14:paraId="6C93C0BA" w14:textId="77777777" w:rsidR="00003766" w:rsidRPr="00003766" w:rsidRDefault="00003766" w:rsidP="00003766">
            <w:pPr>
              <w:numPr>
                <w:ilvl w:val="0"/>
                <w:numId w:val="4"/>
              </w:numPr>
              <w:ind w:left="426"/>
              <w:contextualSpacing/>
              <w:rPr>
                <w:rFonts w:ascii="Times New Roman" w:eastAsia="Calibri" w:hAnsi="Times New Roman" w:cs="Times New Roman"/>
                <w:b/>
                <w:sz w:val="24"/>
                <w:szCs w:val="24"/>
              </w:rPr>
            </w:pPr>
            <w:r w:rsidRPr="00003766">
              <w:rPr>
                <w:rFonts w:ascii="Times New Roman" w:eastAsia="Calibri" w:hAnsi="Times New Roman" w:cs="Times New Roman"/>
                <w:b/>
                <w:sz w:val="24"/>
                <w:szCs w:val="24"/>
              </w:rPr>
              <w:t>Poznámky</w:t>
            </w:r>
          </w:p>
        </w:tc>
      </w:tr>
      <w:tr w:rsidR="00003766" w:rsidRPr="00003766" w14:paraId="5714920B" w14:textId="77777777" w:rsidTr="00003766">
        <w:trPr>
          <w:trHeight w:val="586"/>
        </w:trPr>
        <w:tc>
          <w:tcPr>
            <w:tcW w:w="9180" w:type="dxa"/>
            <w:tcBorders>
              <w:top w:val="nil"/>
              <w:left w:val="single" w:sz="4" w:space="0" w:color="auto"/>
              <w:bottom w:val="single" w:sz="4" w:space="0" w:color="FFFFFF"/>
              <w:right w:val="single" w:sz="4" w:space="0" w:color="auto"/>
            </w:tcBorders>
            <w:shd w:val="clear" w:color="auto" w:fill="auto"/>
          </w:tcPr>
          <w:p w14:paraId="19DD3A5C" w14:textId="77777777" w:rsidR="00003766" w:rsidRPr="00003766" w:rsidRDefault="00003766" w:rsidP="00003766">
            <w:pPr>
              <w:jc w:val="both"/>
              <w:rPr>
                <w:rFonts w:ascii="Times New Roman" w:hAnsi="Times New Roman" w:cs="Times New Roman"/>
                <w:b/>
                <w:sz w:val="24"/>
                <w:szCs w:val="24"/>
                <w:lang w:eastAsia="sk-SK"/>
              </w:rPr>
            </w:pPr>
            <w:r w:rsidRPr="00003766">
              <w:rPr>
                <w:rFonts w:ascii="Times New Roman" w:hAnsi="Times New Roman" w:cs="Times New Roman"/>
                <w:sz w:val="24"/>
                <w:szCs w:val="24"/>
                <w:lang w:eastAsia="sk-SK"/>
              </w:rPr>
              <w:t>Návrh zákona môže mať pozitívny vplyv na rozpočet verejnej správy, ktorý však vzhľadom na obsah návrhu zákona nemožno kvantifikovať. Nie je možné do budúcna predpokladať, či dôjde k porušeniu doplnených skutkových podstát a ak áno s akou uloženou sankciou.</w:t>
            </w:r>
          </w:p>
        </w:tc>
      </w:tr>
      <w:tr w:rsidR="00003766" w:rsidRPr="00003766" w14:paraId="159FECDF" w14:textId="77777777" w:rsidTr="00003766">
        <w:trPr>
          <w:trHeight w:val="229"/>
        </w:trPr>
        <w:tc>
          <w:tcPr>
            <w:tcW w:w="9180" w:type="dxa"/>
            <w:tcBorders>
              <w:top w:val="single" w:sz="4" w:space="0" w:color="auto"/>
              <w:left w:val="single" w:sz="4" w:space="0" w:color="auto"/>
              <w:bottom w:val="single" w:sz="4" w:space="0" w:color="FFFFFF"/>
              <w:right w:val="single" w:sz="4" w:space="0" w:color="auto"/>
            </w:tcBorders>
            <w:shd w:val="clear" w:color="auto" w:fill="E2E2E2"/>
          </w:tcPr>
          <w:p w14:paraId="4B3399CB" w14:textId="77777777" w:rsidR="00003766" w:rsidRPr="00003766" w:rsidRDefault="00003766" w:rsidP="00003766">
            <w:pPr>
              <w:numPr>
                <w:ilvl w:val="0"/>
                <w:numId w:val="4"/>
              </w:numPr>
              <w:ind w:left="426"/>
              <w:contextualSpacing/>
              <w:rPr>
                <w:rFonts w:ascii="Times New Roman" w:eastAsia="Calibri" w:hAnsi="Times New Roman" w:cs="Times New Roman"/>
                <w:b/>
                <w:sz w:val="24"/>
                <w:szCs w:val="24"/>
              </w:rPr>
            </w:pPr>
            <w:r w:rsidRPr="00003766">
              <w:rPr>
                <w:rFonts w:ascii="Times New Roman" w:eastAsia="Calibri" w:hAnsi="Times New Roman" w:cs="Times New Roman"/>
                <w:b/>
                <w:sz w:val="24"/>
                <w:szCs w:val="24"/>
              </w:rPr>
              <w:t>Kontakt na spracovateľa</w:t>
            </w:r>
          </w:p>
        </w:tc>
      </w:tr>
      <w:tr w:rsidR="00003766" w:rsidRPr="00003766" w14:paraId="7B702200" w14:textId="77777777" w:rsidTr="00003766">
        <w:trPr>
          <w:trHeight w:val="482"/>
        </w:trPr>
        <w:tc>
          <w:tcPr>
            <w:tcW w:w="9180" w:type="dxa"/>
            <w:tcBorders>
              <w:top w:val="single" w:sz="4" w:space="0" w:color="FFFFFF"/>
              <w:left w:val="single" w:sz="4" w:space="0" w:color="auto"/>
              <w:bottom w:val="single" w:sz="4" w:space="0" w:color="auto"/>
              <w:right w:val="single" w:sz="4" w:space="0" w:color="auto"/>
            </w:tcBorders>
            <w:shd w:val="clear" w:color="auto" w:fill="FFFFFF"/>
          </w:tcPr>
          <w:p w14:paraId="334EDE9C" w14:textId="77777777" w:rsidR="00003766" w:rsidRPr="00003766" w:rsidRDefault="00003766" w:rsidP="00003766">
            <w:pPr>
              <w:rPr>
                <w:rFonts w:ascii="Times New Roman" w:hAnsi="Times New Roman" w:cs="Times New Roman"/>
                <w:i/>
                <w:sz w:val="24"/>
                <w:szCs w:val="24"/>
                <w:lang w:eastAsia="sk-SK"/>
              </w:rPr>
            </w:pPr>
            <w:r w:rsidRPr="00003766">
              <w:rPr>
                <w:rFonts w:ascii="Times New Roman" w:hAnsi="Times New Roman" w:cs="Times New Roman"/>
                <w:i/>
                <w:sz w:val="24"/>
                <w:szCs w:val="24"/>
                <w:lang w:eastAsia="sk-SK"/>
              </w:rPr>
              <w:t xml:space="preserve">JUDr. Martin Žaťko, </w:t>
            </w:r>
            <w:hyperlink r:id="rId8" w:history="1">
              <w:r w:rsidRPr="00003766">
                <w:rPr>
                  <w:rFonts w:ascii="Times New Roman" w:hAnsi="Times New Roman" w:cs="Times New Roman"/>
                  <w:i/>
                  <w:color w:val="0000FF"/>
                  <w:sz w:val="24"/>
                  <w:szCs w:val="24"/>
                  <w:u w:val="single"/>
                  <w:lang w:eastAsia="sk-SK"/>
                </w:rPr>
                <w:t>martin.zatko@land.gov.sk</w:t>
              </w:r>
            </w:hyperlink>
          </w:p>
          <w:p w14:paraId="73BED7F7" w14:textId="77777777" w:rsidR="00003766" w:rsidRPr="00003766" w:rsidRDefault="00003766" w:rsidP="00003766">
            <w:pPr>
              <w:rPr>
                <w:rFonts w:ascii="Times New Roman" w:hAnsi="Times New Roman" w:cs="Times New Roman"/>
                <w:i/>
                <w:sz w:val="24"/>
                <w:szCs w:val="24"/>
                <w:lang w:eastAsia="sk-SK"/>
              </w:rPr>
            </w:pPr>
            <w:r w:rsidRPr="00003766">
              <w:rPr>
                <w:rFonts w:ascii="Times New Roman" w:hAnsi="Times New Roman" w:cs="Times New Roman"/>
                <w:i/>
                <w:sz w:val="24"/>
                <w:szCs w:val="24"/>
                <w:lang w:eastAsia="sk-SK"/>
              </w:rPr>
              <w:t>Ministerstvo pôdohospodárstva a rozvoja vidieka SR</w:t>
            </w:r>
          </w:p>
        </w:tc>
      </w:tr>
      <w:tr w:rsidR="00003766" w:rsidRPr="00003766" w14:paraId="704B3F1E" w14:textId="77777777" w:rsidTr="00003766">
        <w:trPr>
          <w:trHeight w:val="229"/>
        </w:trPr>
        <w:tc>
          <w:tcPr>
            <w:tcW w:w="9180" w:type="dxa"/>
            <w:tcBorders>
              <w:top w:val="single" w:sz="4" w:space="0" w:color="auto"/>
              <w:left w:val="single" w:sz="4" w:space="0" w:color="auto"/>
              <w:bottom w:val="single" w:sz="4" w:space="0" w:color="FFFFFF"/>
              <w:right w:val="single" w:sz="4" w:space="0" w:color="auto"/>
            </w:tcBorders>
            <w:shd w:val="clear" w:color="auto" w:fill="E2E2E2"/>
          </w:tcPr>
          <w:p w14:paraId="17D56332" w14:textId="77777777" w:rsidR="00003766" w:rsidRPr="00003766" w:rsidRDefault="00003766" w:rsidP="00003766">
            <w:pPr>
              <w:numPr>
                <w:ilvl w:val="0"/>
                <w:numId w:val="4"/>
              </w:numPr>
              <w:ind w:left="426"/>
              <w:contextualSpacing/>
              <w:rPr>
                <w:rFonts w:ascii="Times New Roman" w:eastAsia="Calibri" w:hAnsi="Times New Roman" w:cs="Times New Roman"/>
                <w:b/>
                <w:sz w:val="24"/>
                <w:szCs w:val="24"/>
              </w:rPr>
            </w:pPr>
            <w:r w:rsidRPr="00003766">
              <w:rPr>
                <w:rFonts w:ascii="Times New Roman" w:eastAsia="Calibri" w:hAnsi="Times New Roman" w:cs="Times New Roman"/>
                <w:b/>
                <w:sz w:val="24"/>
                <w:szCs w:val="24"/>
              </w:rPr>
              <w:lastRenderedPageBreak/>
              <w:t>Zdroje</w:t>
            </w:r>
          </w:p>
        </w:tc>
      </w:tr>
      <w:tr w:rsidR="00003766" w:rsidRPr="00003766" w14:paraId="3EB8A0FD" w14:textId="77777777" w:rsidTr="00003766">
        <w:trPr>
          <w:trHeight w:val="329"/>
        </w:trPr>
        <w:tc>
          <w:tcPr>
            <w:tcW w:w="9180" w:type="dxa"/>
            <w:tcBorders>
              <w:top w:val="single" w:sz="4" w:space="0" w:color="FFFFFF"/>
              <w:left w:val="single" w:sz="4" w:space="0" w:color="auto"/>
              <w:bottom w:val="single" w:sz="4" w:space="0" w:color="auto"/>
              <w:right w:val="single" w:sz="4" w:space="0" w:color="auto"/>
            </w:tcBorders>
            <w:shd w:val="clear" w:color="auto" w:fill="FFFFFF"/>
          </w:tcPr>
          <w:p w14:paraId="11C14675" w14:textId="77777777" w:rsidR="00003766" w:rsidRPr="00003766" w:rsidRDefault="00003766" w:rsidP="00003766">
            <w:pPr>
              <w:rPr>
                <w:rFonts w:ascii="Times New Roman" w:hAnsi="Times New Roman" w:cs="Times New Roman"/>
                <w:b/>
                <w:sz w:val="24"/>
                <w:szCs w:val="24"/>
                <w:lang w:eastAsia="sk-SK"/>
              </w:rPr>
            </w:pPr>
            <w:r w:rsidRPr="00003766">
              <w:rPr>
                <w:rFonts w:ascii="Times New Roman" w:hAnsi="Times New Roman" w:cs="Times New Roman"/>
                <w:sz w:val="24"/>
                <w:szCs w:val="24"/>
                <w:lang w:eastAsia="sk-SK"/>
              </w:rPr>
              <w:t>Informácie zistené pri kontrolách (Výročná správa MPRV SR z úradnej kontroly za rok 2016), Informácie poskytnuté SAMO, Zväzom obchodu SR, Konzultácie s Európskou komisiou.</w:t>
            </w:r>
          </w:p>
        </w:tc>
      </w:tr>
      <w:tr w:rsidR="00003766" w:rsidRPr="00003766" w14:paraId="7293AF11" w14:textId="77777777" w:rsidTr="00003766">
        <w:trPr>
          <w:trHeight w:val="229"/>
        </w:trPr>
        <w:tc>
          <w:tcPr>
            <w:tcW w:w="9180" w:type="dxa"/>
            <w:tcBorders>
              <w:top w:val="single" w:sz="4" w:space="0" w:color="auto"/>
              <w:left w:val="single" w:sz="4" w:space="0" w:color="auto"/>
              <w:bottom w:val="single" w:sz="4" w:space="0" w:color="FFFFFF"/>
              <w:right w:val="single" w:sz="4" w:space="0" w:color="auto"/>
            </w:tcBorders>
            <w:shd w:val="clear" w:color="auto" w:fill="E2E2E2"/>
          </w:tcPr>
          <w:p w14:paraId="4C04E360" w14:textId="77777777" w:rsidR="00003766" w:rsidRPr="00003766" w:rsidRDefault="00003766" w:rsidP="00003766">
            <w:pPr>
              <w:numPr>
                <w:ilvl w:val="0"/>
                <w:numId w:val="4"/>
              </w:numPr>
              <w:ind w:left="426"/>
              <w:contextualSpacing/>
              <w:rPr>
                <w:rFonts w:ascii="Times New Roman" w:eastAsia="Calibri" w:hAnsi="Times New Roman" w:cs="Times New Roman"/>
                <w:b/>
                <w:sz w:val="24"/>
                <w:szCs w:val="24"/>
              </w:rPr>
            </w:pPr>
            <w:r w:rsidRPr="00003766">
              <w:rPr>
                <w:rFonts w:ascii="Times New Roman" w:eastAsia="Calibri" w:hAnsi="Times New Roman" w:cs="Times New Roman"/>
                <w:b/>
                <w:sz w:val="24"/>
                <w:szCs w:val="24"/>
              </w:rPr>
              <w:t>Stanovisko Komisie pre posudzovanie vybraných vplyvov z PPK</w:t>
            </w:r>
          </w:p>
        </w:tc>
      </w:tr>
      <w:tr w:rsidR="00003766" w:rsidRPr="00003766" w14:paraId="59B36AEB" w14:textId="77777777" w:rsidTr="00003766">
        <w:trPr>
          <w:trHeight w:val="228"/>
        </w:trPr>
        <w:tc>
          <w:tcPr>
            <w:tcW w:w="9180" w:type="dxa"/>
            <w:tcBorders>
              <w:top w:val="single" w:sz="4" w:space="0" w:color="FFFFFF"/>
              <w:left w:val="single" w:sz="4" w:space="0" w:color="auto"/>
              <w:bottom w:val="single" w:sz="4" w:space="0" w:color="auto"/>
              <w:right w:val="single" w:sz="4" w:space="0" w:color="auto"/>
            </w:tcBorders>
            <w:shd w:val="clear" w:color="auto" w:fill="FFFFFF"/>
          </w:tcPr>
          <w:p w14:paraId="26B00D2C" w14:textId="77777777" w:rsidR="00003766" w:rsidRPr="00003766" w:rsidRDefault="00003766" w:rsidP="00003766">
            <w:pPr>
              <w:jc w:val="both"/>
              <w:rPr>
                <w:rFonts w:ascii="Times New Roman" w:hAnsi="Times New Roman" w:cs="Times New Roman"/>
                <w:sz w:val="24"/>
                <w:szCs w:val="24"/>
                <w:lang w:eastAsia="sk-SK"/>
              </w:rPr>
            </w:pPr>
            <w:r w:rsidRPr="00003766">
              <w:rPr>
                <w:rFonts w:ascii="Times New Roman" w:hAnsi="Times New Roman" w:cs="Times New Roman"/>
                <w:b/>
                <w:bCs/>
                <w:sz w:val="24"/>
                <w:szCs w:val="24"/>
                <w:lang w:eastAsia="sk-SK"/>
              </w:rPr>
              <w:t>I. Úvod:</w:t>
            </w:r>
            <w:r w:rsidRPr="00003766">
              <w:rPr>
                <w:rFonts w:ascii="Times New Roman" w:hAnsi="Times New Roman" w:cs="Times New Roman"/>
                <w:sz w:val="24"/>
                <w:szCs w:val="24"/>
                <w:lang w:eastAsia="sk-SK"/>
              </w:rPr>
              <w:t xml:space="preserve"> Ministerstvo pôdohospodárstva a rozvoja vidieka SR predložilo dňa 26. augusta 2020 Stálej pracovnej komisii na posudzovanie vybraných vplyvov (ďalej len „Komisia“) na predbežné pripomienkové konanie materiál: „</w:t>
            </w:r>
            <w:r w:rsidRPr="00003766">
              <w:rPr>
                <w:rFonts w:ascii="Times New Roman" w:hAnsi="Times New Roman" w:cs="Times New Roman"/>
                <w:i/>
                <w:iCs/>
                <w:sz w:val="24"/>
                <w:szCs w:val="24"/>
                <w:lang w:eastAsia="sk-SK"/>
              </w:rPr>
              <w:t>Návrh zákona, ktorým sa mení a dopĺňa zákon č. 91/2019 Z. z. o neprimeraných podmienkach v obchode s potravinami a o zmene a doplnení niektorých zákonov v znení zákona č. 198/2020 Z. z.</w:t>
            </w:r>
            <w:r w:rsidRPr="00003766">
              <w:rPr>
                <w:rFonts w:ascii="Times New Roman" w:hAnsi="Times New Roman" w:cs="Times New Roman"/>
                <w:sz w:val="24"/>
                <w:szCs w:val="24"/>
                <w:lang w:eastAsia="sk-SK"/>
              </w:rPr>
              <w:t>“. Materiál predpokladá pozitívne vplyvy na rozpočet verejnej správy a pozitívne a negatívne vplyvy na podnikateľské prostredie vrátane pozitívnych a negatívnych vplyvov na malé a stredné podniky.</w:t>
            </w:r>
          </w:p>
          <w:p w14:paraId="4AF61D56" w14:textId="77777777" w:rsidR="00003766" w:rsidRPr="00003766" w:rsidRDefault="00003766" w:rsidP="00003766">
            <w:pPr>
              <w:jc w:val="both"/>
              <w:rPr>
                <w:rFonts w:ascii="Times New Roman" w:hAnsi="Times New Roman" w:cs="Times New Roman"/>
                <w:sz w:val="24"/>
                <w:szCs w:val="24"/>
                <w:lang w:eastAsia="sk-SK"/>
              </w:rPr>
            </w:pPr>
          </w:p>
          <w:p w14:paraId="5ED0499A" w14:textId="77777777" w:rsidR="00003766" w:rsidRPr="00003766" w:rsidRDefault="00003766" w:rsidP="00003766">
            <w:pPr>
              <w:jc w:val="both"/>
              <w:rPr>
                <w:rFonts w:ascii="Times New Roman" w:hAnsi="Times New Roman" w:cs="Times New Roman"/>
                <w:sz w:val="24"/>
                <w:szCs w:val="24"/>
                <w:lang w:eastAsia="sk-SK"/>
              </w:rPr>
            </w:pPr>
            <w:r w:rsidRPr="00003766">
              <w:rPr>
                <w:rFonts w:ascii="Times New Roman" w:hAnsi="Times New Roman" w:cs="Times New Roman"/>
                <w:b/>
                <w:bCs/>
                <w:sz w:val="24"/>
                <w:szCs w:val="24"/>
                <w:lang w:eastAsia="sk-SK"/>
              </w:rPr>
              <w:t>II. Pripomienky a návrhy zmien:</w:t>
            </w:r>
            <w:r w:rsidRPr="00003766">
              <w:rPr>
                <w:rFonts w:ascii="Times New Roman" w:hAnsi="Times New Roman" w:cs="Times New Roman"/>
                <w:sz w:val="24"/>
                <w:szCs w:val="24"/>
                <w:lang w:eastAsia="sk-SK"/>
              </w:rPr>
              <w:t xml:space="preserve"> Komisia neuplatňuje k materiálu žiadne pripomienky a odporúčania.</w:t>
            </w:r>
          </w:p>
          <w:p w14:paraId="77A47F38" w14:textId="77777777" w:rsidR="00003766" w:rsidRPr="00003766" w:rsidRDefault="00003766" w:rsidP="00003766">
            <w:pPr>
              <w:jc w:val="both"/>
              <w:rPr>
                <w:rFonts w:ascii="Times New Roman" w:hAnsi="Times New Roman" w:cs="Times New Roman"/>
                <w:sz w:val="24"/>
                <w:szCs w:val="24"/>
                <w:lang w:eastAsia="sk-SK"/>
              </w:rPr>
            </w:pPr>
          </w:p>
          <w:p w14:paraId="7CB18538" w14:textId="77777777" w:rsidR="00003766" w:rsidRPr="00003766" w:rsidRDefault="00003766" w:rsidP="00003766">
            <w:pPr>
              <w:jc w:val="both"/>
              <w:rPr>
                <w:rFonts w:ascii="Times New Roman" w:hAnsi="Times New Roman" w:cs="Times New Roman"/>
                <w:sz w:val="24"/>
                <w:szCs w:val="24"/>
                <w:lang w:eastAsia="sk-SK"/>
              </w:rPr>
            </w:pPr>
            <w:r w:rsidRPr="00003766">
              <w:rPr>
                <w:rFonts w:ascii="Times New Roman" w:hAnsi="Times New Roman" w:cs="Times New Roman"/>
                <w:b/>
                <w:bCs/>
                <w:sz w:val="24"/>
                <w:szCs w:val="24"/>
                <w:lang w:eastAsia="sk-SK"/>
              </w:rPr>
              <w:t>III. Záver:</w:t>
            </w:r>
            <w:r w:rsidRPr="00003766">
              <w:rPr>
                <w:rFonts w:ascii="Times New Roman" w:hAnsi="Times New Roman" w:cs="Times New Roman"/>
                <w:sz w:val="24"/>
                <w:szCs w:val="24"/>
                <w:lang w:eastAsia="sk-SK"/>
              </w:rPr>
              <w:t xml:space="preserve"> Stála pracovná komisia na posudzovanie vybraných vplyvov vyjadruje súhlasné stanovisko s materiálom predloženým na predbežné pripomienkové konanie.</w:t>
            </w:r>
          </w:p>
          <w:p w14:paraId="4150BB8A" w14:textId="77777777" w:rsidR="00003766" w:rsidRPr="00003766" w:rsidRDefault="00003766" w:rsidP="00003766">
            <w:pPr>
              <w:jc w:val="both"/>
              <w:rPr>
                <w:rFonts w:ascii="Times New Roman" w:hAnsi="Times New Roman" w:cs="Times New Roman"/>
                <w:sz w:val="24"/>
                <w:szCs w:val="24"/>
                <w:lang w:eastAsia="sk-SK"/>
              </w:rPr>
            </w:pPr>
          </w:p>
          <w:p w14:paraId="51378342" w14:textId="77777777" w:rsidR="00003766" w:rsidRPr="00003766" w:rsidRDefault="00003766" w:rsidP="00003766">
            <w:pPr>
              <w:jc w:val="both"/>
              <w:rPr>
                <w:rFonts w:ascii="Times New Roman" w:hAnsi="Times New Roman" w:cs="Times New Roman"/>
                <w:b/>
                <w:sz w:val="24"/>
                <w:szCs w:val="24"/>
                <w:lang w:eastAsia="sk-SK"/>
              </w:rPr>
            </w:pPr>
            <w:r w:rsidRPr="00003766">
              <w:rPr>
                <w:rFonts w:ascii="Times New Roman" w:hAnsi="Times New Roman" w:cs="Times New Roman"/>
                <w:b/>
                <w:bCs/>
                <w:sz w:val="24"/>
                <w:szCs w:val="24"/>
                <w:lang w:eastAsia="sk-SK"/>
              </w:rPr>
              <w:t>IV. Poznámka:</w:t>
            </w:r>
            <w:r w:rsidRPr="00003766">
              <w:rPr>
                <w:rFonts w:ascii="Times New Roman" w:hAnsi="Times New Roman" w:cs="Times New Roman"/>
                <w:sz w:val="24"/>
                <w:szCs w:val="24"/>
                <w:lang w:eastAsia="sk-SK"/>
              </w:rPr>
              <w:t xml:space="preserve"> Predkladateľ zapracuje pripomienky a odporúčania na úpravu uvedené v bode II a uvedie stanovisko Komisie do doložky vybraných vplyvov spolu s vyhodnotením pripomienok.</w:t>
            </w:r>
          </w:p>
        </w:tc>
      </w:tr>
    </w:tbl>
    <w:p w14:paraId="5319A172" w14:textId="77777777" w:rsidR="00003766" w:rsidRPr="00003766" w:rsidRDefault="00003766" w:rsidP="00003766">
      <w:pPr>
        <w:spacing w:after="0" w:line="240" w:lineRule="auto"/>
        <w:rPr>
          <w:rFonts w:ascii="Times New Roman" w:eastAsia="Times New Roman" w:hAnsi="Times New Roman" w:cs="Times New Roman"/>
          <w:sz w:val="24"/>
          <w:szCs w:val="24"/>
          <w:lang w:eastAsia="sk-SK"/>
        </w:rPr>
      </w:pPr>
    </w:p>
    <w:p w14:paraId="30DE4CEC" w14:textId="799842F8" w:rsidR="00003766" w:rsidRDefault="00003766">
      <w:pPr>
        <w:rPr>
          <w:rFonts w:ascii="Times New Roman" w:eastAsia="Times New Roman" w:hAnsi="Times New Roman" w:cs="Times New Roman"/>
          <w:sz w:val="24"/>
          <w:szCs w:val="24"/>
          <w:lang w:val="x-none" w:eastAsia="cs-CZ"/>
        </w:rPr>
      </w:pPr>
      <w:r>
        <w:br w:type="page"/>
      </w:r>
    </w:p>
    <w:tbl>
      <w:tblPr>
        <w:tblStyle w:val="Mriekatabuky"/>
        <w:tblW w:w="0" w:type="auto"/>
        <w:tblLook w:val="04A0" w:firstRow="1" w:lastRow="0" w:firstColumn="1" w:lastColumn="0" w:noHBand="0" w:noVBand="1"/>
      </w:tblPr>
      <w:tblGrid>
        <w:gridCol w:w="9062"/>
      </w:tblGrid>
      <w:tr w:rsidR="00003766" w:rsidRPr="007A7A18" w14:paraId="341BEEA5" w14:textId="77777777" w:rsidTr="00A34E41">
        <w:trPr>
          <w:trHeight w:val="567"/>
        </w:trPr>
        <w:tc>
          <w:tcPr>
            <w:tcW w:w="9212" w:type="dxa"/>
            <w:shd w:val="clear" w:color="auto" w:fill="D9D9D9" w:themeFill="background1" w:themeFillShade="D9"/>
          </w:tcPr>
          <w:p w14:paraId="43D2BE7B" w14:textId="77777777" w:rsidR="00003766" w:rsidRPr="00003766" w:rsidRDefault="00003766" w:rsidP="00A34E41">
            <w:pPr>
              <w:jc w:val="center"/>
              <w:rPr>
                <w:rFonts w:ascii="Times New Roman" w:hAnsi="Times New Roman" w:cs="Times New Roman"/>
                <w:b/>
                <w:sz w:val="24"/>
                <w:szCs w:val="24"/>
              </w:rPr>
            </w:pPr>
            <w:r w:rsidRPr="00003766">
              <w:rPr>
                <w:rFonts w:ascii="Times New Roman" w:hAnsi="Times New Roman" w:cs="Times New Roman"/>
                <w:b/>
                <w:sz w:val="24"/>
                <w:szCs w:val="24"/>
              </w:rPr>
              <w:lastRenderedPageBreak/>
              <w:t xml:space="preserve">Analýza vplyvov na podnikateľské prostredie </w:t>
            </w:r>
          </w:p>
          <w:p w14:paraId="06E25678" w14:textId="77777777" w:rsidR="00003766" w:rsidRPr="00003766" w:rsidRDefault="00003766" w:rsidP="00A34E41">
            <w:pPr>
              <w:jc w:val="center"/>
              <w:rPr>
                <w:rFonts w:ascii="Times New Roman" w:hAnsi="Times New Roman" w:cs="Times New Roman"/>
                <w:b/>
                <w:sz w:val="24"/>
                <w:szCs w:val="24"/>
              </w:rPr>
            </w:pPr>
            <w:r w:rsidRPr="00003766">
              <w:rPr>
                <w:rFonts w:ascii="Times New Roman" w:hAnsi="Times New Roman" w:cs="Times New Roman"/>
                <w:b/>
                <w:sz w:val="24"/>
                <w:szCs w:val="24"/>
              </w:rPr>
              <w:t>(vrátane testu MSP)</w:t>
            </w:r>
          </w:p>
        </w:tc>
      </w:tr>
      <w:tr w:rsidR="00003766" w:rsidRPr="007A7A18" w14:paraId="23FCA9B6" w14:textId="77777777" w:rsidTr="00A34E41">
        <w:trPr>
          <w:trHeight w:val="567"/>
        </w:trPr>
        <w:tc>
          <w:tcPr>
            <w:tcW w:w="9212" w:type="dxa"/>
            <w:shd w:val="clear" w:color="auto" w:fill="D9D9D9" w:themeFill="background1" w:themeFillShade="D9"/>
          </w:tcPr>
          <w:p w14:paraId="2E9EFA7F" w14:textId="77777777" w:rsidR="00003766" w:rsidRPr="00003766" w:rsidRDefault="00003766" w:rsidP="00A34E41">
            <w:pPr>
              <w:rPr>
                <w:rFonts w:ascii="Times New Roman" w:hAnsi="Times New Roman" w:cs="Times New Roman"/>
                <w:b/>
                <w:sz w:val="24"/>
                <w:szCs w:val="24"/>
              </w:rPr>
            </w:pPr>
            <w:r w:rsidRPr="00003766">
              <w:rPr>
                <w:rFonts w:ascii="Times New Roman" w:hAnsi="Times New Roman" w:cs="Times New Roman"/>
                <w:b/>
                <w:sz w:val="24"/>
                <w:szCs w:val="24"/>
              </w:rPr>
              <w:t>Materiál bude mať vplyv s ohľadom na veľkostnú kategóriu podnikov:</w:t>
            </w:r>
          </w:p>
        </w:tc>
      </w:tr>
      <w:tr w:rsidR="00003766" w:rsidRPr="007A7A18" w14:paraId="365E0005" w14:textId="77777777" w:rsidTr="00A34E41">
        <w:trPr>
          <w:trHeight w:val="567"/>
        </w:trPr>
        <w:tc>
          <w:tcPr>
            <w:tcW w:w="921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410"/>
            </w:tblGrid>
            <w:tr w:rsidR="00003766" w:rsidRPr="00003766" w14:paraId="41EF23B4" w14:textId="77777777" w:rsidTr="00A34E41">
              <w:sdt>
                <w:sdtPr>
                  <w:rPr>
                    <w:rFonts w:ascii="Times New Roman" w:hAnsi="Times New Roman" w:cs="Times New Roman"/>
                    <w:sz w:val="24"/>
                    <w:szCs w:val="24"/>
                  </w:rPr>
                  <w:id w:val="43339831"/>
                  <w14:checkbox>
                    <w14:checked w14:val="0"/>
                    <w14:checkedState w14:val="2612" w14:font="MS Gothic"/>
                    <w14:uncheckedState w14:val="2610" w14:font="MS Gothic"/>
                  </w14:checkbox>
                </w:sdtPr>
                <w:sdtEndPr/>
                <w:sdtContent>
                  <w:tc>
                    <w:tcPr>
                      <w:tcW w:w="436" w:type="dxa"/>
                    </w:tcPr>
                    <w:p w14:paraId="2F078136" w14:textId="77777777" w:rsidR="00003766" w:rsidRPr="00003766" w:rsidRDefault="00003766" w:rsidP="00A34E41">
                      <w:pPr>
                        <w:jc w:val="center"/>
                        <w:rPr>
                          <w:rFonts w:ascii="Times New Roman" w:hAnsi="Times New Roman" w:cs="Times New Roman"/>
                          <w:sz w:val="24"/>
                          <w:szCs w:val="24"/>
                        </w:rPr>
                      </w:pPr>
                      <w:r w:rsidRPr="00003766">
                        <w:rPr>
                          <w:rFonts w:ascii="Segoe UI Symbol" w:eastAsia="MS Mincho" w:hAnsi="Segoe UI Symbol" w:cs="Segoe UI Symbol"/>
                          <w:sz w:val="24"/>
                          <w:szCs w:val="24"/>
                        </w:rPr>
                        <w:t>☐</w:t>
                      </w:r>
                    </w:p>
                  </w:tc>
                </w:sdtContent>
              </w:sdt>
              <w:tc>
                <w:tcPr>
                  <w:tcW w:w="8545" w:type="dxa"/>
                </w:tcPr>
                <w:p w14:paraId="4DF4C324" w14:textId="77777777" w:rsidR="00003766" w:rsidRPr="00003766" w:rsidRDefault="00003766" w:rsidP="00A34E41">
                  <w:pPr>
                    <w:rPr>
                      <w:rFonts w:ascii="Times New Roman" w:hAnsi="Times New Roman" w:cs="Times New Roman"/>
                      <w:b/>
                      <w:sz w:val="24"/>
                      <w:szCs w:val="24"/>
                    </w:rPr>
                  </w:pPr>
                  <w:r w:rsidRPr="00003766">
                    <w:rPr>
                      <w:rFonts w:ascii="Times New Roman" w:hAnsi="Times New Roman" w:cs="Times New Roman"/>
                      <w:b/>
                      <w:sz w:val="24"/>
                      <w:szCs w:val="24"/>
                    </w:rPr>
                    <w:t xml:space="preserve">iba na MSP (0 - 249 zamestnancov) </w:t>
                  </w:r>
                </w:p>
              </w:tc>
            </w:tr>
            <w:tr w:rsidR="00003766" w:rsidRPr="00003766" w14:paraId="5C82E67F" w14:textId="77777777" w:rsidTr="00A34E41">
              <w:sdt>
                <w:sdtPr>
                  <w:rPr>
                    <w:rFonts w:ascii="Times New Roman" w:hAnsi="Times New Roman" w:cs="Times New Roman"/>
                    <w:sz w:val="24"/>
                    <w:szCs w:val="24"/>
                  </w:rPr>
                  <w:id w:val="-79453833"/>
                  <w14:checkbox>
                    <w14:checked w14:val="0"/>
                    <w14:checkedState w14:val="2612" w14:font="MS Gothic"/>
                    <w14:uncheckedState w14:val="2610" w14:font="MS Gothic"/>
                  </w14:checkbox>
                </w:sdtPr>
                <w:sdtEndPr/>
                <w:sdtContent>
                  <w:tc>
                    <w:tcPr>
                      <w:tcW w:w="436" w:type="dxa"/>
                    </w:tcPr>
                    <w:p w14:paraId="0E399240" w14:textId="77777777" w:rsidR="00003766" w:rsidRPr="00003766" w:rsidRDefault="00003766" w:rsidP="00A34E41">
                      <w:pPr>
                        <w:jc w:val="center"/>
                        <w:rPr>
                          <w:rFonts w:ascii="Times New Roman" w:hAnsi="Times New Roman" w:cs="Times New Roman"/>
                          <w:sz w:val="24"/>
                          <w:szCs w:val="24"/>
                        </w:rPr>
                      </w:pPr>
                      <w:r w:rsidRPr="00003766">
                        <w:rPr>
                          <w:rFonts w:ascii="Segoe UI Symbol" w:eastAsia="MS Mincho" w:hAnsi="Segoe UI Symbol" w:cs="Segoe UI Symbol"/>
                          <w:sz w:val="24"/>
                          <w:szCs w:val="24"/>
                        </w:rPr>
                        <w:t>☐</w:t>
                      </w:r>
                    </w:p>
                  </w:tc>
                </w:sdtContent>
              </w:sdt>
              <w:tc>
                <w:tcPr>
                  <w:tcW w:w="8545" w:type="dxa"/>
                </w:tcPr>
                <w:p w14:paraId="51AC5D44" w14:textId="77777777" w:rsidR="00003766" w:rsidRPr="00003766" w:rsidRDefault="00003766" w:rsidP="00A34E41">
                  <w:pPr>
                    <w:rPr>
                      <w:rFonts w:ascii="Times New Roman" w:hAnsi="Times New Roman" w:cs="Times New Roman"/>
                      <w:b/>
                      <w:sz w:val="24"/>
                      <w:szCs w:val="24"/>
                    </w:rPr>
                  </w:pPr>
                  <w:r w:rsidRPr="00003766">
                    <w:rPr>
                      <w:rFonts w:ascii="Times New Roman" w:hAnsi="Times New Roman" w:cs="Times New Roman"/>
                      <w:b/>
                      <w:sz w:val="24"/>
                      <w:szCs w:val="24"/>
                    </w:rPr>
                    <w:t>iba na veľké podniky (250 a viac zamestnancov)</w:t>
                  </w:r>
                </w:p>
              </w:tc>
            </w:tr>
            <w:tr w:rsidR="00003766" w:rsidRPr="00003766" w14:paraId="7BFC389D" w14:textId="77777777" w:rsidTr="00A34E41">
              <w:sdt>
                <w:sdtPr>
                  <w:rPr>
                    <w:rFonts w:ascii="Times New Roman" w:hAnsi="Times New Roman" w:cs="Times New Roman"/>
                    <w:sz w:val="24"/>
                    <w:szCs w:val="24"/>
                  </w:rPr>
                  <w:id w:val="1290634502"/>
                  <w14:checkbox>
                    <w14:checked w14:val="1"/>
                    <w14:checkedState w14:val="2612" w14:font="MS Gothic"/>
                    <w14:uncheckedState w14:val="2610" w14:font="MS Gothic"/>
                  </w14:checkbox>
                </w:sdtPr>
                <w:sdtEndPr/>
                <w:sdtContent>
                  <w:tc>
                    <w:tcPr>
                      <w:tcW w:w="436" w:type="dxa"/>
                    </w:tcPr>
                    <w:p w14:paraId="24D18C73" w14:textId="77777777" w:rsidR="00003766" w:rsidRPr="00003766" w:rsidRDefault="00003766" w:rsidP="00A34E41">
                      <w:pPr>
                        <w:jc w:val="center"/>
                        <w:rPr>
                          <w:rFonts w:ascii="Times New Roman" w:hAnsi="Times New Roman" w:cs="Times New Roman"/>
                          <w:sz w:val="24"/>
                          <w:szCs w:val="24"/>
                        </w:rPr>
                      </w:pPr>
                      <w:r w:rsidRPr="00003766">
                        <w:rPr>
                          <w:rFonts w:ascii="Segoe UI Symbol" w:eastAsia="MS Mincho" w:hAnsi="Segoe UI Symbol" w:cs="Segoe UI Symbol"/>
                          <w:sz w:val="24"/>
                          <w:szCs w:val="24"/>
                        </w:rPr>
                        <w:t>☒</w:t>
                      </w:r>
                    </w:p>
                  </w:tc>
                </w:sdtContent>
              </w:sdt>
              <w:tc>
                <w:tcPr>
                  <w:tcW w:w="8545" w:type="dxa"/>
                </w:tcPr>
                <w:p w14:paraId="1605EA5A" w14:textId="77777777" w:rsidR="00003766" w:rsidRPr="00003766" w:rsidRDefault="00003766" w:rsidP="00A34E41">
                  <w:pPr>
                    <w:rPr>
                      <w:rFonts w:ascii="Times New Roman" w:hAnsi="Times New Roman" w:cs="Times New Roman"/>
                      <w:sz w:val="24"/>
                      <w:szCs w:val="24"/>
                    </w:rPr>
                  </w:pPr>
                  <w:r w:rsidRPr="00003766">
                    <w:rPr>
                      <w:rFonts w:ascii="Times New Roman" w:hAnsi="Times New Roman" w:cs="Times New Roman"/>
                      <w:b/>
                      <w:sz w:val="24"/>
                      <w:szCs w:val="24"/>
                    </w:rPr>
                    <w:t>na všetky kategórie podnikov</w:t>
                  </w:r>
                </w:p>
              </w:tc>
            </w:tr>
          </w:tbl>
          <w:p w14:paraId="1614C889" w14:textId="77777777" w:rsidR="00003766" w:rsidRPr="00003766" w:rsidRDefault="00003766" w:rsidP="00A34E41">
            <w:pPr>
              <w:rPr>
                <w:rFonts w:ascii="Times New Roman" w:hAnsi="Times New Roman" w:cs="Times New Roman"/>
                <w:b/>
                <w:sz w:val="24"/>
                <w:szCs w:val="24"/>
              </w:rPr>
            </w:pPr>
          </w:p>
        </w:tc>
      </w:tr>
      <w:tr w:rsidR="00003766" w:rsidRPr="007A7A18" w14:paraId="72F131B1" w14:textId="77777777" w:rsidTr="00A34E41">
        <w:tc>
          <w:tcPr>
            <w:tcW w:w="9212" w:type="dxa"/>
            <w:shd w:val="clear" w:color="auto" w:fill="D9D9D9" w:themeFill="background1" w:themeFillShade="D9"/>
          </w:tcPr>
          <w:p w14:paraId="4F3387E6" w14:textId="77777777" w:rsidR="00003766" w:rsidRPr="00003766" w:rsidRDefault="00003766" w:rsidP="00A34E41">
            <w:pPr>
              <w:rPr>
                <w:rFonts w:ascii="Times New Roman" w:hAnsi="Times New Roman" w:cs="Times New Roman"/>
                <w:b/>
                <w:sz w:val="24"/>
                <w:szCs w:val="24"/>
              </w:rPr>
            </w:pPr>
            <w:r w:rsidRPr="00003766">
              <w:rPr>
                <w:rFonts w:ascii="Times New Roman" w:hAnsi="Times New Roman" w:cs="Times New Roman"/>
                <w:b/>
                <w:sz w:val="24"/>
                <w:szCs w:val="24"/>
              </w:rPr>
              <w:t>3.1 Dotknuté podnikateľské subjekty</w:t>
            </w:r>
          </w:p>
          <w:p w14:paraId="06F1525B" w14:textId="77777777" w:rsidR="00003766" w:rsidRPr="00003766" w:rsidRDefault="00003766" w:rsidP="00A34E41">
            <w:pPr>
              <w:ind w:left="284"/>
              <w:rPr>
                <w:rFonts w:ascii="Times New Roman" w:hAnsi="Times New Roman" w:cs="Times New Roman"/>
                <w:b/>
                <w:sz w:val="24"/>
                <w:szCs w:val="24"/>
              </w:rPr>
            </w:pPr>
            <w:r w:rsidRPr="00003766">
              <w:rPr>
                <w:rFonts w:ascii="Times New Roman" w:hAnsi="Times New Roman" w:cs="Times New Roman"/>
                <w:sz w:val="24"/>
                <w:szCs w:val="24"/>
              </w:rPr>
              <w:t xml:space="preserve"> - </w:t>
            </w:r>
            <w:r w:rsidRPr="00003766">
              <w:rPr>
                <w:rFonts w:ascii="Times New Roman" w:hAnsi="Times New Roman" w:cs="Times New Roman"/>
                <w:b/>
                <w:sz w:val="24"/>
                <w:szCs w:val="24"/>
              </w:rPr>
              <w:t>z toho MSP</w:t>
            </w:r>
          </w:p>
        </w:tc>
      </w:tr>
      <w:tr w:rsidR="00003766" w:rsidRPr="007A7A18" w14:paraId="267F8495" w14:textId="77777777" w:rsidTr="00A34E41">
        <w:tc>
          <w:tcPr>
            <w:tcW w:w="9212" w:type="dxa"/>
            <w:tcBorders>
              <w:bottom w:val="single" w:sz="4" w:space="0" w:color="auto"/>
            </w:tcBorders>
          </w:tcPr>
          <w:p w14:paraId="2A0C3BD4" w14:textId="77777777" w:rsidR="00003766" w:rsidRPr="00003766" w:rsidRDefault="00003766" w:rsidP="00A34E41">
            <w:pPr>
              <w:rPr>
                <w:rFonts w:ascii="Times New Roman" w:hAnsi="Times New Roman" w:cs="Times New Roman"/>
                <w:i/>
                <w:sz w:val="24"/>
                <w:szCs w:val="24"/>
              </w:rPr>
            </w:pPr>
            <w:r w:rsidRPr="00003766">
              <w:rPr>
                <w:rFonts w:ascii="Times New Roman" w:hAnsi="Times New Roman" w:cs="Times New Roman"/>
                <w:i/>
                <w:sz w:val="24"/>
                <w:szCs w:val="24"/>
              </w:rPr>
              <w:t>Uveďte, aké podnikateľské subjekty budú predkladaným návrhom ovplyvnené.</w:t>
            </w:r>
          </w:p>
          <w:p w14:paraId="325FF67A" w14:textId="77777777" w:rsidR="00003766" w:rsidRPr="00003766" w:rsidRDefault="00003766" w:rsidP="00A34E41">
            <w:pPr>
              <w:rPr>
                <w:rFonts w:ascii="Times New Roman" w:hAnsi="Times New Roman" w:cs="Times New Roman"/>
                <w:i/>
                <w:sz w:val="24"/>
                <w:szCs w:val="24"/>
              </w:rPr>
            </w:pPr>
            <w:r w:rsidRPr="00003766">
              <w:rPr>
                <w:rFonts w:ascii="Times New Roman" w:hAnsi="Times New Roman" w:cs="Times New Roman"/>
                <w:i/>
                <w:sz w:val="24"/>
                <w:szCs w:val="24"/>
              </w:rPr>
              <w:t>Aký je ich počet?</w:t>
            </w:r>
          </w:p>
        </w:tc>
      </w:tr>
      <w:tr w:rsidR="00003766" w:rsidRPr="007A7A18" w14:paraId="032C405E" w14:textId="77777777" w:rsidTr="00A34E41">
        <w:trPr>
          <w:trHeight w:val="992"/>
        </w:trPr>
        <w:tc>
          <w:tcPr>
            <w:tcW w:w="9212" w:type="dxa"/>
            <w:tcBorders>
              <w:bottom w:val="single" w:sz="4" w:space="0" w:color="auto"/>
            </w:tcBorders>
          </w:tcPr>
          <w:p w14:paraId="050E0EF1" w14:textId="77777777" w:rsidR="00003766" w:rsidRPr="00003766" w:rsidRDefault="00003766" w:rsidP="00A34E41">
            <w:pPr>
              <w:jc w:val="both"/>
              <w:rPr>
                <w:rFonts w:ascii="Times New Roman" w:hAnsi="Times New Roman" w:cs="Times New Roman"/>
                <w:sz w:val="24"/>
                <w:szCs w:val="24"/>
              </w:rPr>
            </w:pPr>
            <w:r w:rsidRPr="00003766">
              <w:rPr>
                <w:rFonts w:ascii="Times New Roman" w:hAnsi="Times New Roman" w:cs="Times New Roman"/>
                <w:sz w:val="24"/>
                <w:szCs w:val="24"/>
              </w:rPr>
              <w:t>Návrhom zákona bude ovplyvnených 30 908 podnikateľských subjektov (t. j. výrobcovia, baliarne, distribúcia a maloobchodné prevádzky; zdroj: Výročná správa z úradnej kontroly za rok 2016, MPRV SR).</w:t>
            </w:r>
          </w:p>
          <w:p w14:paraId="075FD99E" w14:textId="77777777" w:rsidR="00003766" w:rsidRPr="00003766" w:rsidRDefault="00003766" w:rsidP="00A34E41">
            <w:pPr>
              <w:jc w:val="both"/>
              <w:rPr>
                <w:rFonts w:ascii="Times New Roman" w:hAnsi="Times New Roman" w:cs="Times New Roman"/>
                <w:i/>
                <w:sz w:val="24"/>
                <w:szCs w:val="24"/>
              </w:rPr>
            </w:pPr>
            <w:r w:rsidRPr="00003766">
              <w:rPr>
                <w:rFonts w:ascii="Times New Roman" w:hAnsi="Times New Roman" w:cs="Times New Roman"/>
                <w:sz w:val="24"/>
                <w:szCs w:val="24"/>
              </w:rPr>
              <w:t>Najväčší dopad bude mať návrh zákona pravdepodobne na veľké obchodné reťazce, ktoré vzhľadom na svoju ekonomickú silu aplikujú neprimerané obchodné podmienky najčastejšie.</w:t>
            </w:r>
          </w:p>
        </w:tc>
      </w:tr>
      <w:tr w:rsidR="00003766" w:rsidRPr="007A7A18" w14:paraId="257D3C5E" w14:textId="77777777" w:rsidTr="00A34E41">
        <w:trPr>
          <w:trHeight w:val="339"/>
        </w:trPr>
        <w:tc>
          <w:tcPr>
            <w:tcW w:w="9212" w:type="dxa"/>
            <w:tcBorders>
              <w:bottom w:val="single" w:sz="4" w:space="0" w:color="auto"/>
            </w:tcBorders>
            <w:shd w:val="clear" w:color="auto" w:fill="D9D9D9" w:themeFill="background1" w:themeFillShade="D9"/>
          </w:tcPr>
          <w:p w14:paraId="53AE11F1" w14:textId="77777777" w:rsidR="00003766" w:rsidRPr="00003766" w:rsidRDefault="00003766" w:rsidP="00A34E41">
            <w:pPr>
              <w:rPr>
                <w:rFonts w:ascii="Times New Roman" w:hAnsi="Times New Roman" w:cs="Times New Roman"/>
                <w:b/>
                <w:sz w:val="24"/>
                <w:szCs w:val="24"/>
              </w:rPr>
            </w:pPr>
            <w:r w:rsidRPr="00003766">
              <w:rPr>
                <w:rFonts w:ascii="Times New Roman" w:hAnsi="Times New Roman" w:cs="Times New Roman"/>
                <w:b/>
                <w:sz w:val="24"/>
                <w:szCs w:val="24"/>
              </w:rPr>
              <w:t>3.2 Vyhodnotenie konzultácií</w:t>
            </w:r>
          </w:p>
          <w:p w14:paraId="57F32271" w14:textId="77777777" w:rsidR="00003766" w:rsidRPr="00003766" w:rsidRDefault="00003766" w:rsidP="00A34E41">
            <w:pPr>
              <w:rPr>
                <w:rFonts w:ascii="Times New Roman" w:hAnsi="Times New Roman" w:cs="Times New Roman"/>
                <w:b/>
                <w:sz w:val="24"/>
                <w:szCs w:val="24"/>
              </w:rPr>
            </w:pPr>
            <w:r w:rsidRPr="00003766">
              <w:rPr>
                <w:rFonts w:ascii="Times New Roman" w:hAnsi="Times New Roman" w:cs="Times New Roman"/>
                <w:sz w:val="24"/>
                <w:szCs w:val="24"/>
              </w:rPr>
              <w:t xml:space="preserve">       - </w:t>
            </w:r>
            <w:r w:rsidRPr="00003766">
              <w:rPr>
                <w:rFonts w:ascii="Times New Roman" w:hAnsi="Times New Roman" w:cs="Times New Roman"/>
                <w:b/>
                <w:sz w:val="24"/>
                <w:szCs w:val="24"/>
              </w:rPr>
              <w:t>z toho MSP</w:t>
            </w:r>
          </w:p>
        </w:tc>
      </w:tr>
      <w:tr w:rsidR="00003766" w:rsidRPr="007A7A18" w14:paraId="10A5904D" w14:textId="77777777" w:rsidTr="00A34E41">
        <w:trPr>
          <w:trHeight w:val="557"/>
        </w:trPr>
        <w:tc>
          <w:tcPr>
            <w:tcW w:w="9212" w:type="dxa"/>
            <w:tcBorders>
              <w:bottom w:val="single" w:sz="4" w:space="0" w:color="auto"/>
            </w:tcBorders>
          </w:tcPr>
          <w:p w14:paraId="5081AA87" w14:textId="77777777" w:rsidR="00003766" w:rsidRPr="00003766" w:rsidRDefault="00003766" w:rsidP="00A34E41">
            <w:pPr>
              <w:rPr>
                <w:rFonts w:ascii="Times New Roman" w:hAnsi="Times New Roman" w:cs="Times New Roman"/>
                <w:i/>
                <w:sz w:val="24"/>
                <w:szCs w:val="24"/>
              </w:rPr>
            </w:pPr>
            <w:r w:rsidRPr="00003766">
              <w:rPr>
                <w:rFonts w:ascii="Times New Roman" w:hAnsi="Times New Roman" w:cs="Times New Roman"/>
                <w:i/>
                <w:sz w:val="24"/>
                <w:szCs w:val="24"/>
              </w:rPr>
              <w:t>Uveďte, akou formou (verejné alebo cielené konzultácie a prečo) a s kým bol návrh konzultovaný.</w:t>
            </w:r>
          </w:p>
          <w:p w14:paraId="1977E8B8" w14:textId="77777777" w:rsidR="00003766" w:rsidRPr="00003766" w:rsidRDefault="00003766" w:rsidP="00A34E41">
            <w:pPr>
              <w:rPr>
                <w:rFonts w:ascii="Times New Roman" w:hAnsi="Times New Roman" w:cs="Times New Roman"/>
                <w:i/>
                <w:sz w:val="24"/>
                <w:szCs w:val="24"/>
              </w:rPr>
            </w:pPr>
            <w:r w:rsidRPr="00003766">
              <w:rPr>
                <w:rFonts w:ascii="Times New Roman" w:hAnsi="Times New Roman" w:cs="Times New Roman"/>
                <w:i/>
                <w:sz w:val="24"/>
                <w:szCs w:val="24"/>
              </w:rPr>
              <w:t>Ako dlho trvali konzultácie?</w:t>
            </w:r>
          </w:p>
          <w:p w14:paraId="28278EFF" w14:textId="77777777" w:rsidR="00003766" w:rsidRPr="00003766" w:rsidRDefault="00003766" w:rsidP="00A34E41">
            <w:pPr>
              <w:rPr>
                <w:rFonts w:ascii="Times New Roman" w:hAnsi="Times New Roman" w:cs="Times New Roman"/>
                <w:i/>
                <w:sz w:val="24"/>
                <w:szCs w:val="24"/>
              </w:rPr>
            </w:pPr>
            <w:r w:rsidRPr="00003766">
              <w:rPr>
                <w:rFonts w:ascii="Times New Roman" w:hAnsi="Times New Roman" w:cs="Times New Roman"/>
                <w:i/>
                <w:sz w:val="24"/>
                <w:szCs w:val="24"/>
              </w:rPr>
              <w:t xml:space="preserve">Uveďte hlavné body konzultácií a výsledky konzultácií. </w:t>
            </w:r>
          </w:p>
        </w:tc>
      </w:tr>
      <w:tr w:rsidR="00003766" w:rsidRPr="007A7A18" w14:paraId="31CA0FF7" w14:textId="77777777" w:rsidTr="00A34E41">
        <w:trPr>
          <w:trHeight w:val="877"/>
        </w:trPr>
        <w:tc>
          <w:tcPr>
            <w:tcW w:w="9212" w:type="dxa"/>
            <w:tcBorders>
              <w:bottom w:val="single" w:sz="4" w:space="0" w:color="auto"/>
            </w:tcBorders>
          </w:tcPr>
          <w:p w14:paraId="3A9D8E46" w14:textId="77777777" w:rsidR="00003766" w:rsidRPr="00003766" w:rsidRDefault="00003766" w:rsidP="00A34E41">
            <w:pPr>
              <w:contextualSpacing/>
              <w:jc w:val="both"/>
              <w:rPr>
                <w:rFonts w:ascii="Times New Roman" w:hAnsi="Times New Roman" w:cs="Times New Roman"/>
                <w:sz w:val="24"/>
                <w:szCs w:val="24"/>
              </w:rPr>
            </w:pPr>
            <w:r w:rsidRPr="00003766">
              <w:rPr>
                <w:rFonts w:ascii="Times New Roman" w:hAnsi="Times New Roman" w:cs="Times New Roman"/>
                <w:sz w:val="24"/>
                <w:szCs w:val="24"/>
              </w:rPr>
              <w:t>Návrh zákona bol konzultovaný s podnikateľskými subjektmi, a to Slovenskou alianciou moderného obchodu, Zväzom obchodu SR a so zástupcami družstiev COOP Jednota Slovensko, spotrebné družstvo, ktorí v rámci konzultácií zaslali písomné pripomienky.</w:t>
            </w:r>
          </w:p>
          <w:p w14:paraId="4967E507" w14:textId="77777777" w:rsidR="00003766" w:rsidRPr="00003766" w:rsidRDefault="00003766" w:rsidP="00A34E41">
            <w:pPr>
              <w:contextualSpacing/>
              <w:jc w:val="both"/>
              <w:rPr>
                <w:rFonts w:ascii="Times New Roman" w:hAnsi="Times New Roman" w:cs="Times New Roman"/>
                <w:sz w:val="24"/>
                <w:szCs w:val="24"/>
              </w:rPr>
            </w:pPr>
            <w:r w:rsidRPr="00003766">
              <w:rPr>
                <w:rFonts w:ascii="Times New Roman" w:hAnsi="Times New Roman" w:cs="Times New Roman"/>
                <w:sz w:val="24"/>
                <w:szCs w:val="24"/>
              </w:rPr>
              <w:t>Všetky konzultácie prebehli písomne v mesiaci jún až júl 2020. Všetky pripomienky boli vyhodnotené a z časti akceptované a zapracované (najmä problematika precizovania formulácií jednotlivých neprimeraných podmienok, ako aj formulačné pripomienky). Avšak zásadné pripomienky týkajúce sa vypustenia generálnej klauzuly, úpravy splatnosti faktúr, zníženia výšky pokút a modifikácie ustanovení o vykonávaní kontroly akceptované neboli.</w:t>
            </w:r>
          </w:p>
        </w:tc>
      </w:tr>
      <w:tr w:rsidR="00003766" w:rsidRPr="007A7A18" w14:paraId="48A73C71" w14:textId="77777777" w:rsidTr="00A34E41">
        <w:tc>
          <w:tcPr>
            <w:tcW w:w="9212" w:type="dxa"/>
            <w:shd w:val="clear" w:color="auto" w:fill="D9D9D9" w:themeFill="background1" w:themeFillShade="D9"/>
          </w:tcPr>
          <w:p w14:paraId="2FD34914" w14:textId="77777777" w:rsidR="00003766" w:rsidRPr="00003766" w:rsidRDefault="00003766" w:rsidP="00A34E41">
            <w:pPr>
              <w:rPr>
                <w:rFonts w:ascii="Times New Roman" w:hAnsi="Times New Roman" w:cs="Times New Roman"/>
                <w:b/>
                <w:sz w:val="24"/>
                <w:szCs w:val="24"/>
              </w:rPr>
            </w:pPr>
            <w:r w:rsidRPr="00003766">
              <w:rPr>
                <w:rFonts w:ascii="Times New Roman" w:hAnsi="Times New Roman" w:cs="Times New Roman"/>
                <w:b/>
                <w:sz w:val="24"/>
                <w:szCs w:val="24"/>
              </w:rPr>
              <w:t>3.3 Náklady regulácie</w:t>
            </w:r>
          </w:p>
          <w:p w14:paraId="57A74FA4" w14:textId="77777777" w:rsidR="00003766" w:rsidRPr="00003766" w:rsidRDefault="00003766" w:rsidP="00A34E41">
            <w:pPr>
              <w:rPr>
                <w:rFonts w:ascii="Times New Roman" w:hAnsi="Times New Roman" w:cs="Times New Roman"/>
                <w:b/>
                <w:sz w:val="24"/>
                <w:szCs w:val="24"/>
              </w:rPr>
            </w:pPr>
            <w:r w:rsidRPr="00003766">
              <w:rPr>
                <w:rFonts w:ascii="Times New Roman" w:hAnsi="Times New Roman" w:cs="Times New Roman"/>
                <w:sz w:val="24"/>
                <w:szCs w:val="24"/>
              </w:rPr>
              <w:t xml:space="preserve">      - </w:t>
            </w:r>
            <w:r w:rsidRPr="00003766">
              <w:rPr>
                <w:rFonts w:ascii="Times New Roman" w:hAnsi="Times New Roman" w:cs="Times New Roman"/>
                <w:b/>
                <w:sz w:val="24"/>
                <w:szCs w:val="24"/>
              </w:rPr>
              <w:t>z toho MSP</w:t>
            </w:r>
          </w:p>
        </w:tc>
      </w:tr>
      <w:tr w:rsidR="00003766" w:rsidRPr="007A7A18" w14:paraId="6072A186" w14:textId="77777777" w:rsidTr="00A34E41">
        <w:tc>
          <w:tcPr>
            <w:tcW w:w="9212" w:type="dxa"/>
            <w:tcBorders>
              <w:bottom w:val="single" w:sz="4" w:space="0" w:color="auto"/>
            </w:tcBorders>
          </w:tcPr>
          <w:p w14:paraId="52C68A2D" w14:textId="77777777" w:rsidR="00003766" w:rsidRPr="00003766" w:rsidRDefault="00003766" w:rsidP="00A34E41">
            <w:pPr>
              <w:rPr>
                <w:rFonts w:ascii="Times New Roman" w:hAnsi="Times New Roman" w:cs="Times New Roman"/>
                <w:b/>
                <w:i/>
                <w:sz w:val="24"/>
                <w:szCs w:val="24"/>
              </w:rPr>
            </w:pPr>
            <w:r w:rsidRPr="00003766">
              <w:rPr>
                <w:rFonts w:ascii="Times New Roman" w:hAnsi="Times New Roman" w:cs="Times New Roman"/>
                <w:b/>
                <w:i/>
                <w:sz w:val="24"/>
                <w:szCs w:val="24"/>
              </w:rPr>
              <w:t>3.3.1 Priame finančné náklady</w:t>
            </w:r>
          </w:p>
          <w:p w14:paraId="25AFB2FF" w14:textId="77777777" w:rsidR="00003766" w:rsidRPr="00003766" w:rsidRDefault="00003766" w:rsidP="00A34E41">
            <w:pPr>
              <w:rPr>
                <w:rFonts w:ascii="Times New Roman" w:hAnsi="Times New Roman" w:cs="Times New Roman"/>
                <w:i/>
                <w:sz w:val="24"/>
                <w:szCs w:val="24"/>
              </w:rPr>
            </w:pPr>
            <w:r w:rsidRPr="00003766">
              <w:rPr>
                <w:rFonts w:ascii="Times New Roman" w:hAnsi="Times New Roman" w:cs="Times New Roman"/>
                <w:i/>
                <w:sz w:val="24"/>
                <w:szCs w:val="24"/>
              </w:rPr>
              <w:t xml:space="preserve">Dochádza k zvýšeniu/zníženiu priamych finančných nákladov (poplatky, odvody, dane clá...)? Ak áno, popíšte a vyčíslite ich. Uveďte tiež spôsob ich výpočtu. </w:t>
            </w:r>
          </w:p>
        </w:tc>
      </w:tr>
      <w:tr w:rsidR="00003766" w:rsidRPr="007A7A18" w14:paraId="55034B12" w14:textId="77777777" w:rsidTr="00A34E41">
        <w:tc>
          <w:tcPr>
            <w:tcW w:w="9212" w:type="dxa"/>
            <w:tcBorders>
              <w:bottom w:val="single" w:sz="4" w:space="0" w:color="auto"/>
            </w:tcBorders>
          </w:tcPr>
          <w:p w14:paraId="28AB770F" w14:textId="77777777" w:rsidR="00003766" w:rsidRPr="00003766" w:rsidRDefault="00003766" w:rsidP="00A34E41">
            <w:pPr>
              <w:rPr>
                <w:rFonts w:ascii="Times New Roman" w:hAnsi="Times New Roman" w:cs="Times New Roman"/>
                <w:b/>
                <w:i/>
                <w:sz w:val="24"/>
                <w:szCs w:val="24"/>
              </w:rPr>
            </w:pPr>
            <w:r w:rsidRPr="00003766">
              <w:rPr>
                <w:rFonts w:ascii="Times New Roman" w:hAnsi="Times New Roman" w:cs="Times New Roman"/>
                <w:sz w:val="24"/>
                <w:szCs w:val="24"/>
              </w:rPr>
              <w:t>Nepredpokladá sa zvýšenie/zníženie priamych finančných nákladov.</w:t>
            </w:r>
          </w:p>
        </w:tc>
      </w:tr>
      <w:tr w:rsidR="00003766" w:rsidRPr="007A7A18" w14:paraId="746B2841" w14:textId="77777777" w:rsidTr="00A34E41">
        <w:tc>
          <w:tcPr>
            <w:tcW w:w="9212" w:type="dxa"/>
            <w:tcBorders>
              <w:bottom w:val="single" w:sz="4" w:space="0" w:color="auto"/>
            </w:tcBorders>
          </w:tcPr>
          <w:p w14:paraId="7A63DC75" w14:textId="77777777" w:rsidR="00003766" w:rsidRPr="00003766" w:rsidRDefault="00003766" w:rsidP="00A34E41">
            <w:pPr>
              <w:rPr>
                <w:rFonts w:ascii="Times New Roman" w:hAnsi="Times New Roman" w:cs="Times New Roman"/>
                <w:b/>
                <w:i/>
                <w:sz w:val="24"/>
                <w:szCs w:val="24"/>
              </w:rPr>
            </w:pPr>
            <w:r w:rsidRPr="00003766">
              <w:rPr>
                <w:rFonts w:ascii="Times New Roman" w:hAnsi="Times New Roman" w:cs="Times New Roman"/>
                <w:b/>
                <w:i/>
                <w:sz w:val="24"/>
                <w:szCs w:val="24"/>
              </w:rPr>
              <w:t>3.3.2 Nepriame finančné náklady</w:t>
            </w:r>
          </w:p>
          <w:p w14:paraId="640D7C6C" w14:textId="77777777" w:rsidR="00003766" w:rsidRPr="00003766" w:rsidRDefault="00003766" w:rsidP="00A34E41">
            <w:pPr>
              <w:rPr>
                <w:rFonts w:ascii="Times New Roman" w:hAnsi="Times New Roman" w:cs="Times New Roman"/>
                <w:i/>
                <w:sz w:val="24"/>
                <w:szCs w:val="24"/>
              </w:rPr>
            </w:pPr>
            <w:r w:rsidRPr="00003766">
              <w:rPr>
                <w:rFonts w:ascii="Times New Roman" w:hAnsi="Times New Roman" w:cs="Times New Roman"/>
                <w:i/>
                <w:sz w:val="24"/>
                <w:szCs w:val="24"/>
              </w:rPr>
              <w:t>Vyžaduje si predkladaný návrh dodatočné náklady na nákup tovarov alebo služieb? Zvyšuje predkladaný návrh náklady súvisiace so zamestnávaním? Ak áno, popíšte a vyčíslite ich. Uveďte tiež spôsob ich výpočtu.</w:t>
            </w:r>
          </w:p>
        </w:tc>
      </w:tr>
      <w:tr w:rsidR="00003766" w:rsidRPr="007A7A18" w14:paraId="2B0E03F4" w14:textId="77777777" w:rsidTr="00A34E41">
        <w:tc>
          <w:tcPr>
            <w:tcW w:w="9212" w:type="dxa"/>
            <w:tcBorders>
              <w:bottom w:val="single" w:sz="4" w:space="0" w:color="auto"/>
            </w:tcBorders>
          </w:tcPr>
          <w:p w14:paraId="4DF42A77" w14:textId="77777777" w:rsidR="00003766" w:rsidRPr="00003766" w:rsidRDefault="00003766" w:rsidP="00A34E41">
            <w:pPr>
              <w:rPr>
                <w:rFonts w:ascii="Times New Roman" w:hAnsi="Times New Roman" w:cs="Times New Roman"/>
                <w:b/>
                <w:i/>
                <w:sz w:val="24"/>
                <w:szCs w:val="24"/>
              </w:rPr>
            </w:pPr>
            <w:r w:rsidRPr="00003766">
              <w:rPr>
                <w:rFonts w:ascii="Times New Roman" w:hAnsi="Times New Roman" w:cs="Times New Roman"/>
                <w:sz w:val="24"/>
                <w:szCs w:val="24"/>
              </w:rPr>
              <w:t>Nepredpokladajú sa nepriame finančné náklady.</w:t>
            </w:r>
          </w:p>
        </w:tc>
      </w:tr>
      <w:tr w:rsidR="00003766" w:rsidRPr="007A7A18" w14:paraId="5ABDF40C" w14:textId="77777777" w:rsidTr="00A34E41">
        <w:tc>
          <w:tcPr>
            <w:tcW w:w="9212" w:type="dxa"/>
            <w:tcBorders>
              <w:bottom w:val="single" w:sz="4" w:space="0" w:color="auto"/>
            </w:tcBorders>
          </w:tcPr>
          <w:p w14:paraId="53BA709F" w14:textId="77777777" w:rsidR="00003766" w:rsidRPr="00003766" w:rsidRDefault="00003766" w:rsidP="00A34E41">
            <w:pPr>
              <w:rPr>
                <w:rFonts w:ascii="Times New Roman" w:hAnsi="Times New Roman" w:cs="Times New Roman"/>
                <w:b/>
                <w:i/>
                <w:sz w:val="24"/>
                <w:szCs w:val="24"/>
              </w:rPr>
            </w:pPr>
            <w:r w:rsidRPr="00003766">
              <w:rPr>
                <w:rFonts w:ascii="Times New Roman" w:hAnsi="Times New Roman" w:cs="Times New Roman"/>
                <w:b/>
                <w:i/>
                <w:sz w:val="24"/>
                <w:szCs w:val="24"/>
              </w:rPr>
              <w:t>3.3.3 Administratívne náklady</w:t>
            </w:r>
          </w:p>
          <w:p w14:paraId="327F5A74" w14:textId="77777777" w:rsidR="00003766" w:rsidRPr="00003766" w:rsidRDefault="00003766" w:rsidP="00A34E41">
            <w:pPr>
              <w:rPr>
                <w:rFonts w:ascii="Times New Roman" w:hAnsi="Times New Roman" w:cs="Times New Roman"/>
                <w:i/>
                <w:sz w:val="24"/>
                <w:szCs w:val="24"/>
              </w:rPr>
            </w:pPr>
            <w:r w:rsidRPr="00003766">
              <w:rPr>
                <w:rFonts w:ascii="Times New Roman" w:hAnsi="Times New Roman" w:cs="Times New Roman"/>
                <w:i/>
                <w:sz w:val="24"/>
                <w:szCs w:val="24"/>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003766" w:rsidRPr="007A7A18" w14:paraId="27333718" w14:textId="77777777" w:rsidTr="00A34E41">
        <w:trPr>
          <w:trHeight w:val="510"/>
        </w:trPr>
        <w:tc>
          <w:tcPr>
            <w:tcW w:w="9212" w:type="dxa"/>
            <w:tcBorders>
              <w:bottom w:val="single" w:sz="4" w:space="0" w:color="auto"/>
            </w:tcBorders>
          </w:tcPr>
          <w:p w14:paraId="44485D61" w14:textId="77777777" w:rsidR="00003766" w:rsidRPr="00003766" w:rsidRDefault="00003766" w:rsidP="00A34E41">
            <w:pPr>
              <w:jc w:val="both"/>
              <w:rPr>
                <w:rFonts w:ascii="Times New Roman" w:hAnsi="Times New Roman" w:cs="Times New Roman"/>
                <w:sz w:val="24"/>
                <w:szCs w:val="24"/>
              </w:rPr>
            </w:pPr>
            <w:r w:rsidRPr="00003766">
              <w:rPr>
                <w:rFonts w:ascii="Times New Roman" w:hAnsi="Times New Roman" w:cs="Times New Roman"/>
                <w:sz w:val="24"/>
                <w:szCs w:val="24"/>
              </w:rPr>
              <w:t>Nepredpokladá sa ani zvýšenie/zníženie administratívnych nákladov, nakoľko nedochádza k zavedeniu nových informačných povinností alebo ich odstráneniu, príp. úprave existujúcich informačných povinností.</w:t>
            </w:r>
          </w:p>
        </w:tc>
      </w:tr>
      <w:tr w:rsidR="00003766" w:rsidRPr="007A7A18" w14:paraId="7560AF9B" w14:textId="77777777" w:rsidTr="00A34E41">
        <w:trPr>
          <w:trHeight w:val="2318"/>
        </w:trPr>
        <w:tc>
          <w:tcPr>
            <w:tcW w:w="9212" w:type="dxa"/>
            <w:tcBorders>
              <w:bottom w:val="single" w:sz="4" w:space="0" w:color="auto"/>
            </w:tcBorders>
          </w:tcPr>
          <w:p w14:paraId="72D559EC" w14:textId="77777777" w:rsidR="00003766" w:rsidRPr="00003766" w:rsidRDefault="00003766" w:rsidP="00A34E41">
            <w:pPr>
              <w:rPr>
                <w:rFonts w:ascii="Times New Roman" w:hAnsi="Times New Roman" w:cs="Times New Roman"/>
                <w:i/>
                <w:sz w:val="24"/>
                <w:szCs w:val="24"/>
              </w:rPr>
            </w:pPr>
            <w:r w:rsidRPr="00003766">
              <w:rPr>
                <w:rFonts w:ascii="Times New Roman" w:hAnsi="Times New Roman" w:cs="Times New Roman"/>
                <w:b/>
                <w:i/>
                <w:sz w:val="24"/>
                <w:szCs w:val="24"/>
              </w:rPr>
              <w:lastRenderedPageBreak/>
              <w:t>3.3.4 Súhrnná tabuľka nákladov regulácie</w:t>
            </w:r>
          </w:p>
          <w:p w14:paraId="7DE7BA80" w14:textId="77777777" w:rsidR="00003766" w:rsidRPr="00003766" w:rsidRDefault="00003766" w:rsidP="00A34E41">
            <w:pPr>
              <w:rPr>
                <w:rFonts w:ascii="Times New Roman" w:hAnsi="Times New Roman" w:cs="Times New Roman"/>
                <w:i/>
                <w:sz w:val="24"/>
                <w:szCs w:val="24"/>
              </w:rPr>
            </w:pPr>
          </w:p>
          <w:tbl>
            <w:tblPr>
              <w:tblStyle w:val="Mriekatabuky"/>
              <w:tblW w:w="0" w:type="auto"/>
              <w:tblLook w:val="04A0" w:firstRow="1" w:lastRow="0" w:firstColumn="1" w:lastColumn="0" w:noHBand="0" w:noVBand="1"/>
            </w:tblPr>
            <w:tblGrid>
              <w:gridCol w:w="2946"/>
              <w:gridCol w:w="2945"/>
              <w:gridCol w:w="2945"/>
            </w:tblGrid>
            <w:tr w:rsidR="00003766" w:rsidRPr="00003766" w14:paraId="053756F3" w14:textId="77777777" w:rsidTr="00A34E41">
              <w:tc>
                <w:tcPr>
                  <w:tcW w:w="2993" w:type="dxa"/>
                </w:tcPr>
                <w:p w14:paraId="3DEAC5CC" w14:textId="77777777" w:rsidR="00003766" w:rsidRPr="00003766" w:rsidRDefault="00003766" w:rsidP="00A34E41">
                  <w:pPr>
                    <w:rPr>
                      <w:rFonts w:ascii="Times New Roman" w:hAnsi="Times New Roman" w:cs="Times New Roman"/>
                      <w:i/>
                      <w:sz w:val="24"/>
                      <w:szCs w:val="24"/>
                    </w:rPr>
                  </w:pPr>
                </w:p>
              </w:tc>
              <w:tc>
                <w:tcPr>
                  <w:tcW w:w="2994" w:type="dxa"/>
                </w:tcPr>
                <w:p w14:paraId="72B30257" w14:textId="77777777" w:rsidR="00003766" w:rsidRPr="00003766" w:rsidRDefault="00003766" w:rsidP="00A34E41">
                  <w:pPr>
                    <w:jc w:val="center"/>
                    <w:rPr>
                      <w:rFonts w:ascii="Times New Roman" w:hAnsi="Times New Roman" w:cs="Times New Roman"/>
                      <w:i/>
                      <w:sz w:val="24"/>
                      <w:szCs w:val="24"/>
                    </w:rPr>
                  </w:pPr>
                  <w:r w:rsidRPr="00003766">
                    <w:rPr>
                      <w:rFonts w:ascii="Times New Roman" w:hAnsi="Times New Roman" w:cs="Times New Roman"/>
                      <w:i/>
                      <w:sz w:val="24"/>
                      <w:szCs w:val="24"/>
                    </w:rPr>
                    <w:t>Náklady na 1 podnikateľa</w:t>
                  </w:r>
                </w:p>
              </w:tc>
              <w:tc>
                <w:tcPr>
                  <w:tcW w:w="2994" w:type="dxa"/>
                </w:tcPr>
                <w:p w14:paraId="586DBEA3" w14:textId="77777777" w:rsidR="00003766" w:rsidRPr="00003766" w:rsidRDefault="00003766" w:rsidP="00A34E41">
                  <w:pPr>
                    <w:jc w:val="center"/>
                    <w:rPr>
                      <w:rFonts w:ascii="Times New Roman" w:hAnsi="Times New Roman" w:cs="Times New Roman"/>
                      <w:i/>
                      <w:sz w:val="24"/>
                      <w:szCs w:val="24"/>
                    </w:rPr>
                  </w:pPr>
                  <w:r w:rsidRPr="00003766">
                    <w:rPr>
                      <w:rFonts w:ascii="Times New Roman" w:hAnsi="Times New Roman" w:cs="Times New Roman"/>
                      <w:i/>
                      <w:sz w:val="24"/>
                      <w:szCs w:val="24"/>
                    </w:rPr>
                    <w:t>Náklady na celé podnikateľské prostredie</w:t>
                  </w:r>
                </w:p>
              </w:tc>
            </w:tr>
            <w:tr w:rsidR="00003766" w:rsidRPr="00003766" w14:paraId="0629E5D7" w14:textId="77777777" w:rsidTr="00A34E41">
              <w:tc>
                <w:tcPr>
                  <w:tcW w:w="2993" w:type="dxa"/>
                </w:tcPr>
                <w:p w14:paraId="370F52B0" w14:textId="77777777" w:rsidR="00003766" w:rsidRPr="00003766" w:rsidRDefault="00003766" w:rsidP="00A34E41">
                  <w:pPr>
                    <w:rPr>
                      <w:rFonts w:ascii="Times New Roman" w:hAnsi="Times New Roman" w:cs="Times New Roman"/>
                      <w:i/>
                      <w:sz w:val="24"/>
                      <w:szCs w:val="24"/>
                    </w:rPr>
                  </w:pPr>
                  <w:r w:rsidRPr="00003766">
                    <w:rPr>
                      <w:rFonts w:ascii="Times New Roman" w:hAnsi="Times New Roman" w:cs="Times New Roman"/>
                      <w:i/>
                      <w:sz w:val="24"/>
                      <w:szCs w:val="24"/>
                    </w:rPr>
                    <w:t>Priame finančné náklady</w:t>
                  </w:r>
                </w:p>
              </w:tc>
              <w:tc>
                <w:tcPr>
                  <w:tcW w:w="2994" w:type="dxa"/>
                </w:tcPr>
                <w:p w14:paraId="61E3FC6F" w14:textId="77777777" w:rsidR="00003766" w:rsidRPr="00003766" w:rsidRDefault="00003766" w:rsidP="00A34E41">
                  <w:pPr>
                    <w:jc w:val="center"/>
                    <w:rPr>
                      <w:rFonts w:ascii="Times New Roman" w:hAnsi="Times New Roman" w:cs="Times New Roman"/>
                      <w:i/>
                      <w:sz w:val="24"/>
                      <w:szCs w:val="24"/>
                    </w:rPr>
                  </w:pPr>
                  <w:r w:rsidRPr="00003766">
                    <w:rPr>
                      <w:rFonts w:ascii="Times New Roman" w:hAnsi="Times New Roman" w:cs="Times New Roman"/>
                      <w:i/>
                      <w:sz w:val="24"/>
                      <w:szCs w:val="24"/>
                    </w:rPr>
                    <w:t>nekvalifikované</w:t>
                  </w:r>
                </w:p>
              </w:tc>
              <w:tc>
                <w:tcPr>
                  <w:tcW w:w="2994" w:type="dxa"/>
                </w:tcPr>
                <w:p w14:paraId="025807A5" w14:textId="77777777" w:rsidR="00003766" w:rsidRPr="00003766" w:rsidRDefault="00003766" w:rsidP="00A34E41">
                  <w:pPr>
                    <w:jc w:val="center"/>
                    <w:rPr>
                      <w:rFonts w:ascii="Times New Roman" w:hAnsi="Times New Roman" w:cs="Times New Roman"/>
                      <w:i/>
                      <w:sz w:val="24"/>
                      <w:szCs w:val="24"/>
                    </w:rPr>
                  </w:pPr>
                  <w:r w:rsidRPr="00003766">
                    <w:rPr>
                      <w:rFonts w:ascii="Times New Roman" w:hAnsi="Times New Roman" w:cs="Times New Roman"/>
                      <w:i/>
                      <w:sz w:val="24"/>
                      <w:szCs w:val="24"/>
                    </w:rPr>
                    <w:t>nekvalifikované</w:t>
                  </w:r>
                </w:p>
              </w:tc>
            </w:tr>
            <w:tr w:rsidR="00003766" w:rsidRPr="00003766" w14:paraId="1B4312B0" w14:textId="77777777" w:rsidTr="00A34E41">
              <w:tc>
                <w:tcPr>
                  <w:tcW w:w="2993" w:type="dxa"/>
                </w:tcPr>
                <w:p w14:paraId="1063129F" w14:textId="77777777" w:rsidR="00003766" w:rsidRPr="00003766" w:rsidRDefault="00003766" w:rsidP="00A34E41">
                  <w:pPr>
                    <w:rPr>
                      <w:rFonts w:ascii="Times New Roman" w:hAnsi="Times New Roman" w:cs="Times New Roman"/>
                      <w:i/>
                      <w:sz w:val="24"/>
                      <w:szCs w:val="24"/>
                    </w:rPr>
                  </w:pPr>
                  <w:r w:rsidRPr="00003766">
                    <w:rPr>
                      <w:rFonts w:ascii="Times New Roman" w:hAnsi="Times New Roman" w:cs="Times New Roman"/>
                      <w:i/>
                      <w:sz w:val="24"/>
                      <w:szCs w:val="24"/>
                    </w:rPr>
                    <w:t>Nepriame finančné náklady</w:t>
                  </w:r>
                </w:p>
              </w:tc>
              <w:tc>
                <w:tcPr>
                  <w:tcW w:w="2994" w:type="dxa"/>
                </w:tcPr>
                <w:p w14:paraId="43CE19FF" w14:textId="77777777" w:rsidR="00003766" w:rsidRPr="00003766" w:rsidRDefault="00003766" w:rsidP="00A34E41">
                  <w:pPr>
                    <w:jc w:val="center"/>
                    <w:rPr>
                      <w:rFonts w:ascii="Times New Roman" w:hAnsi="Times New Roman" w:cs="Times New Roman"/>
                      <w:i/>
                      <w:sz w:val="24"/>
                      <w:szCs w:val="24"/>
                    </w:rPr>
                  </w:pPr>
                  <w:r w:rsidRPr="00003766">
                    <w:rPr>
                      <w:rFonts w:ascii="Times New Roman" w:hAnsi="Times New Roman" w:cs="Times New Roman"/>
                      <w:i/>
                      <w:sz w:val="24"/>
                      <w:szCs w:val="24"/>
                    </w:rPr>
                    <w:t>nekvalifikované</w:t>
                  </w:r>
                </w:p>
              </w:tc>
              <w:tc>
                <w:tcPr>
                  <w:tcW w:w="2994" w:type="dxa"/>
                </w:tcPr>
                <w:p w14:paraId="54C817BA" w14:textId="77777777" w:rsidR="00003766" w:rsidRPr="00003766" w:rsidRDefault="00003766" w:rsidP="00A34E41">
                  <w:pPr>
                    <w:jc w:val="center"/>
                    <w:rPr>
                      <w:rFonts w:ascii="Times New Roman" w:hAnsi="Times New Roman" w:cs="Times New Roman"/>
                      <w:i/>
                      <w:sz w:val="24"/>
                      <w:szCs w:val="24"/>
                    </w:rPr>
                  </w:pPr>
                  <w:r w:rsidRPr="00003766">
                    <w:rPr>
                      <w:rFonts w:ascii="Times New Roman" w:hAnsi="Times New Roman" w:cs="Times New Roman"/>
                      <w:i/>
                      <w:sz w:val="24"/>
                      <w:szCs w:val="24"/>
                    </w:rPr>
                    <w:t>nekvalifikované</w:t>
                  </w:r>
                </w:p>
              </w:tc>
            </w:tr>
            <w:tr w:rsidR="00003766" w:rsidRPr="00003766" w14:paraId="60809DAC" w14:textId="77777777" w:rsidTr="00A34E41">
              <w:tc>
                <w:tcPr>
                  <w:tcW w:w="2993" w:type="dxa"/>
                </w:tcPr>
                <w:p w14:paraId="7730B4CA" w14:textId="77777777" w:rsidR="00003766" w:rsidRPr="00003766" w:rsidRDefault="00003766" w:rsidP="00A34E41">
                  <w:pPr>
                    <w:rPr>
                      <w:rFonts w:ascii="Times New Roman" w:hAnsi="Times New Roman" w:cs="Times New Roman"/>
                      <w:i/>
                      <w:sz w:val="24"/>
                      <w:szCs w:val="24"/>
                    </w:rPr>
                  </w:pPr>
                  <w:r w:rsidRPr="00003766">
                    <w:rPr>
                      <w:rFonts w:ascii="Times New Roman" w:hAnsi="Times New Roman" w:cs="Times New Roman"/>
                      <w:i/>
                      <w:sz w:val="24"/>
                      <w:szCs w:val="24"/>
                    </w:rPr>
                    <w:t>Administratívne náklady</w:t>
                  </w:r>
                </w:p>
              </w:tc>
              <w:tc>
                <w:tcPr>
                  <w:tcW w:w="2994" w:type="dxa"/>
                </w:tcPr>
                <w:p w14:paraId="229494D5" w14:textId="77777777" w:rsidR="00003766" w:rsidRPr="00003766" w:rsidRDefault="00003766" w:rsidP="00A34E41">
                  <w:pPr>
                    <w:jc w:val="center"/>
                    <w:rPr>
                      <w:rFonts w:ascii="Times New Roman" w:hAnsi="Times New Roman" w:cs="Times New Roman"/>
                      <w:i/>
                      <w:sz w:val="24"/>
                      <w:szCs w:val="24"/>
                    </w:rPr>
                  </w:pPr>
                  <w:r w:rsidRPr="00003766">
                    <w:rPr>
                      <w:rFonts w:ascii="Times New Roman" w:hAnsi="Times New Roman" w:cs="Times New Roman"/>
                      <w:i/>
                      <w:sz w:val="24"/>
                      <w:szCs w:val="24"/>
                    </w:rPr>
                    <w:t>nekvalifikované</w:t>
                  </w:r>
                </w:p>
              </w:tc>
              <w:tc>
                <w:tcPr>
                  <w:tcW w:w="2994" w:type="dxa"/>
                </w:tcPr>
                <w:p w14:paraId="391E7523" w14:textId="77777777" w:rsidR="00003766" w:rsidRPr="00003766" w:rsidRDefault="00003766" w:rsidP="00A34E41">
                  <w:pPr>
                    <w:jc w:val="center"/>
                    <w:rPr>
                      <w:rFonts w:ascii="Times New Roman" w:hAnsi="Times New Roman" w:cs="Times New Roman"/>
                      <w:i/>
                      <w:sz w:val="24"/>
                      <w:szCs w:val="24"/>
                    </w:rPr>
                  </w:pPr>
                  <w:r w:rsidRPr="00003766">
                    <w:rPr>
                      <w:rFonts w:ascii="Times New Roman" w:hAnsi="Times New Roman" w:cs="Times New Roman"/>
                      <w:i/>
                      <w:sz w:val="24"/>
                      <w:szCs w:val="24"/>
                    </w:rPr>
                    <w:t>nekvalifikované</w:t>
                  </w:r>
                </w:p>
              </w:tc>
            </w:tr>
            <w:tr w:rsidR="00003766" w:rsidRPr="00003766" w14:paraId="5C6812EC" w14:textId="77777777" w:rsidTr="00A34E41">
              <w:tc>
                <w:tcPr>
                  <w:tcW w:w="2993" w:type="dxa"/>
                </w:tcPr>
                <w:p w14:paraId="412DC725" w14:textId="77777777" w:rsidR="00003766" w:rsidRPr="00003766" w:rsidRDefault="00003766" w:rsidP="00A34E41">
                  <w:pPr>
                    <w:rPr>
                      <w:rFonts w:ascii="Times New Roman" w:hAnsi="Times New Roman" w:cs="Times New Roman"/>
                      <w:b/>
                      <w:i/>
                      <w:sz w:val="24"/>
                      <w:szCs w:val="24"/>
                    </w:rPr>
                  </w:pPr>
                  <w:r w:rsidRPr="00003766">
                    <w:rPr>
                      <w:rFonts w:ascii="Times New Roman" w:hAnsi="Times New Roman" w:cs="Times New Roman"/>
                      <w:b/>
                      <w:i/>
                      <w:sz w:val="24"/>
                      <w:szCs w:val="24"/>
                    </w:rPr>
                    <w:t>Celkové náklady regulácie</w:t>
                  </w:r>
                </w:p>
              </w:tc>
              <w:tc>
                <w:tcPr>
                  <w:tcW w:w="2994" w:type="dxa"/>
                </w:tcPr>
                <w:p w14:paraId="143DB35B" w14:textId="77777777" w:rsidR="00003766" w:rsidRPr="00003766" w:rsidRDefault="00003766" w:rsidP="00A34E41">
                  <w:pPr>
                    <w:jc w:val="center"/>
                    <w:rPr>
                      <w:rFonts w:ascii="Times New Roman" w:hAnsi="Times New Roman" w:cs="Times New Roman"/>
                      <w:b/>
                      <w:i/>
                      <w:sz w:val="24"/>
                      <w:szCs w:val="24"/>
                    </w:rPr>
                  </w:pPr>
                  <w:r w:rsidRPr="00003766">
                    <w:rPr>
                      <w:rFonts w:ascii="Times New Roman" w:hAnsi="Times New Roman" w:cs="Times New Roman"/>
                      <w:i/>
                      <w:sz w:val="24"/>
                      <w:szCs w:val="24"/>
                    </w:rPr>
                    <w:t>nekvalifikované</w:t>
                  </w:r>
                </w:p>
              </w:tc>
              <w:tc>
                <w:tcPr>
                  <w:tcW w:w="2994" w:type="dxa"/>
                </w:tcPr>
                <w:p w14:paraId="1E166687" w14:textId="77777777" w:rsidR="00003766" w:rsidRPr="00003766" w:rsidRDefault="00003766" w:rsidP="00A34E41">
                  <w:pPr>
                    <w:jc w:val="center"/>
                    <w:rPr>
                      <w:rFonts w:ascii="Times New Roman" w:hAnsi="Times New Roman" w:cs="Times New Roman"/>
                      <w:b/>
                      <w:i/>
                      <w:sz w:val="24"/>
                      <w:szCs w:val="24"/>
                    </w:rPr>
                  </w:pPr>
                  <w:r w:rsidRPr="00003766">
                    <w:rPr>
                      <w:rFonts w:ascii="Times New Roman" w:hAnsi="Times New Roman" w:cs="Times New Roman"/>
                      <w:i/>
                      <w:sz w:val="24"/>
                      <w:szCs w:val="24"/>
                    </w:rPr>
                    <w:t>nekvalifikované</w:t>
                  </w:r>
                </w:p>
              </w:tc>
            </w:tr>
          </w:tbl>
          <w:p w14:paraId="1FAAC552" w14:textId="77777777" w:rsidR="00003766" w:rsidRPr="00003766" w:rsidRDefault="00003766" w:rsidP="00A34E41">
            <w:pPr>
              <w:rPr>
                <w:rFonts w:ascii="Times New Roman" w:hAnsi="Times New Roman" w:cs="Times New Roman"/>
                <w:i/>
                <w:sz w:val="24"/>
                <w:szCs w:val="24"/>
              </w:rPr>
            </w:pPr>
          </w:p>
        </w:tc>
      </w:tr>
      <w:tr w:rsidR="00003766" w:rsidRPr="007A7A18" w14:paraId="3DEB6D08" w14:textId="77777777" w:rsidTr="00A34E41">
        <w:tc>
          <w:tcPr>
            <w:tcW w:w="9212" w:type="dxa"/>
            <w:shd w:val="clear" w:color="auto" w:fill="D9D9D9" w:themeFill="background1" w:themeFillShade="D9"/>
          </w:tcPr>
          <w:p w14:paraId="193DBED4" w14:textId="77777777" w:rsidR="00003766" w:rsidRPr="00003766" w:rsidRDefault="00003766" w:rsidP="00A34E41">
            <w:pPr>
              <w:rPr>
                <w:rFonts w:ascii="Times New Roman" w:hAnsi="Times New Roman" w:cs="Times New Roman"/>
                <w:b/>
                <w:sz w:val="24"/>
                <w:szCs w:val="24"/>
              </w:rPr>
            </w:pPr>
            <w:r w:rsidRPr="00003766">
              <w:rPr>
                <w:rFonts w:ascii="Times New Roman" w:hAnsi="Times New Roman" w:cs="Times New Roman"/>
                <w:b/>
                <w:sz w:val="24"/>
                <w:szCs w:val="24"/>
              </w:rPr>
              <w:t>3.4 Konkurencieschopnosť a správanie sa podnikov na trhu</w:t>
            </w:r>
          </w:p>
          <w:p w14:paraId="70CE85AF" w14:textId="77777777" w:rsidR="00003766" w:rsidRPr="00003766" w:rsidRDefault="00003766" w:rsidP="00A34E41">
            <w:pPr>
              <w:rPr>
                <w:rFonts w:ascii="Times New Roman" w:hAnsi="Times New Roman" w:cs="Times New Roman"/>
                <w:sz w:val="24"/>
                <w:szCs w:val="24"/>
              </w:rPr>
            </w:pPr>
            <w:r w:rsidRPr="00003766">
              <w:rPr>
                <w:rFonts w:ascii="Times New Roman" w:hAnsi="Times New Roman" w:cs="Times New Roman"/>
                <w:b/>
                <w:sz w:val="24"/>
                <w:szCs w:val="24"/>
              </w:rPr>
              <w:t xml:space="preserve">       </w:t>
            </w:r>
            <w:r w:rsidRPr="00003766">
              <w:rPr>
                <w:rFonts w:ascii="Times New Roman" w:hAnsi="Times New Roman" w:cs="Times New Roman"/>
                <w:sz w:val="24"/>
                <w:szCs w:val="24"/>
              </w:rPr>
              <w:t xml:space="preserve">- </w:t>
            </w:r>
            <w:r w:rsidRPr="00003766">
              <w:rPr>
                <w:rFonts w:ascii="Times New Roman" w:hAnsi="Times New Roman" w:cs="Times New Roman"/>
                <w:b/>
                <w:sz w:val="24"/>
                <w:szCs w:val="24"/>
              </w:rPr>
              <w:t>z toho MSP</w:t>
            </w:r>
          </w:p>
        </w:tc>
      </w:tr>
      <w:tr w:rsidR="00003766" w:rsidRPr="007A7A18" w14:paraId="4B43801E" w14:textId="77777777" w:rsidTr="00A34E41">
        <w:tc>
          <w:tcPr>
            <w:tcW w:w="9212" w:type="dxa"/>
            <w:tcBorders>
              <w:bottom w:val="single" w:sz="4" w:space="0" w:color="auto"/>
            </w:tcBorders>
          </w:tcPr>
          <w:p w14:paraId="0BC29976" w14:textId="77777777" w:rsidR="00003766" w:rsidRPr="00003766" w:rsidRDefault="00003766" w:rsidP="00A34E41">
            <w:pPr>
              <w:rPr>
                <w:rFonts w:ascii="Times New Roman" w:hAnsi="Times New Roman" w:cs="Times New Roman"/>
                <w:i/>
                <w:sz w:val="24"/>
                <w:szCs w:val="24"/>
              </w:rPr>
            </w:pPr>
            <w:r w:rsidRPr="00003766">
              <w:rPr>
                <w:rFonts w:ascii="Times New Roman" w:hAnsi="Times New Roman" w:cs="Times New Roman"/>
                <w:i/>
                <w:sz w:val="24"/>
                <w:szCs w:val="24"/>
              </w:rPr>
              <w:t xml:space="preserve">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w:t>
            </w:r>
            <w:proofErr w:type="spellStart"/>
            <w:r w:rsidRPr="00003766">
              <w:rPr>
                <w:rFonts w:ascii="Times New Roman" w:hAnsi="Times New Roman" w:cs="Times New Roman"/>
                <w:i/>
                <w:sz w:val="24"/>
                <w:szCs w:val="24"/>
              </w:rPr>
              <w:t>mikro</w:t>
            </w:r>
            <w:proofErr w:type="spellEnd"/>
            <w:r w:rsidRPr="00003766">
              <w:rPr>
                <w:rFonts w:ascii="Times New Roman" w:hAnsi="Times New Roman" w:cs="Times New Roman"/>
                <w:i/>
                <w:sz w:val="24"/>
                <w:szCs w:val="24"/>
              </w:rPr>
              <w:t>, malé a stredné podniky tzv. MSP)? Ak áno, popíšte.</w:t>
            </w:r>
          </w:p>
          <w:p w14:paraId="4385F745" w14:textId="77777777" w:rsidR="00003766" w:rsidRPr="00003766" w:rsidRDefault="00003766" w:rsidP="00A34E41">
            <w:pPr>
              <w:rPr>
                <w:rFonts w:ascii="Times New Roman" w:hAnsi="Times New Roman" w:cs="Times New Roman"/>
                <w:i/>
                <w:sz w:val="24"/>
                <w:szCs w:val="24"/>
              </w:rPr>
            </w:pPr>
            <w:r w:rsidRPr="00003766">
              <w:rPr>
                <w:rFonts w:ascii="Times New Roman" w:hAnsi="Times New Roman" w:cs="Times New Roman"/>
                <w:i/>
                <w:sz w:val="24"/>
                <w:szCs w:val="24"/>
              </w:rPr>
              <w:t>Aký vplyv bude mať navrhovaná zmena na obchodné bariéry? Bude mať vplyv na vyvolanie cezhraničných investícií (príliv /odliv zahraničných investícií resp. uplatnenie slovenských podnikov na zahraničných trhoch)? Ak áno, popíšte.</w:t>
            </w:r>
          </w:p>
          <w:p w14:paraId="056BDCC6" w14:textId="77777777" w:rsidR="00003766" w:rsidRPr="00003766" w:rsidRDefault="00003766" w:rsidP="00A34E41">
            <w:pPr>
              <w:rPr>
                <w:rFonts w:ascii="Times New Roman" w:hAnsi="Times New Roman" w:cs="Times New Roman"/>
                <w:i/>
                <w:sz w:val="24"/>
                <w:szCs w:val="24"/>
              </w:rPr>
            </w:pPr>
            <w:r w:rsidRPr="00003766">
              <w:rPr>
                <w:rFonts w:ascii="Times New Roman" w:hAnsi="Times New Roman" w:cs="Times New Roman"/>
                <w:i/>
                <w:sz w:val="24"/>
                <w:szCs w:val="24"/>
              </w:rPr>
              <w:t>Ako ovplyvní cenu alebo dostupnosť základných zdrojov (suroviny, mechanizmy, pracovná sila, energie atď.)?</w:t>
            </w:r>
          </w:p>
          <w:p w14:paraId="16014F14" w14:textId="77777777" w:rsidR="00003766" w:rsidRPr="00003766" w:rsidRDefault="00003766" w:rsidP="00A34E41">
            <w:pPr>
              <w:rPr>
                <w:rFonts w:ascii="Times New Roman" w:hAnsi="Times New Roman" w:cs="Times New Roman"/>
                <w:i/>
                <w:sz w:val="24"/>
                <w:szCs w:val="24"/>
              </w:rPr>
            </w:pPr>
            <w:r w:rsidRPr="00003766">
              <w:rPr>
                <w:rFonts w:ascii="Times New Roman" w:hAnsi="Times New Roman" w:cs="Times New Roman"/>
                <w:i/>
                <w:sz w:val="24"/>
                <w:szCs w:val="24"/>
              </w:rPr>
              <w:t>Ovplyvňuje prístup k financiám? Ak áno, ako?</w:t>
            </w:r>
          </w:p>
        </w:tc>
      </w:tr>
      <w:tr w:rsidR="00003766" w:rsidRPr="007A7A18" w14:paraId="4282EFC3" w14:textId="77777777" w:rsidTr="00A34E41">
        <w:trPr>
          <w:trHeight w:val="1282"/>
        </w:trPr>
        <w:tc>
          <w:tcPr>
            <w:tcW w:w="9212" w:type="dxa"/>
            <w:tcBorders>
              <w:bottom w:val="single" w:sz="4" w:space="0" w:color="auto"/>
            </w:tcBorders>
          </w:tcPr>
          <w:p w14:paraId="7796CE2B" w14:textId="77777777" w:rsidR="00003766" w:rsidRPr="00003766" w:rsidRDefault="00003766" w:rsidP="00A34E41">
            <w:pPr>
              <w:jc w:val="both"/>
              <w:rPr>
                <w:rFonts w:ascii="Times New Roman" w:hAnsi="Times New Roman" w:cs="Times New Roman"/>
                <w:sz w:val="24"/>
                <w:szCs w:val="24"/>
              </w:rPr>
            </w:pPr>
            <w:r w:rsidRPr="00003766">
              <w:rPr>
                <w:rFonts w:ascii="Times New Roman" w:hAnsi="Times New Roman" w:cs="Times New Roman"/>
                <w:sz w:val="24"/>
                <w:szCs w:val="24"/>
              </w:rPr>
              <w:t>Návrh zákona bude mať vplyv na vybalansovanie vzťahov medzi dodávateľmi potravín a odberateľmi potravín (najmä s veľkou ekonomickou silou) a na zlepšenie resp. na zabezpečenie nediskriminačných podmienok pre všetkých na trhu obchodu s potravinami.</w:t>
            </w:r>
          </w:p>
          <w:p w14:paraId="6F704E90" w14:textId="77777777" w:rsidR="00003766" w:rsidRPr="00003766" w:rsidRDefault="00003766" w:rsidP="00A34E41">
            <w:pPr>
              <w:jc w:val="both"/>
              <w:rPr>
                <w:rFonts w:ascii="Times New Roman" w:hAnsi="Times New Roman" w:cs="Times New Roman"/>
                <w:i/>
                <w:sz w:val="24"/>
                <w:szCs w:val="24"/>
              </w:rPr>
            </w:pPr>
            <w:r w:rsidRPr="00003766">
              <w:rPr>
                <w:rFonts w:ascii="Times New Roman" w:hAnsi="Times New Roman" w:cs="Times New Roman"/>
                <w:sz w:val="24"/>
                <w:szCs w:val="24"/>
              </w:rPr>
              <w:t>Návrh zákona je transpozíciou smernice Európskeho parlamentu a Rady (EÚ) 2019/633 zo 17. apríla 2019 o nekalých obchodných praktikách vo vzťahoch medzi podnikmi v poľnohospodárskom a potravinovom dodávateľskom reťazci (Ú. v. EÚ L 111, 25.4.2019), ktorá v čl. 9 umožňuje prísnejšiu národnú legislatívu. Smernica je transponovaná v nevyhnutnom rozsahu tak, aby národná úprava nebola menej prísna ako samotné znenie smernice. Smernica musí byť transponovaná vo všetkých členských štátoch EÚ, t. j. jej transponovanie nevytvára bariéry cezhraničného obchodu ani iné bariéry v rámci spoločného trhu EÚ.</w:t>
            </w:r>
          </w:p>
        </w:tc>
      </w:tr>
      <w:tr w:rsidR="00003766" w:rsidRPr="007A7A18" w14:paraId="39E34843" w14:textId="77777777" w:rsidTr="00A34E41">
        <w:tc>
          <w:tcPr>
            <w:tcW w:w="9212" w:type="dxa"/>
            <w:shd w:val="clear" w:color="auto" w:fill="D9D9D9" w:themeFill="background1" w:themeFillShade="D9"/>
          </w:tcPr>
          <w:p w14:paraId="3434D2A6" w14:textId="77777777" w:rsidR="00003766" w:rsidRPr="00003766" w:rsidRDefault="00003766" w:rsidP="00A34E41">
            <w:pPr>
              <w:rPr>
                <w:rFonts w:ascii="Times New Roman" w:hAnsi="Times New Roman" w:cs="Times New Roman"/>
                <w:b/>
                <w:sz w:val="24"/>
                <w:szCs w:val="24"/>
              </w:rPr>
            </w:pPr>
            <w:r w:rsidRPr="00003766">
              <w:rPr>
                <w:rFonts w:ascii="Times New Roman" w:hAnsi="Times New Roman" w:cs="Times New Roman"/>
                <w:b/>
                <w:sz w:val="24"/>
                <w:szCs w:val="24"/>
              </w:rPr>
              <w:t xml:space="preserve">3.5 Inovácie </w:t>
            </w:r>
          </w:p>
          <w:p w14:paraId="6981F6BB" w14:textId="77777777" w:rsidR="00003766" w:rsidRPr="00003766" w:rsidRDefault="00003766" w:rsidP="00A34E41">
            <w:pPr>
              <w:rPr>
                <w:rFonts w:ascii="Times New Roman" w:hAnsi="Times New Roman" w:cs="Times New Roman"/>
                <w:b/>
                <w:sz w:val="24"/>
                <w:szCs w:val="24"/>
              </w:rPr>
            </w:pPr>
            <w:r w:rsidRPr="00003766">
              <w:rPr>
                <w:rFonts w:ascii="Times New Roman" w:hAnsi="Times New Roman" w:cs="Times New Roman"/>
                <w:sz w:val="24"/>
                <w:szCs w:val="24"/>
              </w:rPr>
              <w:t xml:space="preserve">       - </w:t>
            </w:r>
            <w:r w:rsidRPr="00003766">
              <w:rPr>
                <w:rFonts w:ascii="Times New Roman" w:hAnsi="Times New Roman" w:cs="Times New Roman"/>
                <w:b/>
                <w:sz w:val="24"/>
                <w:szCs w:val="24"/>
              </w:rPr>
              <w:t>z toho MSP</w:t>
            </w:r>
          </w:p>
        </w:tc>
      </w:tr>
      <w:tr w:rsidR="00003766" w:rsidRPr="007A7A18" w14:paraId="246EE614" w14:textId="77777777" w:rsidTr="00A34E41">
        <w:tc>
          <w:tcPr>
            <w:tcW w:w="9212" w:type="dxa"/>
          </w:tcPr>
          <w:p w14:paraId="5F58147F" w14:textId="77777777" w:rsidR="00003766" w:rsidRPr="00003766" w:rsidRDefault="00003766" w:rsidP="00A34E41">
            <w:pPr>
              <w:rPr>
                <w:rFonts w:ascii="Times New Roman" w:hAnsi="Times New Roman" w:cs="Times New Roman"/>
                <w:i/>
                <w:sz w:val="24"/>
                <w:szCs w:val="24"/>
              </w:rPr>
            </w:pPr>
            <w:r w:rsidRPr="00003766">
              <w:rPr>
                <w:rFonts w:ascii="Times New Roman" w:hAnsi="Times New Roman" w:cs="Times New Roman"/>
                <w:i/>
                <w:sz w:val="24"/>
                <w:szCs w:val="24"/>
              </w:rPr>
              <w:t>Uveďte, ako podporuje navrhovaná zmena inovácie.</w:t>
            </w:r>
          </w:p>
          <w:p w14:paraId="51172407" w14:textId="77777777" w:rsidR="00003766" w:rsidRPr="00003766" w:rsidRDefault="00003766" w:rsidP="00A34E41">
            <w:pPr>
              <w:rPr>
                <w:rFonts w:ascii="Times New Roman" w:hAnsi="Times New Roman" w:cs="Times New Roman"/>
                <w:i/>
                <w:sz w:val="24"/>
                <w:szCs w:val="24"/>
              </w:rPr>
            </w:pPr>
            <w:r w:rsidRPr="00003766">
              <w:rPr>
                <w:rFonts w:ascii="Times New Roman" w:hAnsi="Times New Roman" w:cs="Times New Roman"/>
                <w:i/>
                <w:sz w:val="24"/>
                <w:szCs w:val="24"/>
              </w:rPr>
              <w:t>Zjednodušuje uvedenie alebo rozšírenie nových výrobných metód, technológií a výrobkov na trh?</w:t>
            </w:r>
          </w:p>
          <w:p w14:paraId="7FCDFCDA" w14:textId="77777777" w:rsidR="00003766" w:rsidRPr="00003766" w:rsidRDefault="00003766" w:rsidP="00A34E41">
            <w:pPr>
              <w:rPr>
                <w:rFonts w:ascii="Times New Roman" w:hAnsi="Times New Roman" w:cs="Times New Roman"/>
                <w:i/>
                <w:sz w:val="24"/>
                <w:szCs w:val="24"/>
              </w:rPr>
            </w:pPr>
            <w:r w:rsidRPr="00003766">
              <w:rPr>
                <w:rFonts w:ascii="Times New Roman" w:hAnsi="Times New Roman" w:cs="Times New Roman"/>
                <w:i/>
                <w:sz w:val="24"/>
                <w:szCs w:val="24"/>
              </w:rPr>
              <w:t>Uveďte, ako vplýva navrhovaná zmena na jednotlivé práva duševného vlastníctva (napr. patenty, ochranné známky, autorské práva, vlastníctvo know-how).</w:t>
            </w:r>
          </w:p>
          <w:p w14:paraId="1C6A2F02" w14:textId="77777777" w:rsidR="00003766" w:rsidRPr="00003766" w:rsidRDefault="00003766" w:rsidP="00A34E41">
            <w:pPr>
              <w:rPr>
                <w:rFonts w:ascii="Times New Roman" w:hAnsi="Times New Roman" w:cs="Times New Roman"/>
                <w:i/>
                <w:sz w:val="24"/>
                <w:szCs w:val="24"/>
              </w:rPr>
            </w:pPr>
            <w:r w:rsidRPr="00003766">
              <w:rPr>
                <w:rFonts w:ascii="Times New Roman" w:hAnsi="Times New Roman" w:cs="Times New Roman"/>
                <w:i/>
                <w:sz w:val="24"/>
                <w:szCs w:val="24"/>
              </w:rPr>
              <w:t>Podporuje vyššiu efektivitu výroby/využívania zdrojov? Ak áno, ako?</w:t>
            </w:r>
          </w:p>
          <w:p w14:paraId="309A244A" w14:textId="77777777" w:rsidR="00003766" w:rsidRPr="00003766" w:rsidRDefault="00003766" w:rsidP="00A34E41">
            <w:pPr>
              <w:rPr>
                <w:rFonts w:ascii="Times New Roman" w:hAnsi="Times New Roman" w:cs="Times New Roman"/>
                <w:sz w:val="24"/>
                <w:szCs w:val="24"/>
              </w:rPr>
            </w:pPr>
            <w:r w:rsidRPr="00003766">
              <w:rPr>
                <w:rFonts w:ascii="Times New Roman" w:hAnsi="Times New Roman" w:cs="Times New Roman"/>
                <w:i/>
                <w:sz w:val="24"/>
                <w:szCs w:val="24"/>
              </w:rPr>
              <w:t>Vytvorí zmena nové pracovné miesta pre zamestnancov výskumu a vývoja v SR?</w:t>
            </w:r>
          </w:p>
        </w:tc>
      </w:tr>
      <w:tr w:rsidR="00003766" w:rsidRPr="00B0013D" w14:paraId="5C03A9D8" w14:textId="77777777" w:rsidTr="00A34E41">
        <w:trPr>
          <w:trHeight w:val="196"/>
        </w:trPr>
        <w:tc>
          <w:tcPr>
            <w:tcW w:w="9212" w:type="dxa"/>
          </w:tcPr>
          <w:p w14:paraId="4D7D53C6" w14:textId="77777777" w:rsidR="00003766" w:rsidRPr="00003766" w:rsidRDefault="00003766" w:rsidP="00A34E41">
            <w:pPr>
              <w:rPr>
                <w:rFonts w:ascii="Times New Roman" w:hAnsi="Times New Roman" w:cs="Times New Roman"/>
                <w:sz w:val="24"/>
                <w:szCs w:val="24"/>
              </w:rPr>
            </w:pPr>
            <w:r w:rsidRPr="00003766">
              <w:rPr>
                <w:rFonts w:ascii="Times New Roman" w:hAnsi="Times New Roman" w:cs="Times New Roman"/>
                <w:sz w:val="24"/>
                <w:szCs w:val="24"/>
              </w:rPr>
              <w:t>Návrh zákona nemá vplyv na inovácie.</w:t>
            </w:r>
          </w:p>
        </w:tc>
      </w:tr>
    </w:tbl>
    <w:p w14:paraId="1397B849" w14:textId="77777777" w:rsidR="00003766" w:rsidRPr="007A7A18" w:rsidRDefault="00003766" w:rsidP="00003766">
      <w:pPr>
        <w:rPr>
          <w:b/>
        </w:rPr>
      </w:pPr>
    </w:p>
    <w:p w14:paraId="614E221F" w14:textId="1DBF76C3" w:rsidR="00003766" w:rsidRDefault="00003766">
      <w:pPr>
        <w:rPr>
          <w:rFonts w:ascii="Times New Roman" w:eastAsia="Times New Roman" w:hAnsi="Times New Roman" w:cs="Times New Roman"/>
          <w:sz w:val="24"/>
          <w:szCs w:val="24"/>
          <w:lang w:val="x-none" w:eastAsia="cs-CZ"/>
        </w:rPr>
      </w:pPr>
      <w:r>
        <w:br w:type="page"/>
      </w:r>
    </w:p>
    <w:p w14:paraId="483B888F" w14:textId="77777777" w:rsidR="00003766" w:rsidRPr="00003766" w:rsidRDefault="00003766" w:rsidP="00003766">
      <w:pPr>
        <w:keepNext/>
        <w:numPr>
          <w:ilvl w:val="0"/>
          <w:numId w:val="5"/>
        </w:numPr>
        <w:spacing w:after="0" w:line="240" w:lineRule="auto"/>
        <w:ind w:left="426" w:hanging="426"/>
        <w:jc w:val="both"/>
        <w:outlineLvl w:val="2"/>
        <w:rPr>
          <w:rFonts w:ascii="Times New Roman" w:eastAsia="Times New Roman" w:hAnsi="Times New Roman" w:cs="Times New Roman"/>
          <w:b/>
          <w:bCs/>
          <w:sz w:val="24"/>
          <w:szCs w:val="24"/>
          <w:lang w:val="x-none" w:eastAsia="sk-SK"/>
        </w:rPr>
      </w:pPr>
      <w:r w:rsidRPr="00003766">
        <w:rPr>
          <w:rFonts w:ascii="Times New Roman" w:eastAsia="Times New Roman" w:hAnsi="Times New Roman" w:cs="Times New Roman"/>
          <w:b/>
          <w:bCs/>
          <w:sz w:val="24"/>
          <w:szCs w:val="24"/>
          <w:lang w:val="x-none" w:eastAsia="sk-SK"/>
        </w:rPr>
        <w:lastRenderedPageBreak/>
        <w:t>Osobitná časť</w:t>
      </w:r>
    </w:p>
    <w:p w14:paraId="2EF2A2AD" w14:textId="77777777" w:rsidR="00003766" w:rsidRPr="00003766" w:rsidRDefault="00003766" w:rsidP="00003766">
      <w:pPr>
        <w:spacing w:after="0" w:line="240" w:lineRule="auto"/>
        <w:rPr>
          <w:rFonts w:ascii="Times New Roman" w:eastAsia="MS Mincho" w:hAnsi="Times New Roman" w:cs="Times New Roman"/>
          <w:sz w:val="24"/>
          <w:szCs w:val="24"/>
          <w:lang w:eastAsia="sk-SK"/>
        </w:rPr>
      </w:pPr>
    </w:p>
    <w:p w14:paraId="2D57A0B0" w14:textId="77777777" w:rsidR="00003766" w:rsidRPr="00003766" w:rsidRDefault="00003766" w:rsidP="00003766">
      <w:pPr>
        <w:spacing w:after="0" w:line="240" w:lineRule="auto"/>
        <w:jc w:val="both"/>
        <w:rPr>
          <w:rFonts w:ascii="Times New Roman" w:eastAsia="MS Mincho" w:hAnsi="Times New Roman" w:cs="Times New Roman"/>
          <w:b/>
          <w:sz w:val="24"/>
          <w:szCs w:val="24"/>
          <w:u w:val="single"/>
          <w:lang w:eastAsia="sk-SK"/>
        </w:rPr>
      </w:pPr>
      <w:r w:rsidRPr="00003766">
        <w:rPr>
          <w:rFonts w:ascii="Times New Roman" w:eastAsia="MS Mincho" w:hAnsi="Times New Roman" w:cs="Times New Roman"/>
          <w:b/>
          <w:sz w:val="24"/>
          <w:szCs w:val="24"/>
          <w:u w:val="single"/>
          <w:lang w:eastAsia="sk-SK"/>
        </w:rPr>
        <w:t>K čl. I</w:t>
      </w:r>
    </w:p>
    <w:p w14:paraId="15BC519D" w14:textId="77777777" w:rsidR="00003766" w:rsidRPr="00003766" w:rsidRDefault="00003766" w:rsidP="00003766">
      <w:pPr>
        <w:spacing w:after="0" w:line="240" w:lineRule="auto"/>
        <w:rPr>
          <w:rFonts w:ascii="Times New Roman" w:eastAsia="MS Mincho" w:hAnsi="Times New Roman" w:cs="Times New Roman"/>
          <w:sz w:val="24"/>
          <w:szCs w:val="24"/>
          <w:lang w:eastAsia="sk-SK"/>
        </w:rPr>
      </w:pPr>
    </w:p>
    <w:p w14:paraId="7493A70F" w14:textId="77777777" w:rsidR="00003766" w:rsidRPr="00003766" w:rsidRDefault="00003766" w:rsidP="00003766">
      <w:pPr>
        <w:spacing w:after="0" w:line="240" w:lineRule="auto"/>
        <w:jc w:val="both"/>
        <w:rPr>
          <w:rFonts w:ascii="Times New Roman" w:eastAsia="Times New Roman" w:hAnsi="Times New Roman" w:cs="Times New Roman"/>
          <w:b/>
          <w:sz w:val="24"/>
          <w:szCs w:val="24"/>
          <w:lang w:eastAsia="sk-SK"/>
        </w:rPr>
      </w:pPr>
      <w:r w:rsidRPr="00003766">
        <w:rPr>
          <w:rFonts w:ascii="Times New Roman" w:eastAsia="MS Mincho" w:hAnsi="Times New Roman" w:cs="Times New Roman"/>
          <w:b/>
          <w:sz w:val="24"/>
          <w:szCs w:val="24"/>
          <w:lang w:eastAsia="sk-SK"/>
        </w:rPr>
        <w:t>K bodu 1</w:t>
      </w:r>
    </w:p>
    <w:p w14:paraId="5F7CDF09" w14:textId="095AF625" w:rsidR="00003766" w:rsidRPr="00003766" w:rsidRDefault="00003766" w:rsidP="00003766">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003766">
        <w:rPr>
          <w:rFonts w:ascii="Times New Roman" w:eastAsia="Times New Roman" w:hAnsi="Times New Roman" w:cs="Times New Roman"/>
          <w:sz w:val="24"/>
          <w:szCs w:val="24"/>
          <w:lang w:eastAsia="sk-SK"/>
        </w:rPr>
        <w:t>Navrhovaným znením sa dopĺňa definícia pojmu odberateľ uvedená v ustanovení § 2 písm. b) o právnickú osobu, ktorá nie je podnikateľom a odoberá potravinu od dodávateľa. Pod touto právnickou osobou sa má rozumieť orgán verejnej moci v zmysle čl. 2 ods. 3 smernice (EÚ) 2019/633, ktorým sú národné, regionálne alebo miestne orgány, verejnoprávne inštitúcie, alebo združenia vytvorené jedným alebo viacerými takýmito orgánmi alebo jednou alebo viacerými takýmito verejnoprávnymi inštitúciami, ktorí nakupujú potraviny. Orgán verejnej moci má pri nákupe potravín dodržiavať rovnaké normy ako potravinársky podnik, ak koná ako odberateľ. Definícia odberateľa sa dopĺňa v súlade so smernicou (EÚ) 2019/633 aj o združenie odberateľov, ktoré môže byť účastníkom obchodného vzťahu. Ide o združenia, ktoré majú právnu subjektivitu ako napr. nákupné aliancie. Navrhovaným znením sa dopĺňa v súlade so smernicou (EÚ) 2019/633 aj definícia pojmu dodávateľ uvedená v ustanovení § 2 písm. c) o združenie dodávateľov, ktoré môže byť účastníkom obchodného vzťahu. Ide o združenia, ktoré majú právnu subjektivitu ako napr. predajné aliancie.</w:t>
      </w:r>
    </w:p>
    <w:p w14:paraId="54854E62" w14:textId="77777777" w:rsidR="00003766" w:rsidRPr="00003766" w:rsidRDefault="00003766" w:rsidP="00003766">
      <w:pPr>
        <w:spacing w:after="0" w:line="240" w:lineRule="auto"/>
        <w:jc w:val="both"/>
        <w:rPr>
          <w:rFonts w:ascii="Times New Roman" w:eastAsia="Times New Roman" w:hAnsi="Times New Roman" w:cs="Times New Roman"/>
          <w:sz w:val="24"/>
          <w:szCs w:val="24"/>
          <w:lang w:eastAsia="sk-SK"/>
        </w:rPr>
      </w:pPr>
    </w:p>
    <w:p w14:paraId="191CF7F2" w14:textId="77777777" w:rsidR="00003766" w:rsidRPr="00003766" w:rsidRDefault="00003766" w:rsidP="00003766">
      <w:pPr>
        <w:spacing w:after="0" w:line="240" w:lineRule="auto"/>
        <w:jc w:val="both"/>
        <w:rPr>
          <w:rFonts w:ascii="Times New Roman" w:eastAsia="MS Mincho" w:hAnsi="Times New Roman" w:cs="Times New Roman"/>
          <w:b/>
          <w:sz w:val="24"/>
          <w:szCs w:val="24"/>
          <w:lang w:eastAsia="sk-SK"/>
        </w:rPr>
      </w:pPr>
      <w:r w:rsidRPr="00003766">
        <w:rPr>
          <w:rFonts w:ascii="Times New Roman" w:eastAsia="MS Mincho" w:hAnsi="Times New Roman" w:cs="Times New Roman"/>
          <w:b/>
          <w:sz w:val="24"/>
          <w:szCs w:val="24"/>
          <w:lang w:eastAsia="sk-SK"/>
        </w:rPr>
        <w:t>K bodu 2</w:t>
      </w:r>
    </w:p>
    <w:p w14:paraId="0760B970" w14:textId="28CBB2CE" w:rsidR="00003766" w:rsidRPr="00003766" w:rsidRDefault="00003766" w:rsidP="00003766">
      <w:pPr>
        <w:spacing w:after="0" w:line="240" w:lineRule="auto"/>
        <w:jc w:val="both"/>
        <w:rPr>
          <w:rFonts w:ascii="Times New Roman" w:eastAsia="MS Mincho" w:hAnsi="Times New Roman" w:cs="Times New Roman"/>
          <w:sz w:val="24"/>
          <w:szCs w:val="24"/>
          <w:lang w:eastAsia="sk-SK"/>
        </w:rPr>
      </w:pPr>
      <w:r>
        <w:rPr>
          <w:rFonts w:ascii="Times New Roman" w:eastAsia="MS Mincho" w:hAnsi="Times New Roman" w:cs="Times New Roman"/>
          <w:sz w:val="24"/>
          <w:szCs w:val="24"/>
          <w:lang w:eastAsia="sk-SK"/>
        </w:rPr>
        <w:tab/>
      </w:r>
      <w:r w:rsidRPr="00003766">
        <w:rPr>
          <w:rFonts w:ascii="Times New Roman" w:eastAsia="MS Mincho" w:hAnsi="Times New Roman" w:cs="Times New Roman"/>
          <w:sz w:val="24"/>
          <w:szCs w:val="24"/>
          <w:lang w:eastAsia="sk-SK"/>
        </w:rPr>
        <w:t>Vzhľadom na nahradenie skutkovej podstaty neprimeranej podmienky v obchode s potravinami (ďalej len ,,neprimeraná podmienka“) v ustanovení § 3 ods. 5 písm. l) (novelizačný bod 6) stráca definícia pojmu „predajná akcia“ opodstatnenie.</w:t>
      </w:r>
    </w:p>
    <w:p w14:paraId="24B6ABD8" w14:textId="77777777" w:rsidR="00003766" w:rsidRPr="00003766" w:rsidRDefault="00003766" w:rsidP="00003766">
      <w:pPr>
        <w:spacing w:after="0" w:line="240" w:lineRule="auto"/>
        <w:jc w:val="both"/>
        <w:rPr>
          <w:rFonts w:ascii="Times New Roman" w:eastAsia="MS Mincho" w:hAnsi="Times New Roman" w:cs="Times New Roman"/>
          <w:bCs/>
          <w:sz w:val="24"/>
          <w:szCs w:val="24"/>
          <w:lang w:eastAsia="sk-SK"/>
        </w:rPr>
      </w:pPr>
    </w:p>
    <w:p w14:paraId="0EEB531D" w14:textId="77777777" w:rsidR="00003766" w:rsidRPr="00003766" w:rsidRDefault="00003766" w:rsidP="00003766">
      <w:pPr>
        <w:spacing w:after="0" w:line="240" w:lineRule="auto"/>
        <w:jc w:val="both"/>
        <w:rPr>
          <w:rFonts w:ascii="Times New Roman" w:eastAsia="Times New Roman" w:hAnsi="Times New Roman" w:cs="Times New Roman"/>
          <w:b/>
          <w:sz w:val="24"/>
          <w:szCs w:val="24"/>
          <w:lang w:eastAsia="sk-SK"/>
        </w:rPr>
      </w:pPr>
      <w:r w:rsidRPr="00003766">
        <w:rPr>
          <w:rFonts w:ascii="Times New Roman" w:eastAsia="MS Mincho" w:hAnsi="Times New Roman" w:cs="Times New Roman"/>
          <w:b/>
          <w:sz w:val="24"/>
          <w:szCs w:val="24"/>
          <w:lang w:eastAsia="sk-SK"/>
        </w:rPr>
        <w:t>K bodu 3</w:t>
      </w:r>
    </w:p>
    <w:p w14:paraId="74E04A9C" w14:textId="78582048" w:rsidR="00003766" w:rsidRPr="00003766" w:rsidRDefault="00003766" w:rsidP="00003766">
      <w:pPr>
        <w:spacing w:after="0" w:line="240" w:lineRule="auto"/>
        <w:jc w:val="both"/>
        <w:rPr>
          <w:rFonts w:ascii="Times New Roman" w:eastAsia="MS Mincho" w:hAnsi="Times New Roman" w:cs="Times New Roman"/>
          <w:bCs/>
          <w:sz w:val="24"/>
          <w:szCs w:val="24"/>
          <w:lang w:eastAsia="sk-SK"/>
        </w:rPr>
      </w:pPr>
      <w:r>
        <w:rPr>
          <w:rFonts w:ascii="Times New Roman" w:eastAsia="MS Mincho" w:hAnsi="Times New Roman" w:cs="Times New Roman"/>
          <w:sz w:val="24"/>
          <w:szCs w:val="24"/>
          <w:lang w:eastAsia="sk-SK"/>
        </w:rPr>
        <w:tab/>
      </w:r>
      <w:r w:rsidRPr="00003766">
        <w:rPr>
          <w:rFonts w:ascii="Times New Roman" w:eastAsia="MS Mincho" w:hAnsi="Times New Roman" w:cs="Times New Roman"/>
          <w:sz w:val="24"/>
          <w:szCs w:val="24"/>
          <w:lang w:eastAsia="sk-SK"/>
        </w:rPr>
        <w:t xml:space="preserve">Precizovanie ustanovenia upravujúceho tzv. „logistický bonus“ tak, aby bolo zrejmé, že logistický bonus je možný iba v prípade, ak je vopred písomne dohodnutý, v limite 3% z ročného obratu dodávateľa a dodávateľovi pri dodaní potraviny nevznikli s dodaním žiadne náklady. Tzv. ak dodávateľ dodá potravinu do logistického centra (centrálneho skladu) alebo priamo do maloobchodných prevádzok odberateľa, podmienka v ustanovení § 3 ods. 4 písm. c) nebude splnená, a odberateľ nebude môcť od dodávateľa požadovať peňažné alebo nepeňažné plnenie za využitie distribúcie odberateľa. Rovnako peňažné alebo nepeňažné plnenie nebude môcť odberateľ požadovať od dodávateľa, ak dodávateľ dodá potravinu do logistického centra (centrálneho skladu) a </w:t>
      </w:r>
      <w:bookmarkStart w:id="1" w:name="_Hlk56555047"/>
      <w:r w:rsidRPr="00003766">
        <w:rPr>
          <w:rFonts w:ascii="Times New Roman" w:eastAsia="MS Mincho" w:hAnsi="Times New Roman" w:cs="Times New Roman"/>
          <w:sz w:val="24"/>
          <w:szCs w:val="24"/>
          <w:lang w:eastAsia="sk-SK"/>
        </w:rPr>
        <w:t xml:space="preserve">z logistického centra (centrálneho skladu) do maloobchodných prevádzok </w:t>
      </w:r>
      <w:bookmarkEnd w:id="1"/>
      <w:r w:rsidRPr="00003766">
        <w:rPr>
          <w:rFonts w:ascii="Times New Roman" w:eastAsia="MS Mincho" w:hAnsi="Times New Roman" w:cs="Times New Roman"/>
          <w:sz w:val="24"/>
          <w:szCs w:val="24"/>
          <w:lang w:eastAsia="sk-SK"/>
        </w:rPr>
        <w:t>distribúciu potraviny zabezpečí odberateľ, pretože dodávateľovi už vznikli náklady s dodaním potraviny, a to tým, že dodal potravinu do logistického centra (centrálneho skladu). To znamená, že odberateľ nemôže požadovať peňažné alebo nepeňažné plnenie od dodávateľa za využitie distribúcie odberateľa, ak odberateľ zabezpečuje distribúciu potraviny z logistického centra (centrálneho skladu) do maloobchodných prevádzok. Ak by hypoteticky chcel odberateľ požadovať peňažné alebo nepeňažné plnenie od dodávateľa za distribúciu potraviny z logistického centra (centrálneho skladu) do maloobchodných prevádzok, nemôže, pretože nejde o využitie distribúcie odberateľa, ale už o prepravu vlastného tovaru, ktorý je vlastníctvom odberateľa, tým, že ho odberateľ prevzal z logistického centra (centrálneho skladu).</w:t>
      </w:r>
    </w:p>
    <w:p w14:paraId="5B9B4306" w14:textId="77777777" w:rsidR="00003766" w:rsidRPr="00003766" w:rsidRDefault="00003766" w:rsidP="00003766">
      <w:pPr>
        <w:spacing w:after="0" w:line="240" w:lineRule="auto"/>
        <w:jc w:val="both"/>
        <w:rPr>
          <w:rFonts w:ascii="Times New Roman" w:eastAsia="MS Mincho" w:hAnsi="Times New Roman" w:cs="Times New Roman"/>
          <w:bCs/>
          <w:sz w:val="24"/>
          <w:szCs w:val="24"/>
          <w:lang w:eastAsia="sk-SK"/>
        </w:rPr>
      </w:pPr>
    </w:p>
    <w:p w14:paraId="6E671CDC" w14:textId="77777777" w:rsidR="00003766" w:rsidRPr="00003766" w:rsidRDefault="00003766" w:rsidP="00003766">
      <w:pPr>
        <w:spacing w:after="0" w:line="240" w:lineRule="auto"/>
        <w:jc w:val="both"/>
        <w:rPr>
          <w:rFonts w:ascii="Times New Roman" w:eastAsia="Times New Roman" w:hAnsi="Times New Roman" w:cs="Times New Roman"/>
          <w:b/>
          <w:sz w:val="24"/>
          <w:szCs w:val="24"/>
          <w:lang w:eastAsia="sk-SK"/>
        </w:rPr>
      </w:pPr>
      <w:r w:rsidRPr="00003766">
        <w:rPr>
          <w:rFonts w:ascii="Times New Roman" w:eastAsia="MS Mincho" w:hAnsi="Times New Roman" w:cs="Times New Roman"/>
          <w:b/>
          <w:sz w:val="24"/>
          <w:szCs w:val="24"/>
          <w:lang w:eastAsia="sk-SK"/>
        </w:rPr>
        <w:t>K bodu 4</w:t>
      </w:r>
    </w:p>
    <w:p w14:paraId="04CB2268" w14:textId="694A0E9B" w:rsidR="00003766" w:rsidRPr="00003766" w:rsidRDefault="00003766" w:rsidP="00003766">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003766">
        <w:rPr>
          <w:rFonts w:ascii="Times New Roman" w:eastAsia="Times New Roman" w:hAnsi="Times New Roman" w:cs="Times New Roman"/>
          <w:sz w:val="24"/>
          <w:szCs w:val="24"/>
          <w:lang w:eastAsia="sk-SK"/>
        </w:rPr>
        <w:t xml:space="preserve">Skutková podstata neprimeranej podmienky uvedenej v § 3 ods. 5 písm. f) sa dopĺňa o výnimky určené priamo v čl. 3 smernice (EÚ) 2019/633. Neuhradenie kúpnej ceny v lehote splatnosti podľa § 3 ods. 5 písm. f) sa nebude vzťahovať na platby vykonávané v rámci školského programu podľa nariadenia Európskeho parlamentu a Rady (EÚ) č. 1308/2013 v </w:t>
      </w:r>
      <w:r w:rsidRPr="00003766">
        <w:rPr>
          <w:rFonts w:ascii="Times New Roman" w:eastAsia="Times New Roman" w:hAnsi="Times New Roman" w:cs="Times New Roman"/>
          <w:sz w:val="24"/>
          <w:szCs w:val="24"/>
          <w:lang w:eastAsia="sk-SK"/>
        </w:rPr>
        <w:lastRenderedPageBreak/>
        <w:t>platnom znení a na platby vykonávané verejnoprávnymi subjektmi poskytujúcimi zdravotnú starostlivosť podľa § 340b ods. 5 Obchodného zákonníka.</w:t>
      </w:r>
    </w:p>
    <w:p w14:paraId="7FF39445" w14:textId="77777777" w:rsidR="00003766" w:rsidRPr="00003766" w:rsidRDefault="00003766" w:rsidP="00003766">
      <w:pPr>
        <w:spacing w:after="0" w:line="240" w:lineRule="auto"/>
        <w:jc w:val="both"/>
        <w:rPr>
          <w:rFonts w:ascii="Times New Roman" w:eastAsia="Times New Roman" w:hAnsi="Times New Roman" w:cs="Times New Roman"/>
          <w:bCs/>
          <w:sz w:val="24"/>
          <w:szCs w:val="24"/>
          <w:lang w:eastAsia="sk-SK"/>
        </w:rPr>
      </w:pPr>
    </w:p>
    <w:p w14:paraId="3E8C0684" w14:textId="77777777" w:rsidR="00003766" w:rsidRPr="00003766" w:rsidRDefault="00003766" w:rsidP="00003766">
      <w:pPr>
        <w:spacing w:after="0" w:line="240" w:lineRule="auto"/>
        <w:jc w:val="both"/>
        <w:rPr>
          <w:rFonts w:ascii="Times New Roman" w:eastAsia="MS Mincho" w:hAnsi="Times New Roman" w:cs="Times New Roman"/>
          <w:b/>
          <w:sz w:val="24"/>
          <w:szCs w:val="24"/>
          <w:lang w:eastAsia="sk-SK"/>
        </w:rPr>
      </w:pPr>
      <w:r w:rsidRPr="00003766">
        <w:rPr>
          <w:rFonts w:ascii="Times New Roman" w:eastAsia="MS Mincho" w:hAnsi="Times New Roman" w:cs="Times New Roman"/>
          <w:b/>
          <w:sz w:val="24"/>
          <w:szCs w:val="24"/>
          <w:lang w:eastAsia="sk-SK"/>
        </w:rPr>
        <w:t>K bodu 5</w:t>
      </w:r>
    </w:p>
    <w:p w14:paraId="1CE2BBB7" w14:textId="13DC80CE" w:rsidR="00003766" w:rsidRPr="00003766" w:rsidRDefault="00003766" w:rsidP="00003766">
      <w:pPr>
        <w:spacing w:after="0" w:line="240" w:lineRule="auto"/>
        <w:jc w:val="both"/>
        <w:rPr>
          <w:rFonts w:ascii="Times New Roman" w:eastAsia="MS Mincho" w:hAnsi="Times New Roman" w:cs="Times New Roman"/>
          <w:sz w:val="24"/>
          <w:szCs w:val="24"/>
          <w:lang w:eastAsia="sk-SK"/>
        </w:rPr>
      </w:pPr>
      <w:r>
        <w:rPr>
          <w:rFonts w:ascii="Times New Roman" w:eastAsia="MS Mincho" w:hAnsi="Times New Roman" w:cs="Times New Roman"/>
          <w:sz w:val="24"/>
          <w:szCs w:val="24"/>
          <w:lang w:eastAsia="sk-SK"/>
        </w:rPr>
        <w:tab/>
      </w:r>
      <w:r w:rsidRPr="00003766">
        <w:rPr>
          <w:rFonts w:ascii="Times New Roman" w:eastAsia="MS Mincho" w:hAnsi="Times New Roman" w:cs="Times New Roman"/>
          <w:sz w:val="24"/>
          <w:szCs w:val="24"/>
          <w:lang w:eastAsia="sk-SK"/>
        </w:rPr>
        <w:t>Navrhovaná úprava vyplýva z aplikačnej praxe. Pri súčasnom znení ustanovenia je potrebné naplnenie obidvoch podmienok (objednanie a prevzatie), pričom v praxi častejšie dochádza k situácii naplnenia len jednej z nich.</w:t>
      </w:r>
    </w:p>
    <w:p w14:paraId="41481314" w14:textId="77777777" w:rsidR="00003766" w:rsidRPr="00003766" w:rsidRDefault="00003766" w:rsidP="00003766">
      <w:pPr>
        <w:spacing w:after="0" w:line="240" w:lineRule="auto"/>
        <w:jc w:val="both"/>
        <w:rPr>
          <w:rFonts w:ascii="Times New Roman" w:eastAsia="Times New Roman" w:hAnsi="Times New Roman" w:cs="Times New Roman"/>
          <w:bCs/>
          <w:sz w:val="24"/>
          <w:szCs w:val="24"/>
          <w:lang w:eastAsia="sk-SK"/>
        </w:rPr>
      </w:pPr>
    </w:p>
    <w:p w14:paraId="0510B791" w14:textId="77777777" w:rsidR="00003766" w:rsidRPr="00003766" w:rsidRDefault="00003766" w:rsidP="00003766">
      <w:pPr>
        <w:spacing w:after="0" w:line="240" w:lineRule="auto"/>
        <w:jc w:val="both"/>
        <w:rPr>
          <w:rFonts w:ascii="Times New Roman" w:eastAsia="MS Mincho" w:hAnsi="Times New Roman" w:cs="Times New Roman"/>
          <w:b/>
          <w:sz w:val="24"/>
          <w:szCs w:val="24"/>
          <w:lang w:eastAsia="sk-SK"/>
        </w:rPr>
      </w:pPr>
      <w:r w:rsidRPr="00003766">
        <w:rPr>
          <w:rFonts w:ascii="Times New Roman" w:eastAsia="MS Mincho" w:hAnsi="Times New Roman" w:cs="Times New Roman"/>
          <w:b/>
          <w:sz w:val="24"/>
          <w:szCs w:val="24"/>
          <w:lang w:eastAsia="sk-SK"/>
        </w:rPr>
        <w:t>K bodu 6</w:t>
      </w:r>
    </w:p>
    <w:p w14:paraId="6D5EEC39" w14:textId="77777777" w:rsidR="00003766" w:rsidRPr="00003766" w:rsidRDefault="00003766" w:rsidP="00003766">
      <w:pPr>
        <w:spacing w:after="0" w:line="240" w:lineRule="auto"/>
        <w:jc w:val="both"/>
        <w:rPr>
          <w:rFonts w:ascii="Times New Roman" w:eastAsia="MS Mincho" w:hAnsi="Times New Roman" w:cs="Times New Roman"/>
          <w:sz w:val="24"/>
          <w:szCs w:val="24"/>
          <w:u w:val="single"/>
          <w:lang w:eastAsia="sk-SK"/>
        </w:rPr>
      </w:pPr>
      <w:r w:rsidRPr="00003766">
        <w:rPr>
          <w:rFonts w:ascii="Times New Roman" w:eastAsia="MS Mincho" w:hAnsi="Times New Roman" w:cs="Times New Roman"/>
          <w:sz w:val="24"/>
          <w:szCs w:val="24"/>
          <w:u w:val="single"/>
          <w:lang w:eastAsia="sk-SK"/>
        </w:rPr>
        <w:t>K § 3 ods. 5 písm. l):</w:t>
      </w:r>
    </w:p>
    <w:p w14:paraId="6D992989" w14:textId="04DC3F75" w:rsidR="00003766" w:rsidRPr="00003766" w:rsidRDefault="00003766" w:rsidP="00003766">
      <w:pPr>
        <w:spacing w:after="0" w:line="240" w:lineRule="auto"/>
        <w:jc w:val="both"/>
        <w:rPr>
          <w:rFonts w:ascii="Times New Roman" w:eastAsia="MS Mincho" w:hAnsi="Times New Roman" w:cs="Times New Roman"/>
          <w:sz w:val="24"/>
          <w:szCs w:val="24"/>
          <w:lang w:eastAsia="sk-SK"/>
        </w:rPr>
      </w:pPr>
      <w:r>
        <w:rPr>
          <w:rFonts w:ascii="Times New Roman" w:eastAsia="MS Mincho" w:hAnsi="Times New Roman" w:cs="Times New Roman"/>
          <w:sz w:val="24"/>
          <w:szCs w:val="24"/>
          <w:lang w:eastAsia="sk-SK"/>
        </w:rPr>
        <w:tab/>
      </w:r>
      <w:r w:rsidRPr="00003766">
        <w:rPr>
          <w:rFonts w:ascii="Times New Roman" w:eastAsia="MS Mincho" w:hAnsi="Times New Roman" w:cs="Times New Roman"/>
          <w:sz w:val="24"/>
          <w:szCs w:val="24"/>
          <w:lang w:eastAsia="sk-SK"/>
        </w:rPr>
        <w:t>Navrhovaným ustanovením sa nahrádza neprimeraná podmienka v ustanovení § 3 ods. 5 písm. l), keďže bol identifikovaný jej nesúlad s čl. 3 ods. 2 písm. c) smernice (EÚ) 2019/633, novou skutkovou podstatou neprimeranej podmienky v zmysle čl. 3 ods. 1 písm. c) smernice (EÚ) 2019/633. Obligačný dvojstranný akt predpokladá pri zmene podmienok dohodu oboch zmluvných strán, t. j. jednostranná zmena podmienok je neprípustná.</w:t>
      </w:r>
    </w:p>
    <w:p w14:paraId="27DB5D17" w14:textId="77777777" w:rsidR="00003766" w:rsidRPr="00003766" w:rsidRDefault="00003766" w:rsidP="00003766">
      <w:pPr>
        <w:spacing w:after="0" w:line="240" w:lineRule="auto"/>
        <w:jc w:val="both"/>
        <w:rPr>
          <w:rFonts w:ascii="Times New Roman" w:eastAsia="MS Mincho" w:hAnsi="Times New Roman" w:cs="Times New Roman"/>
          <w:bCs/>
          <w:sz w:val="24"/>
          <w:szCs w:val="24"/>
          <w:lang w:eastAsia="sk-SK"/>
        </w:rPr>
      </w:pPr>
    </w:p>
    <w:p w14:paraId="258EF99F" w14:textId="77777777" w:rsidR="00003766" w:rsidRPr="00003766" w:rsidRDefault="00003766" w:rsidP="00003766">
      <w:pPr>
        <w:spacing w:after="0" w:line="240" w:lineRule="auto"/>
        <w:jc w:val="both"/>
        <w:rPr>
          <w:rFonts w:ascii="Times New Roman" w:eastAsia="MS Mincho" w:hAnsi="Times New Roman" w:cs="Times New Roman"/>
          <w:bCs/>
          <w:sz w:val="24"/>
          <w:szCs w:val="24"/>
          <w:u w:val="single"/>
          <w:lang w:eastAsia="sk-SK"/>
        </w:rPr>
      </w:pPr>
      <w:r w:rsidRPr="00003766">
        <w:rPr>
          <w:rFonts w:ascii="Times New Roman" w:eastAsia="MS Mincho" w:hAnsi="Times New Roman" w:cs="Times New Roman"/>
          <w:bCs/>
          <w:sz w:val="24"/>
          <w:szCs w:val="24"/>
          <w:u w:val="single"/>
          <w:lang w:eastAsia="sk-SK"/>
        </w:rPr>
        <w:t>K § 3 ods. 5 písm. m):</w:t>
      </w:r>
    </w:p>
    <w:p w14:paraId="790B206D" w14:textId="3D1E160A" w:rsidR="00003766" w:rsidRPr="00003766" w:rsidRDefault="00003766" w:rsidP="00003766">
      <w:pPr>
        <w:spacing w:after="0" w:line="240" w:lineRule="auto"/>
        <w:jc w:val="both"/>
        <w:rPr>
          <w:rFonts w:ascii="Times New Roman" w:eastAsia="MS Mincho" w:hAnsi="Times New Roman" w:cs="Times New Roman"/>
          <w:bCs/>
          <w:sz w:val="24"/>
          <w:szCs w:val="24"/>
          <w:lang w:eastAsia="sk-SK"/>
        </w:rPr>
      </w:pPr>
      <w:r>
        <w:rPr>
          <w:rFonts w:ascii="Times New Roman" w:eastAsia="MS Mincho" w:hAnsi="Times New Roman" w:cs="Times New Roman"/>
          <w:bCs/>
          <w:sz w:val="24"/>
          <w:szCs w:val="24"/>
          <w:lang w:eastAsia="sk-SK"/>
        </w:rPr>
        <w:tab/>
      </w:r>
      <w:r w:rsidRPr="00003766">
        <w:rPr>
          <w:rFonts w:ascii="Times New Roman" w:eastAsia="MS Mincho" w:hAnsi="Times New Roman" w:cs="Times New Roman"/>
          <w:bCs/>
          <w:sz w:val="24"/>
          <w:szCs w:val="24"/>
          <w:lang w:eastAsia="sk-SK"/>
        </w:rPr>
        <w:t>Navrhovaným ustanovením sa nahrádza neprimeraná podmienka v ustanovení § 3 ods. 5 písm. m) novou skutkovou podstatou neprimeranej podmienky v zmysle čl. 3 ods. 1 písm. e) smernice (EÚ) 2019/633. Podstatou novej neprimeranej podmienky je neodôvodnené (nie spôsobené nedbalosťou alebo zavinením dodávateľa) prenášanie zodpovednosti za stratu alebo znehodnotenie potravín na dodávateľa. Pôvodná skutková podstata neprimeranej podmienky v ustanovení § 3 ods. 5 písm. m) sa nahrádza z dôvodu, pretože bol Protimonopolným úradom Slovenskej republiky identifikovaný jej nesúlad so zákonom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 (ďalej len ,,zákon o ochrane hospodárskej súťaže“). Podľa Protimonopolného úradu Slovenskej republiky pri zisťovaní výrobných nákladov odberateľmi ide o zosúladený postup podnikateľov podľa § 4 ods. 1 zákona o ochrane hospodárskej súťaže a ustanovením § 3 ods. 5 písm. m) sa ukladá odberateľom povinnosť, aby ich nákupná cena bola v určitej výške. Protimonopolný úrad Slovenskej republiky v tejto súvislosti konštatoval, že štandardné informácie o výrobných nákladoch sú obchodným tajomstvom alebo dôvernou informáciou výrobcov, takže odberateľ sa k nim nemôže zákonným spôsobom dopracovať. Práve preto, ak by aj vo výnimočných prípadoch výrobca bol ochotný odkryť svoje obchodné tajomstvo, tak odberateľ nemá možnosť výrobné náklady výrobcu akokoľvek verifikovať. Zároveň aplikácia predmetného ustanovenia (jeho kontrola v praxi) je nemožná.</w:t>
      </w:r>
    </w:p>
    <w:p w14:paraId="3AE7E35E" w14:textId="77777777" w:rsidR="00003766" w:rsidRPr="00003766" w:rsidRDefault="00003766" w:rsidP="00003766">
      <w:pPr>
        <w:spacing w:after="0" w:line="240" w:lineRule="auto"/>
        <w:jc w:val="both"/>
        <w:rPr>
          <w:rFonts w:ascii="Times New Roman" w:eastAsia="MS Mincho" w:hAnsi="Times New Roman" w:cs="Times New Roman"/>
          <w:bCs/>
          <w:sz w:val="24"/>
          <w:szCs w:val="24"/>
          <w:lang w:eastAsia="sk-SK"/>
        </w:rPr>
      </w:pPr>
    </w:p>
    <w:p w14:paraId="6D0A6B08" w14:textId="77777777" w:rsidR="00003766" w:rsidRPr="00003766" w:rsidRDefault="00003766" w:rsidP="00003766">
      <w:pPr>
        <w:spacing w:after="0" w:line="240" w:lineRule="auto"/>
        <w:jc w:val="both"/>
        <w:rPr>
          <w:rFonts w:ascii="Times New Roman" w:eastAsia="MS Mincho" w:hAnsi="Times New Roman" w:cs="Times New Roman"/>
          <w:bCs/>
          <w:sz w:val="24"/>
          <w:szCs w:val="24"/>
          <w:u w:val="single"/>
          <w:lang w:eastAsia="sk-SK"/>
        </w:rPr>
      </w:pPr>
      <w:r w:rsidRPr="00003766">
        <w:rPr>
          <w:rFonts w:ascii="Times New Roman" w:eastAsia="MS Mincho" w:hAnsi="Times New Roman" w:cs="Times New Roman"/>
          <w:bCs/>
          <w:sz w:val="24"/>
          <w:szCs w:val="24"/>
          <w:u w:val="single"/>
          <w:lang w:eastAsia="sk-SK"/>
        </w:rPr>
        <w:t>K § 3 ods. 5 písm. u):</w:t>
      </w:r>
    </w:p>
    <w:p w14:paraId="43B90299" w14:textId="1014956F" w:rsidR="00003766" w:rsidRPr="00003766" w:rsidRDefault="00003766" w:rsidP="00003766">
      <w:pPr>
        <w:spacing w:after="0" w:line="240" w:lineRule="auto"/>
        <w:jc w:val="both"/>
        <w:rPr>
          <w:rFonts w:ascii="Times" w:eastAsia="Times New Roman" w:hAnsi="Times" w:cs="Times"/>
          <w:sz w:val="24"/>
          <w:szCs w:val="24"/>
          <w:lang w:eastAsia="sk-SK"/>
        </w:rPr>
      </w:pPr>
      <w:r>
        <w:rPr>
          <w:rFonts w:ascii="Times New Roman" w:eastAsia="MS Mincho" w:hAnsi="Times New Roman" w:cs="Times New Roman"/>
          <w:bCs/>
          <w:sz w:val="24"/>
          <w:szCs w:val="24"/>
          <w:lang w:eastAsia="sk-SK"/>
        </w:rPr>
        <w:tab/>
      </w:r>
      <w:r w:rsidRPr="00003766">
        <w:rPr>
          <w:rFonts w:ascii="Times New Roman" w:eastAsia="MS Mincho" w:hAnsi="Times New Roman" w:cs="Times New Roman"/>
          <w:bCs/>
          <w:sz w:val="24"/>
          <w:szCs w:val="24"/>
          <w:lang w:eastAsia="sk-SK"/>
        </w:rPr>
        <w:t xml:space="preserve">Navrhovaním ustanovením sa nahrádza neprimeraná podmienka v ustanovení § 3 ods. 5 písm. u) novou skutkovou podstatou neprimeranej podmienky v zmysle čl. 3 ods. 1 písm. f) smernice (EÚ) 2019/633. Podľa novej skutkovej podstaty neprimeranej podmienky zmluva o dodávke potraviny nemusí byť obligatórne písomná, avšak v prípade žiadosti o </w:t>
      </w:r>
      <w:r w:rsidRPr="00003766">
        <w:rPr>
          <w:rFonts w:ascii="Times New Roman" w:eastAsia="Times New Roman" w:hAnsi="Times New Roman" w:cs="Times New Roman"/>
          <w:sz w:val="24"/>
          <w:szCs w:val="24"/>
          <w:lang w:eastAsia="sk-SK"/>
        </w:rPr>
        <w:t xml:space="preserve">písomné potvrdenie objednávky musí byť táto objednávka potvrdená, pričom v opačnom prípade dôjde k porušeniu zákona. Pôvodná skutková podstata neprimeranej podmienky v ustanovení § 3 ods. 5 písm. u) sa nahrádza z dôvodu jej zásahu do záväzkových vzťahov medzi odberateľom a spotrebiteľom. Zákon o neprimeraných podmienkach v obchode s potravinami sa má vzťahovať výlučne len na obchodné záväzkové vzťahy medzi dodávateľmi a odberateľmi. Predmetné ustanovenie považovalo za neprimeranú podmienku predaj potraviny spotrebiteľovi za cenu nižšiu, ako bola jej kúpna cena okrem výnimiek uvedených v tomto ustanovení. </w:t>
      </w:r>
      <w:r w:rsidRPr="00003766">
        <w:rPr>
          <w:rFonts w:ascii="Times" w:eastAsia="Times New Roman" w:hAnsi="Times" w:cs="Times"/>
          <w:sz w:val="24"/>
          <w:szCs w:val="24"/>
          <w:lang w:eastAsia="sk-SK"/>
        </w:rPr>
        <w:t xml:space="preserve">Dodávateľovi </w:t>
      </w:r>
      <w:r w:rsidRPr="00003766">
        <w:rPr>
          <w:rFonts w:ascii="Times" w:eastAsia="Times New Roman" w:hAnsi="Times" w:cs="Times"/>
          <w:sz w:val="24"/>
          <w:szCs w:val="24"/>
          <w:lang w:eastAsia="sk-SK"/>
        </w:rPr>
        <w:lastRenderedPageBreak/>
        <w:t>bola kúpna cena zo strany odberateľa uhradená v dohodnutej výške a predaj spotrebiteľovi nemal na uvedenú skutočnosť vplyv. Zníženie kúpnej ceny na pulte teda znášal len odberateľ a dodávateľ týmto ustanovením nebol dotknutý. Ustanovenie malo aj negatívny dopad na spotrebiteľa, ktorý nemohol využívať výhodu znížených pultových cien zo strany odberateľa.</w:t>
      </w:r>
    </w:p>
    <w:p w14:paraId="2BA5889E" w14:textId="77777777" w:rsidR="00003766" w:rsidRPr="00003766" w:rsidRDefault="00003766" w:rsidP="00003766">
      <w:pPr>
        <w:spacing w:after="0" w:line="240" w:lineRule="auto"/>
        <w:jc w:val="both"/>
        <w:rPr>
          <w:rFonts w:ascii="Times New Roman" w:eastAsia="MS Mincho" w:hAnsi="Times New Roman" w:cs="Times New Roman"/>
          <w:bCs/>
          <w:sz w:val="24"/>
          <w:szCs w:val="24"/>
          <w:lang w:eastAsia="sk-SK"/>
        </w:rPr>
      </w:pPr>
    </w:p>
    <w:p w14:paraId="0876D17F" w14:textId="77777777" w:rsidR="00003766" w:rsidRPr="00003766" w:rsidRDefault="00003766" w:rsidP="00003766">
      <w:pPr>
        <w:spacing w:after="0" w:line="240" w:lineRule="auto"/>
        <w:jc w:val="both"/>
        <w:rPr>
          <w:rFonts w:ascii="Times New Roman" w:eastAsia="Times New Roman" w:hAnsi="Times New Roman" w:cs="Times New Roman"/>
          <w:b/>
          <w:sz w:val="24"/>
          <w:szCs w:val="24"/>
          <w:lang w:eastAsia="sk-SK"/>
        </w:rPr>
      </w:pPr>
      <w:r w:rsidRPr="00003766">
        <w:rPr>
          <w:rFonts w:ascii="Times New Roman" w:eastAsia="MS Mincho" w:hAnsi="Times New Roman" w:cs="Times New Roman"/>
          <w:b/>
          <w:sz w:val="24"/>
          <w:szCs w:val="24"/>
          <w:lang w:eastAsia="sk-SK"/>
        </w:rPr>
        <w:t>K bodu 7</w:t>
      </w:r>
    </w:p>
    <w:p w14:paraId="514F9C2C" w14:textId="3678AA59" w:rsidR="00003766" w:rsidRPr="00003766" w:rsidRDefault="00003766" w:rsidP="00003766">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003766">
        <w:rPr>
          <w:rFonts w:ascii="Times New Roman" w:eastAsia="Times New Roman" w:hAnsi="Times New Roman" w:cs="Times New Roman"/>
          <w:sz w:val="24"/>
          <w:szCs w:val="24"/>
          <w:lang w:eastAsia="sk-SK"/>
        </w:rPr>
        <w:t>Navrhovaným znením sa do ustanovenia § 3 ods. 5 dopĺňajú v súlade so smernicou (EÚ) 2019/633 nové skutkové podstaty neprimeraných podmienok, a to:</w:t>
      </w:r>
    </w:p>
    <w:p w14:paraId="7627362C" w14:textId="77777777" w:rsidR="00003766" w:rsidRPr="00003766" w:rsidRDefault="00003766" w:rsidP="00003766">
      <w:pPr>
        <w:spacing w:after="0" w:line="240" w:lineRule="auto"/>
        <w:ind w:left="284" w:hanging="284"/>
        <w:jc w:val="both"/>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1.</w:t>
      </w:r>
      <w:r w:rsidRPr="00003766">
        <w:rPr>
          <w:rFonts w:ascii="Times New Roman" w:eastAsia="Times New Roman" w:hAnsi="Times New Roman" w:cs="Times New Roman"/>
          <w:sz w:val="24"/>
          <w:szCs w:val="24"/>
          <w:lang w:eastAsia="sk-SK"/>
        </w:rPr>
        <w:tab/>
        <w:t>skutková podstata v zmysle čl. 3 ods. 1 písm. g) smernice (EÚ) 2019/633. Porušenie obchodného tajomstva bude nie len porušením v súkromnoprávnej rovine (kde má subjekt možnosť žalovať náhradu škody a pod.), ale aj porušením verejného práva, pričom sa nároky vzájomne nevylučujú,</w:t>
      </w:r>
    </w:p>
    <w:p w14:paraId="59562F4B" w14:textId="77777777" w:rsidR="00003766" w:rsidRPr="00003766" w:rsidRDefault="00003766" w:rsidP="00003766">
      <w:pPr>
        <w:spacing w:after="0" w:line="240" w:lineRule="auto"/>
        <w:ind w:left="284" w:hanging="284"/>
        <w:jc w:val="both"/>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2.</w:t>
      </w:r>
      <w:r w:rsidRPr="00003766">
        <w:rPr>
          <w:rFonts w:ascii="Times New Roman" w:eastAsia="Times New Roman" w:hAnsi="Times New Roman" w:cs="Times New Roman"/>
          <w:sz w:val="24"/>
          <w:szCs w:val="24"/>
          <w:lang w:eastAsia="sk-SK"/>
        </w:rPr>
        <w:tab/>
        <w:t>skutková podstata v zmysle čl. 3 ods. 1 písm. h) smernice (EÚ) 2019/633. V praxi často dochádza k situácii, že účastník obchodného vzťahu po uplatnení svojich práv, prípadne po podaní podnetu čelí tzv. odvetným opatreniam (najčastejšie ide o neodôvodnené prerušenie dodávok zo strany odberateľa). Pokiaľ je preukázaná príčinná súvislosť medzi vyššie uvedeným konaním dodávateľa a napr. zrušením objednávky odberateľom, dôjde k porušeniu zákona. Ide napríklad o podanie dodávateľa na ministerstvo pôdohospodárstva alebo o spoluprácu dodávateľa s ministerstvom pôdohospodárstva počas kontroly,</w:t>
      </w:r>
    </w:p>
    <w:p w14:paraId="5A612D15" w14:textId="77777777" w:rsidR="00003766" w:rsidRPr="00003766" w:rsidRDefault="00003766" w:rsidP="00003766">
      <w:pPr>
        <w:spacing w:after="0" w:line="240" w:lineRule="auto"/>
        <w:ind w:left="284" w:hanging="284"/>
        <w:jc w:val="both"/>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3.</w:t>
      </w:r>
      <w:r w:rsidRPr="00003766">
        <w:rPr>
          <w:rFonts w:ascii="Times New Roman" w:eastAsia="Times New Roman" w:hAnsi="Times New Roman" w:cs="Times New Roman"/>
          <w:sz w:val="24"/>
          <w:szCs w:val="24"/>
          <w:lang w:eastAsia="sk-SK"/>
        </w:rPr>
        <w:tab/>
        <w:t>skutková podstata v zmysle čl. 3 ods. 1 písm. i) smernice (EÚ) 2019/633. Ide o odlišnú skutkovú podstatu ako je ustanovená v § 3 ods. 5 písm. j) zákona. Pri skutkovej podstate uvedenej v § 3 ods. 5 písm. j) zákona ide kompenzáciu plnenia poskytnutého spotrebiteľovi (napr. za vrátenie tovaru) a v prípade novo doplnenej skutkovej podstaty ide o kompenzáciu nákladov odberateľa, ktoré akokoľvek súvisia s preskúmaním podania spotrebiteľa.</w:t>
      </w:r>
    </w:p>
    <w:p w14:paraId="5D0B5A7D" w14:textId="77777777" w:rsidR="00003766" w:rsidRPr="00003766" w:rsidRDefault="00003766" w:rsidP="00003766">
      <w:pPr>
        <w:spacing w:after="0" w:line="240" w:lineRule="auto"/>
        <w:jc w:val="both"/>
        <w:rPr>
          <w:rFonts w:ascii="Times New Roman" w:eastAsia="Times New Roman" w:hAnsi="Times New Roman" w:cs="Times New Roman"/>
          <w:bCs/>
          <w:sz w:val="24"/>
          <w:szCs w:val="24"/>
          <w:lang w:eastAsia="sk-SK"/>
        </w:rPr>
      </w:pPr>
    </w:p>
    <w:p w14:paraId="179B61C7" w14:textId="77777777" w:rsidR="00003766" w:rsidRPr="00003766" w:rsidRDefault="00003766" w:rsidP="00003766">
      <w:pPr>
        <w:spacing w:after="0" w:line="240" w:lineRule="auto"/>
        <w:jc w:val="both"/>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t>K bodu 8</w:t>
      </w:r>
    </w:p>
    <w:p w14:paraId="3F02C624" w14:textId="31F0E164" w:rsidR="00003766" w:rsidRPr="00003766" w:rsidRDefault="00003766" w:rsidP="00003766">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003766">
        <w:rPr>
          <w:rFonts w:ascii="Times New Roman" w:eastAsia="Times New Roman" w:hAnsi="Times New Roman" w:cs="Times New Roman"/>
          <w:sz w:val="24"/>
          <w:szCs w:val="24"/>
          <w:lang w:eastAsia="sk-SK"/>
        </w:rPr>
        <w:t>Zjednodušenie formulácie, keďže podnet účastníka obchodného vzťahu a podnet, ktorý podala iná osoba možno spolu označiť ako „podnet inej osoby“.</w:t>
      </w:r>
    </w:p>
    <w:p w14:paraId="68782B6B" w14:textId="77777777" w:rsidR="00003766" w:rsidRPr="00003766" w:rsidRDefault="00003766" w:rsidP="00003766">
      <w:pPr>
        <w:spacing w:after="0" w:line="240" w:lineRule="auto"/>
        <w:jc w:val="both"/>
        <w:rPr>
          <w:rFonts w:ascii="Times New Roman" w:eastAsia="Times New Roman" w:hAnsi="Times New Roman" w:cs="Times New Roman"/>
          <w:sz w:val="24"/>
          <w:szCs w:val="24"/>
          <w:lang w:eastAsia="sk-SK"/>
        </w:rPr>
      </w:pPr>
    </w:p>
    <w:p w14:paraId="652687A1" w14:textId="77777777" w:rsidR="00003766" w:rsidRPr="00003766" w:rsidRDefault="00003766" w:rsidP="00003766">
      <w:pPr>
        <w:spacing w:after="0" w:line="240" w:lineRule="auto"/>
        <w:jc w:val="both"/>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t>K bodu 9</w:t>
      </w:r>
    </w:p>
    <w:p w14:paraId="122E0A93" w14:textId="495B0E29" w:rsidR="00003766" w:rsidRPr="00003766" w:rsidRDefault="00003766" w:rsidP="00003766">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003766">
        <w:rPr>
          <w:rFonts w:ascii="Times New Roman" w:eastAsia="Times New Roman" w:hAnsi="Times New Roman" w:cs="Times New Roman"/>
          <w:sz w:val="24"/>
          <w:szCs w:val="24"/>
          <w:lang w:eastAsia="sk-SK"/>
        </w:rPr>
        <w:t>Legislatívno-technická úprava ustanovenia súvisiaca s novelizačným bodom 8.</w:t>
      </w:r>
    </w:p>
    <w:p w14:paraId="0B587023" w14:textId="77777777" w:rsidR="00003766" w:rsidRPr="00003766" w:rsidRDefault="00003766" w:rsidP="00003766">
      <w:pPr>
        <w:spacing w:after="0" w:line="240" w:lineRule="auto"/>
        <w:jc w:val="both"/>
        <w:rPr>
          <w:rFonts w:ascii="Times New Roman" w:eastAsia="Times New Roman" w:hAnsi="Times New Roman" w:cs="Times New Roman"/>
          <w:bCs/>
          <w:sz w:val="24"/>
          <w:szCs w:val="24"/>
          <w:lang w:eastAsia="sk-SK"/>
        </w:rPr>
      </w:pPr>
    </w:p>
    <w:p w14:paraId="5AD2B42C" w14:textId="77777777" w:rsidR="00003766" w:rsidRPr="00003766" w:rsidRDefault="00003766" w:rsidP="00003766">
      <w:pPr>
        <w:spacing w:after="0" w:line="240" w:lineRule="auto"/>
        <w:jc w:val="both"/>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t>K bodu 10</w:t>
      </w:r>
    </w:p>
    <w:p w14:paraId="6056E46F" w14:textId="6DD35C69" w:rsidR="00003766" w:rsidRPr="00003766" w:rsidRDefault="00003766" w:rsidP="00003766">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003766">
        <w:rPr>
          <w:rFonts w:ascii="Times New Roman" w:eastAsia="Times New Roman" w:hAnsi="Times New Roman" w:cs="Times New Roman"/>
          <w:sz w:val="24"/>
          <w:szCs w:val="24"/>
          <w:lang w:eastAsia="sk-SK"/>
        </w:rPr>
        <w:t>Novým odsekom 4 sa dopĺňa informačná povinnosť pre ministerstvo pôdohospodárstva, ktorú má voči podávateľovi podnetu, a to za predpokladu, že sú známe jeho identifikačné údaje. Nová informačná povinnosť spočíva v informovaní podávateľa podnetu o spôsobe, akým bolo s podnetom naložené, samozrejme za predpokladu, že nejde o anonymný podnet.</w:t>
      </w:r>
    </w:p>
    <w:p w14:paraId="0086581C" w14:textId="77777777" w:rsidR="00003766" w:rsidRPr="00003766" w:rsidRDefault="00003766" w:rsidP="00003766">
      <w:pPr>
        <w:spacing w:after="0" w:line="240" w:lineRule="auto"/>
        <w:jc w:val="both"/>
        <w:rPr>
          <w:rFonts w:ascii="Times New Roman" w:eastAsia="Times New Roman" w:hAnsi="Times New Roman" w:cs="Times New Roman"/>
          <w:sz w:val="24"/>
          <w:szCs w:val="24"/>
          <w:lang w:eastAsia="sk-SK"/>
        </w:rPr>
      </w:pPr>
      <w:proofErr w:type="spellStart"/>
      <w:r w:rsidRPr="00003766">
        <w:rPr>
          <w:rFonts w:ascii="Times New Roman" w:eastAsia="Times New Roman" w:hAnsi="Times New Roman" w:cs="Times New Roman"/>
          <w:sz w:val="24"/>
          <w:szCs w:val="24"/>
          <w:lang w:eastAsia="sk-SK"/>
        </w:rPr>
        <w:t>Novokoncipovaným</w:t>
      </w:r>
      <w:proofErr w:type="spellEnd"/>
      <w:r w:rsidRPr="00003766">
        <w:rPr>
          <w:rFonts w:ascii="Times New Roman" w:eastAsia="Times New Roman" w:hAnsi="Times New Roman" w:cs="Times New Roman"/>
          <w:sz w:val="24"/>
          <w:szCs w:val="24"/>
          <w:lang w:eastAsia="sk-SK"/>
        </w:rPr>
        <w:t xml:space="preserve"> odsekom 5 sa zavádza v súlade s čl. 5 ods. 3 </w:t>
      </w:r>
      <w:bookmarkStart w:id="2" w:name="_Hlk56563929"/>
      <w:r w:rsidRPr="00003766">
        <w:rPr>
          <w:rFonts w:ascii="Times New Roman" w:eastAsia="Times New Roman" w:hAnsi="Times New Roman" w:cs="Times New Roman"/>
          <w:sz w:val="24"/>
          <w:szCs w:val="24"/>
          <w:lang w:eastAsia="sk-SK"/>
        </w:rPr>
        <w:t xml:space="preserve">smernice (EÚ) 2019/633 </w:t>
      </w:r>
      <w:bookmarkEnd w:id="2"/>
      <w:r w:rsidRPr="00003766">
        <w:rPr>
          <w:rFonts w:ascii="Times New Roman" w:eastAsia="Times New Roman" w:hAnsi="Times New Roman" w:cs="Times New Roman"/>
          <w:sz w:val="24"/>
          <w:szCs w:val="24"/>
          <w:lang w:eastAsia="sk-SK"/>
        </w:rPr>
        <w:t xml:space="preserve">povinnosť ministerstva pôdohospodárstva utajiť totožnosť podávateľa podnetu, ako aj utajiť informácie, ktorých zverejnením by mohlo dôjsť k poškodeniu záujmov podávateľa podnetu, ak o to podávateľ podnetu pri podaní podnetu požiada spolu s určením všetkých informácií, ktoré požaduje utajiť. V súvislosti s náležitou ochranou podávateľa podnetu ministerstvo pôdohospodárstva aj na základe ustanovenia § 11 ods. 1 zákona č. 211/2000 Z. z. o slobodnom prístupe k informáciám a o zmene a doplnení niektorých zákonov (zákon o slobode informácií) nesprístupní informáciu o totožnosti podávateľa podnetu alebo informáciu, ktorej zverejnenie by mohlo viesť k poškodeniu jeho záujmov, ak podávateľ podnetu so sprístupnením tejto informácie nesúhlasí. Novým odsekom 6 ministerstvo pôdohospodárstva môže zamietnuť podnet za predpokladu, ak by prešetrením podnetu alebo vydaním rozhodnutia podľa § 14 mohlo dôjsť k prezradeniu totožnosti podávateľa podnetu alebo informácií, ktoré by mohli </w:t>
      </w:r>
      <w:r w:rsidRPr="00003766">
        <w:rPr>
          <w:rFonts w:ascii="Times New Roman" w:eastAsia="Times New Roman" w:hAnsi="Times New Roman" w:cs="Times New Roman"/>
          <w:sz w:val="24"/>
          <w:szCs w:val="24"/>
          <w:lang w:eastAsia="sk-SK"/>
        </w:rPr>
        <w:lastRenderedPageBreak/>
        <w:t>poškodiť jeho záujmy, a to pod podmienkou, že podávateľ podnetu o utajenie požiadal ministerstvo pôdohospodárstva a určil všetky informácie, v prípade ktorých žiada o utajenie.</w:t>
      </w:r>
    </w:p>
    <w:p w14:paraId="3CEEDF39" w14:textId="77777777" w:rsidR="00003766" w:rsidRPr="00003766" w:rsidRDefault="00003766" w:rsidP="00003766">
      <w:pPr>
        <w:spacing w:after="0" w:line="240" w:lineRule="auto"/>
        <w:jc w:val="both"/>
        <w:rPr>
          <w:rFonts w:ascii="Times New Roman" w:eastAsia="Times New Roman" w:hAnsi="Times New Roman" w:cs="Times New Roman"/>
          <w:bCs/>
          <w:sz w:val="24"/>
          <w:szCs w:val="24"/>
          <w:lang w:eastAsia="sk-SK"/>
        </w:rPr>
      </w:pPr>
    </w:p>
    <w:p w14:paraId="32F65843" w14:textId="77777777" w:rsidR="00003766" w:rsidRPr="00003766" w:rsidRDefault="00003766" w:rsidP="00003766">
      <w:pPr>
        <w:spacing w:after="0" w:line="240" w:lineRule="auto"/>
        <w:jc w:val="both"/>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t>K bodu 11</w:t>
      </w:r>
    </w:p>
    <w:p w14:paraId="2FA4DD61" w14:textId="29013B9A" w:rsidR="00003766" w:rsidRPr="00003766" w:rsidRDefault="006867D6" w:rsidP="00003766">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sidR="00003766" w:rsidRPr="00003766">
        <w:rPr>
          <w:rFonts w:ascii="Times New Roman" w:eastAsia="Times New Roman" w:hAnsi="Times New Roman" w:cs="Times New Roman"/>
          <w:bCs/>
          <w:sz w:val="24"/>
          <w:szCs w:val="24"/>
          <w:lang w:eastAsia="sk-SK"/>
        </w:rPr>
        <w:t>Navrhovanou úpravou sa preberá čl. 5 ods. 6</w:t>
      </w:r>
      <w:r w:rsidR="00003766" w:rsidRPr="00003766">
        <w:rPr>
          <w:rFonts w:ascii="Times New Roman" w:eastAsia="Times New Roman" w:hAnsi="Times New Roman" w:cs="Times New Roman"/>
          <w:sz w:val="24"/>
          <w:szCs w:val="24"/>
          <w:lang w:eastAsia="sk-SK"/>
        </w:rPr>
        <w:t xml:space="preserve"> </w:t>
      </w:r>
      <w:r w:rsidR="00003766" w:rsidRPr="00003766">
        <w:rPr>
          <w:rFonts w:ascii="Times New Roman" w:eastAsia="Times New Roman" w:hAnsi="Times New Roman" w:cs="Times New Roman"/>
          <w:bCs/>
          <w:sz w:val="24"/>
          <w:szCs w:val="24"/>
          <w:lang w:eastAsia="sk-SK"/>
        </w:rPr>
        <w:t>smernice (EÚ) 2019/633. Keďže je každá kontrola iná, aj rozsah kontrolovaných skutočností je iný, preto sa text smernice (EÚ) 2019/633 preberá v znení ,,v primeranej lehote“. Kontrola začne ihneď po vydaní poverenia, a to ako dlho bude trvať a kedy sa ukončí, nie je možné určiť, z tohto dôvodu možno v národnej právnej úprave použiť len slovné spojenie v znení ,,v primeranej lehote“.</w:t>
      </w:r>
    </w:p>
    <w:p w14:paraId="62CDA050" w14:textId="77777777" w:rsidR="00003766" w:rsidRPr="00003766" w:rsidRDefault="00003766" w:rsidP="00003766">
      <w:pPr>
        <w:spacing w:after="0" w:line="240" w:lineRule="auto"/>
        <w:jc w:val="both"/>
        <w:rPr>
          <w:rFonts w:ascii="Times New Roman" w:eastAsia="Times New Roman" w:hAnsi="Times New Roman" w:cs="Times New Roman"/>
          <w:bCs/>
          <w:sz w:val="24"/>
          <w:szCs w:val="24"/>
          <w:lang w:eastAsia="sk-SK"/>
        </w:rPr>
      </w:pPr>
    </w:p>
    <w:p w14:paraId="058C013F" w14:textId="77777777" w:rsidR="00003766" w:rsidRPr="00003766" w:rsidRDefault="00003766" w:rsidP="00003766">
      <w:pPr>
        <w:spacing w:after="0" w:line="240" w:lineRule="auto"/>
        <w:jc w:val="both"/>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t>K bodu 12</w:t>
      </w:r>
    </w:p>
    <w:p w14:paraId="67187BBE" w14:textId="04FC1530" w:rsidR="00003766" w:rsidRPr="00003766" w:rsidRDefault="006867D6" w:rsidP="00003766">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sidR="00003766" w:rsidRPr="00003766">
        <w:rPr>
          <w:rFonts w:ascii="Times New Roman" w:eastAsia="Times New Roman" w:hAnsi="Times New Roman" w:cs="Times New Roman"/>
          <w:bCs/>
          <w:sz w:val="24"/>
          <w:szCs w:val="24"/>
          <w:lang w:eastAsia="sk-SK"/>
        </w:rPr>
        <w:t>Legislatívno-technická úprava § 5 súvisiaca s novelizačným bodom 10.</w:t>
      </w:r>
    </w:p>
    <w:p w14:paraId="31500828" w14:textId="77777777" w:rsidR="00003766" w:rsidRPr="00003766" w:rsidRDefault="00003766" w:rsidP="00003766">
      <w:pPr>
        <w:spacing w:after="0" w:line="240" w:lineRule="auto"/>
        <w:jc w:val="both"/>
        <w:rPr>
          <w:rFonts w:ascii="Times New Roman" w:eastAsia="Times New Roman" w:hAnsi="Times New Roman" w:cs="Times New Roman"/>
          <w:bCs/>
          <w:sz w:val="24"/>
          <w:szCs w:val="24"/>
          <w:lang w:eastAsia="sk-SK"/>
        </w:rPr>
      </w:pPr>
    </w:p>
    <w:p w14:paraId="6655C217" w14:textId="77777777" w:rsidR="00003766" w:rsidRPr="00003766" w:rsidRDefault="00003766" w:rsidP="00003766">
      <w:pPr>
        <w:spacing w:after="0" w:line="240" w:lineRule="auto"/>
        <w:jc w:val="both"/>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t>K bodu 13</w:t>
      </w:r>
    </w:p>
    <w:p w14:paraId="0303EB37" w14:textId="3396A078" w:rsidR="00003766" w:rsidRPr="00003766" w:rsidRDefault="006867D6" w:rsidP="00003766">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sidR="00003766" w:rsidRPr="00003766">
        <w:rPr>
          <w:rFonts w:ascii="Times New Roman" w:eastAsia="Times New Roman" w:hAnsi="Times New Roman" w:cs="Times New Roman"/>
          <w:bCs/>
          <w:sz w:val="24"/>
          <w:szCs w:val="24"/>
          <w:lang w:eastAsia="sk-SK"/>
        </w:rPr>
        <w:t>Návrhom zmeny definičného znaku správneho deliktu nedochádza k zmene obsahu doteraz platného ustanovenia správneho deliktu (§ 14 ods. 1 zákona), ale iba k jeho legislatívno-technickému spresneniu. Aj v súčasne platnom a účinnom znení sa za porušenie zákona považuje požadovanie, dohodnutie a uplatnenie, t. j. aj štádia v právnej teórií označované ako príprava alebo pokus. K precizovaniu súčasného znenia správneho deliktu sa pristúpilo z dôvodu, že definícia správneho deliktu neumožňovala preukázať znevýhodnenie druhého účastníka obchodného vzťahu vo forme požadovania a taktiež dohodnutia neprimeranej podmienky. Ide tu len o potenciálne znevýhodnenie, a preto je potrebná uvedená zmena. Nejde o snahu zovšeobecniť definíciu správneho deliktu. Aj z recitálu smernice vyplýva, že nemusí dôjsť k samotnému znevýhodneniu, ale postačuje aj hrozba, potenciálne znevýhodnenie: „V rámci poľnohospodárskeho a potravinového dodávateľského reťazca sa bežne vyskytuje výrazná nerovnováha vo vyjednávacej pozícii medzi dodávateľmi a odberateľmi poľnohospodárskych a potravinových výrobkov. Táto nerovnováha vo vyjednávacej pozícii môže viesť k nekalým obchodným praktikám, keď sa väčší obchodní partneri so silnejšou pozíciou usilujú presadiť určité praktiky alebo zmluvné dojednania, ktoré sú v ich prospech v súvislosti s predajnou transakciou. Takéto praktiky sa napríklad: môžu výrazne odchyľovať od poctivého obchodného správania, môžu byť v rozpore so zásadami dobromyseľnosti a čestnosti a môžu byť jednostranne presadzované jedným obchodným partnerom voči druhému; môže sa nimi stanoviť neodôvodnený a neprimeraný prenos hospodárskeho rizika z jedného obchodného partnera na druhého; alebo sa nimi môže vytvoriť výrazná nerovnováha medzi právami a povinnosťami jedného obchodného partnera. Určité praktiky môžu byť zjavne nekalé, aj keď ich obe strany odsúhlasia. V záujme zníženia výskytu takýchto praktík by sa mal na úrovni Únie zaviesť minimálny štandard ochrany pred nekalými obchodnými praktikami, ktoré môžu mať negatívny vplyv na životnú úroveň poľnohospodárskej komunity. Prístup minimálnej harmonizácie v tejto smernici umožňuje členským štátom prijať alebo ponechať v platnosti vnútroštátne pravidlá, ktoré idú nad rámec nekalých obchodných praktík uvedených v tejto smernici.“</w:t>
      </w:r>
    </w:p>
    <w:p w14:paraId="48633DF3" w14:textId="77777777" w:rsidR="00003766" w:rsidRPr="00003766" w:rsidRDefault="00003766" w:rsidP="00003766">
      <w:pPr>
        <w:spacing w:after="0" w:line="240" w:lineRule="auto"/>
        <w:jc w:val="both"/>
        <w:rPr>
          <w:rFonts w:ascii="Times New Roman" w:eastAsia="Times New Roman" w:hAnsi="Times New Roman" w:cs="Times New Roman"/>
          <w:bCs/>
          <w:sz w:val="24"/>
          <w:szCs w:val="24"/>
          <w:lang w:eastAsia="sk-SK"/>
        </w:rPr>
      </w:pPr>
    </w:p>
    <w:p w14:paraId="224C6A20" w14:textId="77777777" w:rsidR="00003766" w:rsidRPr="00003766" w:rsidRDefault="00003766" w:rsidP="00003766">
      <w:pPr>
        <w:spacing w:after="0" w:line="240" w:lineRule="auto"/>
        <w:jc w:val="both"/>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t>K bodu 14</w:t>
      </w:r>
    </w:p>
    <w:p w14:paraId="689005BF" w14:textId="43379E16" w:rsidR="00003766" w:rsidRPr="00003766" w:rsidRDefault="006867D6" w:rsidP="00003766">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sidR="00003766" w:rsidRPr="00003766">
        <w:rPr>
          <w:rFonts w:ascii="Times New Roman" w:eastAsia="Times New Roman" w:hAnsi="Times New Roman" w:cs="Times New Roman"/>
          <w:bCs/>
          <w:sz w:val="24"/>
          <w:szCs w:val="24"/>
          <w:lang w:eastAsia="sk-SK"/>
        </w:rPr>
        <w:t>Navrhovaným znením ustanovenia sa nové skutkové podstaty neprimeraných podmienok zaraďujú do sankčného systému zákona, pričom sú v sankčnom systéme zohľadnené aj nové skutkové podstaty neprimeraných podmienok, ktoré nahradili vypustenie skutkových podstát neprimeraných podmienok uvedených v § 3 ods. 5 písm. l), m) a u) (novelizačný bod 6).</w:t>
      </w:r>
    </w:p>
    <w:p w14:paraId="78394C19" w14:textId="77777777" w:rsidR="00003766" w:rsidRPr="00003766" w:rsidRDefault="00003766" w:rsidP="00003766">
      <w:pPr>
        <w:spacing w:after="0" w:line="240" w:lineRule="auto"/>
        <w:jc w:val="both"/>
        <w:rPr>
          <w:rFonts w:ascii="Times New Roman" w:eastAsia="Times New Roman" w:hAnsi="Times New Roman" w:cs="Times New Roman"/>
          <w:bCs/>
          <w:sz w:val="24"/>
          <w:szCs w:val="24"/>
          <w:lang w:eastAsia="sk-SK"/>
        </w:rPr>
      </w:pPr>
    </w:p>
    <w:p w14:paraId="73F1BDBB" w14:textId="77777777" w:rsidR="00003766" w:rsidRDefault="00003766">
      <w:pP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br w:type="page"/>
      </w:r>
    </w:p>
    <w:p w14:paraId="49294182" w14:textId="58B00662" w:rsidR="00003766" w:rsidRPr="00003766" w:rsidRDefault="00003766" w:rsidP="00003766">
      <w:pPr>
        <w:spacing w:after="0" w:line="240" w:lineRule="auto"/>
        <w:jc w:val="both"/>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lastRenderedPageBreak/>
        <w:t>K bodu 15</w:t>
      </w:r>
    </w:p>
    <w:p w14:paraId="4EC2FDC1" w14:textId="2D2A3A27" w:rsidR="00003766" w:rsidRPr="00003766" w:rsidRDefault="006867D6" w:rsidP="00003766">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sidR="00003766" w:rsidRPr="00003766">
        <w:rPr>
          <w:rFonts w:ascii="Times New Roman" w:eastAsia="Times New Roman" w:hAnsi="Times New Roman" w:cs="Times New Roman"/>
          <w:bCs/>
          <w:sz w:val="24"/>
          <w:szCs w:val="24"/>
          <w:lang w:eastAsia="sk-SK"/>
        </w:rPr>
        <w:t>V navrhovanom ustanovení sa zakotvuje povinnosť pre ministerstvo pôdohospodárstva zverejňovať každoročne výročnú správu v rozsahu, v akom to požaduje smernica (EÚ) 2019/633, a to vždy do 5. marca za predchádzajúci rok. V súlade s touto smernicou je zakotvená i povinnosť ministerstva pôdohospodárstva zaslať výročnú správu najneskôr do 15. marca príslušného roka Európskej komisii. Výročná správa obsahuje najmä počet prijatých podnetov, počet začatých kontrol a počet skončených kontrol za predchádzajúci rok. V prípade skončených kontrol výročná správa obsahuje aj súhrnný opis skutočností, ktoré boli predmetom kontroly, výsledok kontroly a prijaté rozhodnutie o uložení pokuty za správny delikt. Ochrana podávateľa podnetu musí byť zachovaná v súlade s novým ustanovením § 4 ods. 5 (novelizačný bod 12).</w:t>
      </w:r>
    </w:p>
    <w:p w14:paraId="298DB3AD" w14:textId="77777777" w:rsidR="00003766" w:rsidRPr="00003766" w:rsidRDefault="00003766" w:rsidP="00003766">
      <w:pPr>
        <w:spacing w:after="0" w:line="240" w:lineRule="auto"/>
        <w:jc w:val="both"/>
        <w:rPr>
          <w:rFonts w:ascii="Times New Roman" w:eastAsia="Times New Roman" w:hAnsi="Times New Roman" w:cs="Times New Roman"/>
          <w:bCs/>
          <w:sz w:val="24"/>
          <w:szCs w:val="24"/>
          <w:lang w:eastAsia="sk-SK"/>
        </w:rPr>
      </w:pPr>
    </w:p>
    <w:p w14:paraId="3C32B02A" w14:textId="77777777" w:rsidR="00003766" w:rsidRPr="00003766" w:rsidRDefault="00003766" w:rsidP="00003766">
      <w:pPr>
        <w:spacing w:after="0" w:line="240" w:lineRule="auto"/>
        <w:jc w:val="both"/>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t>K bodu 16</w:t>
      </w:r>
    </w:p>
    <w:p w14:paraId="7F9D1D8F" w14:textId="55BF0E7D" w:rsidR="00003766" w:rsidRPr="00003766" w:rsidRDefault="006867D6" w:rsidP="00003766">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sidR="00003766" w:rsidRPr="00003766">
        <w:rPr>
          <w:rFonts w:ascii="Times New Roman" w:eastAsia="Times New Roman" w:hAnsi="Times New Roman" w:cs="Times New Roman"/>
          <w:bCs/>
          <w:sz w:val="24"/>
          <w:szCs w:val="24"/>
          <w:lang w:eastAsia="sk-SK"/>
        </w:rPr>
        <w:t>Návrhom ustanovenia sa ustanovuje spolupráca ministerstva pôdohospodárstva v oblasti neprimeraných podmienok s orgánmi presadzovania práva ostatných členských štátov Európskej únie a s Európskou komisiou, a to najmä v prípadoch, v ktorých má kontrola cezhraničný rozmer, t. j. odberateľ alebo dodávateľ majú sídlo v rozdielnych členských štátoch Európskej únie.</w:t>
      </w:r>
    </w:p>
    <w:p w14:paraId="49840324" w14:textId="77777777" w:rsidR="00003766" w:rsidRPr="00003766" w:rsidRDefault="00003766" w:rsidP="00003766">
      <w:pPr>
        <w:spacing w:after="0" w:line="240" w:lineRule="auto"/>
        <w:jc w:val="both"/>
        <w:rPr>
          <w:rFonts w:ascii="Times New Roman" w:eastAsia="Times New Roman" w:hAnsi="Times New Roman" w:cs="Times New Roman"/>
          <w:bCs/>
          <w:sz w:val="24"/>
          <w:szCs w:val="24"/>
          <w:lang w:eastAsia="sk-SK"/>
        </w:rPr>
      </w:pPr>
    </w:p>
    <w:p w14:paraId="110773E0" w14:textId="77777777" w:rsidR="00003766" w:rsidRPr="00003766" w:rsidRDefault="00003766" w:rsidP="00003766">
      <w:pPr>
        <w:spacing w:after="0" w:line="240" w:lineRule="auto"/>
        <w:jc w:val="both"/>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t>K bodu 17</w:t>
      </w:r>
    </w:p>
    <w:p w14:paraId="65F511B1" w14:textId="77777777" w:rsidR="00003766" w:rsidRPr="00003766" w:rsidRDefault="00003766" w:rsidP="00003766">
      <w:pPr>
        <w:widowControl w:val="0"/>
        <w:spacing w:after="0" w:line="240" w:lineRule="auto"/>
        <w:jc w:val="both"/>
        <w:rPr>
          <w:rFonts w:ascii="Times New Roman" w:eastAsia="Times New Roman" w:hAnsi="Times New Roman" w:cs="Times New Roman"/>
          <w:bCs/>
          <w:sz w:val="24"/>
          <w:szCs w:val="24"/>
          <w:u w:val="single"/>
          <w:lang w:eastAsia="sk-SK"/>
        </w:rPr>
      </w:pPr>
      <w:r w:rsidRPr="00003766">
        <w:rPr>
          <w:rFonts w:ascii="Times New Roman" w:eastAsia="Times New Roman" w:hAnsi="Times New Roman" w:cs="Times New Roman"/>
          <w:bCs/>
          <w:sz w:val="24"/>
          <w:szCs w:val="24"/>
          <w:u w:val="single"/>
          <w:lang w:eastAsia="sk-SK"/>
        </w:rPr>
        <w:t>K § 18b ods. 1:</w:t>
      </w:r>
    </w:p>
    <w:p w14:paraId="00151084" w14:textId="3B8F8AB7" w:rsidR="00003766" w:rsidRPr="00003766" w:rsidRDefault="006867D6" w:rsidP="00003766">
      <w:pPr>
        <w:widowControl w:val="0"/>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sidR="00003766" w:rsidRPr="00003766">
        <w:rPr>
          <w:rFonts w:ascii="Times New Roman" w:eastAsia="Times New Roman" w:hAnsi="Times New Roman" w:cs="Times New Roman"/>
          <w:bCs/>
          <w:sz w:val="24"/>
          <w:szCs w:val="24"/>
          <w:lang w:eastAsia="sk-SK"/>
        </w:rPr>
        <w:t>Prechodným ustanovením sa upravuje režim, ktorým sa vzťahy vznikajúce zo zmlúv v oblasti neprimeraných podmienok po 1. máji 2021 budú spravovať. To znamená, že zmluvy uzavreté medzi účastníkmi obchodného vzťahu do 30. apríla 2021 sú účastníci obchodného vzťahu povinní uviesť do súladu s týmto zákonom najneskôr do 31. decembra 2021, avšak s výnimkou zmlúv uzavretých na dobu určitú do 31. decembra 2021. Na právne vzťahy vzniknuté na základe týchto zmlúv sa vzťahujú ustanovenia týchto zmlúv najneskôr do 31. decembra 2021. Zmluvné podmienky dohodnuté v dodávateľsko-odberateľských zmluvách po 31. decembri 2021, ktoré účastníci obchodných vzťahov nedajú do súladu s navrhovanou právnou úpravou zákona do 31. decembra 2021, a ktoré naplnia znaky skutkových podstát neprimeraných podmienok podľa navrhovanej právnej úpravy, budú od. 1. januára 2022 sankcionované podľa novej právnej úpravy zákona v znení účinnom od. 1. mája 2021.</w:t>
      </w:r>
    </w:p>
    <w:p w14:paraId="432736AD" w14:textId="77777777" w:rsidR="00003766" w:rsidRPr="00003766" w:rsidRDefault="00003766" w:rsidP="00003766">
      <w:pPr>
        <w:spacing w:after="0" w:line="240" w:lineRule="auto"/>
        <w:jc w:val="both"/>
        <w:rPr>
          <w:rFonts w:ascii="Times New Roman" w:eastAsia="Times New Roman" w:hAnsi="Times New Roman" w:cs="Times New Roman"/>
          <w:bCs/>
          <w:sz w:val="24"/>
          <w:szCs w:val="24"/>
          <w:lang w:eastAsia="sk-SK"/>
        </w:rPr>
      </w:pPr>
    </w:p>
    <w:p w14:paraId="52695075" w14:textId="77777777" w:rsidR="00003766" w:rsidRPr="00003766" w:rsidRDefault="00003766" w:rsidP="00003766">
      <w:pPr>
        <w:spacing w:after="0" w:line="240" w:lineRule="auto"/>
        <w:jc w:val="both"/>
        <w:rPr>
          <w:rFonts w:ascii="Times New Roman" w:eastAsia="Times New Roman" w:hAnsi="Times New Roman" w:cs="Times New Roman"/>
          <w:bCs/>
          <w:sz w:val="24"/>
          <w:szCs w:val="24"/>
          <w:u w:val="single"/>
          <w:lang w:eastAsia="sk-SK"/>
        </w:rPr>
      </w:pPr>
      <w:r w:rsidRPr="00003766">
        <w:rPr>
          <w:rFonts w:ascii="Times New Roman" w:eastAsia="Times New Roman" w:hAnsi="Times New Roman" w:cs="Times New Roman"/>
          <w:bCs/>
          <w:sz w:val="24"/>
          <w:szCs w:val="24"/>
          <w:u w:val="single"/>
          <w:lang w:eastAsia="sk-SK"/>
        </w:rPr>
        <w:t>K § 18b ods. 2 a 3:</w:t>
      </w:r>
    </w:p>
    <w:p w14:paraId="2D40762A" w14:textId="1B280AFF" w:rsidR="00003766" w:rsidRPr="00003766" w:rsidRDefault="006867D6" w:rsidP="00003766">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sidR="00003766" w:rsidRPr="00003766">
        <w:rPr>
          <w:rFonts w:ascii="Times New Roman" w:eastAsia="Times New Roman" w:hAnsi="Times New Roman" w:cs="Times New Roman"/>
          <w:bCs/>
          <w:sz w:val="24"/>
          <w:szCs w:val="24"/>
          <w:lang w:eastAsia="sk-SK"/>
        </w:rPr>
        <w:t>Upravuje sa, že kontrola začatá a neskončená do 30. apríla 2021 sa dokončí podľa právnej úpravy účinnej do 30. apríla 2021. Zároveň sa ustanovuje, že konanie o uložení pokuty za správny delikt, ktoré sa začalo na základe kontroly začatej do 30. apríla 2021, bez ohľadu na to, či do 30. apríla skončila alebo nie, sa dokončí podľa právnej úpravy účinnej do 30. apríla 2021.</w:t>
      </w:r>
    </w:p>
    <w:p w14:paraId="1D02050C" w14:textId="77777777" w:rsidR="00003766" w:rsidRPr="00003766" w:rsidRDefault="00003766" w:rsidP="00003766">
      <w:pPr>
        <w:spacing w:after="0" w:line="240" w:lineRule="auto"/>
        <w:jc w:val="both"/>
        <w:rPr>
          <w:rFonts w:ascii="Times New Roman" w:eastAsia="Times New Roman" w:hAnsi="Times New Roman" w:cs="Times New Roman"/>
          <w:bCs/>
          <w:sz w:val="24"/>
          <w:szCs w:val="24"/>
          <w:lang w:eastAsia="sk-SK"/>
        </w:rPr>
      </w:pPr>
    </w:p>
    <w:p w14:paraId="71886464" w14:textId="77777777" w:rsidR="00003766" w:rsidRPr="00003766" w:rsidRDefault="00003766" w:rsidP="00003766">
      <w:pPr>
        <w:spacing w:after="0" w:line="240" w:lineRule="auto"/>
        <w:jc w:val="both"/>
        <w:rPr>
          <w:rFonts w:ascii="Times New Roman" w:eastAsia="Times New Roman" w:hAnsi="Times New Roman" w:cs="Times New Roman"/>
          <w:bCs/>
          <w:sz w:val="24"/>
          <w:szCs w:val="24"/>
          <w:u w:val="single"/>
          <w:lang w:eastAsia="sk-SK"/>
        </w:rPr>
      </w:pPr>
      <w:r w:rsidRPr="00003766">
        <w:rPr>
          <w:rFonts w:ascii="Times New Roman" w:eastAsia="Times New Roman" w:hAnsi="Times New Roman" w:cs="Times New Roman"/>
          <w:bCs/>
          <w:sz w:val="24"/>
          <w:szCs w:val="24"/>
          <w:u w:val="single"/>
          <w:lang w:eastAsia="sk-SK"/>
        </w:rPr>
        <w:t>K § 18b ods. 4:</w:t>
      </w:r>
    </w:p>
    <w:p w14:paraId="188031AA" w14:textId="36D91EBE" w:rsidR="00003766" w:rsidRPr="00003766" w:rsidRDefault="006867D6" w:rsidP="00003766">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sidR="00003766" w:rsidRPr="00003766">
        <w:rPr>
          <w:rFonts w:ascii="Times New Roman" w:eastAsia="Times New Roman" w:hAnsi="Times New Roman" w:cs="Times New Roman"/>
          <w:bCs/>
          <w:sz w:val="24"/>
          <w:szCs w:val="24"/>
          <w:lang w:eastAsia="sk-SK"/>
        </w:rPr>
        <w:t>Upravuje sa situácia, keď konanie o uložení pokuty za správny delikt, ktoré sa začalo a právoplatne neskončilo do 30. apríla 2021 sa dokončí podľa právnej úpravy účinnej do 30. apríla 2021.</w:t>
      </w:r>
    </w:p>
    <w:p w14:paraId="08FDF870" w14:textId="77777777" w:rsidR="00003766" w:rsidRPr="00003766" w:rsidRDefault="00003766" w:rsidP="00003766">
      <w:pPr>
        <w:spacing w:after="0" w:line="240" w:lineRule="auto"/>
        <w:jc w:val="both"/>
        <w:rPr>
          <w:rFonts w:ascii="Times New Roman" w:eastAsia="Times New Roman" w:hAnsi="Times New Roman" w:cs="Times New Roman"/>
          <w:bCs/>
          <w:sz w:val="24"/>
          <w:szCs w:val="24"/>
          <w:lang w:eastAsia="sk-SK"/>
        </w:rPr>
      </w:pPr>
    </w:p>
    <w:p w14:paraId="1230A493" w14:textId="77777777" w:rsidR="00003766" w:rsidRPr="00003766" w:rsidRDefault="00003766" w:rsidP="00003766">
      <w:pPr>
        <w:spacing w:after="0" w:line="240" w:lineRule="auto"/>
        <w:jc w:val="both"/>
        <w:rPr>
          <w:rFonts w:ascii="Times New Roman" w:eastAsia="Times New Roman" w:hAnsi="Times New Roman" w:cs="Times New Roman"/>
          <w:bCs/>
          <w:sz w:val="24"/>
          <w:szCs w:val="24"/>
          <w:u w:val="single"/>
          <w:lang w:eastAsia="sk-SK"/>
        </w:rPr>
      </w:pPr>
      <w:r w:rsidRPr="00003766">
        <w:rPr>
          <w:rFonts w:ascii="Times New Roman" w:eastAsia="Times New Roman" w:hAnsi="Times New Roman" w:cs="Times New Roman"/>
          <w:bCs/>
          <w:sz w:val="24"/>
          <w:szCs w:val="24"/>
          <w:u w:val="single"/>
          <w:lang w:eastAsia="sk-SK"/>
        </w:rPr>
        <w:t>K § 18c:</w:t>
      </w:r>
    </w:p>
    <w:p w14:paraId="6F26649B" w14:textId="20847FB7" w:rsidR="00003766" w:rsidRPr="00003766" w:rsidRDefault="006867D6" w:rsidP="00003766">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sidR="00003766" w:rsidRPr="00003766">
        <w:rPr>
          <w:rFonts w:ascii="Times New Roman" w:eastAsia="Times New Roman" w:hAnsi="Times New Roman" w:cs="Times New Roman"/>
          <w:bCs/>
          <w:sz w:val="24"/>
          <w:szCs w:val="24"/>
          <w:lang w:eastAsia="sk-SK"/>
        </w:rPr>
        <w:t>Ustanovením § 18c sa zavádza odkaz na transpozičnú prílohu.</w:t>
      </w:r>
    </w:p>
    <w:p w14:paraId="2EEE79E8" w14:textId="77777777" w:rsidR="00003766" w:rsidRPr="00003766" w:rsidRDefault="00003766" w:rsidP="00003766">
      <w:pPr>
        <w:spacing w:after="0" w:line="240" w:lineRule="auto"/>
        <w:jc w:val="both"/>
        <w:rPr>
          <w:rFonts w:ascii="Times New Roman" w:eastAsia="Times New Roman" w:hAnsi="Times New Roman" w:cs="Times New Roman"/>
          <w:bCs/>
          <w:sz w:val="24"/>
          <w:szCs w:val="24"/>
          <w:lang w:eastAsia="sk-SK"/>
        </w:rPr>
      </w:pPr>
    </w:p>
    <w:p w14:paraId="0DC78CD4" w14:textId="77777777" w:rsidR="00003766" w:rsidRPr="00003766" w:rsidRDefault="00003766" w:rsidP="00003766">
      <w:pPr>
        <w:spacing w:after="0" w:line="240" w:lineRule="auto"/>
        <w:jc w:val="both"/>
        <w:rPr>
          <w:rFonts w:ascii="Times New Roman" w:eastAsia="Times New Roman" w:hAnsi="Times New Roman" w:cs="Times New Roman"/>
          <w:b/>
          <w:sz w:val="24"/>
          <w:szCs w:val="24"/>
          <w:lang w:eastAsia="sk-SK"/>
        </w:rPr>
      </w:pPr>
      <w:r w:rsidRPr="00003766">
        <w:rPr>
          <w:rFonts w:ascii="Times New Roman" w:eastAsia="Times New Roman" w:hAnsi="Times New Roman" w:cs="Times New Roman"/>
          <w:b/>
          <w:sz w:val="24"/>
          <w:szCs w:val="24"/>
          <w:lang w:eastAsia="sk-SK"/>
        </w:rPr>
        <w:t>K bodu 18</w:t>
      </w:r>
    </w:p>
    <w:p w14:paraId="3B7268CC" w14:textId="213B6A86" w:rsidR="00003766" w:rsidRPr="00003766" w:rsidRDefault="006867D6" w:rsidP="00003766">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sidR="00003766" w:rsidRPr="00003766">
        <w:rPr>
          <w:rFonts w:ascii="Times New Roman" w:eastAsia="Times New Roman" w:hAnsi="Times New Roman" w:cs="Times New Roman"/>
          <w:bCs/>
          <w:sz w:val="24"/>
          <w:szCs w:val="24"/>
          <w:lang w:eastAsia="sk-SK"/>
        </w:rPr>
        <w:t>Navrhovaním ustanovením sa zákon dopĺňa o transpozičnú prílohu.</w:t>
      </w:r>
    </w:p>
    <w:p w14:paraId="2F2B3466" w14:textId="77777777" w:rsidR="00003766" w:rsidRPr="00003766" w:rsidRDefault="00003766" w:rsidP="00003766">
      <w:pPr>
        <w:spacing w:after="0" w:line="240" w:lineRule="auto"/>
        <w:jc w:val="both"/>
        <w:rPr>
          <w:rFonts w:ascii="Times New Roman" w:eastAsia="Times New Roman" w:hAnsi="Times New Roman" w:cs="Times New Roman"/>
          <w:sz w:val="24"/>
          <w:szCs w:val="24"/>
          <w:lang w:eastAsia="sk-SK"/>
        </w:rPr>
      </w:pPr>
    </w:p>
    <w:p w14:paraId="2786022D" w14:textId="77777777" w:rsidR="00003766" w:rsidRPr="00003766" w:rsidRDefault="00003766" w:rsidP="00003766">
      <w:pPr>
        <w:spacing w:after="0" w:line="240" w:lineRule="auto"/>
        <w:jc w:val="both"/>
        <w:rPr>
          <w:rFonts w:ascii="Times New Roman" w:eastAsia="Times New Roman" w:hAnsi="Times New Roman" w:cs="Times New Roman"/>
          <w:b/>
          <w:sz w:val="24"/>
          <w:szCs w:val="24"/>
          <w:u w:val="single"/>
          <w:lang w:eastAsia="sk-SK"/>
        </w:rPr>
      </w:pPr>
      <w:r w:rsidRPr="00003766">
        <w:rPr>
          <w:rFonts w:ascii="Times New Roman" w:eastAsia="Times New Roman" w:hAnsi="Times New Roman" w:cs="Times New Roman"/>
          <w:b/>
          <w:sz w:val="24"/>
          <w:szCs w:val="24"/>
          <w:u w:val="single"/>
          <w:lang w:eastAsia="sk-SK"/>
        </w:rPr>
        <w:t>K čl. II</w:t>
      </w:r>
    </w:p>
    <w:p w14:paraId="5B0E3902" w14:textId="4BDFB8F3" w:rsidR="00003766" w:rsidRPr="00003766" w:rsidRDefault="006867D6" w:rsidP="00003766">
      <w:pPr>
        <w:autoSpaceDE w:val="0"/>
        <w:autoSpaceDN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003766" w:rsidRPr="00003766">
        <w:rPr>
          <w:rFonts w:ascii="Times New Roman" w:eastAsia="Times New Roman" w:hAnsi="Times New Roman" w:cs="Times New Roman"/>
          <w:sz w:val="24"/>
          <w:szCs w:val="24"/>
          <w:lang w:eastAsia="sk-SK"/>
        </w:rPr>
        <w:t xml:space="preserve">Dátum účinnosti sa navrhuje s ohľadom na termíny ustanovené v čl. 13 smernice (EÚ) 2019/633. V súlade s § 19 ods. 5 zákona č. 400/2015 Z. z. o tvorbe právnych predpisov a o Zbierke zákonov Slovenskej republiky a o zmene a doplnení niektorých zákonov je možné predpokladať zachovanie 15-dňovej </w:t>
      </w:r>
      <w:proofErr w:type="spellStart"/>
      <w:r w:rsidR="00003766" w:rsidRPr="00003766">
        <w:rPr>
          <w:rFonts w:ascii="Times New Roman" w:eastAsia="Times New Roman" w:hAnsi="Times New Roman" w:cs="Times New Roman"/>
          <w:sz w:val="24"/>
          <w:szCs w:val="24"/>
          <w:lang w:eastAsia="sk-SK"/>
        </w:rPr>
        <w:t>legisvakačnej</w:t>
      </w:r>
      <w:proofErr w:type="spellEnd"/>
      <w:r w:rsidR="00003766" w:rsidRPr="00003766">
        <w:rPr>
          <w:rFonts w:ascii="Times New Roman" w:eastAsia="Times New Roman" w:hAnsi="Times New Roman" w:cs="Times New Roman"/>
          <w:sz w:val="24"/>
          <w:szCs w:val="24"/>
          <w:lang w:eastAsia="sk-SK"/>
        </w:rPr>
        <w:t xml:space="preserve"> doby.</w:t>
      </w:r>
    </w:p>
    <w:p w14:paraId="4BADF890" w14:textId="549F4D26" w:rsidR="00003766" w:rsidRPr="00003766" w:rsidRDefault="00003766" w:rsidP="00003766">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p>
    <w:p w14:paraId="6C25894C" w14:textId="77777777" w:rsidR="00003766" w:rsidRPr="00003766" w:rsidRDefault="00003766" w:rsidP="00003766">
      <w:pPr>
        <w:spacing w:after="0" w:line="240" w:lineRule="auto"/>
        <w:ind w:firstLine="709"/>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Bratislava, 2. decembra 2020</w:t>
      </w:r>
    </w:p>
    <w:p w14:paraId="77111268" w14:textId="77777777" w:rsidR="00003766" w:rsidRPr="00003766" w:rsidRDefault="00003766" w:rsidP="00003766">
      <w:pPr>
        <w:spacing w:after="0" w:line="240" w:lineRule="auto"/>
        <w:ind w:firstLine="709"/>
        <w:rPr>
          <w:rFonts w:ascii="Times New Roman" w:eastAsia="Times New Roman" w:hAnsi="Times New Roman" w:cs="Times New Roman"/>
          <w:sz w:val="24"/>
          <w:szCs w:val="24"/>
          <w:lang w:eastAsia="sk-SK"/>
        </w:rPr>
      </w:pPr>
    </w:p>
    <w:p w14:paraId="64FC0BE7" w14:textId="77777777" w:rsidR="00003766" w:rsidRPr="00003766" w:rsidRDefault="00003766" w:rsidP="00003766">
      <w:pPr>
        <w:spacing w:after="0" w:line="240" w:lineRule="auto"/>
        <w:ind w:firstLine="709"/>
        <w:jc w:val="center"/>
        <w:rPr>
          <w:rFonts w:ascii="Times New Roman" w:eastAsia="Times New Roman" w:hAnsi="Times New Roman" w:cs="Times New Roman"/>
          <w:bCs/>
          <w:sz w:val="24"/>
          <w:szCs w:val="24"/>
          <w:lang w:eastAsia="sk-SK"/>
        </w:rPr>
      </w:pPr>
    </w:p>
    <w:p w14:paraId="34617AF4" w14:textId="77777777" w:rsidR="00003766" w:rsidRPr="00003766" w:rsidRDefault="00003766" w:rsidP="00003766">
      <w:pPr>
        <w:spacing w:after="0" w:line="240" w:lineRule="auto"/>
        <w:ind w:firstLine="709"/>
        <w:jc w:val="center"/>
        <w:rPr>
          <w:rFonts w:ascii="Times New Roman" w:eastAsia="Times New Roman" w:hAnsi="Times New Roman" w:cs="Times New Roman"/>
          <w:bCs/>
          <w:sz w:val="24"/>
          <w:szCs w:val="24"/>
          <w:lang w:eastAsia="sk-SK"/>
        </w:rPr>
      </w:pPr>
    </w:p>
    <w:p w14:paraId="1AB6BAE9" w14:textId="2EA37DC8" w:rsidR="00003766" w:rsidRDefault="00003766" w:rsidP="00003766">
      <w:pPr>
        <w:spacing w:after="0" w:line="240" w:lineRule="auto"/>
        <w:ind w:firstLine="709"/>
        <w:jc w:val="center"/>
        <w:rPr>
          <w:rFonts w:ascii="Times New Roman" w:eastAsia="Times New Roman" w:hAnsi="Times New Roman" w:cs="Times New Roman"/>
          <w:bCs/>
          <w:sz w:val="24"/>
          <w:szCs w:val="24"/>
          <w:lang w:eastAsia="sk-SK"/>
        </w:rPr>
      </w:pPr>
    </w:p>
    <w:p w14:paraId="511D28D6" w14:textId="77777777" w:rsidR="006867D6" w:rsidRPr="00003766" w:rsidRDefault="006867D6" w:rsidP="00003766">
      <w:pPr>
        <w:spacing w:after="0" w:line="240" w:lineRule="auto"/>
        <w:ind w:firstLine="709"/>
        <w:jc w:val="center"/>
        <w:rPr>
          <w:rFonts w:ascii="Times New Roman" w:eastAsia="Times New Roman" w:hAnsi="Times New Roman" w:cs="Times New Roman"/>
          <w:bCs/>
          <w:sz w:val="24"/>
          <w:szCs w:val="24"/>
          <w:lang w:eastAsia="sk-SK"/>
        </w:rPr>
      </w:pPr>
    </w:p>
    <w:p w14:paraId="6F2D2F12" w14:textId="3DBBB27B" w:rsidR="00003766" w:rsidRPr="00003766" w:rsidRDefault="00003766" w:rsidP="00003766">
      <w:pPr>
        <w:spacing w:after="0" w:line="240" w:lineRule="auto"/>
        <w:jc w:val="center"/>
        <w:rPr>
          <w:rFonts w:ascii="Times New Roman" w:eastAsia="Times New Roman" w:hAnsi="Times New Roman" w:cs="Times New Roman"/>
          <w:bCs/>
          <w:sz w:val="24"/>
          <w:szCs w:val="24"/>
          <w:lang w:eastAsia="sk-SK"/>
        </w:rPr>
      </w:pPr>
      <w:r w:rsidRPr="00003766">
        <w:rPr>
          <w:rFonts w:ascii="Times New Roman" w:eastAsia="Times New Roman" w:hAnsi="Times New Roman" w:cs="Times New Roman"/>
          <w:bCs/>
          <w:sz w:val="24"/>
          <w:szCs w:val="24"/>
          <w:lang w:eastAsia="sk-SK"/>
        </w:rPr>
        <w:t xml:space="preserve">Igor Matovič </w:t>
      </w:r>
      <w:r w:rsidR="00A00F85">
        <w:rPr>
          <w:rFonts w:ascii="Times New Roman" w:eastAsia="Times New Roman" w:hAnsi="Times New Roman" w:cs="Times New Roman"/>
          <w:bCs/>
          <w:sz w:val="24"/>
          <w:szCs w:val="24"/>
          <w:lang w:eastAsia="sk-SK"/>
        </w:rPr>
        <w:t xml:space="preserve">v. r. </w:t>
      </w:r>
    </w:p>
    <w:p w14:paraId="3373A8BF" w14:textId="77777777" w:rsidR="00003766" w:rsidRPr="00003766" w:rsidRDefault="00003766" w:rsidP="00003766">
      <w:pPr>
        <w:spacing w:after="0" w:line="240" w:lineRule="auto"/>
        <w:jc w:val="center"/>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predseda vlády</w:t>
      </w:r>
    </w:p>
    <w:p w14:paraId="771D6DBE" w14:textId="77777777" w:rsidR="00003766" w:rsidRPr="00003766" w:rsidRDefault="00003766" w:rsidP="00003766">
      <w:pPr>
        <w:spacing w:after="0" w:line="240" w:lineRule="auto"/>
        <w:jc w:val="center"/>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Slovenskej republiky</w:t>
      </w:r>
    </w:p>
    <w:p w14:paraId="3F08015E" w14:textId="77777777" w:rsidR="00003766" w:rsidRPr="00003766" w:rsidRDefault="00003766" w:rsidP="00003766">
      <w:pPr>
        <w:spacing w:after="0" w:line="240" w:lineRule="auto"/>
        <w:rPr>
          <w:rFonts w:ascii="Times New Roman" w:eastAsia="Times New Roman" w:hAnsi="Times New Roman" w:cs="Times New Roman"/>
          <w:sz w:val="24"/>
          <w:szCs w:val="24"/>
          <w:lang w:eastAsia="sk-SK"/>
        </w:rPr>
      </w:pPr>
    </w:p>
    <w:p w14:paraId="312949FE" w14:textId="77777777" w:rsidR="00003766" w:rsidRPr="00003766" w:rsidRDefault="00003766" w:rsidP="00003766">
      <w:pPr>
        <w:spacing w:after="0" w:line="240" w:lineRule="auto"/>
        <w:rPr>
          <w:rFonts w:ascii="Times New Roman" w:eastAsia="Times New Roman" w:hAnsi="Times New Roman" w:cs="Times New Roman"/>
          <w:sz w:val="24"/>
          <w:szCs w:val="24"/>
          <w:lang w:eastAsia="sk-SK"/>
        </w:rPr>
      </w:pPr>
    </w:p>
    <w:p w14:paraId="18085CC2" w14:textId="77777777" w:rsidR="00003766" w:rsidRPr="00003766" w:rsidRDefault="00003766" w:rsidP="00003766">
      <w:pPr>
        <w:spacing w:after="0" w:line="240" w:lineRule="auto"/>
        <w:rPr>
          <w:rFonts w:ascii="Times New Roman" w:eastAsia="Times New Roman" w:hAnsi="Times New Roman" w:cs="Times New Roman"/>
          <w:sz w:val="24"/>
          <w:szCs w:val="24"/>
          <w:lang w:eastAsia="sk-SK"/>
        </w:rPr>
      </w:pPr>
    </w:p>
    <w:p w14:paraId="13DB3CE5" w14:textId="77777777" w:rsidR="00003766" w:rsidRPr="00003766" w:rsidRDefault="00003766" w:rsidP="00003766">
      <w:pPr>
        <w:spacing w:after="0" w:line="240" w:lineRule="auto"/>
        <w:rPr>
          <w:rFonts w:ascii="Times New Roman" w:eastAsia="Times New Roman" w:hAnsi="Times New Roman" w:cs="Times New Roman"/>
          <w:sz w:val="24"/>
          <w:szCs w:val="24"/>
          <w:lang w:eastAsia="sk-SK"/>
        </w:rPr>
      </w:pPr>
    </w:p>
    <w:p w14:paraId="5CBBDC6E" w14:textId="77777777" w:rsidR="00003766" w:rsidRPr="00003766" w:rsidRDefault="00003766" w:rsidP="00003766">
      <w:pPr>
        <w:spacing w:after="0" w:line="240" w:lineRule="auto"/>
        <w:rPr>
          <w:rFonts w:ascii="Times New Roman" w:eastAsia="Times New Roman" w:hAnsi="Times New Roman" w:cs="Times New Roman"/>
          <w:sz w:val="24"/>
          <w:szCs w:val="24"/>
          <w:lang w:eastAsia="sk-SK"/>
        </w:rPr>
      </w:pPr>
    </w:p>
    <w:p w14:paraId="2E044D7D" w14:textId="72B3DF83" w:rsidR="00003766" w:rsidRPr="00003766" w:rsidRDefault="00003766" w:rsidP="00003766">
      <w:pPr>
        <w:spacing w:after="0" w:line="240" w:lineRule="auto"/>
        <w:jc w:val="center"/>
        <w:rPr>
          <w:rFonts w:ascii="Times New Roman" w:eastAsia="Times New Roman" w:hAnsi="Times New Roman" w:cs="Times New Roman"/>
          <w:bCs/>
          <w:sz w:val="24"/>
          <w:szCs w:val="24"/>
          <w:lang w:eastAsia="sk-SK"/>
        </w:rPr>
      </w:pPr>
      <w:r w:rsidRPr="00003766">
        <w:rPr>
          <w:rFonts w:ascii="Times New Roman" w:eastAsia="Times New Roman" w:hAnsi="Times New Roman" w:cs="Times New Roman"/>
          <w:bCs/>
          <w:sz w:val="24"/>
          <w:szCs w:val="24"/>
          <w:lang w:eastAsia="sk-SK"/>
        </w:rPr>
        <w:t xml:space="preserve">Ján Mičovský </w:t>
      </w:r>
      <w:r w:rsidR="00A00F85">
        <w:rPr>
          <w:rFonts w:ascii="Times New Roman" w:eastAsia="Times New Roman" w:hAnsi="Times New Roman" w:cs="Times New Roman"/>
          <w:bCs/>
          <w:sz w:val="24"/>
          <w:szCs w:val="24"/>
          <w:lang w:eastAsia="sk-SK"/>
        </w:rPr>
        <w:t>v. r.</w:t>
      </w:r>
      <w:bookmarkStart w:id="3" w:name="_GoBack"/>
      <w:bookmarkEnd w:id="3"/>
    </w:p>
    <w:p w14:paraId="761D92F7" w14:textId="77777777" w:rsidR="00003766" w:rsidRPr="00003766" w:rsidRDefault="00003766" w:rsidP="00003766">
      <w:pPr>
        <w:spacing w:after="0" w:line="240" w:lineRule="auto"/>
        <w:jc w:val="center"/>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minister pôdohospodárstva</w:t>
      </w:r>
    </w:p>
    <w:p w14:paraId="679C16C6" w14:textId="77777777" w:rsidR="00003766" w:rsidRPr="00003766" w:rsidRDefault="00003766" w:rsidP="00003766">
      <w:pPr>
        <w:spacing w:after="0" w:line="240" w:lineRule="auto"/>
        <w:jc w:val="center"/>
        <w:rPr>
          <w:rFonts w:ascii="Times New Roman" w:eastAsia="Times New Roman" w:hAnsi="Times New Roman" w:cs="Times New Roman"/>
          <w:sz w:val="24"/>
          <w:szCs w:val="24"/>
          <w:lang w:eastAsia="sk-SK"/>
        </w:rPr>
      </w:pPr>
      <w:r w:rsidRPr="00003766">
        <w:rPr>
          <w:rFonts w:ascii="Times New Roman" w:eastAsia="Times New Roman" w:hAnsi="Times New Roman" w:cs="Times New Roman"/>
          <w:sz w:val="24"/>
          <w:szCs w:val="24"/>
          <w:lang w:eastAsia="sk-SK"/>
        </w:rPr>
        <w:t>a rozvoja vidieka Slovenskej republiky</w:t>
      </w:r>
    </w:p>
    <w:p w14:paraId="6A228C4F" w14:textId="77777777" w:rsidR="00003766" w:rsidRPr="00003766" w:rsidRDefault="00003766" w:rsidP="00003766">
      <w:pPr>
        <w:widowControl w:val="0"/>
        <w:tabs>
          <w:tab w:val="center" w:pos="4889"/>
        </w:tabs>
        <w:spacing w:after="0" w:line="240" w:lineRule="auto"/>
        <w:ind w:firstLine="709"/>
        <w:jc w:val="both"/>
        <w:rPr>
          <w:rFonts w:ascii="Calibri" w:eastAsia="Calibri" w:hAnsi="Calibri" w:cs="Times New Roman"/>
          <w:sz w:val="24"/>
          <w:szCs w:val="24"/>
          <w:lang w:eastAsia="cs-CZ"/>
        </w:rPr>
      </w:pPr>
    </w:p>
    <w:p w14:paraId="4A6D9F7F" w14:textId="77777777" w:rsidR="00003766" w:rsidRPr="00003766" w:rsidRDefault="00003766" w:rsidP="00003766">
      <w:pPr>
        <w:autoSpaceDE w:val="0"/>
        <w:autoSpaceDN w:val="0"/>
        <w:spacing w:before="120" w:after="120"/>
        <w:jc w:val="both"/>
        <w:rPr>
          <w:rFonts w:ascii="Times New Roman" w:eastAsia="MS Mincho" w:hAnsi="Times New Roman" w:cs="Times New Roman"/>
          <w:sz w:val="24"/>
          <w:szCs w:val="24"/>
          <w:lang w:eastAsia="sk-SK"/>
        </w:rPr>
      </w:pPr>
    </w:p>
    <w:p w14:paraId="553BD3C1" w14:textId="77777777" w:rsidR="00B31DAB" w:rsidRPr="00B31DAB" w:rsidRDefault="00B31DAB" w:rsidP="00003766">
      <w:pPr>
        <w:pStyle w:val="Zkladntext"/>
        <w:spacing w:before="0" w:after="0" w:line="276" w:lineRule="auto"/>
      </w:pPr>
    </w:p>
    <w:sectPr w:rsidR="00B31DAB" w:rsidRPr="00B31DA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1FFCF" w14:textId="77777777" w:rsidR="003E756E" w:rsidRDefault="003E756E" w:rsidP="00A04ADD">
      <w:pPr>
        <w:spacing w:after="0" w:line="240" w:lineRule="auto"/>
      </w:pPr>
      <w:r>
        <w:separator/>
      </w:r>
    </w:p>
  </w:endnote>
  <w:endnote w:type="continuationSeparator" w:id="0">
    <w:p w14:paraId="7CF85BA7" w14:textId="77777777" w:rsidR="003E756E" w:rsidRDefault="003E756E" w:rsidP="00A04ADD">
      <w:pPr>
        <w:spacing w:after="0" w:line="240" w:lineRule="auto"/>
      </w:pPr>
      <w:r>
        <w:continuationSeparator/>
      </w:r>
    </w:p>
  </w:endnote>
  <w:endnote w:type="continuationNotice" w:id="1">
    <w:p w14:paraId="7C027E7A" w14:textId="77777777" w:rsidR="003E756E" w:rsidRDefault="003E7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433345"/>
      <w:docPartObj>
        <w:docPartGallery w:val="Page Numbers (Bottom of Page)"/>
        <w:docPartUnique/>
      </w:docPartObj>
    </w:sdtPr>
    <w:sdtEndPr>
      <w:rPr>
        <w:rFonts w:ascii="Times New Roman" w:hAnsi="Times New Roman" w:cs="Times New Roman"/>
        <w:sz w:val="20"/>
        <w:szCs w:val="20"/>
      </w:rPr>
    </w:sdtEndPr>
    <w:sdtContent>
      <w:p w14:paraId="09FAD6B6" w14:textId="63D4F068" w:rsidR="00A04ADD" w:rsidRPr="0064142F" w:rsidRDefault="00A04ADD" w:rsidP="0064142F">
        <w:pPr>
          <w:pStyle w:val="Pta"/>
          <w:jc w:val="center"/>
          <w:rPr>
            <w:rFonts w:ascii="Times New Roman" w:hAnsi="Times New Roman" w:cs="Times New Roman"/>
            <w:sz w:val="20"/>
            <w:szCs w:val="20"/>
          </w:rPr>
        </w:pPr>
        <w:r w:rsidRPr="00E117CF">
          <w:rPr>
            <w:rFonts w:ascii="Times New Roman" w:hAnsi="Times New Roman" w:cs="Times New Roman"/>
            <w:sz w:val="20"/>
            <w:szCs w:val="20"/>
          </w:rPr>
          <w:fldChar w:fldCharType="begin"/>
        </w:r>
        <w:r w:rsidRPr="00E117CF">
          <w:rPr>
            <w:rFonts w:ascii="Times New Roman" w:hAnsi="Times New Roman" w:cs="Times New Roman"/>
            <w:sz w:val="20"/>
            <w:szCs w:val="20"/>
          </w:rPr>
          <w:instrText>PAGE   \* MERGEFORMAT</w:instrText>
        </w:r>
        <w:r w:rsidRPr="00E117CF">
          <w:rPr>
            <w:rFonts w:ascii="Times New Roman" w:hAnsi="Times New Roman" w:cs="Times New Roman"/>
            <w:sz w:val="20"/>
            <w:szCs w:val="20"/>
          </w:rPr>
          <w:fldChar w:fldCharType="separate"/>
        </w:r>
        <w:r w:rsidR="00A00F85">
          <w:rPr>
            <w:rFonts w:ascii="Times New Roman" w:hAnsi="Times New Roman" w:cs="Times New Roman"/>
            <w:noProof/>
            <w:sz w:val="20"/>
            <w:szCs w:val="20"/>
          </w:rPr>
          <w:t>15</w:t>
        </w:r>
        <w:r w:rsidRPr="00E117CF">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09CDC" w14:textId="77777777" w:rsidR="003E756E" w:rsidRDefault="003E756E" w:rsidP="00A04ADD">
      <w:pPr>
        <w:spacing w:after="0" w:line="240" w:lineRule="auto"/>
      </w:pPr>
      <w:r>
        <w:separator/>
      </w:r>
    </w:p>
  </w:footnote>
  <w:footnote w:type="continuationSeparator" w:id="0">
    <w:p w14:paraId="00E83239" w14:textId="77777777" w:rsidR="003E756E" w:rsidRDefault="003E756E" w:rsidP="00A04ADD">
      <w:pPr>
        <w:spacing w:after="0" w:line="240" w:lineRule="auto"/>
      </w:pPr>
      <w:r>
        <w:continuationSeparator/>
      </w:r>
    </w:p>
  </w:footnote>
  <w:footnote w:type="continuationNotice" w:id="1">
    <w:p w14:paraId="09BA2A71" w14:textId="77777777" w:rsidR="003E756E" w:rsidRDefault="003E75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3D2B"/>
    <w:multiLevelType w:val="hybridMultilevel"/>
    <w:tmpl w:val="2B2814A0"/>
    <w:lvl w:ilvl="0" w:tplc="B87881E2">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45D94888"/>
    <w:multiLevelType w:val="hybridMultilevel"/>
    <w:tmpl w:val="A10A97DE"/>
    <w:lvl w:ilvl="0" w:tplc="041B0015">
      <w:start w:val="2"/>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5077324C"/>
    <w:multiLevelType w:val="hybridMultilevel"/>
    <w:tmpl w:val="C1BAA55A"/>
    <w:lvl w:ilvl="0" w:tplc="041B000F">
      <w:start w:val="1"/>
      <w:numFmt w:val="decimal"/>
      <w:lvlText w:val="%1."/>
      <w:lvlJc w:val="left"/>
      <w:pPr>
        <w:ind w:left="502"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51DF25D0"/>
    <w:multiLevelType w:val="hybridMultilevel"/>
    <w:tmpl w:val="B5145FB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251"/>
    <w:rsid w:val="00003766"/>
    <w:rsid w:val="00014251"/>
    <w:rsid w:val="000E62A5"/>
    <w:rsid w:val="000F40B1"/>
    <w:rsid w:val="002F1354"/>
    <w:rsid w:val="00341947"/>
    <w:rsid w:val="003723DC"/>
    <w:rsid w:val="003A69C8"/>
    <w:rsid w:val="003E756E"/>
    <w:rsid w:val="004572FD"/>
    <w:rsid w:val="00461ADA"/>
    <w:rsid w:val="00493A15"/>
    <w:rsid w:val="004943BD"/>
    <w:rsid w:val="004F6A84"/>
    <w:rsid w:val="00550152"/>
    <w:rsid w:val="0055118E"/>
    <w:rsid w:val="0064142F"/>
    <w:rsid w:val="006867D6"/>
    <w:rsid w:val="00755F6F"/>
    <w:rsid w:val="007E2F8D"/>
    <w:rsid w:val="00866902"/>
    <w:rsid w:val="008C0731"/>
    <w:rsid w:val="008C3746"/>
    <w:rsid w:val="00925B33"/>
    <w:rsid w:val="0097285B"/>
    <w:rsid w:val="00A00F85"/>
    <w:rsid w:val="00A04ADD"/>
    <w:rsid w:val="00B31DAB"/>
    <w:rsid w:val="00B8399A"/>
    <w:rsid w:val="00C52E07"/>
    <w:rsid w:val="00CB52EC"/>
    <w:rsid w:val="00CC2CB8"/>
    <w:rsid w:val="00CF4E05"/>
    <w:rsid w:val="00D60139"/>
    <w:rsid w:val="00D82698"/>
    <w:rsid w:val="00DA4126"/>
    <w:rsid w:val="00E117CF"/>
    <w:rsid w:val="00E34F82"/>
    <w:rsid w:val="00E61DB0"/>
    <w:rsid w:val="00EB0F43"/>
    <w:rsid w:val="00F95596"/>
    <w:rsid w:val="00FC2A9E"/>
    <w:rsid w:val="00FF5D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5993"/>
  <w15:chartTrackingRefBased/>
  <w15:docId w15:val="{04CC08BA-8466-4F72-8E2F-88F62B8C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
    <w:name w:val="odsek"/>
    <w:basedOn w:val="Normlny"/>
    <w:link w:val="odsekChar"/>
    <w:qFormat/>
    <w:rsid w:val="00CC2CB8"/>
    <w:pPr>
      <w:keepNext/>
      <w:spacing w:before="120" w:after="120" w:line="240" w:lineRule="auto"/>
      <w:ind w:firstLine="709"/>
      <w:jc w:val="both"/>
    </w:pPr>
    <w:rPr>
      <w:rFonts w:ascii="Times New Roman" w:eastAsia="Times New Roman" w:hAnsi="Times New Roman" w:cs="Times New Roman"/>
      <w:sz w:val="24"/>
      <w:szCs w:val="24"/>
      <w:lang w:eastAsia="cs-CZ"/>
    </w:rPr>
  </w:style>
  <w:style w:type="character" w:customStyle="1" w:styleId="odsekChar">
    <w:name w:val="odsek Char"/>
    <w:link w:val="odsek"/>
    <w:rsid w:val="00CC2CB8"/>
    <w:rPr>
      <w:rFonts w:ascii="Times New Roman" w:eastAsia="Times New Roman" w:hAnsi="Times New Roman" w:cs="Times New Roman"/>
      <w:sz w:val="24"/>
      <w:szCs w:val="24"/>
      <w:lang w:eastAsia="cs-CZ"/>
    </w:rPr>
  </w:style>
  <w:style w:type="paragraph" w:styleId="Zkladntext">
    <w:name w:val="Body Text"/>
    <w:basedOn w:val="Normlny"/>
    <w:link w:val="ZkladntextChar"/>
    <w:rsid w:val="00CC2CB8"/>
    <w:pPr>
      <w:keepNext/>
      <w:spacing w:before="60" w:after="120" w:line="240" w:lineRule="auto"/>
      <w:jc w:val="both"/>
    </w:pPr>
    <w:rPr>
      <w:rFonts w:ascii="Times New Roman" w:eastAsia="Times New Roman" w:hAnsi="Times New Roman" w:cs="Times New Roman"/>
      <w:sz w:val="24"/>
      <w:szCs w:val="24"/>
      <w:lang w:val="x-none" w:eastAsia="cs-CZ"/>
    </w:rPr>
  </w:style>
  <w:style w:type="character" w:customStyle="1" w:styleId="ZkladntextChar">
    <w:name w:val="Základný text Char"/>
    <w:basedOn w:val="Predvolenpsmoodseku"/>
    <w:link w:val="Zkladntext"/>
    <w:rsid w:val="00CC2CB8"/>
    <w:rPr>
      <w:rFonts w:ascii="Times New Roman" w:eastAsia="Times New Roman" w:hAnsi="Times New Roman" w:cs="Times New Roman"/>
      <w:sz w:val="24"/>
      <w:szCs w:val="24"/>
      <w:lang w:val="x-none" w:eastAsia="cs-CZ"/>
    </w:rPr>
  </w:style>
  <w:style w:type="paragraph" w:styleId="Textbubliny">
    <w:name w:val="Balloon Text"/>
    <w:basedOn w:val="Normlny"/>
    <w:link w:val="TextbublinyChar"/>
    <w:uiPriority w:val="99"/>
    <w:semiHidden/>
    <w:unhideWhenUsed/>
    <w:rsid w:val="003A69C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A69C8"/>
    <w:rPr>
      <w:rFonts w:ascii="Segoe UI" w:hAnsi="Segoe UI" w:cs="Segoe UI"/>
      <w:sz w:val="18"/>
      <w:szCs w:val="18"/>
    </w:rPr>
  </w:style>
  <w:style w:type="paragraph" w:styleId="Hlavika">
    <w:name w:val="header"/>
    <w:basedOn w:val="Normlny"/>
    <w:link w:val="HlavikaChar"/>
    <w:uiPriority w:val="99"/>
    <w:unhideWhenUsed/>
    <w:rsid w:val="00A04AD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04ADD"/>
  </w:style>
  <w:style w:type="paragraph" w:styleId="Pta">
    <w:name w:val="footer"/>
    <w:basedOn w:val="Normlny"/>
    <w:link w:val="PtaChar"/>
    <w:uiPriority w:val="99"/>
    <w:unhideWhenUsed/>
    <w:rsid w:val="00A04ADD"/>
    <w:pPr>
      <w:tabs>
        <w:tab w:val="center" w:pos="4536"/>
        <w:tab w:val="right" w:pos="9072"/>
      </w:tabs>
      <w:spacing w:after="0" w:line="240" w:lineRule="auto"/>
    </w:pPr>
  </w:style>
  <w:style w:type="character" w:customStyle="1" w:styleId="PtaChar">
    <w:name w:val="Päta Char"/>
    <w:basedOn w:val="Predvolenpsmoodseku"/>
    <w:link w:val="Pta"/>
    <w:uiPriority w:val="99"/>
    <w:rsid w:val="00A04ADD"/>
  </w:style>
  <w:style w:type="paragraph" w:customStyle="1" w:styleId="a">
    <w:uiPriority w:val="99"/>
    <w:rsid w:val="004572FD"/>
  </w:style>
  <w:style w:type="character" w:styleId="Zstupntext">
    <w:name w:val="Placeholder Text"/>
    <w:basedOn w:val="Predvolenpsmoodseku"/>
    <w:uiPriority w:val="99"/>
    <w:semiHidden/>
    <w:rsid w:val="004572FD"/>
    <w:rPr>
      <w:color w:val="808080"/>
    </w:rPr>
  </w:style>
  <w:style w:type="character" w:styleId="Odkaznakomentr">
    <w:name w:val="annotation reference"/>
    <w:basedOn w:val="Predvolenpsmoodseku"/>
    <w:uiPriority w:val="99"/>
    <w:semiHidden/>
    <w:unhideWhenUsed/>
    <w:rsid w:val="00CB52EC"/>
    <w:rPr>
      <w:sz w:val="16"/>
      <w:szCs w:val="16"/>
    </w:rPr>
  </w:style>
  <w:style w:type="paragraph" w:styleId="Textkomentra">
    <w:name w:val="annotation text"/>
    <w:basedOn w:val="Normlny"/>
    <w:link w:val="TextkomentraChar"/>
    <w:uiPriority w:val="99"/>
    <w:semiHidden/>
    <w:unhideWhenUsed/>
    <w:rsid w:val="00CB52EC"/>
    <w:pPr>
      <w:spacing w:line="240" w:lineRule="auto"/>
    </w:pPr>
    <w:rPr>
      <w:sz w:val="20"/>
      <w:szCs w:val="20"/>
    </w:rPr>
  </w:style>
  <w:style w:type="character" w:customStyle="1" w:styleId="TextkomentraChar">
    <w:name w:val="Text komentára Char"/>
    <w:basedOn w:val="Predvolenpsmoodseku"/>
    <w:link w:val="Textkomentra"/>
    <w:uiPriority w:val="99"/>
    <w:semiHidden/>
    <w:rsid w:val="00CB52EC"/>
    <w:rPr>
      <w:sz w:val="20"/>
      <w:szCs w:val="20"/>
    </w:rPr>
  </w:style>
  <w:style w:type="paragraph" w:styleId="Predmetkomentra">
    <w:name w:val="annotation subject"/>
    <w:basedOn w:val="Textkomentra"/>
    <w:next w:val="Textkomentra"/>
    <w:link w:val="PredmetkomentraChar"/>
    <w:uiPriority w:val="99"/>
    <w:semiHidden/>
    <w:unhideWhenUsed/>
    <w:rsid w:val="00CB52EC"/>
    <w:rPr>
      <w:b/>
      <w:bCs/>
    </w:rPr>
  </w:style>
  <w:style w:type="character" w:customStyle="1" w:styleId="PredmetkomentraChar">
    <w:name w:val="Predmet komentára Char"/>
    <w:basedOn w:val="TextkomentraChar"/>
    <w:link w:val="Predmetkomentra"/>
    <w:uiPriority w:val="99"/>
    <w:semiHidden/>
    <w:rsid w:val="00CB52EC"/>
    <w:rPr>
      <w:b/>
      <w:bCs/>
      <w:sz w:val="20"/>
      <w:szCs w:val="20"/>
    </w:rPr>
  </w:style>
  <w:style w:type="table" w:styleId="Mriekatabuky">
    <w:name w:val="Table Grid"/>
    <w:basedOn w:val="Normlnatabuka"/>
    <w:uiPriority w:val="59"/>
    <w:rsid w:val="00003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99150">
      <w:bodyDiv w:val="1"/>
      <w:marLeft w:val="0"/>
      <w:marRight w:val="0"/>
      <w:marTop w:val="0"/>
      <w:marBottom w:val="0"/>
      <w:divBdr>
        <w:top w:val="none" w:sz="0" w:space="0" w:color="auto"/>
        <w:left w:val="none" w:sz="0" w:space="0" w:color="auto"/>
        <w:bottom w:val="none" w:sz="0" w:space="0" w:color="auto"/>
        <w:right w:val="none" w:sz="0" w:space="0" w:color="auto"/>
      </w:divBdr>
    </w:div>
    <w:div w:id="1055393088">
      <w:bodyDiv w:val="1"/>
      <w:marLeft w:val="0"/>
      <w:marRight w:val="0"/>
      <w:marTop w:val="0"/>
      <w:marBottom w:val="0"/>
      <w:divBdr>
        <w:top w:val="none" w:sz="0" w:space="0" w:color="auto"/>
        <w:left w:val="none" w:sz="0" w:space="0" w:color="auto"/>
        <w:bottom w:val="none" w:sz="0" w:space="0" w:color="auto"/>
        <w:right w:val="none" w:sz="0" w:space="0" w:color="auto"/>
      </w:divBdr>
    </w:div>
    <w:div w:id="167637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zatko@land.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ôvodová-správa---všeobecná-časť"/>
    <f:field ref="objsubject" par="" edit="true" text=""/>
    <f:field ref="objcreatedby" par="" text="Adamcova, Barbora, Ing. Mgr."/>
    <f:field ref="objcreatedat" par="" text="2.10.2020 10:41:22"/>
    <f:field ref="objchangedby" par="" text="Administrator, System"/>
    <f:field ref="objmodifiedat" par="" text="2.10.2020 10:41:2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5803</Words>
  <Characters>33079</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Adamcová Barbora</dc:creator>
  <cp:keywords/>
  <dc:description/>
  <cp:lastModifiedBy>Benová Tímea</cp:lastModifiedBy>
  <cp:revision>6</cp:revision>
  <dcterms:created xsi:type="dcterms:W3CDTF">2020-11-17T22:03:00Z</dcterms:created>
  <dcterms:modified xsi:type="dcterms:W3CDTF">2020-12-02T12:37:00Z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Poľnohospodárstvo a potravinárstvo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Mgr. Barbora Adamcova</vt:lpwstr>
  </property>
  <property fmtid="{D5CDD505-2E9C-101B-9397-08002B2CF9AE}" pid="12" name="FSC#SKEDITIONSLOVLEX@103.510:zodppredkladatel">
    <vt:lpwstr>Ing. Ján Mičovský</vt:lpwstr>
  </property>
  <property fmtid="{D5CDD505-2E9C-101B-9397-08002B2CF9AE}" pid="13" name="FSC#SKEDITIONSLOVLEX@103.510:dalsipredkladatel">
    <vt:lpwstr/>
  </property>
  <property fmtid="{D5CDD505-2E9C-101B-9397-08002B2CF9AE}" pid="14" name="FSC#SKEDITIONSLOVLEX@103.510:nazovpredpis">
    <vt:lpwstr>, ktorým sa mení a dopĺňa zákon č. 91/2019 Z. z. o neprimeraných podmienkach v obchode s potravinami a o zmene a doplnení niektorých zákonov v znení zákona č. 198/2020 Z. z.</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pôdohospodárstva a rozvoja vidieka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SR na mesiace september až december 2020_x000d_
</vt:lpwstr>
  </property>
  <property fmtid="{D5CDD505-2E9C-101B-9397-08002B2CF9AE}" pid="23" name="FSC#SKEDITIONSLOVLEX@103.510:plnynazovpredpis">
    <vt:lpwstr> Zákon, ktorým sa mení a dopĺňa zákon č. 91/2019 Z. z. o neprimeraných podmienkach v obchode s potravinami a o zmene a doplnení niektorých zákonov v znení zákona č. 198/2020 Z. z.</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10091/2020-410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LP/2020/423</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43 Zmluvy o fungovaní Európskej únie (Ú. v. ES C 202, 7.6.2016)</vt:lpwstr>
  </property>
  <property fmtid="{D5CDD505-2E9C-101B-9397-08002B2CF9AE}" pid="47" name="FSC#SKEDITIONSLOVLEX@103.510:AttrStrListDocPropSekundarneLegPravoPO">
    <vt:lpwstr>Smernica Európskeho Parlamentu a Rady (EÚ) 2019/633 zo 17. apríla 2019 o nekalých obchodných praktikách vo vzťahoch medzi podnikmi v poľnohospodárskom a potravinovom dodávateľskom reťazci (Ú. v. EÚ L 111, 25.4.2019),Gestor: Ministerstvo pôdohospodárstva a</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obsiahnutý v judikatúre Súdneho dvora Európskej únie</vt:lpwstr>
  </property>
  <property fmtid="{D5CDD505-2E9C-101B-9397-08002B2CF9AE}" pid="52" name="FSC#SKEDITIONSLOVLEX@103.510:AttrStrListDocPropLehotaPrebratieSmernice">
    <vt:lpwstr>Smernicu Európskeho parlamentu a Rady (EÚ) 2019/633 zo 17. apríla 2019 o nekalých obchodných praktikách vo vzťahoch medzi podnikmi v poľnohospodárskom a potravinovom dodávateľskom reťazci (Ú. v. EÚ L 111, 25.4.2019) je potrebné prebrať do 1. mája 2021.</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Formálne oznámenie Európskej komisie č. 2020/4004 – konanie vedené pre rozpor zákona č. 91/2019 Z. z. o neprimeraných podmienkach v obchode s potravinami a o zmene a doplnení niektorých zákonov s primárnym právom Európskej únie, tým že sa zakazuje_x000d_
1. nák</vt:lpwstr>
  </property>
  <property fmtid="{D5CDD505-2E9C-101B-9397-08002B2CF9AE}" pid="55" name="FSC#SKEDITIONSLOVLEX@103.510:AttrStrListDocPropInfoUzPreberanePP">
    <vt:lpwstr>Zákon č. 91/2019 Z. z. o neprimeraných podmienkach v obchode s potravinami a o zmene a doplnení niektorých zákonov v znení zákona č. 198/2020 Z. z., a to v rozsahu ustanovení § 1 až 4, § 7 až 10, § 12 až 16 tohto zákona._x000d_
Úplne prebratie Smernice Európske</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26. 8. 2020</vt:lpwstr>
  </property>
  <property fmtid="{D5CDD505-2E9C-101B-9397-08002B2CF9AE}" pid="59" name="FSC#SKEDITIONSLOVLEX@103.510:AttrDateDocPropUkonceniePKK">
    <vt:lpwstr>9. 9. 2020</vt:lpwstr>
  </property>
  <property fmtid="{D5CDD505-2E9C-101B-9397-08002B2CF9AE}" pid="60" name="FSC#SKEDITIONSLOVLEX@103.510:AttrStrDocPropVplyvRozpocetVS">
    <vt:lpwstr>Pozitívne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style="margin: 0cm 0cm 0pt; text-align: justify;"&gt;&lt;span style="font-size: 12pt;"&gt;Návrh zákona môže mať pozitívny vplyv na rozpočet verejnej správy, ktorý však vzhľadom na obsah návrhu zákona nemožno kvantifikovať. Nie je možné do budúcna predpokladať, </vt:lpwstr>
  </property>
  <property fmtid="{D5CDD505-2E9C-101B-9397-08002B2CF9AE}" pid="66" name="FSC#SKEDITIONSLOVLEX@103.510:AttrStrListDocPropAltRiesenia">
    <vt:lpwstr>1. Alternatívne riešenia Nulový variant by predstavoval ponechanie právnej úpravy bez zmeny. Tento variant nie je vhodný. Ak by Slovenská republika netransponovala smernicu Európskeho parlamentu a Rady (EÚ) 2019/633 zo 17. apríla 2019 o nekalých obchodnýc</vt:lpwstr>
  </property>
  <property fmtid="{D5CDD505-2E9C-101B-9397-08002B2CF9AE}" pid="67" name="FSC#SKEDITIONSLOVLEX@103.510:AttrStrListDocPropStanoviskoGest">
    <vt:lpwstr>&lt;p style="margin: 0cm 0cm 0pt; text-align: justify;"&gt;&lt;b&gt;&lt;span style="font-size: 12pt;"&gt;I. Úvod:&lt;/span&gt;&lt;/b&gt;&lt;span style="font-size: 12pt;"&gt; Ministerstvo pôdohospodárstva a rozvoja vidieka SR predložilo dňa 26. augusta 2020 Stálej pracovnej komisii na posudz</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pôdohospodárstva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hlavného štátneho radcu</vt:lpwstr>
  </property>
  <property fmtid="{D5CDD505-2E9C-101B-9397-08002B2CF9AE}" pid="140" name="FSC#SKEDITIONSLOVLEX@103.510:funkciaPredDativ">
    <vt:lpwstr>hlavnému štátnemu radcovi</vt:lpwstr>
  </property>
  <property fmtid="{D5CDD505-2E9C-101B-9397-08002B2CF9AE}" pid="141" name="FSC#SKEDITIONSLOVLEX@103.510:funkciaZodpPred">
    <vt:lpwstr>minister pôdohospodárstva Slovenskej republiky</vt:lpwstr>
  </property>
  <property fmtid="{D5CDD505-2E9C-101B-9397-08002B2CF9AE}" pid="142" name="FSC#SKEDITIONSLOVLEX@103.510:funkciaZodpPredAkuzativ">
    <vt:lpwstr>ministra pôdohospodárstva Slovenskej republiky</vt:lpwstr>
  </property>
  <property fmtid="{D5CDD505-2E9C-101B-9397-08002B2CF9AE}" pid="143" name="FSC#SKEDITIONSLOVLEX@103.510:funkciaZodpPredDativ">
    <vt:lpwstr>ministrovi pôdohospodárstva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Ján Mičovský_x000d_
minister pôdohospodárstva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2. 10. 2020</vt:lpwstr>
  </property>
  <property fmtid="{D5CDD505-2E9C-101B-9397-08002B2CF9AE}" pid="151" name="FSC#COOSYSTEM@1.1:Container">
    <vt:lpwstr>COO.2145.1000.3.4030296</vt:lpwstr>
  </property>
  <property fmtid="{D5CDD505-2E9C-101B-9397-08002B2CF9AE}" pid="152" name="FSC#FSCFOLIO@1.1001:docpropproject">
    <vt:lpwstr/>
  </property>
</Properties>
</file>