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1D" w:rsidRDefault="00DB2E1D" w:rsidP="00DB2E1D">
      <w:pPr>
        <w:pStyle w:val="Nadpis1"/>
        <w:spacing w:before="0"/>
      </w:pPr>
      <w:r>
        <w:t>PREDSEDA NÁRODNEJ RADY SLOVENSKEJ REPUBLIKY</w:t>
      </w:r>
    </w:p>
    <w:p w:rsidR="00DB2E1D" w:rsidRDefault="00DB2E1D" w:rsidP="00DB2E1D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2C194C">
        <w:rPr>
          <w:sz w:val="22"/>
          <w:szCs w:val="22"/>
        </w:rPr>
        <w:t>CRD-2337</w:t>
      </w:r>
      <w:r>
        <w:rPr>
          <w:sz w:val="22"/>
          <w:szCs w:val="22"/>
        </w:rPr>
        <w:t>/20</w:t>
      </w:r>
      <w:r w:rsidR="009E6587">
        <w:rPr>
          <w:sz w:val="22"/>
          <w:szCs w:val="22"/>
        </w:rPr>
        <w:t>20</w:t>
      </w:r>
    </w:p>
    <w:p w:rsidR="00DB2E1D" w:rsidRDefault="00DB2E1D" w:rsidP="00DB2E1D">
      <w:pPr>
        <w:pStyle w:val="Protokoln"/>
        <w:rPr>
          <w:sz w:val="22"/>
          <w:szCs w:val="22"/>
        </w:rPr>
      </w:pPr>
    </w:p>
    <w:p w:rsidR="00DB2E1D" w:rsidRDefault="00DB2E1D" w:rsidP="00DB2E1D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95325" cy="828675"/>
            <wp:effectExtent l="19050" t="0" r="9525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1D" w:rsidRDefault="002C194C" w:rsidP="00DB2E1D">
      <w:pPr>
        <w:pStyle w:val="rozhodnutia"/>
      </w:pPr>
      <w:r>
        <w:t>341</w:t>
      </w:r>
    </w:p>
    <w:p w:rsidR="00DB2E1D" w:rsidRDefault="00DB2E1D" w:rsidP="00DB2E1D">
      <w:pPr>
        <w:pStyle w:val="Nadpis1"/>
      </w:pPr>
      <w:r>
        <w:t>ROZHODNUTIE</w:t>
      </w:r>
    </w:p>
    <w:p w:rsidR="00DB2E1D" w:rsidRDefault="00DB2E1D" w:rsidP="00DB2E1D">
      <w:pPr>
        <w:pStyle w:val="Nadpis1"/>
      </w:pPr>
      <w:r>
        <w:t>PREDSEDU NÁRODNEJ RADY SLOVENSKEJ REPUBLIKY</w:t>
      </w:r>
    </w:p>
    <w:p w:rsidR="00DB2E1D" w:rsidRDefault="00DB2E1D" w:rsidP="00DB2E1D"/>
    <w:p w:rsidR="00DB2E1D" w:rsidRDefault="00DB2E1D" w:rsidP="00DB2E1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C404A">
        <w:rPr>
          <w:rFonts w:cs="Arial"/>
          <w:sz w:val="22"/>
          <w:szCs w:val="22"/>
        </w:rPr>
        <w:t xml:space="preserve"> 2. </w:t>
      </w:r>
      <w:r w:rsidR="002C194C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</w:t>
      </w:r>
      <w:r w:rsidR="009E6587">
        <w:rPr>
          <w:rFonts w:cs="Arial"/>
          <w:sz w:val="22"/>
          <w:szCs w:val="22"/>
        </w:rPr>
        <w:t>20</w:t>
      </w:r>
    </w:p>
    <w:p w:rsidR="00DB2E1D" w:rsidRDefault="00DB2E1D" w:rsidP="00DB2E1D">
      <w:pPr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 pridelení návrhu poslanc</w:t>
      </w:r>
      <w:r w:rsidR="002C194C">
        <w:rPr>
          <w:rFonts w:cs="Arial"/>
          <w:sz w:val="22"/>
          <w:szCs w:val="22"/>
        </w:rPr>
        <w:t>ov</w:t>
      </w:r>
      <w:r>
        <w:rPr>
          <w:rFonts w:cs="Arial"/>
          <w:sz w:val="22"/>
          <w:szCs w:val="22"/>
        </w:rPr>
        <w:t xml:space="preserve"> Národnej rady Slovenskej republiky na prijatie uznesenia Národnej rady Slovenskej republiky </w:t>
      </w: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Pr="00E85053" w:rsidRDefault="00E85053" w:rsidP="00E85053">
      <w:pPr>
        <w:pStyle w:val="Odsekzoznamu"/>
        <w:numPr>
          <w:ilvl w:val="0"/>
          <w:numId w:val="1"/>
        </w:numPr>
        <w:jc w:val="both"/>
        <w:rPr>
          <w:rFonts w:cs="Arial"/>
          <w:b/>
          <w:sz w:val="22"/>
          <w:szCs w:val="22"/>
        </w:rPr>
      </w:pPr>
      <w:r w:rsidRPr="00E85053">
        <w:rPr>
          <w:rFonts w:cs="Arial"/>
          <w:b/>
          <w:sz w:val="22"/>
          <w:szCs w:val="22"/>
        </w:rPr>
        <w:t>p</w:t>
      </w:r>
      <w:r w:rsidR="00DB2E1D" w:rsidRPr="00E85053">
        <w:rPr>
          <w:rFonts w:cs="Arial"/>
          <w:b/>
          <w:sz w:val="22"/>
          <w:szCs w:val="22"/>
        </w:rPr>
        <w:t xml:space="preserve"> r i d e ľ u j e m</w:t>
      </w: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DB2E1D" w:rsidRPr="00E8155B" w:rsidRDefault="00AB5986" w:rsidP="00AB5986">
      <w:pPr>
        <w:tabs>
          <w:tab w:val="left" w:pos="-2160"/>
          <w:tab w:val="left" w:pos="-1980"/>
          <w:tab w:val="left" w:pos="48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E85053">
        <w:rPr>
          <w:rFonts w:cs="Arial"/>
          <w:sz w:val="22"/>
          <w:szCs w:val="22"/>
        </w:rPr>
        <w:t xml:space="preserve">      </w:t>
      </w:r>
      <w:r w:rsidR="00DB2E1D" w:rsidRPr="00E8155B">
        <w:rPr>
          <w:rFonts w:cs="Arial"/>
          <w:sz w:val="22"/>
          <w:szCs w:val="22"/>
        </w:rPr>
        <w:t>návrh poslanc</w:t>
      </w:r>
      <w:r w:rsidR="002C194C">
        <w:rPr>
          <w:rFonts w:cs="Arial"/>
          <w:sz w:val="22"/>
          <w:szCs w:val="22"/>
        </w:rPr>
        <w:t>ov</w:t>
      </w:r>
      <w:r w:rsidR="00DB2E1D" w:rsidRPr="00E8155B">
        <w:rPr>
          <w:rFonts w:cs="Arial"/>
          <w:sz w:val="22"/>
          <w:szCs w:val="22"/>
        </w:rPr>
        <w:t xml:space="preserve"> Národnej rady Slovenskej republiky </w:t>
      </w:r>
      <w:r w:rsidR="0029692F">
        <w:rPr>
          <w:rFonts w:cs="Arial"/>
          <w:sz w:val="22"/>
          <w:szCs w:val="22"/>
        </w:rPr>
        <w:t>Roberta FICA</w:t>
      </w:r>
      <w:r w:rsidR="002C194C">
        <w:rPr>
          <w:rFonts w:cs="Arial"/>
          <w:sz w:val="22"/>
          <w:szCs w:val="22"/>
        </w:rPr>
        <w:t>, Ladislava KAMENICKÉHO, Vladimíra FAIČA a Jána RICHTERA na prijatie uznesenia Národnej rady Slovenskej republiky k spoločenskému a politickému dialógu pri príprave a schvaľovaní národného plánu podpory obnovy a odolnosti</w:t>
      </w:r>
      <w:r w:rsidRPr="00E8155B">
        <w:rPr>
          <w:rFonts w:cs="Arial"/>
          <w:sz w:val="22"/>
          <w:szCs w:val="22"/>
        </w:rPr>
        <w:t xml:space="preserve"> </w:t>
      </w:r>
      <w:r w:rsidR="00DB2E1D" w:rsidRPr="00E8155B">
        <w:rPr>
          <w:rFonts w:cs="Arial"/>
          <w:sz w:val="22"/>
          <w:szCs w:val="22"/>
        </w:rPr>
        <w:t xml:space="preserve">(tlač </w:t>
      </w:r>
      <w:r w:rsidR="0029692F">
        <w:rPr>
          <w:rFonts w:cs="Arial"/>
          <w:sz w:val="22"/>
          <w:szCs w:val="22"/>
        </w:rPr>
        <w:t>3</w:t>
      </w:r>
      <w:r w:rsidR="002C194C">
        <w:rPr>
          <w:rFonts w:cs="Arial"/>
          <w:sz w:val="22"/>
          <w:szCs w:val="22"/>
        </w:rPr>
        <w:t>48</w:t>
      </w:r>
      <w:r w:rsidR="00DB2E1D" w:rsidRPr="00E8155B">
        <w:rPr>
          <w:rFonts w:cs="Arial"/>
          <w:sz w:val="22"/>
          <w:szCs w:val="22"/>
        </w:rPr>
        <w:t xml:space="preserve">), doručený </w:t>
      </w:r>
      <w:r w:rsidR="0029692F">
        <w:rPr>
          <w:rFonts w:cs="Arial"/>
          <w:sz w:val="22"/>
          <w:szCs w:val="22"/>
        </w:rPr>
        <w:t>1</w:t>
      </w:r>
      <w:r w:rsidR="00FC404A">
        <w:rPr>
          <w:rFonts w:cs="Arial"/>
          <w:sz w:val="22"/>
          <w:szCs w:val="22"/>
        </w:rPr>
        <w:t xml:space="preserve">. </w:t>
      </w:r>
      <w:r w:rsidR="002C194C">
        <w:rPr>
          <w:rFonts w:cs="Arial"/>
          <w:sz w:val="22"/>
          <w:szCs w:val="22"/>
        </w:rPr>
        <w:t>decembra</w:t>
      </w:r>
      <w:r w:rsidR="009D5FEF">
        <w:rPr>
          <w:rFonts w:cs="Arial"/>
          <w:sz w:val="22"/>
          <w:szCs w:val="22"/>
        </w:rPr>
        <w:t xml:space="preserve"> 2</w:t>
      </w:r>
      <w:r w:rsidR="00DB2E1D" w:rsidRPr="00E8155B">
        <w:rPr>
          <w:rFonts w:cs="Arial"/>
          <w:sz w:val="22"/>
          <w:szCs w:val="22"/>
        </w:rPr>
        <w:t>0</w:t>
      </w:r>
      <w:r w:rsidR="009E6587">
        <w:rPr>
          <w:rFonts w:cs="Arial"/>
          <w:sz w:val="22"/>
          <w:szCs w:val="22"/>
        </w:rPr>
        <w:t>20</w:t>
      </w:r>
    </w:p>
    <w:p w:rsidR="008913E7" w:rsidRDefault="008913E7" w:rsidP="00DB2E1D">
      <w:pPr>
        <w:jc w:val="both"/>
        <w:rPr>
          <w:rFonts w:cs="Arial"/>
          <w:sz w:val="22"/>
          <w:szCs w:val="22"/>
        </w:rPr>
      </w:pPr>
    </w:p>
    <w:p w:rsidR="008913E7" w:rsidRDefault="008913E7" w:rsidP="008913E7">
      <w:pPr>
        <w:jc w:val="both"/>
        <w:rPr>
          <w:rFonts w:cs="Arial"/>
          <w:sz w:val="22"/>
          <w:szCs w:val="22"/>
        </w:rPr>
      </w:pPr>
    </w:p>
    <w:p w:rsidR="005C4F7B" w:rsidRDefault="00DB2E1D" w:rsidP="005C4F7B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  <w:szCs w:val="22"/>
        </w:rPr>
        <w:tab/>
      </w:r>
      <w:r w:rsidR="005C4F7B">
        <w:rPr>
          <w:rFonts w:cs="Arial"/>
          <w:sz w:val="22"/>
          <w:u w:val="single"/>
        </w:rPr>
        <w:t>na prerokovanie</w:t>
      </w:r>
    </w:p>
    <w:p w:rsidR="005C4F7B" w:rsidRDefault="005C4F7B" w:rsidP="005C4F7B">
      <w:pPr>
        <w:jc w:val="both"/>
        <w:rPr>
          <w:rFonts w:cs="Arial"/>
          <w:sz w:val="22"/>
        </w:rPr>
      </w:pPr>
    </w:p>
    <w:p w:rsidR="002C194C" w:rsidRDefault="002C194C" w:rsidP="005C4F7B">
      <w:pPr>
        <w:tabs>
          <w:tab w:val="left" w:pos="1080"/>
        </w:tabs>
        <w:ind w:left="108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Výboru Národnej rady Slovenskej republiky pre európske záležitosti </w:t>
      </w:r>
    </w:p>
    <w:p w:rsidR="005C4F7B" w:rsidRDefault="005C4F7B" w:rsidP="005C4F7B">
      <w:pPr>
        <w:tabs>
          <w:tab w:val="left" w:pos="1080"/>
        </w:tabs>
        <w:ind w:left="108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Výboru Národnej rady Slovenskej republiky pre financie a rozpočet </w:t>
      </w:r>
    </w:p>
    <w:p w:rsidR="005C4F7B" w:rsidRDefault="005C4F7B" w:rsidP="005C4F7B">
      <w:pPr>
        <w:tabs>
          <w:tab w:val="left" w:pos="1080"/>
        </w:tabs>
        <w:ind w:left="1080"/>
        <w:jc w:val="both"/>
        <w:rPr>
          <w:rFonts w:cs="Arial"/>
          <w:sz w:val="22"/>
        </w:rPr>
      </w:pPr>
      <w:r>
        <w:rPr>
          <w:rFonts w:cs="Arial"/>
          <w:sz w:val="22"/>
        </w:rPr>
        <w:t>Výboru Národnej rady Slovenskej republiky pre hospodárske záležitosti</w:t>
      </w:r>
      <w:r w:rsidR="00443A89">
        <w:rPr>
          <w:rFonts w:cs="Arial"/>
          <w:sz w:val="22"/>
        </w:rPr>
        <w:t xml:space="preserve"> a</w:t>
      </w:r>
    </w:p>
    <w:p w:rsidR="005C4F7B" w:rsidRDefault="005C4F7B" w:rsidP="005C4F7B">
      <w:pPr>
        <w:tabs>
          <w:tab w:val="left" w:pos="1080"/>
        </w:tabs>
        <w:ind w:left="1080"/>
        <w:jc w:val="both"/>
        <w:rPr>
          <w:rFonts w:cs="Arial"/>
          <w:sz w:val="22"/>
        </w:rPr>
      </w:pPr>
      <w:r>
        <w:rPr>
          <w:rFonts w:cs="Arial"/>
          <w:sz w:val="22"/>
        </w:rPr>
        <w:t>Výboru Národnej rady Slovenskej republiky pre sociálne veci;</w:t>
      </w:r>
    </w:p>
    <w:p w:rsidR="002C194C" w:rsidRDefault="002C194C" w:rsidP="005C4F7B">
      <w:pPr>
        <w:tabs>
          <w:tab w:val="left" w:pos="1080"/>
        </w:tabs>
        <w:ind w:left="1080"/>
        <w:jc w:val="both"/>
        <w:rPr>
          <w:rFonts w:cs="Arial"/>
          <w:sz w:val="22"/>
        </w:rPr>
      </w:pPr>
    </w:p>
    <w:p w:rsidR="005C4F7B" w:rsidRDefault="005C4F7B" w:rsidP="005C4F7B">
      <w:pPr>
        <w:ind w:left="705"/>
        <w:jc w:val="both"/>
        <w:rPr>
          <w:rFonts w:cs="Arial"/>
          <w:sz w:val="22"/>
        </w:rPr>
      </w:pPr>
    </w:p>
    <w:p w:rsidR="005C4F7B" w:rsidRDefault="005C4F7B" w:rsidP="00E85053">
      <w:pPr>
        <w:ind w:firstLine="70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B. u r č u j e m</w:t>
      </w:r>
    </w:p>
    <w:p w:rsidR="005C4F7B" w:rsidRDefault="005C4F7B" w:rsidP="005C4F7B">
      <w:pPr>
        <w:jc w:val="both"/>
        <w:rPr>
          <w:rFonts w:cs="Arial"/>
          <w:b/>
          <w:bCs/>
          <w:sz w:val="22"/>
        </w:rPr>
      </w:pPr>
    </w:p>
    <w:p w:rsidR="005C4F7B" w:rsidRDefault="005C4F7B" w:rsidP="005C4F7B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b/>
          <w:bCs/>
          <w:sz w:val="22"/>
        </w:rPr>
        <w:tab/>
      </w:r>
      <w:r>
        <w:rPr>
          <w:rFonts w:cs="Arial"/>
          <w:sz w:val="22"/>
        </w:rPr>
        <w:t xml:space="preserve">1. ako gestorský Výbor Národnej rady Slovenskej republiky pre </w:t>
      </w:r>
      <w:r w:rsidR="002C194C">
        <w:rPr>
          <w:rFonts w:cs="Arial"/>
          <w:sz w:val="22"/>
        </w:rPr>
        <w:t>európske záležitosti</w:t>
      </w:r>
      <w:r>
        <w:rPr>
          <w:rFonts w:cs="Arial"/>
          <w:sz w:val="22"/>
        </w:rPr>
        <w:t>, ktorý Národnej rade Slovenskej republiky podá správu o výsledku prerokovania uvedeného materiálu vo výboroch a návrh na uznesenie Národnej rady Slovenskej republiky,</w:t>
      </w:r>
    </w:p>
    <w:p w:rsidR="005C4F7B" w:rsidRDefault="005C4F7B" w:rsidP="005C4F7B">
      <w:pPr>
        <w:jc w:val="both"/>
        <w:rPr>
          <w:rFonts w:cs="Arial"/>
          <w:sz w:val="22"/>
        </w:rPr>
      </w:pPr>
    </w:p>
    <w:p w:rsidR="005C4F7B" w:rsidRDefault="005C4F7B" w:rsidP="005C4F7B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 xml:space="preserve">2. lehotu na prerokovanie návrhu vo výboroch vrátane v gestorskom výbore </w:t>
      </w:r>
      <w:r>
        <w:rPr>
          <w:rFonts w:cs="Arial"/>
          <w:sz w:val="22"/>
        </w:rPr>
        <w:br/>
      </w:r>
      <w:r>
        <w:rPr>
          <w:rFonts w:cs="Arial"/>
          <w:b/>
          <w:bCs/>
          <w:sz w:val="22"/>
          <w:szCs w:val="22"/>
          <w:u w:val="single"/>
        </w:rPr>
        <w:t xml:space="preserve">do </w:t>
      </w:r>
      <w:r w:rsidR="002C194C">
        <w:rPr>
          <w:rFonts w:cs="Arial"/>
          <w:b/>
          <w:bCs/>
          <w:sz w:val="22"/>
          <w:szCs w:val="22"/>
          <w:u w:val="single"/>
        </w:rPr>
        <w:t>25. januára 2021</w:t>
      </w:r>
      <w:r>
        <w:rPr>
          <w:rFonts w:cs="Arial"/>
          <w:sz w:val="22"/>
        </w:rPr>
        <w:t>.</w:t>
      </w:r>
    </w:p>
    <w:p w:rsidR="00DB2E1D" w:rsidRDefault="00DB2E1D" w:rsidP="005C4F7B">
      <w:pPr>
        <w:jc w:val="both"/>
        <w:rPr>
          <w:rFonts w:cs="Arial"/>
          <w:sz w:val="22"/>
          <w:szCs w:val="22"/>
        </w:rPr>
      </w:pPr>
    </w:p>
    <w:p w:rsidR="00DB2E1D" w:rsidRDefault="00DB2E1D" w:rsidP="00DB2E1D">
      <w:pPr>
        <w:jc w:val="both"/>
        <w:rPr>
          <w:rFonts w:cs="Arial"/>
          <w:sz w:val="22"/>
          <w:szCs w:val="22"/>
        </w:rPr>
      </w:pPr>
    </w:p>
    <w:p w:rsidR="002A10D8" w:rsidRDefault="002A10D8" w:rsidP="00DB2E1D">
      <w:pPr>
        <w:jc w:val="both"/>
        <w:rPr>
          <w:rFonts w:cs="Arial"/>
          <w:sz w:val="22"/>
          <w:szCs w:val="22"/>
        </w:rPr>
      </w:pPr>
    </w:p>
    <w:p w:rsidR="00BA3333" w:rsidRDefault="002C194C">
      <w:r>
        <w:rPr>
          <w:rFonts w:cs="Arial"/>
          <w:sz w:val="22"/>
          <w:szCs w:val="22"/>
        </w:rPr>
        <w:t xml:space="preserve">v z. Gábor   G r e n d e l </w:t>
      </w:r>
      <w:r w:rsidR="002A10D8">
        <w:rPr>
          <w:rFonts w:cs="Arial"/>
          <w:sz w:val="22"/>
          <w:szCs w:val="22"/>
        </w:rPr>
        <w:t xml:space="preserve">   v. r.</w:t>
      </w:r>
      <w:bookmarkStart w:id="0" w:name="_GoBack"/>
      <w:bookmarkEnd w:id="0"/>
    </w:p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C7F65"/>
    <w:multiLevelType w:val="hybridMultilevel"/>
    <w:tmpl w:val="794A85E6"/>
    <w:lvl w:ilvl="0" w:tplc="50B48796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1D"/>
    <w:rsid w:val="00014622"/>
    <w:rsid w:val="000247AF"/>
    <w:rsid w:val="000260AA"/>
    <w:rsid w:val="00031893"/>
    <w:rsid w:val="00034B81"/>
    <w:rsid w:val="00043B06"/>
    <w:rsid w:val="000553C5"/>
    <w:rsid w:val="000570D8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82A91"/>
    <w:rsid w:val="001A0AA1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44E2"/>
    <w:rsid w:val="0029692F"/>
    <w:rsid w:val="002A10D8"/>
    <w:rsid w:val="002A4420"/>
    <w:rsid w:val="002C194C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A7272"/>
    <w:rsid w:val="003B3A15"/>
    <w:rsid w:val="003C688C"/>
    <w:rsid w:val="003E3C25"/>
    <w:rsid w:val="003F6729"/>
    <w:rsid w:val="0040080C"/>
    <w:rsid w:val="00404931"/>
    <w:rsid w:val="00406E41"/>
    <w:rsid w:val="00417449"/>
    <w:rsid w:val="00425218"/>
    <w:rsid w:val="00441FD9"/>
    <w:rsid w:val="00443A89"/>
    <w:rsid w:val="0045687D"/>
    <w:rsid w:val="00463680"/>
    <w:rsid w:val="00463CFD"/>
    <w:rsid w:val="00470AD1"/>
    <w:rsid w:val="00473DDB"/>
    <w:rsid w:val="004976F3"/>
    <w:rsid w:val="004A1A38"/>
    <w:rsid w:val="004D063C"/>
    <w:rsid w:val="004E319C"/>
    <w:rsid w:val="005008A8"/>
    <w:rsid w:val="00513B24"/>
    <w:rsid w:val="0051401E"/>
    <w:rsid w:val="00526664"/>
    <w:rsid w:val="00527763"/>
    <w:rsid w:val="005325FD"/>
    <w:rsid w:val="0053310C"/>
    <w:rsid w:val="0055722C"/>
    <w:rsid w:val="005805DF"/>
    <w:rsid w:val="005B650B"/>
    <w:rsid w:val="005C4F7B"/>
    <w:rsid w:val="005D17ED"/>
    <w:rsid w:val="005E73F2"/>
    <w:rsid w:val="005F2061"/>
    <w:rsid w:val="00604F0E"/>
    <w:rsid w:val="00690A15"/>
    <w:rsid w:val="00690C7A"/>
    <w:rsid w:val="006A0EA3"/>
    <w:rsid w:val="006A2FB8"/>
    <w:rsid w:val="006A5FEC"/>
    <w:rsid w:val="00700385"/>
    <w:rsid w:val="00706C2D"/>
    <w:rsid w:val="00742C9D"/>
    <w:rsid w:val="00743E95"/>
    <w:rsid w:val="00781AB6"/>
    <w:rsid w:val="007879F8"/>
    <w:rsid w:val="007B0248"/>
    <w:rsid w:val="007B0ABF"/>
    <w:rsid w:val="007B3848"/>
    <w:rsid w:val="007D5F2A"/>
    <w:rsid w:val="007E26E6"/>
    <w:rsid w:val="00824FD3"/>
    <w:rsid w:val="0083214F"/>
    <w:rsid w:val="00844BCF"/>
    <w:rsid w:val="00847F91"/>
    <w:rsid w:val="0085146E"/>
    <w:rsid w:val="00866501"/>
    <w:rsid w:val="00875922"/>
    <w:rsid w:val="00880620"/>
    <w:rsid w:val="008913E7"/>
    <w:rsid w:val="00895225"/>
    <w:rsid w:val="008A19B3"/>
    <w:rsid w:val="008E319F"/>
    <w:rsid w:val="008E6337"/>
    <w:rsid w:val="009054A3"/>
    <w:rsid w:val="00932A4C"/>
    <w:rsid w:val="00933E44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9D5FEF"/>
    <w:rsid w:val="009E6587"/>
    <w:rsid w:val="009E7A66"/>
    <w:rsid w:val="009F3197"/>
    <w:rsid w:val="009F4C1E"/>
    <w:rsid w:val="00A05214"/>
    <w:rsid w:val="00A07F93"/>
    <w:rsid w:val="00A12A96"/>
    <w:rsid w:val="00A22AB0"/>
    <w:rsid w:val="00A257DD"/>
    <w:rsid w:val="00A41C20"/>
    <w:rsid w:val="00A57A9F"/>
    <w:rsid w:val="00A60A61"/>
    <w:rsid w:val="00A6109C"/>
    <w:rsid w:val="00A825C7"/>
    <w:rsid w:val="00A95677"/>
    <w:rsid w:val="00AA7986"/>
    <w:rsid w:val="00AB5986"/>
    <w:rsid w:val="00B6132A"/>
    <w:rsid w:val="00B64A2C"/>
    <w:rsid w:val="00B8736E"/>
    <w:rsid w:val="00BC2F24"/>
    <w:rsid w:val="00BD0D95"/>
    <w:rsid w:val="00BE35D8"/>
    <w:rsid w:val="00BF5EE5"/>
    <w:rsid w:val="00BF7DEC"/>
    <w:rsid w:val="00C22624"/>
    <w:rsid w:val="00C2752E"/>
    <w:rsid w:val="00C40352"/>
    <w:rsid w:val="00C47889"/>
    <w:rsid w:val="00C47D16"/>
    <w:rsid w:val="00C578EE"/>
    <w:rsid w:val="00C649DC"/>
    <w:rsid w:val="00CC6CBE"/>
    <w:rsid w:val="00CE2F59"/>
    <w:rsid w:val="00D149D3"/>
    <w:rsid w:val="00D5260A"/>
    <w:rsid w:val="00D53443"/>
    <w:rsid w:val="00D75425"/>
    <w:rsid w:val="00D8754B"/>
    <w:rsid w:val="00D929EC"/>
    <w:rsid w:val="00DB2E1D"/>
    <w:rsid w:val="00DB3BF3"/>
    <w:rsid w:val="00DB3D38"/>
    <w:rsid w:val="00DC386F"/>
    <w:rsid w:val="00DF6EA7"/>
    <w:rsid w:val="00E05D63"/>
    <w:rsid w:val="00E8155B"/>
    <w:rsid w:val="00E85053"/>
    <w:rsid w:val="00EA091A"/>
    <w:rsid w:val="00EA0F2E"/>
    <w:rsid w:val="00EC11AE"/>
    <w:rsid w:val="00EC791A"/>
    <w:rsid w:val="00EF6121"/>
    <w:rsid w:val="00F427C1"/>
    <w:rsid w:val="00F65846"/>
    <w:rsid w:val="00F7502F"/>
    <w:rsid w:val="00FA4D84"/>
    <w:rsid w:val="00FC404A"/>
    <w:rsid w:val="00FC4539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D06A"/>
  <w15:docId w15:val="{919D19B1-1302-425E-A996-B65F55EE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2E1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B2E1D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B2E1D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DB2E1D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DB2E1D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E1D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E8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8</cp:revision>
  <cp:lastPrinted>2020-12-02T07:10:00Z</cp:lastPrinted>
  <dcterms:created xsi:type="dcterms:W3CDTF">2020-12-02T06:22:00Z</dcterms:created>
  <dcterms:modified xsi:type="dcterms:W3CDTF">2020-12-02T07:10:00Z</dcterms:modified>
</cp:coreProperties>
</file>