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AB607" w14:textId="77777777" w:rsidR="00E75E3D" w:rsidRPr="00F47F49" w:rsidRDefault="00E75E3D" w:rsidP="00E75E3D">
      <w:pPr>
        <w:jc w:val="center"/>
        <w:rPr>
          <w:rFonts w:eastAsia="Times New Roman"/>
          <w:b/>
          <w:spacing w:val="30"/>
        </w:rPr>
      </w:pPr>
      <w:r w:rsidRPr="00F47F49">
        <w:rPr>
          <w:rFonts w:eastAsia="Times New Roman"/>
          <w:b/>
          <w:spacing w:val="30"/>
        </w:rPr>
        <w:t xml:space="preserve">NÁRODNÁ RADA SLOVENSKEJ REPUBLIKY </w:t>
      </w:r>
    </w:p>
    <w:p w14:paraId="5E45E955" w14:textId="77777777" w:rsidR="00E75E3D" w:rsidRPr="00F47F49" w:rsidRDefault="00E75E3D" w:rsidP="00E75E3D">
      <w:pPr>
        <w:jc w:val="center"/>
        <w:rPr>
          <w:rFonts w:eastAsia="Times New Roman"/>
          <w:b/>
          <w:spacing w:val="30"/>
        </w:rPr>
      </w:pPr>
    </w:p>
    <w:p w14:paraId="3B1543F6" w14:textId="77777777" w:rsidR="00E75E3D" w:rsidRDefault="00E75E3D" w:rsidP="00E75E3D">
      <w:pPr>
        <w:jc w:val="center"/>
        <w:rPr>
          <w:rFonts w:eastAsia="Times New Roman"/>
          <w:b/>
          <w:spacing w:val="30"/>
        </w:rPr>
      </w:pPr>
      <w:r w:rsidRPr="00F47F49">
        <w:rPr>
          <w:rFonts w:eastAsia="Times New Roman"/>
          <w:b/>
          <w:spacing w:val="30"/>
        </w:rPr>
        <w:t>VIII. volebné obdobie</w:t>
      </w:r>
    </w:p>
    <w:p w14:paraId="39DD054A" w14:textId="77777777" w:rsidR="00E75E3D" w:rsidRDefault="00E75E3D" w:rsidP="00E75E3D">
      <w:pPr>
        <w:rPr>
          <w:rFonts w:eastAsia="Times New Roman"/>
          <w:b/>
          <w:spacing w:val="30"/>
        </w:rPr>
      </w:pPr>
    </w:p>
    <w:p w14:paraId="6F20C850" w14:textId="77777777" w:rsidR="00E75E3D" w:rsidRPr="00201E52" w:rsidRDefault="00E75E3D" w:rsidP="00E75E3D">
      <w:pPr>
        <w:pBdr>
          <w:bottom w:val="single" w:sz="6" w:space="1" w:color="auto"/>
        </w:pBdr>
        <w:jc w:val="center"/>
        <w:rPr>
          <w:b/>
          <w:spacing w:val="30"/>
        </w:rPr>
      </w:pPr>
    </w:p>
    <w:p w14:paraId="57B19C7F" w14:textId="77777777" w:rsidR="00E75E3D" w:rsidRPr="00437533" w:rsidRDefault="00E75E3D" w:rsidP="00E75E3D">
      <w:pPr>
        <w:jc w:val="center"/>
        <w:rPr>
          <w:spacing w:val="30"/>
        </w:rPr>
      </w:pPr>
    </w:p>
    <w:p w14:paraId="53CDA2A8" w14:textId="77777777" w:rsidR="00E75E3D" w:rsidRPr="00F47F49" w:rsidRDefault="00E75E3D" w:rsidP="00E75E3D">
      <w:pPr>
        <w:jc w:val="center"/>
        <w:rPr>
          <w:rFonts w:eastAsia="Times New Roman"/>
          <w:b/>
          <w:spacing w:val="30"/>
        </w:rPr>
      </w:pPr>
    </w:p>
    <w:p w14:paraId="12E5DDCD" w14:textId="3FCD116C" w:rsidR="00E75E3D" w:rsidRPr="00EA4D8E" w:rsidRDefault="00EA4D8E" w:rsidP="00E75E3D">
      <w:pPr>
        <w:jc w:val="center"/>
        <w:rPr>
          <w:rFonts w:eastAsia="Times New Roman"/>
          <w:b/>
        </w:rPr>
      </w:pPr>
      <w:r w:rsidRPr="00EA4D8E">
        <w:rPr>
          <w:rFonts w:eastAsia="Times New Roman"/>
          <w:b/>
        </w:rPr>
        <w:t>351</w:t>
      </w:r>
    </w:p>
    <w:p w14:paraId="177AC1FD" w14:textId="77777777" w:rsidR="00E75E3D" w:rsidRPr="00F47F49" w:rsidRDefault="00E75E3D" w:rsidP="00E75E3D">
      <w:pPr>
        <w:jc w:val="center"/>
        <w:rPr>
          <w:rFonts w:eastAsia="Times New Roman"/>
          <w:b/>
          <w:spacing w:val="30"/>
        </w:rPr>
      </w:pPr>
    </w:p>
    <w:p w14:paraId="5B70C972" w14:textId="77777777" w:rsidR="00E75E3D" w:rsidRPr="00F47F49" w:rsidRDefault="00E75E3D" w:rsidP="00E75E3D">
      <w:pPr>
        <w:jc w:val="center"/>
        <w:rPr>
          <w:rFonts w:eastAsia="Times New Roman"/>
          <w:b/>
          <w:spacing w:val="30"/>
        </w:rPr>
      </w:pPr>
      <w:r w:rsidRPr="00F47F49">
        <w:rPr>
          <w:rFonts w:eastAsia="Times New Roman"/>
          <w:b/>
          <w:spacing w:val="30"/>
        </w:rPr>
        <w:t>VLÁDNY NÁVRH</w:t>
      </w:r>
    </w:p>
    <w:p w14:paraId="10ECFFA5" w14:textId="77777777" w:rsidR="00E75E3D" w:rsidRPr="00F47F49" w:rsidRDefault="00E75E3D" w:rsidP="00E75E3D">
      <w:pPr>
        <w:jc w:val="center"/>
        <w:rPr>
          <w:rFonts w:eastAsia="Times New Roman"/>
          <w:b/>
          <w:spacing w:val="30"/>
        </w:rPr>
      </w:pPr>
    </w:p>
    <w:p w14:paraId="6F181FA0" w14:textId="77777777" w:rsidR="00E75E3D" w:rsidRPr="00F47F49" w:rsidRDefault="00E75E3D" w:rsidP="00E75E3D">
      <w:pPr>
        <w:jc w:val="center"/>
        <w:rPr>
          <w:rFonts w:eastAsia="Times New Roman"/>
          <w:b/>
          <w:bCs/>
          <w:spacing w:val="30"/>
        </w:rPr>
      </w:pPr>
      <w:r w:rsidRPr="00F47F49">
        <w:rPr>
          <w:rFonts w:eastAsia="Times New Roman"/>
          <w:b/>
          <w:bCs/>
          <w:spacing w:val="30"/>
        </w:rPr>
        <w:t>ZÁKON</w:t>
      </w:r>
    </w:p>
    <w:p w14:paraId="0B82304B" w14:textId="77777777" w:rsidR="00E75E3D" w:rsidRPr="00F47F49" w:rsidRDefault="00E75E3D" w:rsidP="00E75E3D">
      <w:pPr>
        <w:jc w:val="center"/>
        <w:rPr>
          <w:rFonts w:eastAsia="Times New Roman"/>
          <w:b/>
          <w:bCs/>
          <w:spacing w:val="30"/>
        </w:rPr>
      </w:pPr>
    </w:p>
    <w:p w14:paraId="1C8367C5" w14:textId="3C1E6455" w:rsidR="00E75E3D" w:rsidRPr="00F47F49" w:rsidRDefault="00E75E3D" w:rsidP="00E75E3D">
      <w:pPr>
        <w:jc w:val="center"/>
        <w:rPr>
          <w:rFonts w:eastAsia="Times New Roman"/>
          <w:b/>
          <w:bCs/>
          <w:spacing w:val="30"/>
        </w:rPr>
      </w:pPr>
      <w:r w:rsidRPr="00F47F49">
        <w:rPr>
          <w:rFonts w:eastAsia="Times New Roman"/>
          <w:b/>
          <w:bCs/>
          <w:spacing w:val="30"/>
        </w:rPr>
        <w:t>z ......... 2020,</w:t>
      </w:r>
    </w:p>
    <w:p w14:paraId="7C45F4D9" w14:textId="77777777" w:rsidR="00E75E3D" w:rsidRDefault="00E75E3D" w:rsidP="00864BD0">
      <w:pPr>
        <w:jc w:val="center"/>
        <w:rPr>
          <w:b/>
          <w:bCs/>
        </w:rPr>
      </w:pPr>
    </w:p>
    <w:p w14:paraId="248E07F1" w14:textId="78309EB8" w:rsidR="00864BD0" w:rsidRDefault="008C3142" w:rsidP="00864BD0">
      <w:pPr>
        <w:jc w:val="center"/>
        <w:rPr>
          <w:b/>
          <w:bCs/>
        </w:rPr>
      </w:pPr>
      <w:r w:rsidRPr="00B3323F">
        <w:rPr>
          <w:b/>
          <w:bCs/>
        </w:rPr>
        <w:t xml:space="preserve">ktorým sa dopĺňa zákon č. 404/2011 Z. z. o pobyte cudzincov </w:t>
      </w:r>
    </w:p>
    <w:p w14:paraId="591FE8EB" w14:textId="624CDB63" w:rsidR="008C3142" w:rsidRPr="00B3323F" w:rsidRDefault="008C3142" w:rsidP="00864BD0">
      <w:pPr>
        <w:jc w:val="center"/>
        <w:rPr>
          <w:b/>
          <w:bCs/>
        </w:rPr>
      </w:pPr>
      <w:r w:rsidRPr="00B3323F">
        <w:rPr>
          <w:b/>
          <w:bCs/>
        </w:rPr>
        <w:t xml:space="preserve">a o zmene a doplnení niektorých zákonov v znení neskorších predpisov </w:t>
      </w:r>
    </w:p>
    <w:p w14:paraId="38375D68" w14:textId="0E35E624" w:rsidR="008C3142" w:rsidRDefault="008C3142" w:rsidP="0081132C">
      <w:pPr>
        <w:jc w:val="center"/>
      </w:pPr>
    </w:p>
    <w:p w14:paraId="44CABAA2" w14:textId="77777777" w:rsidR="00CD5A74" w:rsidRPr="00B3323F" w:rsidRDefault="00CD5A74" w:rsidP="0081132C">
      <w:pPr>
        <w:jc w:val="center"/>
      </w:pPr>
    </w:p>
    <w:p w14:paraId="3F07370C" w14:textId="3066C49A" w:rsidR="008C3142" w:rsidRPr="00B3323F" w:rsidRDefault="00CD5A74" w:rsidP="00CD5A74">
      <w:pPr>
        <w:tabs>
          <w:tab w:val="left" w:pos="284"/>
        </w:tabs>
      </w:pPr>
      <w:r>
        <w:tab/>
      </w:r>
      <w:r w:rsidR="008C3142" w:rsidRPr="00B3323F">
        <w:t>Národná rada Slovenskej republiky sa uzniesla na tomto zákone:</w:t>
      </w:r>
    </w:p>
    <w:p w14:paraId="12D7A027" w14:textId="77777777" w:rsidR="008C3142" w:rsidRPr="00B3323F" w:rsidRDefault="008C3142" w:rsidP="0081132C">
      <w:pPr>
        <w:jc w:val="center"/>
      </w:pPr>
    </w:p>
    <w:p w14:paraId="7527B502" w14:textId="77777777" w:rsidR="008C3142" w:rsidRPr="007A5AB1" w:rsidRDefault="008C3142" w:rsidP="0081132C">
      <w:pPr>
        <w:jc w:val="center"/>
        <w:rPr>
          <w:b/>
        </w:rPr>
      </w:pPr>
      <w:r w:rsidRPr="007A5AB1">
        <w:rPr>
          <w:b/>
        </w:rPr>
        <w:t>Čl. I</w:t>
      </w:r>
    </w:p>
    <w:p w14:paraId="0F57FA73" w14:textId="77777777" w:rsidR="00C453C8" w:rsidRDefault="00C453C8" w:rsidP="0081132C">
      <w:pPr>
        <w:jc w:val="center"/>
      </w:pPr>
    </w:p>
    <w:p w14:paraId="3D2FD6D5" w14:textId="34F31F24" w:rsidR="00C453C8" w:rsidRDefault="00291860" w:rsidP="00291860">
      <w:pPr>
        <w:tabs>
          <w:tab w:val="left" w:pos="284"/>
        </w:tabs>
      </w:pPr>
      <w:r>
        <w:tab/>
      </w:r>
      <w:r w:rsidR="00C453C8">
        <w:t>Zákon č. 404/2011 Z. z. o pobyte cudzincov a o zmene a doplnení niektorých zákonov v znení zákona č. 75/2013 Z. z., zákona č. 388/2013 Z. z., zákona č. 495/2013 Z. z., zákona</w:t>
      </w:r>
      <w:r w:rsidR="00CD5A74">
        <w:t xml:space="preserve">             </w:t>
      </w:r>
      <w:r w:rsidR="00C453C8">
        <w:t xml:space="preserve"> č. 131/2015 Z. z., zákona č. 353/2015 Z. z., zákona č. 444/2015 Z. z., zákona č. 125/2016Z. z., zákona č. 82/2017 Z. z., zákona č. 179/2017 Z. z., zákona č. 57/2018 Z. z., zákona </w:t>
      </w:r>
      <w:r w:rsidR="00CD5A74">
        <w:t xml:space="preserve">                        </w:t>
      </w:r>
      <w:r w:rsidR="00C453C8">
        <w:t>č. 68/2018 Z. z., zákona č. 108/2018 Z. z., zákona č. 376/2018 Z. z., nálezu Ústavného súdu Slovenskej republiky č. 70/2019 Z. z., zákona č. 221/2019 Z. z., zákona č. 310/2019 Z. z.</w:t>
      </w:r>
      <w:r w:rsidR="00CD5A74">
        <w:t xml:space="preserve">                  </w:t>
      </w:r>
      <w:r w:rsidR="00C453C8">
        <w:t xml:space="preserve"> a zákona č. 73/2020 Z. z. sa </w:t>
      </w:r>
      <w:r w:rsidR="00FF1A4A">
        <w:t>dopĺňa</w:t>
      </w:r>
      <w:r w:rsidR="00C453C8">
        <w:t xml:space="preserve"> takto:</w:t>
      </w:r>
    </w:p>
    <w:p w14:paraId="6F518709" w14:textId="77777777" w:rsidR="00C453C8" w:rsidRDefault="00C453C8" w:rsidP="00C453C8"/>
    <w:p w14:paraId="25B6666C" w14:textId="77777777" w:rsidR="00C453C8" w:rsidRDefault="00C453C8" w:rsidP="00291860">
      <w:pPr>
        <w:tabs>
          <w:tab w:val="left" w:pos="284"/>
        </w:tabs>
        <w:ind w:firstLine="284"/>
      </w:pPr>
      <w:r>
        <w:t>Za § 131i sa vkladá § 131j, ktorý vrátane nadpisu znie:</w:t>
      </w:r>
    </w:p>
    <w:p w14:paraId="61840457" w14:textId="77777777" w:rsidR="00C453C8" w:rsidRDefault="00C453C8" w:rsidP="00C453C8"/>
    <w:p w14:paraId="20A765E8" w14:textId="77777777" w:rsidR="00C453C8" w:rsidRDefault="00C453C8" w:rsidP="00864BD0">
      <w:pPr>
        <w:jc w:val="center"/>
      </w:pPr>
      <w:r>
        <w:t>„§ 131j</w:t>
      </w:r>
    </w:p>
    <w:p w14:paraId="1FEB3448" w14:textId="6607F74A" w:rsidR="00C453C8" w:rsidRDefault="00C453C8" w:rsidP="00864BD0">
      <w:pPr>
        <w:jc w:val="center"/>
      </w:pPr>
      <w:r>
        <w:t xml:space="preserve">Prechodné ustanovenia </w:t>
      </w:r>
      <w:r w:rsidRPr="00FB3E6B">
        <w:t>účinn</w:t>
      </w:r>
      <w:r w:rsidR="00047234" w:rsidRPr="00FB3E6B">
        <w:t>é</w:t>
      </w:r>
      <w:r w:rsidRPr="00FB3E6B">
        <w:t xml:space="preserve"> o</w:t>
      </w:r>
      <w:r>
        <w:t>d 1. januára 2021</w:t>
      </w:r>
    </w:p>
    <w:p w14:paraId="1D4177F7" w14:textId="77777777" w:rsidR="007775D9" w:rsidRDefault="007775D9" w:rsidP="007775D9"/>
    <w:p w14:paraId="62262F7A" w14:textId="77777777" w:rsidR="00F259E1" w:rsidRPr="00F259E1" w:rsidRDefault="00F259E1" w:rsidP="00291860">
      <w:pPr>
        <w:ind w:firstLine="284"/>
      </w:pPr>
      <w:r w:rsidRPr="00F259E1">
        <w:t>(1) Pobyt štátneho príslušníka Spojeného kráľovstva Veľkej Británie a Severného Írska (ďalej len „Spojené kráľovstvo“) alebo jeho rodinného príslušníka podľa § 2 ods. 5, ktorý má pred 1. januárom 2021 právo na trvalý pobyt podľa § 67 alebo § 71 a hodnoverným spôsobom preukáže využívanie tohto práva, sa považuje za trvalý pobyt na neobmedzený čas.</w:t>
      </w:r>
    </w:p>
    <w:p w14:paraId="6DF845F1" w14:textId="77777777" w:rsidR="00F259E1" w:rsidRPr="00F259E1" w:rsidRDefault="00F259E1" w:rsidP="00F259E1"/>
    <w:p w14:paraId="68A01A98" w14:textId="77777777" w:rsidR="00F259E1" w:rsidRPr="00F259E1" w:rsidRDefault="00F259E1" w:rsidP="00291860">
      <w:pPr>
        <w:ind w:firstLine="284"/>
      </w:pPr>
      <w:r w:rsidRPr="00F259E1">
        <w:t xml:space="preserve">(2) Pobyt štátneho príslušníka Spojeného kráľovstva alebo jeho rodinného príslušníka podľa § 2 ods. 5, ktorý má pred 1. januárom 2021 právo na pobyt podľa § 65 alebo </w:t>
      </w:r>
      <w:r w:rsidRPr="00F259E1">
        <w:br/>
        <w:t>§ 70 a hodnoverným spôsobom preukáže  využívanie tohto práva, sa považuje za trvalý pobyt na päť rokov.</w:t>
      </w:r>
    </w:p>
    <w:p w14:paraId="61293692" w14:textId="77777777" w:rsidR="00F259E1" w:rsidRPr="00F259E1" w:rsidRDefault="00F259E1" w:rsidP="00F259E1"/>
    <w:p w14:paraId="051F7AD3" w14:textId="4C9284FA" w:rsidR="00F259E1" w:rsidRPr="00F259E1" w:rsidRDefault="00F259E1" w:rsidP="00291860">
      <w:pPr>
        <w:ind w:firstLine="284"/>
      </w:pPr>
      <w:r w:rsidRPr="00F259E1">
        <w:t>(3) Štátny príslušník Spojeného kráľovstva, ktorý sa zdržiaval na území Slovenskej republiky bez registrácie pobytu pred 1. januárom 2021</w:t>
      </w:r>
      <w:r w:rsidR="00F04DCF">
        <w:t>,</w:t>
      </w:r>
      <w:r w:rsidRPr="00F259E1">
        <w:t xml:space="preserve"> si môže zaregistrovať trvalý pobyt na päť rokov, ak hodnoverným spôsobom preukáže, že pred 1. januárom 2021 spĺňal a naďalej spĺňa jednu z podmienok na registráciu pobytu podľa § 66.</w:t>
      </w:r>
    </w:p>
    <w:p w14:paraId="5787D301" w14:textId="17A193CA" w:rsidR="00F259E1" w:rsidRPr="00F259E1" w:rsidRDefault="00F259E1" w:rsidP="00291860">
      <w:pPr>
        <w:tabs>
          <w:tab w:val="left" w:pos="284"/>
        </w:tabs>
        <w:ind w:firstLine="284"/>
      </w:pPr>
      <w:r w:rsidRPr="00F259E1">
        <w:lastRenderedPageBreak/>
        <w:t>(4) Rodinný príslušník podľa § 2 ods. 5 písm. a) a c) až g) štátneho príslušníka Spojeného kráľovstva podľa ods</w:t>
      </w:r>
      <w:r w:rsidR="00FF1A4A">
        <w:t>ek</w:t>
      </w:r>
      <w:r w:rsidR="00D82F40">
        <w:t>ov</w:t>
      </w:r>
      <w:bookmarkStart w:id="0" w:name="_GoBack"/>
      <w:bookmarkEnd w:id="0"/>
      <w:r w:rsidRPr="00F259E1">
        <w:t xml:space="preserve"> 1, 2 alebo </w:t>
      </w:r>
      <w:r w:rsidR="00047234" w:rsidRPr="00FB3E6B">
        <w:t xml:space="preserve">odseku </w:t>
      </w:r>
      <w:r w:rsidRPr="00FB3E6B">
        <w:t>3 si</w:t>
      </w:r>
      <w:r w:rsidRPr="00F259E1">
        <w:t xml:space="preserve"> môže zaregistrovať trvalý pobyt na päť rokov, ak sa k nemu pripája na pobyt a vzťah podľa § 2 ods. 5 existoval pred 1. januárom 2021.</w:t>
      </w:r>
    </w:p>
    <w:p w14:paraId="10B6ABDA" w14:textId="77777777" w:rsidR="00F259E1" w:rsidRPr="00F259E1" w:rsidRDefault="00F259E1" w:rsidP="00F259E1">
      <w:pPr>
        <w:ind w:firstLine="709"/>
      </w:pPr>
    </w:p>
    <w:p w14:paraId="4AEB7F8B" w14:textId="36D81937" w:rsidR="00F259E1" w:rsidRPr="00F259E1" w:rsidRDefault="00F259E1" w:rsidP="00291860">
      <w:pPr>
        <w:ind w:firstLine="284"/>
      </w:pPr>
      <w:r w:rsidRPr="00F259E1">
        <w:t>(5) Rodinný príslušník podľa § 2 ods. 5 písm. b) štátneho príslušníka Spojeného kráľovstva podľa ods</w:t>
      </w:r>
      <w:r w:rsidR="00FF1A4A">
        <w:t>eku</w:t>
      </w:r>
      <w:r w:rsidRPr="00F259E1">
        <w:t xml:space="preserve"> 1, 2 </w:t>
      </w:r>
      <w:r w:rsidRPr="00FB3E6B">
        <w:t xml:space="preserve">alebo </w:t>
      </w:r>
      <w:r w:rsidR="00047234" w:rsidRPr="00FB3E6B">
        <w:t xml:space="preserve">odseku </w:t>
      </w:r>
      <w:r w:rsidRPr="00FB3E6B">
        <w:t>3 si</w:t>
      </w:r>
      <w:r w:rsidRPr="00F259E1">
        <w:t xml:space="preserve"> môže zaregistrovať trvalý pobyt na päť rokov, ak sa k nemu pripája na pobyt.</w:t>
      </w:r>
    </w:p>
    <w:p w14:paraId="4788DDEC" w14:textId="77777777" w:rsidR="00F259E1" w:rsidRPr="00F259E1" w:rsidRDefault="00F259E1" w:rsidP="00F259E1">
      <w:pPr>
        <w:ind w:firstLine="709"/>
      </w:pPr>
    </w:p>
    <w:p w14:paraId="68B68C2F" w14:textId="6FC6C8BC" w:rsidR="00F259E1" w:rsidRPr="00F259E1" w:rsidRDefault="00F259E1" w:rsidP="00291860">
      <w:pPr>
        <w:ind w:firstLine="284"/>
      </w:pPr>
      <w:r w:rsidRPr="00F259E1">
        <w:t>(6) Policajný útvar na základe žiadosti vydá štátnemu príslušníkovi Spojeného kráľovstva alebo jeho rodinnému príslušníkovi podľa odseku 1 do 30 dní doklad o pobyte s platnosťou na desať rokov.  Policajný útvar na základe žiadosti vydá štátnemu príslušníkovi Spojeného kráľovstva alebo jeho rodinnému príslušníkovi podľa odsek</w:t>
      </w:r>
      <w:r w:rsidR="00047234" w:rsidRPr="00FB3E6B">
        <w:t>ov</w:t>
      </w:r>
      <w:r w:rsidRPr="00F259E1">
        <w:t xml:space="preserve"> 2 až 5 do 30 dní doklad o pobyte s platnosťou na päť rokov.  </w:t>
      </w:r>
    </w:p>
    <w:p w14:paraId="3E2CE507" w14:textId="77777777" w:rsidR="00F259E1" w:rsidRPr="00F259E1" w:rsidRDefault="00F259E1" w:rsidP="00F259E1"/>
    <w:p w14:paraId="5B5B2458" w14:textId="77777777" w:rsidR="00F259E1" w:rsidRPr="00F259E1" w:rsidRDefault="00F259E1" w:rsidP="00291860">
      <w:pPr>
        <w:ind w:firstLine="284"/>
        <w:rPr>
          <w:color w:val="FF0000"/>
        </w:rPr>
      </w:pPr>
      <w:r w:rsidRPr="00F259E1">
        <w:t>(7) Na pobyt štátneho príslušníka Spojeného kráľovstva alebo jeho rodinného príslušníka podľa odsekov 1 až 5 sa primerane vzťahujú § 63 až 72, § 87, § 112, § 118 ods. 2 a 3, ak osobitný predpis</w:t>
      </w:r>
      <w:r w:rsidRPr="00F259E1">
        <w:rPr>
          <w:vertAlign w:val="superscript"/>
        </w:rPr>
        <w:t>103</w:t>
      </w:r>
      <w:r w:rsidRPr="00F259E1">
        <w:t xml:space="preserve">) neustanovuje inak. </w:t>
      </w:r>
    </w:p>
    <w:p w14:paraId="528E25E6" w14:textId="77777777" w:rsidR="00F259E1" w:rsidRPr="00F259E1" w:rsidRDefault="00F259E1" w:rsidP="00291860">
      <w:pPr>
        <w:ind w:firstLine="284"/>
      </w:pPr>
    </w:p>
    <w:p w14:paraId="3250D1E8" w14:textId="77777777" w:rsidR="00F259E1" w:rsidRPr="00F259E1" w:rsidRDefault="00F259E1" w:rsidP="00291860">
      <w:pPr>
        <w:ind w:firstLine="284"/>
      </w:pPr>
      <w:r w:rsidRPr="00F259E1">
        <w:t>(8) Platnosť pobytového preukazu občana EÚ, ktorý bol vydaný štátnemu príslušníkovi Spojeného kráľovstva a pobytového preukazu rodinného príslušníka občana EÚ, ktorý bol vydaný jeho rodinnému príslušníkovi podľa § 2 ods. 5 do 31. decembra 2020, sa končí dňom uplynutia platnosti v ňom uvedenej, najneskôr 30. júna 2021.</w:t>
      </w:r>
    </w:p>
    <w:p w14:paraId="61917397" w14:textId="77777777" w:rsidR="00F259E1" w:rsidRPr="00F259E1" w:rsidRDefault="00F259E1" w:rsidP="00291860">
      <w:pPr>
        <w:ind w:firstLine="284"/>
      </w:pPr>
    </w:p>
    <w:p w14:paraId="240C5E8B" w14:textId="77777777" w:rsidR="00F259E1" w:rsidRPr="00F259E1" w:rsidRDefault="00F259E1" w:rsidP="00291860">
      <w:pPr>
        <w:ind w:firstLine="284"/>
      </w:pPr>
      <w:r w:rsidRPr="00F259E1">
        <w:t>(9) Štátny príslušník Spojeného kráľovstva a jeho rodinný príslušník podľa odsekov 1 až 3 sú povinní do 30. júna 2021 požiadať o nový doklad o pobyte.“.</w:t>
      </w:r>
    </w:p>
    <w:p w14:paraId="04367B14" w14:textId="77777777" w:rsidR="007775D9" w:rsidRDefault="007775D9" w:rsidP="007775D9"/>
    <w:p w14:paraId="2E23DB7F" w14:textId="77777777" w:rsidR="007775D9" w:rsidRPr="006A6733" w:rsidRDefault="007775D9" w:rsidP="007775D9">
      <w:pPr>
        <w:rPr>
          <w:lang w:eastAsia="sk-SK"/>
        </w:rPr>
      </w:pPr>
      <w:r w:rsidRPr="006A6733">
        <w:rPr>
          <w:lang w:eastAsia="sk-SK"/>
        </w:rPr>
        <w:t xml:space="preserve">Poznámka pod čiarou k odkazu </w:t>
      </w:r>
      <w:r>
        <w:rPr>
          <w:lang w:eastAsia="sk-SK"/>
        </w:rPr>
        <w:t>103</w:t>
      </w:r>
      <w:r w:rsidRPr="006A6733">
        <w:rPr>
          <w:lang w:eastAsia="sk-SK"/>
        </w:rPr>
        <w:t xml:space="preserve"> znie</w:t>
      </w:r>
      <w:r>
        <w:rPr>
          <w:lang w:eastAsia="sk-SK"/>
        </w:rPr>
        <w:t>:</w:t>
      </w:r>
    </w:p>
    <w:p w14:paraId="30A86D75" w14:textId="77777777" w:rsidR="007775D9" w:rsidRDefault="007775D9" w:rsidP="008A6CAE">
      <w:pPr>
        <w:ind w:left="567" w:hanging="567"/>
        <w:rPr>
          <w:i/>
          <w:iCs/>
        </w:rPr>
      </w:pPr>
      <w:r w:rsidRPr="006A6733">
        <w:rPr>
          <w:lang w:eastAsia="sk-SK"/>
        </w:rPr>
        <w:t>„</w:t>
      </w:r>
      <w:r>
        <w:rPr>
          <w:vertAlign w:val="superscript"/>
          <w:lang w:eastAsia="sk-SK"/>
        </w:rPr>
        <w:t>103</w:t>
      </w:r>
      <w:r w:rsidRPr="006A6733">
        <w:rPr>
          <w:lang w:eastAsia="sk-SK"/>
        </w:rPr>
        <w:t xml:space="preserve">) </w:t>
      </w:r>
      <w:r>
        <w:t xml:space="preserve">Dohoda o vystúpení Spojeného kráľovstva Veľkej Británie a Severného Írska z Európskej únie a z Európskeho spoločenstva pre atómovú </w:t>
      </w:r>
      <w:r w:rsidRPr="005B121E">
        <w:t>energiu</w:t>
      </w:r>
      <w:r w:rsidRPr="00D7085A">
        <w:t xml:space="preserve"> (Ú.</w:t>
      </w:r>
      <w:r>
        <w:rPr>
          <w:rStyle w:val="Zvraznenie"/>
        </w:rPr>
        <w:t xml:space="preserve"> v. EÚ L 29, 31.1.2020).</w:t>
      </w:r>
      <w:r w:rsidRPr="00F259E1">
        <w:rPr>
          <w:rStyle w:val="Zvraznenie"/>
          <w:i w:val="0"/>
        </w:rPr>
        <w:t>“</w:t>
      </w:r>
      <w:r>
        <w:rPr>
          <w:rStyle w:val="Zvraznenie"/>
        </w:rPr>
        <w:t>.</w:t>
      </w:r>
    </w:p>
    <w:p w14:paraId="5316624D" w14:textId="77777777" w:rsidR="00C453C8" w:rsidRDefault="00C453C8" w:rsidP="0081132C">
      <w:pPr>
        <w:jc w:val="center"/>
      </w:pPr>
    </w:p>
    <w:p w14:paraId="78719E13" w14:textId="77777777" w:rsidR="00A26DF7" w:rsidRDefault="00A26DF7" w:rsidP="007E4D60">
      <w:pPr>
        <w:jc w:val="center"/>
        <w:rPr>
          <w:b/>
          <w:bCs/>
        </w:rPr>
      </w:pPr>
    </w:p>
    <w:p w14:paraId="1CC606F5" w14:textId="0BD7FF81" w:rsidR="007E4D60" w:rsidRPr="007A5AB1" w:rsidRDefault="007E4D60" w:rsidP="007E4D60">
      <w:pPr>
        <w:jc w:val="center"/>
        <w:rPr>
          <w:b/>
          <w:bCs/>
        </w:rPr>
      </w:pPr>
      <w:r w:rsidRPr="007A5AB1">
        <w:rPr>
          <w:b/>
          <w:bCs/>
        </w:rPr>
        <w:t>Čl. II</w:t>
      </w:r>
    </w:p>
    <w:p w14:paraId="74059674" w14:textId="77777777" w:rsidR="007E4D60" w:rsidRPr="007A5AB1" w:rsidRDefault="007E4D60" w:rsidP="007E4D60">
      <w:pPr>
        <w:rPr>
          <w:b/>
        </w:rPr>
      </w:pPr>
    </w:p>
    <w:p w14:paraId="1923E97A" w14:textId="38AF4E37" w:rsidR="00C453C8" w:rsidRDefault="007E4D60" w:rsidP="00291860">
      <w:pPr>
        <w:tabs>
          <w:tab w:val="left" w:pos="284"/>
        </w:tabs>
        <w:ind w:firstLine="284"/>
      </w:pPr>
      <w:r w:rsidRPr="00B3323F">
        <w:t xml:space="preserve">Tento zákon nadobúda účinnosť </w:t>
      </w:r>
      <w:r w:rsidR="00B9209E">
        <w:t>1. januára 2021.</w:t>
      </w:r>
    </w:p>
    <w:sectPr w:rsidR="00C453C8" w:rsidSect="00977AA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1A369" w14:textId="77777777" w:rsidR="0068125F" w:rsidRDefault="0068125F" w:rsidP="008D25A8">
      <w:r>
        <w:separator/>
      </w:r>
    </w:p>
  </w:endnote>
  <w:endnote w:type="continuationSeparator" w:id="0">
    <w:p w14:paraId="0B5AA2F2" w14:textId="77777777" w:rsidR="0068125F" w:rsidRDefault="0068125F" w:rsidP="008D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4F05E" w14:textId="213567EB" w:rsidR="00977AAC" w:rsidRDefault="00977AAC" w:rsidP="00977AA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82F4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6622A" w14:textId="77777777" w:rsidR="0068125F" w:rsidRDefault="0068125F" w:rsidP="008D25A8">
      <w:r>
        <w:separator/>
      </w:r>
    </w:p>
  </w:footnote>
  <w:footnote w:type="continuationSeparator" w:id="0">
    <w:p w14:paraId="71E1FA26" w14:textId="77777777" w:rsidR="0068125F" w:rsidRDefault="0068125F" w:rsidP="008D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728"/>
    <w:multiLevelType w:val="hybridMultilevel"/>
    <w:tmpl w:val="F354713A"/>
    <w:lvl w:ilvl="0" w:tplc="4F26E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CC2006"/>
    <w:multiLevelType w:val="hybridMultilevel"/>
    <w:tmpl w:val="A142CD82"/>
    <w:lvl w:ilvl="0" w:tplc="E92A8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2A2F3E"/>
    <w:multiLevelType w:val="hybridMultilevel"/>
    <w:tmpl w:val="C7EC4E9E"/>
    <w:lvl w:ilvl="0" w:tplc="FE8E1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3029"/>
    <w:multiLevelType w:val="hybridMultilevel"/>
    <w:tmpl w:val="C422CB48"/>
    <w:lvl w:ilvl="0" w:tplc="92820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8B39EC"/>
    <w:multiLevelType w:val="hybridMultilevel"/>
    <w:tmpl w:val="C2EC5FCA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43204C1"/>
    <w:multiLevelType w:val="hybridMultilevel"/>
    <w:tmpl w:val="EAC41CDE"/>
    <w:lvl w:ilvl="0" w:tplc="B6C67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5E310D"/>
    <w:multiLevelType w:val="hybridMultilevel"/>
    <w:tmpl w:val="3F26F164"/>
    <w:lvl w:ilvl="0" w:tplc="5058C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EF8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4236FF"/>
    <w:multiLevelType w:val="hybridMultilevel"/>
    <w:tmpl w:val="3DDA5492"/>
    <w:lvl w:ilvl="0" w:tplc="E9E469F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F3B4C"/>
    <w:multiLevelType w:val="hybridMultilevel"/>
    <w:tmpl w:val="765E96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123EC"/>
    <w:multiLevelType w:val="hybridMultilevel"/>
    <w:tmpl w:val="00D64CA8"/>
    <w:lvl w:ilvl="0" w:tplc="B1D0164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5331270"/>
    <w:multiLevelType w:val="hybridMultilevel"/>
    <w:tmpl w:val="F2F088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85739"/>
    <w:multiLevelType w:val="hybridMultilevel"/>
    <w:tmpl w:val="607AA466"/>
    <w:lvl w:ilvl="0" w:tplc="5C4EA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35A02"/>
    <w:multiLevelType w:val="hybridMultilevel"/>
    <w:tmpl w:val="695A2CB2"/>
    <w:lvl w:ilvl="0" w:tplc="6E5C3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11655"/>
    <w:multiLevelType w:val="hybridMultilevel"/>
    <w:tmpl w:val="D5248052"/>
    <w:lvl w:ilvl="0" w:tplc="041B000F">
      <w:start w:val="1"/>
      <w:numFmt w:val="decimal"/>
      <w:lvlText w:val="%1."/>
      <w:lvlJc w:val="left"/>
      <w:pPr>
        <w:ind w:left="1074" w:hanging="360"/>
      </w:p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>
      <w:start w:val="1"/>
      <w:numFmt w:val="lowerRoman"/>
      <w:lvlText w:val="%3."/>
      <w:lvlJc w:val="right"/>
      <w:pPr>
        <w:ind w:left="2514" w:hanging="180"/>
      </w:pPr>
    </w:lvl>
    <w:lvl w:ilvl="3" w:tplc="041B000F">
      <w:start w:val="1"/>
      <w:numFmt w:val="decimal"/>
      <w:lvlText w:val="%4."/>
      <w:lvlJc w:val="left"/>
      <w:pPr>
        <w:ind w:left="3234" w:hanging="360"/>
      </w:pPr>
    </w:lvl>
    <w:lvl w:ilvl="4" w:tplc="041B0019">
      <w:start w:val="1"/>
      <w:numFmt w:val="lowerLetter"/>
      <w:lvlText w:val="%5."/>
      <w:lvlJc w:val="left"/>
      <w:pPr>
        <w:ind w:left="3954" w:hanging="360"/>
      </w:pPr>
    </w:lvl>
    <w:lvl w:ilvl="5" w:tplc="041B001B">
      <w:start w:val="1"/>
      <w:numFmt w:val="lowerRoman"/>
      <w:lvlText w:val="%6."/>
      <w:lvlJc w:val="right"/>
      <w:pPr>
        <w:ind w:left="4674" w:hanging="180"/>
      </w:pPr>
    </w:lvl>
    <w:lvl w:ilvl="6" w:tplc="041B000F">
      <w:start w:val="1"/>
      <w:numFmt w:val="decimal"/>
      <w:lvlText w:val="%7."/>
      <w:lvlJc w:val="left"/>
      <w:pPr>
        <w:ind w:left="5394" w:hanging="360"/>
      </w:pPr>
    </w:lvl>
    <w:lvl w:ilvl="7" w:tplc="041B0019">
      <w:start w:val="1"/>
      <w:numFmt w:val="lowerLetter"/>
      <w:lvlText w:val="%8."/>
      <w:lvlJc w:val="left"/>
      <w:pPr>
        <w:ind w:left="6114" w:hanging="360"/>
      </w:pPr>
    </w:lvl>
    <w:lvl w:ilvl="8" w:tplc="041B001B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0891542"/>
    <w:multiLevelType w:val="hybridMultilevel"/>
    <w:tmpl w:val="53ECFD24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3CF10D2"/>
    <w:multiLevelType w:val="hybridMultilevel"/>
    <w:tmpl w:val="9D1CA506"/>
    <w:lvl w:ilvl="0" w:tplc="041B0017">
      <w:start w:val="1"/>
      <w:numFmt w:val="lowerLetter"/>
      <w:lvlText w:val="%1)"/>
      <w:lvlJc w:val="left"/>
      <w:pPr>
        <w:ind w:left="185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72" w:hanging="360"/>
      </w:pPr>
    </w:lvl>
    <w:lvl w:ilvl="2" w:tplc="041B001B">
      <w:start w:val="1"/>
      <w:numFmt w:val="lowerRoman"/>
      <w:lvlText w:val="%3."/>
      <w:lvlJc w:val="right"/>
      <w:pPr>
        <w:ind w:left="3292" w:hanging="180"/>
      </w:pPr>
    </w:lvl>
    <w:lvl w:ilvl="3" w:tplc="041B000F">
      <w:start w:val="1"/>
      <w:numFmt w:val="decimal"/>
      <w:lvlText w:val="%4."/>
      <w:lvlJc w:val="left"/>
      <w:pPr>
        <w:ind w:left="4012" w:hanging="360"/>
      </w:pPr>
    </w:lvl>
    <w:lvl w:ilvl="4" w:tplc="041B0019">
      <w:start w:val="1"/>
      <w:numFmt w:val="lowerLetter"/>
      <w:lvlText w:val="%5."/>
      <w:lvlJc w:val="left"/>
      <w:pPr>
        <w:ind w:left="4732" w:hanging="360"/>
      </w:pPr>
    </w:lvl>
    <w:lvl w:ilvl="5" w:tplc="041B001B">
      <w:start w:val="1"/>
      <w:numFmt w:val="lowerRoman"/>
      <w:lvlText w:val="%6."/>
      <w:lvlJc w:val="right"/>
      <w:pPr>
        <w:ind w:left="5452" w:hanging="180"/>
      </w:pPr>
    </w:lvl>
    <w:lvl w:ilvl="6" w:tplc="041B000F">
      <w:start w:val="1"/>
      <w:numFmt w:val="decimal"/>
      <w:lvlText w:val="%7."/>
      <w:lvlJc w:val="left"/>
      <w:pPr>
        <w:ind w:left="6172" w:hanging="360"/>
      </w:pPr>
    </w:lvl>
    <w:lvl w:ilvl="7" w:tplc="041B0019">
      <w:start w:val="1"/>
      <w:numFmt w:val="lowerLetter"/>
      <w:lvlText w:val="%8."/>
      <w:lvlJc w:val="left"/>
      <w:pPr>
        <w:ind w:left="6892" w:hanging="360"/>
      </w:pPr>
    </w:lvl>
    <w:lvl w:ilvl="8" w:tplc="041B001B">
      <w:start w:val="1"/>
      <w:numFmt w:val="lowerRoman"/>
      <w:lvlText w:val="%9."/>
      <w:lvlJc w:val="right"/>
      <w:pPr>
        <w:ind w:left="7612" w:hanging="180"/>
      </w:pPr>
    </w:lvl>
  </w:abstractNum>
  <w:abstractNum w:abstractNumId="16" w15:restartNumberingAfterBreak="0">
    <w:nsid w:val="46381702"/>
    <w:multiLevelType w:val="hybridMultilevel"/>
    <w:tmpl w:val="CEFC20CE"/>
    <w:lvl w:ilvl="0" w:tplc="041B000F">
      <w:start w:val="1"/>
      <w:numFmt w:val="decimal"/>
      <w:lvlText w:val="%1."/>
      <w:lvlJc w:val="left"/>
      <w:pPr>
        <w:ind w:left="1074" w:hanging="360"/>
      </w:p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>
      <w:start w:val="1"/>
      <w:numFmt w:val="lowerRoman"/>
      <w:lvlText w:val="%3."/>
      <w:lvlJc w:val="right"/>
      <w:pPr>
        <w:ind w:left="2514" w:hanging="180"/>
      </w:pPr>
    </w:lvl>
    <w:lvl w:ilvl="3" w:tplc="041B000F">
      <w:start w:val="1"/>
      <w:numFmt w:val="decimal"/>
      <w:lvlText w:val="%4."/>
      <w:lvlJc w:val="left"/>
      <w:pPr>
        <w:ind w:left="3234" w:hanging="360"/>
      </w:pPr>
    </w:lvl>
    <w:lvl w:ilvl="4" w:tplc="041B0019">
      <w:start w:val="1"/>
      <w:numFmt w:val="lowerLetter"/>
      <w:lvlText w:val="%5."/>
      <w:lvlJc w:val="left"/>
      <w:pPr>
        <w:ind w:left="3954" w:hanging="360"/>
      </w:pPr>
    </w:lvl>
    <w:lvl w:ilvl="5" w:tplc="041B001B">
      <w:start w:val="1"/>
      <w:numFmt w:val="lowerRoman"/>
      <w:lvlText w:val="%6."/>
      <w:lvlJc w:val="right"/>
      <w:pPr>
        <w:ind w:left="4674" w:hanging="180"/>
      </w:pPr>
    </w:lvl>
    <w:lvl w:ilvl="6" w:tplc="041B000F">
      <w:start w:val="1"/>
      <w:numFmt w:val="decimal"/>
      <w:lvlText w:val="%7."/>
      <w:lvlJc w:val="left"/>
      <w:pPr>
        <w:ind w:left="5394" w:hanging="360"/>
      </w:pPr>
    </w:lvl>
    <w:lvl w:ilvl="7" w:tplc="041B0019">
      <w:start w:val="1"/>
      <w:numFmt w:val="lowerLetter"/>
      <w:lvlText w:val="%8."/>
      <w:lvlJc w:val="left"/>
      <w:pPr>
        <w:ind w:left="6114" w:hanging="360"/>
      </w:pPr>
    </w:lvl>
    <w:lvl w:ilvl="8" w:tplc="041B001B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46822EEE"/>
    <w:multiLevelType w:val="hybridMultilevel"/>
    <w:tmpl w:val="365E3C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2241B"/>
    <w:multiLevelType w:val="hybridMultilevel"/>
    <w:tmpl w:val="6CE03D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66D12"/>
    <w:multiLevelType w:val="hybridMultilevel"/>
    <w:tmpl w:val="56F2E55E"/>
    <w:lvl w:ilvl="0" w:tplc="B0508D50">
      <w:start w:val="1"/>
      <w:numFmt w:val="lowerLetter"/>
      <w:lvlText w:val="%1)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F1871"/>
    <w:multiLevelType w:val="hybridMultilevel"/>
    <w:tmpl w:val="B4A0043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1E5957"/>
    <w:multiLevelType w:val="hybridMultilevel"/>
    <w:tmpl w:val="13C008E4"/>
    <w:lvl w:ilvl="0" w:tplc="2160D1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DBE5341"/>
    <w:multiLevelType w:val="hybridMultilevel"/>
    <w:tmpl w:val="765E96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505DC"/>
    <w:multiLevelType w:val="hybridMultilevel"/>
    <w:tmpl w:val="E02CB0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66D5A"/>
    <w:multiLevelType w:val="hybridMultilevel"/>
    <w:tmpl w:val="C030A1A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74C7F76"/>
    <w:multiLevelType w:val="hybridMultilevel"/>
    <w:tmpl w:val="43847F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50519D"/>
    <w:multiLevelType w:val="hybridMultilevel"/>
    <w:tmpl w:val="79529BEC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AE16B76"/>
    <w:multiLevelType w:val="hybridMultilevel"/>
    <w:tmpl w:val="FDC0708E"/>
    <w:lvl w:ilvl="0" w:tplc="969C841E">
      <w:start w:val="1"/>
      <w:numFmt w:val="decimal"/>
      <w:lvlText w:val="(%1)"/>
      <w:lvlJc w:val="left"/>
      <w:pPr>
        <w:ind w:left="1093" w:hanging="38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EC0C40"/>
    <w:multiLevelType w:val="hybridMultilevel"/>
    <w:tmpl w:val="91C0D91A"/>
    <w:lvl w:ilvl="0" w:tplc="3D24F5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5CA7F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390528"/>
    <w:multiLevelType w:val="hybridMultilevel"/>
    <w:tmpl w:val="8AC29696"/>
    <w:lvl w:ilvl="0" w:tplc="771254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17"/>
  </w:num>
  <w:num w:numId="6">
    <w:abstractNumId w:val="24"/>
  </w:num>
  <w:num w:numId="7">
    <w:abstractNumId w:val="15"/>
  </w:num>
  <w:num w:numId="8">
    <w:abstractNumId w:val="5"/>
  </w:num>
  <w:num w:numId="9">
    <w:abstractNumId w:val="20"/>
  </w:num>
  <w:num w:numId="10">
    <w:abstractNumId w:val="29"/>
  </w:num>
  <w:num w:numId="11">
    <w:abstractNumId w:val="21"/>
  </w:num>
  <w:num w:numId="12">
    <w:abstractNumId w:val="0"/>
  </w:num>
  <w:num w:numId="13">
    <w:abstractNumId w:val="3"/>
  </w:num>
  <w:num w:numId="14">
    <w:abstractNumId w:val="18"/>
  </w:num>
  <w:num w:numId="15">
    <w:abstractNumId w:val="8"/>
  </w:num>
  <w:num w:numId="16">
    <w:abstractNumId w:val="28"/>
  </w:num>
  <w:num w:numId="17">
    <w:abstractNumId w:val="6"/>
  </w:num>
  <w:num w:numId="18">
    <w:abstractNumId w:val="26"/>
  </w:num>
  <w:num w:numId="19">
    <w:abstractNumId w:val="1"/>
  </w:num>
  <w:num w:numId="20">
    <w:abstractNumId w:val="14"/>
  </w:num>
  <w:num w:numId="21">
    <w:abstractNumId w:val="23"/>
  </w:num>
  <w:num w:numId="22">
    <w:abstractNumId w:val="4"/>
  </w:num>
  <w:num w:numId="23">
    <w:abstractNumId w:val="1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9"/>
  </w:num>
  <w:num w:numId="29">
    <w:abstractNumId w:val="22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43A9"/>
    <w:rsid w:val="00011CC9"/>
    <w:rsid w:val="00032D16"/>
    <w:rsid w:val="000331BB"/>
    <w:rsid w:val="00042632"/>
    <w:rsid w:val="000430DE"/>
    <w:rsid w:val="00046E32"/>
    <w:rsid w:val="00047234"/>
    <w:rsid w:val="00054475"/>
    <w:rsid w:val="00060CE0"/>
    <w:rsid w:val="00063A3D"/>
    <w:rsid w:val="00074187"/>
    <w:rsid w:val="00074B2D"/>
    <w:rsid w:val="00081F6B"/>
    <w:rsid w:val="00087755"/>
    <w:rsid w:val="000A1DC1"/>
    <w:rsid w:val="000A2368"/>
    <w:rsid w:val="000A2F9C"/>
    <w:rsid w:val="000C2343"/>
    <w:rsid w:val="000C4C71"/>
    <w:rsid w:val="000C61FD"/>
    <w:rsid w:val="000C7C3E"/>
    <w:rsid w:val="000E3DA4"/>
    <w:rsid w:val="0010458D"/>
    <w:rsid w:val="001123E7"/>
    <w:rsid w:val="0012339A"/>
    <w:rsid w:val="001279D8"/>
    <w:rsid w:val="00144793"/>
    <w:rsid w:val="00145837"/>
    <w:rsid w:val="00145F80"/>
    <w:rsid w:val="00162CC9"/>
    <w:rsid w:val="00174321"/>
    <w:rsid w:val="001801B8"/>
    <w:rsid w:val="00183B5A"/>
    <w:rsid w:val="00187A50"/>
    <w:rsid w:val="00190BE6"/>
    <w:rsid w:val="001966EA"/>
    <w:rsid w:val="001A20D8"/>
    <w:rsid w:val="001A2BE3"/>
    <w:rsid w:val="001A30EC"/>
    <w:rsid w:val="001A3478"/>
    <w:rsid w:val="001A626E"/>
    <w:rsid w:val="001A671C"/>
    <w:rsid w:val="001B1F0D"/>
    <w:rsid w:val="001C1C59"/>
    <w:rsid w:val="001D4A43"/>
    <w:rsid w:val="001E786B"/>
    <w:rsid w:val="002010C9"/>
    <w:rsid w:val="0020417E"/>
    <w:rsid w:val="002206E2"/>
    <w:rsid w:val="00234C24"/>
    <w:rsid w:val="00236642"/>
    <w:rsid w:val="00240F9E"/>
    <w:rsid w:val="00251822"/>
    <w:rsid w:val="00254542"/>
    <w:rsid w:val="0025531B"/>
    <w:rsid w:val="002739BE"/>
    <w:rsid w:val="002756DD"/>
    <w:rsid w:val="002771F3"/>
    <w:rsid w:val="00291860"/>
    <w:rsid w:val="00294D71"/>
    <w:rsid w:val="002C7190"/>
    <w:rsid w:val="002D76B8"/>
    <w:rsid w:val="002E185B"/>
    <w:rsid w:val="002E6F01"/>
    <w:rsid w:val="002F1C33"/>
    <w:rsid w:val="002F1C9D"/>
    <w:rsid w:val="00303B0B"/>
    <w:rsid w:val="00304880"/>
    <w:rsid w:val="003055B9"/>
    <w:rsid w:val="00323607"/>
    <w:rsid w:val="00336C91"/>
    <w:rsid w:val="0034440E"/>
    <w:rsid w:val="003465B3"/>
    <w:rsid w:val="00357682"/>
    <w:rsid w:val="00360528"/>
    <w:rsid w:val="00364AD6"/>
    <w:rsid w:val="00392087"/>
    <w:rsid w:val="003938C5"/>
    <w:rsid w:val="003A1799"/>
    <w:rsid w:val="003A18E6"/>
    <w:rsid w:val="003C49B4"/>
    <w:rsid w:val="003F0B40"/>
    <w:rsid w:val="004041AF"/>
    <w:rsid w:val="00404FD0"/>
    <w:rsid w:val="0043081B"/>
    <w:rsid w:val="004466C9"/>
    <w:rsid w:val="00461343"/>
    <w:rsid w:val="004631C8"/>
    <w:rsid w:val="00475799"/>
    <w:rsid w:val="0048348E"/>
    <w:rsid w:val="0049095A"/>
    <w:rsid w:val="00493E36"/>
    <w:rsid w:val="004A6AD9"/>
    <w:rsid w:val="004D0032"/>
    <w:rsid w:val="004D3769"/>
    <w:rsid w:val="004E1D0C"/>
    <w:rsid w:val="004F0A23"/>
    <w:rsid w:val="004F73F2"/>
    <w:rsid w:val="0050471C"/>
    <w:rsid w:val="0051356F"/>
    <w:rsid w:val="00522EC5"/>
    <w:rsid w:val="00534C06"/>
    <w:rsid w:val="0054442F"/>
    <w:rsid w:val="0056277B"/>
    <w:rsid w:val="00572915"/>
    <w:rsid w:val="00574905"/>
    <w:rsid w:val="005865DC"/>
    <w:rsid w:val="00587C01"/>
    <w:rsid w:val="00591058"/>
    <w:rsid w:val="00591228"/>
    <w:rsid w:val="005969E0"/>
    <w:rsid w:val="005A4355"/>
    <w:rsid w:val="005A4989"/>
    <w:rsid w:val="005B1287"/>
    <w:rsid w:val="005B17CE"/>
    <w:rsid w:val="005B3B44"/>
    <w:rsid w:val="005B4FE5"/>
    <w:rsid w:val="005B569E"/>
    <w:rsid w:val="005B7980"/>
    <w:rsid w:val="005D0894"/>
    <w:rsid w:val="005D121D"/>
    <w:rsid w:val="005E5BEF"/>
    <w:rsid w:val="006066CF"/>
    <w:rsid w:val="00611A02"/>
    <w:rsid w:val="00636417"/>
    <w:rsid w:val="00641398"/>
    <w:rsid w:val="00646F73"/>
    <w:rsid w:val="00652A38"/>
    <w:rsid w:val="006541F3"/>
    <w:rsid w:val="0068125F"/>
    <w:rsid w:val="0068129A"/>
    <w:rsid w:val="00683979"/>
    <w:rsid w:val="006843A9"/>
    <w:rsid w:val="00685FD7"/>
    <w:rsid w:val="006868F8"/>
    <w:rsid w:val="006931BE"/>
    <w:rsid w:val="006A2458"/>
    <w:rsid w:val="006A4085"/>
    <w:rsid w:val="006B0085"/>
    <w:rsid w:val="006B379A"/>
    <w:rsid w:val="006B4A22"/>
    <w:rsid w:val="006B7B08"/>
    <w:rsid w:val="006C0DA0"/>
    <w:rsid w:val="006D1BA8"/>
    <w:rsid w:val="006D22EA"/>
    <w:rsid w:val="006D43DC"/>
    <w:rsid w:val="006D5E6A"/>
    <w:rsid w:val="006E0EEC"/>
    <w:rsid w:val="006E4F1C"/>
    <w:rsid w:val="006F4C18"/>
    <w:rsid w:val="00715688"/>
    <w:rsid w:val="00715773"/>
    <w:rsid w:val="00722FC8"/>
    <w:rsid w:val="007262BD"/>
    <w:rsid w:val="00730758"/>
    <w:rsid w:val="0073157E"/>
    <w:rsid w:val="007349D5"/>
    <w:rsid w:val="00742EE9"/>
    <w:rsid w:val="00754645"/>
    <w:rsid w:val="00754C50"/>
    <w:rsid w:val="007775D9"/>
    <w:rsid w:val="00793B10"/>
    <w:rsid w:val="00793E40"/>
    <w:rsid w:val="007A52F8"/>
    <w:rsid w:val="007A5AB1"/>
    <w:rsid w:val="007C2F07"/>
    <w:rsid w:val="007D3473"/>
    <w:rsid w:val="007E4D60"/>
    <w:rsid w:val="007E618E"/>
    <w:rsid w:val="00805A8C"/>
    <w:rsid w:val="0081132C"/>
    <w:rsid w:val="00831033"/>
    <w:rsid w:val="00843F7B"/>
    <w:rsid w:val="00847BB7"/>
    <w:rsid w:val="00850BD8"/>
    <w:rsid w:val="00862550"/>
    <w:rsid w:val="00864BD0"/>
    <w:rsid w:val="00870A0D"/>
    <w:rsid w:val="0087260C"/>
    <w:rsid w:val="00876FA8"/>
    <w:rsid w:val="00877316"/>
    <w:rsid w:val="00877D23"/>
    <w:rsid w:val="008A0358"/>
    <w:rsid w:val="008A6CAE"/>
    <w:rsid w:val="008B52F8"/>
    <w:rsid w:val="008C3142"/>
    <w:rsid w:val="008C4637"/>
    <w:rsid w:val="008C669E"/>
    <w:rsid w:val="008D25A8"/>
    <w:rsid w:val="008D54E1"/>
    <w:rsid w:val="008D670A"/>
    <w:rsid w:val="008E031A"/>
    <w:rsid w:val="008E714A"/>
    <w:rsid w:val="008F3B32"/>
    <w:rsid w:val="00903011"/>
    <w:rsid w:val="00914E8F"/>
    <w:rsid w:val="009172FF"/>
    <w:rsid w:val="00922A43"/>
    <w:rsid w:val="0092696B"/>
    <w:rsid w:val="0093577B"/>
    <w:rsid w:val="00936FDD"/>
    <w:rsid w:val="00941478"/>
    <w:rsid w:val="00942CEF"/>
    <w:rsid w:val="00947923"/>
    <w:rsid w:val="0095045B"/>
    <w:rsid w:val="00964C32"/>
    <w:rsid w:val="00964D52"/>
    <w:rsid w:val="00966014"/>
    <w:rsid w:val="00974D31"/>
    <w:rsid w:val="00977426"/>
    <w:rsid w:val="00977597"/>
    <w:rsid w:val="00977AAC"/>
    <w:rsid w:val="0098093C"/>
    <w:rsid w:val="00984436"/>
    <w:rsid w:val="00987D01"/>
    <w:rsid w:val="00993485"/>
    <w:rsid w:val="00997695"/>
    <w:rsid w:val="009A2E2B"/>
    <w:rsid w:val="009A5336"/>
    <w:rsid w:val="009A74C3"/>
    <w:rsid w:val="009A7BC5"/>
    <w:rsid w:val="009D543E"/>
    <w:rsid w:val="009D5B5A"/>
    <w:rsid w:val="009E0FEF"/>
    <w:rsid w:val="009E58F5"/>
    <w:rsid w:val="00A02FBA"/>
    <w:rsid w:val="00A077CD"/>
    <w:rsid w:val="00A163F3"/>
    <w:rsid w:val="00A2689D"/>
    <w:rsid w:val="00A26B2B"/>
    <w:rsid w:val="00A26DF7"/>
    <w:rsid w:val="00A301C7"/>
    <w:rsid w:val="00A35432"/>
    <w:rsid w:val="00A4007F"/>
    <w:rsid w:val="00A513C8"/>
    <w:rsid w:val="00A649B2"/>
    <w:rsid w:val="00A70CE3"/>
    <w:rsid w:val="00A72634"/>
    <w:rsid w:val="00A748E7"/>
    <w:rsid w:val="00A75ED1"/>
    <w:rsid w:val="00A86DE0"/>
    <w:rsid w:val="00AB1513"/>
    <w:rsid w:val="00AB6B27"/>
    <w:rsid w:val="00AC61A2"/>
    <w:rsid w:val="00AD0DCC"/>
    <w:rsid w:val="00AD3073"/>
    <w:rsid w:val="00AD415D"/>
    <w:rsid w:val="00AD4246"/>
    <w:rsid w:val="00AE26E1"/>
    <w:rsid w:val="00B00622"/>
    <w:rsid w:val="00B00D5D"/>
    <w:rsid w:val="00B11A04"/>
    <w:rsid w:val="00B136E2"/>
    <w:rsid w:val="00B141CA"/>
    <w:rsid w:val="00B242CE"/>
    <w:rsid w:val="00B25E0C"/>
    <w:rsid w:val="00B3323F"/>
    <w:rsid w:val="00B33983"/>
    <w:rsid w:val="00B40207"/>
    <w:rsid w:val="00B512E7"/>
    <w:rsid w:val="00B554DF"/>
    <w:rsid w:val="00B57DAA"/>
    <w:rsid w:val="00B70F19"/>
    <w:rsid w:val="00B80814"/>
    <w:rsid w:val="00B8269D"/>
    <w:rsid w:val="00B84ED7"/>
    <w:rsid w:val="00B8583C"/>
    <w:rsid w:val="00B85A89"/>
    <w:rsid w:val="00B9209E"/>
    <w:rsid w:val="00B93A14"/>
    <w:rsid w:val="00BA581B"/>
    <w:rsid w:val="00BA7B00"/>
    <w:rsid w:val="00BC3A61"/>
    <w:rsid w:val="00BC7370"/>
    <w:rsid w:val="00BD525A"/>
    <w:rsid w:val="00BE3FBC"/>
    <w:rsid w:val="00BF2660"/>
    <w:rsid w:val="00BF316B"/>
    <w:rsid w:val="00BF3929"/>
    <w:rsid w:val="00BF61FF"/>
    <w:rsid w:val="00BF63C6"/>
    <w:rsid w:val="00C02891"/>
    <w:rsid w:val="00C10F98"/>
    <w:rsid w:val="00C12762"/>
    <w:rsid w:val="00C235FB"/>
    <w:rsid w:val="00C26627"/>
    <w:rsid w:val="00C30B68"/>
    <w:rsid w:val="00C35B4A"/>
    <w:rsid w:val="00C453C8"/>
    <w:rsid w:val="00C47E53"/>
    <w:rsid w:val="00C47EEC"/>
    <w:rsid w:val="00C51925"/>
    <w:rsid w:val="00C54F0E"/>
    <w:rsid w:val="00C65042"/>
    <w:rsid w:val="00C72B52"/>
    <w:rsid w:val="00C7470A"/>
    <w:rsid w:val="00C74D80"/>
    <w:rsid w:val="00C80FA0"/>
    <w:rsid w:val="00C93A2E"/>
    <w:rsid w:val="00CB5965"/>
    <w:rsid w:val="00CB7903"/>
    <w:rsid w:val="00CB7975"/>
    <w:rsid w:val="00CC199D"/>
    <w:rsid w:val="00CC5361"/>
    <w:rsid w:val="00CD5A74"/>
    <w:rsid w:val="00CD6BEF"/>
    <w:rsid w:val="00CF03F6"/>
    <w:rsid w:val="00CF25B7"/>
    <w:rsid w:val="00CF30F7"/>
    <w:rsid w:val="00D0369D"/>
    <w:rsid w:val="00D1196C"/>
    <w:rsid w:val="00D22F6F"/>
    <w:rsid w:val="00D4356C"/>
    <w:rsid w:val="00D53FBB"/>
    <w:rsid w:val="00D54CEA"/>
    <w:rsid w:val="00D70272"/>
    <w:rsid w:val="00D75F01"/>
    <w:rsid w:val="00D75F35"/>
    <w:rsid w:val="00D82F40"/>
    <w:rsid w:val="00DA5CD2"/>
    <w:rsid w:val="00DB1AD4"/>
    <w:rsid w:val="00DC32AD"/>
    <w:rsid w:val="00DC5EA2"/>
    <w:rsid w:val="00DD3A44"/>
    <w:rsid w:val="00DE1819"/>
    <w:rsid w:val="00DF4286"/>
    <w:rsid w:val="00E05A80"/>
    <w:rsid w:val="00E257DC"/>
    <w:rsid w:val="00E26B1F"/>
    <w:rsid w:val="00E35F19"/>
    <w:rsid w:val="00E41AC1"/>
    <w:rsid w:val="00E4248C"/>
    <w:rsid w:val="00E43D7E"/>
    <w:rsid w:val="00E44C75"/>
    <w:rsid w:val="00E464B7"/>
    <w:rsid w:val="00E63225"/>
    <w:rsid w:val="00E6539D"/>
    <w:rsid w:val="00E660ED"/>
    <w:rsid w:val="00E673DC"/>
    <w:rsid w:val="00E7201F"/>
    <w:rsid w:val="00E75022"/>
    <w:rsid w:val="00E75E3D"/>
    <w:rsid w:val="00E80402"/>
    <w:rsid w:val="00E92D15"/>
    <w:rsid w:val="00E94F46"/>
    <w:rsid w:val="00EA20BE"/>
    <w:rsid w:val="00EA4D8E"/>
    <w:rsid w:val="00EA4F9B"/>
    <w:rsid w:val="00EB6D82"/>
    <w:rsid w:val="00EC7ABB"/>
    <w:rsid w:val="00EF2325"/>
    <w:rsid w:val="00F04DCF"/>
    <w:rsid w:val="00F10ABE"/>
    <w:rsid w:val="00F259E1"/>
    <w:rsid w:val="00F33C4C"/>
    <w:rsid w:val="00F504AE"/>
    <w:rsid w:val="00F516FC"/>
    <w:rsid w:val="00F57740"/>
    <w:rsid w:val="00F60CF7"/>
    <w:rsid w:val="00F63BE9"/>
    <w:rsid w:val="00F82212"/>
    <w:rsid w:val="00F968CE"/>
    <w:rsid w:val="00FA0C02"/>
    <w:rsid w:val="00FB3E6B"/>
    <w:rsid w:val="00FB4935"/>
    <w:rsid w:val="00FB6B54"/>
    <w:rsid w:val="00FD200A"/>
    <w:rsid w:val="00FD2CED"/>
    <w:rsid w:val="00FE12B5"/>
    <w:rsid w:val="00FE50E9"/>
    <w:rsid w:val="00FF1A4A"/>
    <w:rsid w:val="00FF285B"/>
    <w:rsid w:val="00FF4429"/>
    <w:rsid w:val="00FF6963"/>
    <w:rsid w:val="00FF720E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BD155"/>
  <w15:docId w15:val="{E4191407-E4D1-4C58-8DBF-169768EB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0894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1132C"/>
    <w:pPr>
      <w:keepNext/>
      <w:keepLines/>
      <w:spacing w:before="480"/>
      <w:jc w:val="left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1132C"/>
    <w:rPr>
      <w:rFonts w:ascii="Cambria" w:hAnsi="Cambria" w:cs="Cambria"/>
      <w:b/>
      <w:bCs/>
      <w:color w:val="365F91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5D0894"/>
    <w:pPr>
      <w:ind w:left="720"/>
    </w:pPr>
  </w:style>
  <w:style w:type="paragraph" w:styleId="Textpoznmkypodiarou">
    <w:name w:val="footnote text"/>
    <w:basedOn w:val="Normlny"/>
    <w:link w:val="TextpoznmkypodiarouChar"/>
    <w:uiPriority w:val="99"/>
    <w:semiHidden/>
    <w:rsid w:val="008D25A8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25A8"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8D25A8"/>
    <w:rPr>
      <w:vertAlign w:val="superscript"/>
    </w:rPr>
  </w:style>
  <w:style w:type="character" w:styleId="Hypertextovprepojenie">
    <w:name w:val="Hyperlink"/>
    <w:uiPriority w:val="99"/>
    <w:semiHidden/>
    <w:rsid w:val="00C47E53"/>
    <w:rPr>
      <w:color w:val="05507A"/>
      <w:u w:val="none"/>
      <w:effect w:val="none"/>
    </w:rPr>
  </w:style>
  <w:style w:type="paragraph" w:customStyle="1" w:styleId="l61">
    <w:name w:val="l61"/>
    <w:basedOn w:val="Normlny"/>
    <w:uiPriority w:val="99"/>
    <w:rsid w:val="00C47E53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631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631C8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rsid w:val="00FE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E12B5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FE12B5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E12B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FE12B5"/>
    <w:rPr>
      <w:rFonts w:ascii="Times New Roman" w:hAnsi="Times New Roman" w:cs="Times New Roman"/>
      <w:b/>
      <w:bCs/>
      <w:sz w:val="20"/>
      <w:szCs w:val="20"/>
    </w:rPr>
  </w:style>
  <w:style w:type="paragraph" w:styleId="Bezriadkovania">
    <w:name w:val="No Spacing"/>
    <w:uiPriority w:val="99"/>
    <w:qFormat/>
    <w:rsid w:val="002206E2"/>
    <w:rPr>
      <w:rFonts w:cs="Calibri"/>
      <w:sz w:val="22"/>
      <w:szCs w:val="22"/>
      <w:lang w:eastAsia="en-US"/>
    </w:rPr>
  </w:style>
  <w:style w:type="character" w:styleId="Zvraznenie">
    <w:name w:val="Emphasis"/>
    <w:basedOn w:val="Predvolenpsmoodseku"/>
    <w:uiPriority w:val="20"/>
    <w:qFormat/>
    <w:locked/>
    <w:rsid w:val="00C453C8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977A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7AAC"/>
    <w:rPr>
      <w:rFonts w:ascii="Times New Roman" w:hAnsi="Times New Roman"/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77A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7AAC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CCC2-FB06-411B-9B24-F3F2CA3C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Holeksa</dc:creator>
  <cp:lastModifiedBy>Renáta Harušťáková</cp:lastModifiedBy>
  <cp:revision>57</cp:revision>
  <cp:lastPrinted>2020-11-13T08:53:00Z</cp:lastPrinted>
  <dcterms:created xsi:type="dcterms:W3CDTF">2016-03-24T07:00:00Z</dcterms:created>
  <dcterms:modified xsi:type="dcterms:W3CDTF">2020-12-02T09:31:00Z</dcterms:modified>
</cp:coreProperties>
</file>