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F0" w:rsidRDefault="00D70BF0" w:rsidP="00D70BF0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D70BF0" w:rsidRDefault="00D70BF0" w:rsidP="00D70BF0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36. schôdza</w:t>
      </w:r>
    </w:p>
    <w:p w:rsidR="00D70BF0" w:rsidRDefault="00D70BF0" w:rsidP="00D70BF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2289/2020</w:t>
      </w:r>
    </w:p>
    <w:p w:rsidR="00D70BF0" w:rsidRDefault="00D70BF0" w:rsidP="00D70BF0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70BF0" w:rsidRDefault="00D70BF0" w:rsidP="00D70BF0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AD43D0" w:rsidP="00D70BF0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138</w:t>
      </w:r>
      <w:bookmarkStart w:id="0" w:name="_GoBack"/>
      <w:bookmarkEnd w:id="0"/>
    </w:p>
    <w:p w:rsidR="00D70BF0" w:rsidRDefault="00D70BF0" w:rsidP="00D70BF0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 z n e s e n i e</w:t>
      </w:r>
    </w:p>
    <w:p w:rsidR="00D70BF0" w:rsidRDefault="00D70BF0" w:rsidP="00D70BF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D70BF0" w:rsidRDefault="00D70BF0" w:rsidP="00D70BF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D70BF0" w:rsidRDefault="00D70BF0" w:rsidP="00D70BF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CE">
        <w:rPr>
          <w:rFonts w:ascii="Times New Roman" w:hAnsi="Times New Roman" w:cs="Times New Roman"/>
          <w:b/>
          <w:bCs/>
          <w:sz w:val="24"/>
          <w:szCs w:val="24"/>
        </w:rPr>
        <w:t xml:space="preserve">     z 1. decembra 2020</w:t>
      </w:r>
    </w:p>
    <w:p w:rsidR="00D70BF0" w:rsidRDefault="00D70BF0" w:rsidP="00D70BF0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D70BF0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D70BF0">
        <w:rPr>
          <w:rFonts w:ascii="Times New Roman" w:hAnsi="Times New Roman" w:cs="Times New Roman"/>
          <w:bCs/>
          <w:sz w:val="24"/>
          <w:szCs w:val="24"/>
        </w:rPr>
        <w:t xml:space="preserve">ládny návrh zákona, ktorým sa mení a dopĺňa zákon č. 71/2013 Z. z. o poskytovaní dotácií v pôsobnosti Ministerstva hospodárstva Slovenskej republiky v znení neskorších predpisov </w:t>
      </w:r>
      <w:r w:rsidRPr="00D70BF0">
        <w:rPr>
          <w:rFonts w:ascii="Times New Roman" w:hAnsi="Times New Roman" w:cs="Times New Roman"/>
          <w:b/>
          <w:bCs/>
          <w:sz w:val="24"/>
          <w:szCs w:val="24"/>
        </w:rPr>
        <w:t>(tlač 342)</w:t>
      </w:r>
      <w:r w:rsidRPr="00D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D70BF0" w:rsidRDefault="00D70BF0" w:rsidP="00D70B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>vládnym</w:t>
      </w:r>
      <w:r w:rsidRPr="00D70BF0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70BF0">
        <w:rPr>
          <w:rFonts w:ascii="Times New Roman" w:hAnsi="Times New Roman" w:cs="Times New Roman"/>
          <w:sz w:val="24"/>
          <w:szCs w:val="24"/>
        </w:rPr>
        <w:t xml:space="preserve"> zákona, ktorým sa mení a dopĺňa zákon č. 71/2013 Z. z. o poskytovaní dotácií v pôsobnosti Ministerstva hospodárstva Slovenskej republiky v znení neskorších predpisov </w:t>
      </w:r>
      <w:r w:rsidRPr="00D70BF0">
        <w:rPr>
          <w:rFonts w:ascii="Times New Roman" w:hAnsi="Times New Roman" w:cs="Times New Roman"/>
          <w:b/>
          <w:sz w:val="24"/>
          <w:szCs w:val="24"/>
        </w:rPr>
        <w:t>(tlač 342)</w:t>
      </w:r>
      <w:r w:rsidRPr="00D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0" w:rsidRDefault="00D70BF0" w:rsidP="00D70B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BF0" w:rsidRDefault="00D70BF0" w:rsidP="00D70B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BF0" w:rsidRDefault="00D70BF0" w:rsidP="00D70B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BF0" w:rsidRDefault="00D70BF0" w:rsidP="00D70BF0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D70BF0" w:rsidRDefault="00D70BF0" w:rsidP="00D70BF0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D70BF0" w:rsidRDefault="00D70BF0" w:rsidP="00D70BF0">
      <w:pPr>
        <w:keepNext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D70BF0" w:rsidP="00D70BF0">
      <w:pPr>
        <w:pStyle w:val="Nadpis1"/>
        <w:spacing w:before="0" w:line="240" w:lineRule="auto"/>
        <w:ind w:firstLine="35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Vládny </w:t>
      </w:r>
      <w:r w:rsidRPr="00D70BF0">
        <w:rPr>
          <w:rFonts w:ascii="Times New Roman" w:hAnsi="Times New Roman"/>
          <w:color w:val="auto"/>
          <w:sz w:val="24"/>
          <w:szCs w:val="24"/>
        </w:rPr>
        <w:t>návrh zákona, ktorým sa mení a dopĺňa zákon č. 71/2013 Z. z. o poskytovaní dotácií v pôsobnosti Ministerstva hospodárstva Slovenskej republiky v znení neskorších predpisov (tlač 342)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schváliť;</w:t>
      </w:r>
    </w:p>
    <w:p w:rsidR="00D70BF0" w:rsidRDefault="00D70BF0" w:rsidP="00D70B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D70BF0" w:rsidP="00D70B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D70BF0" w:rsidP="00D70B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F0" w:rsidRDefault="00D70BF0" w:rsidP="00D70BF0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D70BF0" w:rsidRDefault="00D70BF0" w:rsidP="00D70BF0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70BF0" w:rsidRDefault="00D70BF0" w:rsidP="009D141F">
      <w:pPr>
        <w:pStyle w:val="Zarkazkladnhotextu3"/>
        <w:ind w:left="0" w:firstLine="567"/>
        <w:rPr>
          <w:lang w:val="sk-SK"/>
        </w:rPr>
      </w:pPr>
      <w:r>
        <w:rPr>
          <w:lang w:val="sk-SK"/>
        </w:rPr>
        <w:t>podať predsedovi Výboru Národnej rady Slovenskej pre hospodárske záležitosti ako gestorskému výboru informáciu o výsledku prerokovania.</w:t>
      </w:r>
      <w:r w:rsidR="009D141F">
        <w:rPr>
          <w:lang w:val="sk-SK"/>
        </w:rPr>
        <w:t xml:space="preserve"> </w:t>
      </w: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0BF0" w:rsidRDefault="00D70BF0" w:rsidP="00D70BF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Marián Viskupič </w:t>
      </w:r>
    </w:p>
    <w:p w:rsidR="00D70BF0" w:rsidRDefault="00D70BF0" w:rsidP="00D70BF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D70BF0" w:rsidRDefault="00D70BF0" w:rsidP="00D70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Erik Ňarjaš</w:t>
      </w:r>
    </w:p>
    <w:p w:rsidR="00D70BF0" w:rsidRDefault="00D70BF0" w:rsidP="00D70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783028" w:rsidRPr="00D70BF0" w:rsidRDefault="00D70BF0" w:rsidP="00D7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overovateľ</w:t>
      </w:r>
    </w:p>
    <w:sectPr w:rsidR="00783028" w:rsidRPr="00D7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0"/>
    <w:rsid w:val="005542CE"/>
    <w:rsid w:val="00783028"/>
    <w:rsid w:val="009D141F"/>
    <w:rsid w:val="00AD43D0"/>
    <w:rsid w:val="00D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6523"/>
  <w15:chartTrackingRefBased/>
  <w15:docId w15:val="{BAC466AC-C9A8-4308-886E-D54EF627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BF0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0BF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0BF0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rsid w:val="00D70BF0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70BF0"/>
    <w:rPr>
      <w:rFonts w:ascii="Times New Roman" w:eastAsia="Times New Roman" w:hAnsi="Times New Roman" w:cs="Times New Roman"/>
      <w:sz w:val="24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Ďurinová, Petra</dc:creator>
  <cp:keywords/>
  <dc:description/>
  <cp:lastModifiedBy>Šulková, Petra</cp:lastModifiedBy>
  <cp:revision>4</cp:revision>
  <dcterms:created xsi:type="dcterms:W3CDTF">2020-11-25T16:41:00Z</dcterms:created>
  <dcterms:modified xsi:type="dcterms:W3CDTF">2020-11-30T09:30:00Z</dcterms:modified>
</cp:coreProperties>
</file>