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49862" w14:textId="77777777" w:rsidR="00DB4311" w:rsidRDefault="00DB4311">
      <w:pPr>
        <w:spacing w:before="120" w:line="276" w:lineRule="auto"/>
        <w:jc w:val="center"/>
        <w:rPr>
          <w:rFonts w:eastAsia="Book Antiqua"/>
          <w:b/>
          <w:sz w:val="24"/>
          <w:szCs w:val="24"/>
        </w:rPr>
      </w:pPr>
    </w:p>
    <w:p w14:paraId="779DD360" w14:textId="77777777" w:rsidR="00DB4311" w:rsidRDefault="00DB4311">
      <w:pPr>
        <w:spacing w:before="120" w:line="276" w:lineRule="auto"/>
        <w:jc w:val="center"/>
        <w:rPr>
          <w:rFonts w:eastAsia="Book Antiqua"/>
          <w:b/>
          <w:sz w:val="24"/>
          <w:szCs w:val="24"/>
        </w:rPr>
      </w:pPr>
    </w:p>
    <w:p w14:paraId="5DEB5B1A" w14:textId="77777777" w:rsidR="00DB4311" w:rsidRDefault="00DB4311">
      <w:pPr>
        <w:spacing w:before="120" w:line="276" w:lineRule="auto"/>
        <w:jc w:val="center"/>
        <w:rPr>
          <w:rFonts w:eastAsia="Book Antiqua"/>
          <w:b/>
          <w:sz w:val="24"/>
          <w:szCs w:val="24"/>
        </w:rPr>
      </w:pPr>
    </w:p>
    <w:p w14:paraId="543838E5" w14:textId="77777777" w:rsidR="00DB4311" w:rsidRDefault="00DB4311">
      <w:pPr>
        <w:spacing w:before="120" w:line="276" w:lineRule="auto"/>
        <w:jc w:val="center"/>
        <w:rPr>
          <w:rFonts w:eastAsia="Book Antiqua"/>
          <w:b/>
          <w:sz w:val="24"/>
          <w:szCs w:val="24"/>
        </w:rPr>
      </w:pPr>
    </w:p>
    <w:p w14:paraId="65031C18" w14:textId="77777777" w:rsidR="00DB4311" w:rsidRDefault="00DB4311">
      <w:pPr>
        <w:spacing w:before="120" w:line="276" w:lineRule="auto"/>
        <w:jc w:val="center"/>
        <w:rPr>
          <w:rFonts w:eastAsia="Book Antiqua"/>
          <w:b/>
          <w:sz w:val="24"/>
          <w:szCs w:val="24"/>
        </w:rPr>
      </w:pPr>
    </w:p>
    <w:p w14:paraId="628BC9F2" w14:textId="77777777" w:rsidR="00DB4311" w:rsidRDefault="00DB4311">
      <w:pPr>
        <w:spacing w:before="120" w:line="276" w:lineRule="auto"/>
        <w:jc w:val="center"/>
        <w:rPr>
          <w:rFonts w:eastAsia="Book Antiqua"/>
          <w:b/>
          <w:sz w:val="24"/>
          <w:szCs w:val="24"/>
        </w:rPr>
      </w:pPr>
    </w:p>
    <w:p w14:paraId="507517C9" w14:textId="77777777" w:rsidR="00DB4311" w:rsidRDefault="00DB4311">
      <w:pPr>
        <w:spacing w:before="120" w:line="276" w:lineRule="auto"/>
        <w:jc w:val="center"/>
        <w:rPr>
          <w:rFonts w:eastAsia="Book Antiqua"/>
          <w:b/>
          <w:sz w:val="24"/>
          <w:szCs w:val="24"/>
        </w:rPr>
      </w:pPr>
    </w:p>
    <w:p w14:paraId="2172B15F" w14:textId="77777777" w:rsidR="00DB4311" w:rsidRDefault="00DB4311">
      <w:pPr>
        <w:spacing w:before="120" w:line="276" w:lineRule="auto"/>
        <w:jc w:val="center"/>
        <w:rPr>
          <w:rFonts w:eastAsia="Book Antiqua"/>
          <w:b/>
          <w:sz w:val="24"/>
          <w:szCs w:val="24"/>
        </w:rPr>
      </w:pPr>
    </w:p>
    <w:p w14:paraId="75D2DDAD" w14:textId="77777777" w:rsidR="00DB4311" w:rsidRDefault="00DB4311">
      <w:pPr>
        <w:spacing w:before="120" w:line="276" w:lineRule="auto"/>
        <w:jc w:val="center"/>
        <w:rPr>
          <w:rFonts w:eastAsia="Book Antiqua"/>
          <w:b/>
          <w:sz w:val="24"/>
          <w:szCs w:val="24"/>
        </w:rPr>
      </w:pPr>
    </w:p>
    <w:p w14:paraId="53279650" w14:textId="77777777" w:rsidR="00DB4311" w:rsidRDefault="00DB4311">
      <w:pPr>
        <w:spacing w:before="120" w:line="276" w:lineRule="auto"/>
        <w:jc w:val="center"/>
        <w:rPr>
          <w:rFonts w:eastAsia="Book Antiqua"/>
          <w:b/>
          <w:sz w:val="24"/>
          <w:szCs w:val="24"/>
        </w:rPr>
      </w:pPr>
    </w:p>
    <w:p w14:paraId="00000009" w14:textId="77DCF970" w:rsidR="00CF5EA8" w:rsidRPr="0063561B" w:rsidRDefault="002B1F99">
      <w:pPr>
        <w:spacing w:before="120" w:line="276" w:lineRule="auto"/>
        <w:jc w:val="center"/>
        <w:rPr>
          <w:rFonts w:eastAsia="Book Antiqua"/>
          <w:sz w:val="24"/>
          <w:szCs w:val="24"/>
        </w:rPr>
      </w:pPr>
      <w:r w:rsidRPr="0063561B">
        <w:rPr>
          <w:rFonts w:eastAsia="Book Antiqua"/>
          <w:sz w:val="24"/>
          <w:szCs w:val="24"/>
        </w:rPr>
        <w:t>z</w:t>
      </w:r>
      <w:r w:rsidR="0057296F">
        <w:rPr>
          <w:rFonts w:eastAsia="Book Antiqua"/>
          <w:sz w:val="24"/>
          <w:szCs w:val="24"/>
        </w:rPr>
        <w:t> 26. novembra</w:t>
      </w:r>
      <w:r w:rsidRPr="0063561B">
        <w:rPr>
          <w:rFonts w:eastAsia="Book Antiqua"/>
          <w:sz w:val="24"/>
          <w:szCs w:val="24"/>
        </w:rPr>
        <w:t xml:space="preserve"> 2020,</w:t>
      </w:r>
    </w:p>
    <w:p w14:paraId="0000000A" w14:textId="77777777" w:rsidR="00CF5EA8" w:rsidRPr="0063561B" w:rsidRDefault="00CF5EA8">
      <w:pPr>
        <w:spacing w:before="120" w:line="276" w:lineRule="auto"/>
        <w:jc w:val="center"/>
        <w:rPr>
          <w:rFonts w:eastAsia="Book Antiqua"/>
          <w:sz w:val="24"/>
          <w:szCs w:val="24"/>
        </w:rPr>
      </w:pPr>
    </w:p>
    <w:p w14:paraId="0000000B" w14:textId="77777777" w:rsidR="00CF5EA8" w:rsidRPr="0063561B" w:rsidRDefault="002B1F99">
      <w:pPr>
        <w:spacing w:before="120" w:line="276" w:lineRule="auto"/>
        <w:jc w:val="center"/>
        <w:rPr>
          <w:rFonts w:eastAsia="Book Antiqua"/>
          <w:b/>
          <w:sz w:val="24"/>
          <w:szCs w:val="24"/>
        </w:rPr>
      </w:pPr>
      <w:r w:rsidRPr="0063561B">
        <w:rPr>
          <w:rFonts w:eastAsia="Book Antiqua"/>
          <w:b/>
          <w:sz w:val="24"/>
          <w:szCs w:val="24"/>
        </w:rPr>
        <w:t>ktorým sa mení a dopĺňa zákon č. 440/2015 Z. z. o športe a o zmene a doplnení niektorých zákonov v znení neskorších predpisov</w:t>
      </w:r>
    </w:p>
    <w:p w14:paraId="0000000C" w14:textId="77777777" w:rsidR="00CF5EA8" w:rsidRPr="0063561B" w:rsidRDefault="002B1F99">
      <w:pPr>
        <w:spacing w:before="120" w:line="276" w:lineRule="auto"/>
        <w:ind w:firstLine="360"/>
        <w:jc w:val="both"/>
        <w:rPr>
          <w:rFonts w:eastAsia="Book Antiqua"/>
          <w:sz w:val="24"/>
          <w:szCs w:val="24"/>
        </w:rPr>
      </w:pPr>
      <w:r w:rsidRPr="0063561B">
        <w:rPr>
          <w:rFonts w:eastAsia="Book Antiqua"/>
          <w:sz w:val="24"/>
          <w:szCs w:val="24"/>
        </w:rPr>
        <w:t xml:space="preserve">Národná rada Slovenskej republiky sa uzniesla na tomto zákone: </w:t>
      </w:r>
    </w:p>
    <w:p w14:paraId="0000000D" w14:textId="77777777" w:rsidR="00CF5EA8" w:rsidRPr="0063561B" w:rsidRDefault="00CF5EA8">
      <w:pPr>
        <w:keepNext/>
        <w:pBdr>
          <w:top w:val="nil"/>
          <w:left w:val="nil"/>
          <w:bottom w:val="nil"/>
          <w:right w:val="nil"/>
          <w:between w:val="nil"/>
        </w:pBdr>
        <w:spacing w:before="120" w:line="276" w:lineRule="auto"/>
        <w:ind w:left="2269" w:hanging="851"/>
        <w:jc w:val="center"/>
        <w:rPr>
          <w:rFonts w:eastAsia="Book Antiqua"/>
          <w:b/>
          <w:color w:val="000000"/>
          <w:sz w:val="24"/>
          <w:szCs w:val="24"/>
        </w:rPr>
      </w:pPr>
    </w:p>
    <w:p w14:paraId="0000000E" w14:textId="77777777" w:rsidR="00CF5EA8" w:rsidRPr="0063561B" w:rsidRDefault="002B1F99">
      <w:pPr>
        <w:pBdr>
          <w:top w:val="nil"/>
          <w:left w:val="nil"/>
          <w:bottom w:val="nil"/>
          <w:right w:val="nil"/>
          <w:between w:val="nil"/>
        </w:pBdr>
        <w:spacing w:line="276" w:lineRule="auto"/>
        <w:ind w:left="273"/>
        <w:jc w:val="center"/>
        <w:rPr>
          <w:rFonts w:eastAsia="Book Antiqua"/>
          <w:b/>
          <w:color w:val="000000"/>
          <w:sz w:val="24"/>
          <w:szCs w:val="24"/>
        </w:rPr>
      </w:pPr>
      <w:r w:rsidRPr="0063561B">
        <w:rPr>
          <w:rFonts w:eastAsia="Book Antiqua"/>
          <w:b/>
          <w:sz w:val="24"/>
          <w:szCs w:val="24"/>
        </w:rPr>
        <w:t>Čl</w:t>
      </w:r>
      <w:r w:rsidRPr="0063561B">
        <w:rPr>
          <w:rFonts w:eastAsia="Book Antiqua"/>
          <w:b/>
          <w:color w:val="000000"/>
          <w:sz w:val="24"/>
          <w:szCs w:val="24"/>
        </w:rPr>
        <w:t>. I</w:t>
      </w:r>
    </w:p>
    <w:p w14:paraId="0000000F" w14:textId="735A3771" w:rsidR="00CF5EA8" w:rsidRPr="0063561B" w:rsidRDefault="002B1F99">
      <w:pPr>
        <w:spacing w:before="120" w:line="276" w:lineRule="auto"/>
        <w:ind w:firstLine="708"/>
        <w:jc w:val="both"/>
        <w:rPr>
          <w:rFonts w:eastAsia="Book Antiqua"/>
          <w:sz w:val="24"/>
          <w:szCs w:val="24"/>
        </w:rPr>
      </w:pPr>
      <w:r w:rsidRPr="0063561B">
        <w:rPr>
          <w:rFonts w:eastAsia="Book Antiqua"/>
          <w:sz w:val="24"/>
          <w:szCs w:val="24"/>
          <w:highlight w:val="white"/>
        </w:rPr>
        <w:t>Zákon č. 440/2015 Z. z. o športe a o zmene a doplnení niektorých zákonov v znení zákona č. 354/2016 Z. z., zákona č. 335/2017 Z. z., zákona č. 177/2018 Z. z., zákona č. 221/2019 Z. z., zákona č. 310/2019 Z. z., zákona č. 6/2020 Z. z.</w:t>
      </w:r>
      <w:r w:rsidR="008C0AC7" w:rsidRPr="0063561B">
        <w:rPr>
          <w:rFonts w:eastAsia="Book Antiqua"/>
          <w:sz w:val="24"/>
          <w:szCs w:val="24"/>
          <w:highlight w:val="white"/>
        </w:rPr>
        <w:t>,</w:t>
      </w:r>
      <w:r w:rsidRPr="0063561B">
        <w:rPr>
          <w:rFonts w:eastAsia="Book Antiqua"/>
          <w:sz w:val="24"/>
          <w:szCs w:val="24"/>
          <w:highlight w:val="white"/>
        </w:rPr>
        <w:t xml:space="preserve"> zákona č. 148/2020 Z. z. </w:t>
      </w:r>
      <w:r w:rsidR="00FB1105" w:rsidRPr="0063561B">
        <w:rPr>
          <w:rFonts w:eastAsia="Book Antiqua"/>
          <w:sz w:val="24"/>
          <w:szCs w:val="24"/>
          <w:highlight w:val="white"/>
        </w:rPr>
        <w:t>a zákona č. 323/2020 Z. z.</w:t>
      </w:r>
      <w:r w:rsidR="008C0AC7" w:rsidRPr="0063561B">
        <w:rPr>
          <w:rFonts w:eastAsia="Book Antiqua"/>
          <w:sz w:val="24"/>
          <w:szCs w:val="24"/>
          <w:highlight w:val="white"/>
        </w:rPr>
        <w:t xml:space="preserve"> </w:t>
      </w:r>
      <w:r w:rsidRPr="0063561B">
        <w:rPr>
          <w:rFonts w:eastAsia="Book Antiqua"/>
          <w:sz w:val="24"/>
          <w:szCs w:val="24"/>
          <w:highlight w:val="white"/>
        </w:rPr>
        <w:t>sa mení a dopĺňa takto:</w:t>
      </w:r>
    </w:p>
    <w:p w14:paraId="00000010" w14:textId="77777777" w:rsidR="00CF5EA8" w:rsidRPr="0063561B" w:rsidRDefault="00CF5EA8">
      <w:pPr>
        <w:spacing w:before="120" w:line="276" w:lineRule="auto"/>
        <w:jc w:val="both"/>
        <w:rPr>
          <w:rFonts w:eastAsia="Book Antiqua"/>
          <w:sz w:val="24"/>
          <w:szCs w:val="24"/>
        </w:rPr>
      </w:pPr>
    </w:p>
    <w:p w14:paraId="3FE96D03" w14:textId="103FBB11" w:rsidR="007117EF" w:rsidRPr="0063561B" w:rsidRDefault="007117EF">
      <w:pPr>
        <w:widowControl w:val="0"/>
        <w:numPr>
          <w:ilvl w:val="0"/>
          <w:numId w:val="22"/>
        </w:numPr>
        <w:pBdr>
          <w:top w:val="nil"/>
          <w:left w:val="nil"/>
          <w:bottom w:val="nil"/>
          <w:right w:val="nil"/>
          <w:between w:val="nil"/>
        </w:pBdr>
        <w:spacing w:before="120" w:line="276" w:lineRule="auto"/>
        <w:ind w:left="993" w:hanging="283"/>
        <w:jc w:val="both"/>
        <w:rPr>
          <w:rFonts w:eastAsia="Book Antiqua"/>
          <w:color w:val="000000"/>
          <w:sz w:val="24"/>
          <w:szCs w:val="24"/>
        </w:rPr>
      </w:pPr>
      <w:r w:rsidRPr="0063561B">
        <w:rPr>
          <w:rFonts w:eastAsia="Book Antiqua"/>
          <w:color w:val="000000"/>
          <w:sz w:val="24"/>
          <w:szCs w:val="24"/>
          <w:lang w:val="sk-SK"/>
        </w:rPr>
        <w:t>V § 5 ods. 6 a § 7 ods. 7 sa slová „§ 90 ods. 5“ nahrádzajú slovami „§ 90 ods. 3“.</w:t>
      </w:r>
    </w:p>
    <w:p w14:paraId="00000011" w14:textId="64F902B3" w:rsidR="00CF5EA8" w:rsidRPr="0063561B" w:rsidRDefault="002B1F99">
      <w:pPr>
        <w:widowControl w:val="0"/>
        <w:numPr>
          <w:ilvl w:val="0"/>
          <w:numId w:val="22"/>
        </w:numPr>
        <w:pBdr>
          <w:top w:val="nil"/>
          <w:left w:val="nil"/>
          <w:bottom w:val="nil"/>
          <w:right w:val="nil"/>
          <w:between w:val="nil"/>
        </w:pBdr>
        <w:spacing w:before="120" w:line="276" w:lineRule="auto"/>
        <w:ind w:left="993" w:hanging="283"/>
        <w:jc w:val="both"/>
        <w:rPr>
          <w:rFonts w:eastAsia="Book Antiqua"/>
          <w:color w:val="000000"/>
          <w:sz w:val="24"/>
          <w:szCs w:val="24"/>
        </w:rPr>
      </w:pPr>
      <w:r w:rsidRPr="0063561B">
        <w:rPr>
          <w:rFonts w:eastAsia="Book Antiqua"/>
          <w:color w:val="000000"/>
          <w:sz w:val="24"/>
          <w:szCs w:val="24"/>
        </w:rPr>
        <w:t xml:space="preserve">V § 8 odsek 6 znie: </w:t>
      </w:r>
    </w:p>
    <w:p w14:paraId="00000012" w14:textId="77777777" w:rsidR="00CF5EA8" w:rsidRPr="0063561B" w:rsidRDefault="002B1F99">
      <w:pPr>
        <w:spacing w:before="120" w:line="276" w:lineRule="auto"/>
        <w:ind w:left="709" w:firstLine="284"/>
        <w:jc w:val="both"/>
        <w:rPr>
          <w:rFonts w:eastAsia="Book Antiqua"/>
          <w:sz w:val="24"/>
          <w:szCs w:val="24"/>
        </w:rPr>
      </w:pPr>
      <w:r w:rsidRPr="0063561B">
        <w:rPr>
          <w:rFonts w:eastAsia="Book Antiqua"/>
          <w:sz w:val="24"/>
          <w:szCs w:val="24"/>
        </w:rPr>
        <w:t>„(6) Športová organizácia je povinná</w:t>
      </w:r>
    </w:p>
    <w:p w14:paraId="00000013" w14:textId="77777777" w:rsidR="00CF5EA8" w:rsidRPr="0063561B" w:rsidRDefault="002B1F99">
      <w:pPr>
        <w:numPr>
          <w:ilvl w:val="0"/>
          <w:numId w:val="16"/>
        </w:numPr>
        <w:spacing w:before="120" w:line="276" w:lineRule="auto"/>
        <w:ind w:left="1701" w:hanging="283"/>
        <w:jc w:val="both"/>
        <w:rPr>
          <w:rFonts w:eastAsia="Book Antiqua"/>
          <w:sz w:val="24"/>
          <w:szCs w:val="24"/>
        </w:rPr>
      </w:pPr>
      <w:r w:rsidRPr="0063561B">
        <w:rPr>
          <w:rFonts w:eastAsia="Book Antiqua"/>
          <w:sz w:val="24"/>
          <w:szCs w:val="24"/>
        </w:rPr>
        <w:t xml:space="preserve">zabezpečiť vo svojej pôsobnosti dodržiavanie pravidiel Svetového antidopingového programu, </w:t>
      </w:r>
    </w:p>
    <w:p w14:paraId="00000014" w14:textId="670DF0B2" w:rsidR="00CF5EA8" w:rsidRPr="0063561B" w:rsidRDefault="002B1F99">
      <w:pPr>
        <w:numPr>
          <w:ilvl w:val="0"/>
          <w:numId w:val="16"/>
        </w:numPr>
        <w:spacing w:before="120" w:line="276" w:lineRule="auto"/>
        <w:ind w:left="1701" w:hanging="283"/>
        <w:jc w:val="both"/>
        <w:rPr>
          <w:rFonts w:eastAsia="Book Antiqua"/>
          <w:sz w:val="24"/>
          <w:szCs w:val="24"/>
        </w:rPr>
      </w:pPr>
      <w:r w:rsidRPr="0063561B">
        <w:rPr>
          <w:rFonts w:eastAsia="Book Antiqua"/>
          <w:sz w:val="24"/>
          <w:szCs w:val="24"/>
        </w:rPr>
        <w:t>zabezpečiť vo svojej pôsobnosti dodržiavanie opatrení proti manipulácii priebehu a výsledkov súťaží a iných opatrení proti negatívnym javom v športe vyplývajúcich z medzinárodných predpisov a</w:t>
      </w:r>
      <w:r w:rsidR="007117EF" w:rsidRPr="0063561B">
        <w:rPr>
          <w:rFonts w:eastAsia="Book Antiqua"/>
          <w:sz w:val="24"/>
          <w:szCs w:val="24"/>
        </w:rPr>
        <w:t> </w:t>
      </w:r>
      <w:r w:rsidRPr="0063561B">
        <w:rPr>
          <w:rFonts w:eastAsia="Book Antiqua"/>
          <w:sz w:val="24"/>
          <w:szCs w:val="24"/>
        </w:rPr>
        <w:t>rozhodnutí</w:t>
      </w:r>
      <w:r w:rsidR="007117EF" w:rsidRPr="0063561B">
        <w:rPr>
          <w:rFonts w:eastAsia="Book Antiqua"/>
          <w:sz w:val="24"/>
          <w:szCs w:val="24"/>
        </w:rPr>
        <w:t>,</w:t>
      </w:r>
      <w:r w:rsidRPr="0063561B">
        <w:rPr>
          <w:rFonts w:eastAsia="Book Antiqua"/>
          <w:sz w:val="24"/>
          <w:szCs w:val="24"/>
        </w:rPr>
        <w:t xml:space="preserve"> </w:t>
      </w:r>
    </w:p>
    <w:p w14:paraId="00000015" w14:textId="77777777" w:rsidR="00CF5EA8" w:rsidRPr="0063561B" w:rsidRDefault="002B1F99">
      <w:pPr>
        <w:numPr>
          <w:ilvl w:val="0"/>
          <w:numId w:val="16"/>
        </w:numPr>
        <w:spacing w:before="120" w:line="276" w:lineRule="auto"/>
        <w:ind w:left="1701" w:hanging="283"/>
        <w:jc w:val="both"/>
        <w:rPr>
          <w:rFonts w:eastAsia="Book Antiqua"/>
          <w:sz w:val="24"/>
          <w:szCs w:val="24"/>
        </w:rPr>
      </w:pPr>
      <w:r w:rsidRPr="0063561B">
        <w:rPr>
          <w:rFonts w:eastAsia="Book Antiqua"/>
          <w:sz w:val="24"/>
          <w:szCs w:val="24"/>
        </w:rPr>
        <w:t>upraviť vo svojich predpisoch negatívne javy podľa písmena b) ako závažné disciplinárne previnenia,</w:t>
      </w:r>
    </w:p>
    <w:p w14:paraId="00000016" w14:textId="0162CDBA" w:rsidR="00CF5EA8" w:rsidRPr="0063561B" w:rsidRDefault="002B1F99">
      <w:pPr>
        <w:numPr>
          <w:ilvl w:val="0"/>
          <w:numId w:val="16"/>
        </w:numPr>
        <w:spacing w:before="120" w:line="276" w:lineRule="auto"/>
        <w:ind w:left="1701" w:hanging="283"/>
        <w:jc w:val="both"/>
        <w:rPr>
          <w:rFonts w:eastAsia="Book Antiqua"/>
          <w:sz w:val="24"/>
          <w:szCs w:val="24"/>
        </w:rPr>
      </w:pPr>
      <w:r w:rsidRPr="0063561B">
        <w:rPr>
          <w:rFonts w:eastAsia="Book Antiqua"/>
          <w:sz w:val="24"/>
          <w:szCs w:val="24"/>
        </w:rPr>
        <w:t>zabezpečiť vo svojej pôsobnosti vzdelávani</w:t>
      </w:r>
      <w:r w:rsidR="00423A59">
        <w:rPr>
          <w:rFonts w:eastAsia="Book Antiqua"/>
          <w:sz w:val="24"/>
          <w:szCs w:val="24"/>
        </w:rPr>
        <w:t>e v oblasti boja proti dopingu.“</w:t>
      </w:r>
      <w:r w:rsidRPr="0063561B">
        <w:rPr>
          <w:rFonts w:eastAsia="Book Antiqua"/>
          <w:sz w:val="24"/>
          <w:szCs w:val="24"/>
        </w:rPr>
        <w:t xml:space="preserve">. </w:t>
      </w:r>
    </w:p>
    <w:p w14:paraId="3C57F4CC" w14:textId="42C22DC5" w:rsidR="0070244C" w:rsidRDefault="0070244C">
      <w:pPr>
        <w:widowControl w:val="0"/>
        <w:numPr>
          <w:ilvl w:val="0"/>
          <w:numId w:val="22"/>
        </w:numPr>
        <w:pBdr>
          <w:top w:val="nil"/>
          <w:left w:val="nil"/>
          <w:bottom w:val="nil"/>
          <w:right w:val="nil"/>
          <w:between w:val="nil"/>
        </w:pBdr>
        <w:spacing w:before="120" w:line="276" w:lineRule="auto"/>
        <w:ind w:left="993" w:hanging="283"/>
        <w:jc w:val="both"/>
        <w:rPr>
          <w:rFonts w:eastAsia="Book Antiqua"/>
          <w:color w:val="000000"/>
          <w:sz w:val="24"/>
          <w:szCs w:val="24"/>
        </w:rPr>
      </w:pPr>
      <w:r w:rsidRPr="0070244C">
        <w:rPr>
          <w:rFonts w:eastAsia="Book Antiqua"/>
          <w:color w:val="000000"/>
          <w:sz w:val="24"/>
          <w:szCs w:val="24"/>
          <w:lang w:val="sk-SK"/>
        </w:rPr>
        <w:t>V § 67 ods. 1 písm. b) druhom bode sa na konci pripája slovo „alebo“.</w:t>
      </w:r>
    </w:p>
    <w:p w14:paraId="00000018" w14:textId="35BD5AFA" w:rsidR="00CF5EA8" w:rsidRPr="0063561B" w:rsidRDefault="002B1F99">
      <w:pPr>
        <w:widowControl w:val="0"/>
        <w:numPr>
          <w:ilvl w:val="0"/>
          <w:numId w:val="22"/>
        </w:numPr>
        <w:pBdr>
          <w:top w:val="nil"/>
          <w:left w:val="nil"/>
          <w:bottom w:val="nil"/>
          <w:right w:val="nil"/>
          <w:between w:val="nil"/>
        </w:pBdr>
        <w:spacing w:before="120" w:line="276" w:lineRule="auto"/>
        <w:ind w:left="993" w:hanging="283"/>
        <w:jc w:val="both"/>
        <w:rPr>
          <w:rFonts w:eastAsia="Book Antiqua"/>
          <w:color w:val="000000"/>
          <w:sz w:val="24"/>
          <w:szCs w:val="24"/>
        </w:rPr>
      </w:pPr>
      <w:r w:rsidRPr="0063561B">
        <w:rPr>
          <w:rFonts w:eastAsia="Book Antiqua"/>
          <w:color w:val="000000"/>
          <w:sz w:val="24"/>
          <w:szCs w:val="24"/>
        </w:rPr>
        <w:lastRenderedPageBreak/>
        <w:t>V § 67 ods. 1 písm. b) sa vypúšťa tretí bod.</w:t>
      </w:r>
    </w:p>
    <w:p w14:paraId="00000019" w14:textId="77777777" w:rsidR="00CF5EA8" w:rsidRPr="0063561B" w:rsidRDefault="002B1F99">
      <w:pPr>
        <w:spacing w:before="120" w:line="276" w:lineRule="auto"/>
        <w:ind w:left="284" w:firstLine="709"/>
        <w:jc w:val="both"/>
        <w:rPr>
          <w:rFonts w:eastAsia="Book Antiqua"/>
          <w:sz w:val="24"/>
          <w:szCs w:val="24"/>
        </w:rPr>
      </w:pPr>
      <w:r w:rsidRPr="0063561B">
        <w:rPr>
          <w:rFonts w:eastAsia="Book Antiqua"/>
          <w:sz w:val="24"/>
          <w:szCs w:val="24"/>
        </w:rPr>
        <w:t>Doterajší štvrtý bod sa označuje ako tretí bod.</w:t>
      </w:r>
    </w:p>
    <w:p w14:paraId="0000001A" w14:textId="77777777" w:rsidR="00CF5EA8" w:rsidRPr="0063561B" w:rsidRDefault="00CF5EA8">
      <w:pPr>
        <w:spacing w:before="120" w:line="276" w:lineRule="auto"/>
        <w:jc w:val="both"/>
        <w:rPr>
          <w:rFonts w:eastAsia="Book Antiqua"/>
          <w:sz w:val="24"/>
          <w:szCs w:val="24"/>
        </w:rPr>
      </w:pPr>
      <w:bookmarkStart w:id="0" w:name="_GoBack"/>
      <w:bookmarkEnd w:id="0"/>
    </w:p>
    <w:p w14:paraId="0000001B" w14:textId="788D9C18" w:rsidR="00CF5EA8" w:rsidRPr="0063561B" w:rsidRDefault="002B1F99">
      <w:pPr>
        <w:widowControl w:val="0"/>
        <w:numPr>
          <w:ilvl w:val="0"/>
          <w:numId w:val="22"/>
        </w:numPr>
        <w:pBdr>
          <w:top w:val="nil"/>
          <w:left w:val="nil"/>
          <w:bottom w:val="nil"/>
          <w:right w:val="nil"/>
          <w:between w:val="nil"/>
        </w:pBdr>
        <w:spacing w:before="120" w:line="276" w:lineRule="auto"/>
        <w:ind w:left="993" w:hanging="283"/>
        <w:jc w:val="both"/>
        <w:rPr>
          <w:rFonts w:eastAsia="Book Antiqua"/>
          <w:color w:val="000000"/>
          <w:sz w:val="24"/>
          <w:szCs w:val="24"/>
        </w:rPr>
      </w:pPr>
      <w:r w:rsidRPr="0063561B">
        <w:rPr>
          <w:rFonts w:eastAsia="Book Antiqua"/>
          <w:color w:val="000000"/>
          <w:sz w:val="24"/>
          <w:szCs w:val="24"/>
        </w:rPr>
        <w:t>V § 67 o</w:t>
      </w:r>
      <w:r w:rsidR="00FE3FB7">
        <w:rPr>
          <w:rFonts w:eastAsia="Book Antiqua"/>
          <w:color w:val="000000"/>
          <w:sz w:val="24"/>
          <w:szCs w:val="24"/>
        </w:rPr>
        <w:t>ds. 1 písm. c) sa slová „ods. 3“ nahrádzajú slovami  „ods. 1“</w:t>
      </w:r>
      <w:r w:rsidRPr="0063561B">
        <w:rPr>
          <w:rFonts w:eastAsia="Book Antiqua"/>
          <w:color w:val="000000"/>
          <w:sz w:val="24"/>
          <w:szCs w:val="24"/>
        </w:rPr>
        <w:t xml:space="preserve">. </w:t>
      </w:r>
    </w:p>
    <w:p w14:paraId="0000001C" w14:textId="6AB1406B" w:rsidR="00CF5EA8" w:rsidRPr="0063561B" w:rsidRDefault="002B1F99">
      <w:pPr>
        <w:widowControl w:val="0"/>
        <w:numPr>
          <w:ilvl w:val="0"/>
          <w:numId w:val="22"/>
        </w:numPr>
        <w:pBdr>
          <w:top w:val="nil"/>
          <w:left w:val="nil"/>
          <w:bottom w:val="nil"/>
          <w:right w:val="nil"/>
          <w:between w:val="nil"/>
        </w:pBdr>
        <w:spacing w:before="120" w:line="276" w:lineRule="auto"/>
        <w:ind w:left="993" w:hanging="283"/>
        <w:jc w:val="both"/>
        <w:rPr>
          <w:rFonts w:eastAsia="Book Antiqua"/>
          <w:color w:val="000000"/>
          <w:sz w:val="24"/>
          <w:szCs w:val="24"/>
        </w:rPr>
      </w:pPr>
      <w:r w:rsidRPr="0063561B">
        <w:rPr>
          <w:rFonts w:eastAsia="Book Antiqua"/>
          <w:color w:val="000000"/>
          <w:sz w:val="24"/>
          <w:szCs w:val="24"/>
        </w:rPr>
        <w:t xml:space="preserve">V § 67 ods. 1 písm. d) </w:t>
      </w:r>
      <w:r w:rsidR="00FE3FB7">
        <w:rPr>
          <w:rFonts w:eastAsia="Book Antiqua"/>
          <w:color w:val="000000"/>
          <w:sz w:val="24"/>
          <w:szCs w:val="24"/>
        </w:rPr>
        <w:t>sa vypúšťa slovo „disciplinárna“ a slová „ods. 3“ sa nahrádzajú slovami „ods. 1“</w:t>
      </w:r>
      <w:r w:rsidRPr="0063561B">
        <w:rPr>
          <w:rFonts w:eastAsia="Book Antiqua"/>
          <w:color w:val="000000"/>
          <w:sz w:val="24"/>
          <w:szCs w:val="24"/>
        </w:rPr>
        <w:t xml:space="preserve">. </w:t>
      </w:r>
    </w:p>
    <w:p w14:paraId="0000001E" w14:textId="19E55EB4" w:rsidR="00CF5EA8" w:rsidRPr="0063561B" w:rsidRDefault="00CF5EA8" w:rsidP="00FE2A96">
      <w:pPr>
        <w:widowControl w:val="0"/>
        <w:pBdr>
          <w:top w:val="nil"/>
          <w:left w:val="nil"/>
          <w:bottom w:val="nil"/>
          <w:right w:val="nil"/>
          <w:between w:val="nil"/>
        </w:pBdr>
        <w:spacing w:line="276" w:lineRule="auto"/>
        <w:ind w:left="710"/>
        <w:jc w:val="both"/>
        <w:rPr>
          <w:rFonts w:eastAsia="Book Antiqua"/>
          <w:sz w:val="24"/>
          <w:szCs w:val="24"/>
        </w:rPr>
      </w:pPr>
    </w:p>
    <w:p w14:paraId="09304CAD" w14:textId="42C33F81" w:rsidR="00202EF4" w:rsidRPr="0063561B" w:rsidRDefault="00202EF4" w:rsidP="00202EF4">
      <w:pPr>
        <w:pStyle w:val="Odsekzoznamu"/>
        <w:numPr>
          <w:ilvl w:val="0"/>
          <w:numId w:val="22"/>
        </w:numPr>
        <w:pBdr>
          <w:top w:val="nil"/>
          <w:left w:val="nil"/>
          <w:bottom w:val="nil"/>
          <w:right w:val="nil"/>
          <w:between w:val="nil"/>
        </w:pBdr>
        <w:spacing w:before="120" w:line="276" w:lineRule="auto"/>
        <w:ind w:left="993" w:hanging="284"/>
        <w:jc w:val="both"/>
        <w:rPr>
          <w:rFonts w:eastAsia="Book Antiqua" w:hAnsi="Times New Roman"/>
        </w:rPr>
      </w:pPr>
      <w:r w:rsidRPr="0063561B">
        <w:rPr>
          <w:rFonts w:eastAsia="Book Antiqua" w:hAnsi="Times New Roman"/>
          <w:lang w:val="sk-SK"/>
        </w:rPr>
        <w:t>V § 86 ods. 1 sa na konci pripájajú tieto slová: „v súlade s medzinárodnými zmluvami, ktorými je Slovenská republika viazaná,</w:t>
      </w:r>
      <w:r w:rsidRPr="0063561B">
        <w:rPr>
          <w:rFonts w:eastAsia="Book Antiqua" w:hAnsi="Times New Roman"/>
          <w:vertAlign w:val="superscript"/>
          <w:lang w:val="sk-SK"/>
        </w:rPr>
        <w:t>34b</w:t>
      </w:r>
      <w:r w:rsidRPr="0063561B">
        <w:rPr>
          <w:rFonts w:eastAsia="Book Antiqua" w:hAnsi="Times New Roman"/>
          <w:lang w:val="sk-SK"/>
        </w:rPr>
        <w:t>) podľa pravidiel Svetového antidopingového programu</w:t>
      </w:r>
      <w:r w:rsidR="0066262F">
        <w:rPr>
          <w:rFonts w:eastAsia="Book Antiqua" w:hAnsi="Times New Roman"/>
          <w:lang w:val="sk-SK"/>
        </w:rPr>
        <w:t>“</w:t>
      </w:r>
      <w:r w:rsidRPr="0063561B">
        <w:rPr>
          <w:rFonts w:eastAsia="Book Antiqua" w:hAnsi="Times New Roman"/>
          <w:lang w:val="sk-SK"/>
        </w:rPr>
        <w:t>.</w:t>
      </w:r>
    </w:p>
    <w:p w14:paraId="67A0ED7D" w14:textId="38DB96BD" w:rsidR="00202EF4" w:rsidRPr="0063561B" w:rsidRDefault="00202EF4" w:rsidP="00202EF4">
      <w:pPr>
        <w:pStyle w:val="Odsekzoznamu"/>
        <w:pBdr>
          <w:top w:val="nil"/>
          <w:left w:val="nil"/>
          <w:bottom w:val="nil"/>
          <w:right w:val="nil"/>
          <w:between w:val="nil"/>
        </w:pBdr>
        <w:spacing w:before="120" w:line="276" w:lineRule="auto"/>
        <w:ind w:left="993"/>
        <w:jc w:val="both"/>
        <w:rPr>
          <w:rFonts w:eastAsia="Book Antiqua" w:hAnsi="Times New Roman"/>
          <w:lang w:val="sk-SK"/>
        </w:rPr>
      </w:pPr>
      <w:r w:rsidRPr="0063561B">
        <w:rPr>
          <w:rFonts w:eastAsia="Book Antiqua" w:hAnsi="Times New Roman"/>
          <w:lang w:val="sk-SK"/>
        </w:rPr>
        <w:t>Poznámka pod čiarou k odkazu 34b znie:</w:t>
      </w:r>
    </w:p>
    <w:p w14:paraId="5B32A10F" w14:textId="0629EA16" w:rsidR="00202EF4" w:rsidRPr="0063561B" w:rsidRDefault="00202EF4" w:rsidP="000D350F">
      <w:pPr>
        <w:pStyle w:val="Odsekzoznamu"/>
        <w:pBdr>
          <w:top w:val="nil"/>
          <w:left w:val="nil"/>
          <w:bottom w:val="nil"/>
          <w:right w:val="nil"/>
          <w:between w:val="nil"/>
        </w:pBdr>
        <w:spacing w:before="120" w:line="276" w:lineRule="auto"/>
        <w:ind w:left="993"/>
        <w:jc w:val="both"/>
        <w:rPr>
          <w:rFonts w:eastAsia="Book Antiqua" w:hAnsi="Times New Roman"/>
          <w:lang w:val="sk-SK"/>
        </w:rPr>
      </w:pPr>
      <w:r w:rsidRPr="0063561B">
        <w:rPr>
          <w:rFonts w:eastAsia="Book Antiqua" w:hAnsi="Times New Roman"/>
          <w:lang w:val="sk-SK"/>
        </w:rPr>
        <w:t>„</w:t>
      </w:r>
      <w:r w:rsidRPr="0063561B">
        <w:rPr>
          <w:rFonts w:eastAsia="Book Antiqua" w:hAnsi="Times New Roman"/>
          <w:vertAlign w:val="superscript"/>
          <w:lang w:val="sk-SK"/>
        </w:rPr>
        <w:t>34b</w:t>
      </w:r>
      <w:r w:rsidRPr="0063561B">
        <w:rPr>
          <w:rFonts w:eastAsia="Book Antiqua" w:hAnsi="Times New Roman"/>
          <w:lang w:val="sk-SK"/>
        </w:rPr>
        <w:t>) Čl. 2 bod 17 a čl. 4 bod 3 Medzinárodného dohovoru proti dopingu v športe</w:t>
      </w:r>
      <w:r w:rsidR="00874BFB">
        <w:rPr>
          <w:rFonts w:eastAsia="Book Antiqua" w:hAnsi="Times New Roman"/>
          <w:lang w:val="sk-SK"/>
        </w:rPr>
        <w:t xml:space="preserve"> (oznámenie </w:t>
      </w:r>
      <w:r w:rsidR="00680ACA">
        <w:rPr>
          <w:rFonts w:eastAsia="Book Antiqua" w:hAnsi="Times New Roman"/>
          <w:lang w:val="sk-SK"/>
        </w:rPr>
        <w:t xml:space="preserve">Ministerstva zahraničných vecí Slovenskej republiky </w:t>
      </w:r>
      <w:r w:rsidR="00874BFB">
        <w:rPr>
          <w:rFonts w:eastAsia="Book Antiqua" w:hAnsi="Times New Roman"/>
          <w:lang w:val="sk-SK"/>
        </w:rPr>
        <w:t>č. 347/2007 Z. z.).“</w:t>
      </w:r>
      <w:r w:rsidRPr="0063561B">
        <w:rPr>
          <w:rFonts w:eastAsia="Book Antiqua" w:hAnsi="Times New Roman"/>
          <w:lang w:val="sk-SK"/>
        </w:rPr>
        <w:t>.</w:t>
      </w:r>
    </w:p>
    <w:p w14:paraId="690D8AB8" w14:textId="77777777" w:rsidR="007904B2" w:rsidRPr="0063561B" w:rsidRDefault="007904B2" w:rsidP="000D350F">
      <w:pPr>
        <w:pStyle w:val="Odsekzoznamu"/>
        <w:pBdr>
          <w:top w:val="nil"/>
          <w:left w:val="nil"/>
          <w:bottom w:val="nil"/>
          <w:right w:val="nil"/>
          <w:between w:val="nil"/>
        </w:pBdr>
        <w:spacing w:before="120" w:line="276" w:lineRule="auto"/>
        <w:ind w:left="993"/>
        <w:jc w:val="both"/>
        <w:rPr>
          <w:rFonts w:eastAsia="Book Antiqua" w:hAnsi="Times New Roman"/>
          <w:lang w:val="sk-SK"/>
        </w:rPr>
      </w:pPr>
    </w:p>
    <w:p w14:paraId="4641D45D" w14:textId="2501DB9D" w:rsidR="00202EF4" w:rsidRPr="0063561B" w:rsidRDefault="00202EF4" w:rsidP="00202EF4">
      <w:pPr>
        <w:pStyle w:val="Odsekzoznamu"/>
        <w:numPr>
          <w:ilvl w:val="0"/>
          <w:numId w:val="22"/>
        </w:numPr>
        <w:pBdr>
          <w:top w:val="nil"/>
          <w:left w:val="nil"/>
          <w:bottom w:val="nil"/>
          <w:right w:val="nil"/>
          <w:between w:val="nil"/>
        </w:pBdr>
        <w:spacing w:before="120" w:line="276" w:lineRule="auto"/>
        <w:ind w:left="993" w:hanging="284"/>
        <w:jc w:val="both"/>
        <w:rPr>
          <w:rFonts w:eastAsia="Book Antiqua" w:hAnsi="Times New Roman"/>
        </w:rPr>
      </w:pPr>
      <w:r w:rsidRPr="0063561B">
        <w:rPr>
          <w:rFonts w:eastAsia="Book Antiqua" w:hAnsi="Times New Roman"/>
          <w:lang w:val="sk-SK"/>
        </w:rPr>
        <w:t>V § 86 odseky 2 až 5 znejú:</w:t>
      </w:r>
    </w:p>
    <w:p w14:paraId="0D722D49" w14:textId="77777777" w:rsidR="00202EF4" w:rsidRPr="0063561B" w:rsidRDefault="00202EF4" w:rsidP="00202EF4">
      <w:pPr>
        <w:ind w:left="708"/>
        <w:jc w:val="both"/>
        <w:rPr>
          <w:sz w:val="24"/>
          <w:szCs w:val="24"/>
          <w:vertAlign w:val="superscript"/>
        </w:rPr>
      </w:pPr>
      <w:r w:rsidRPr="0063561B">
        <w:rPr>
          <w:sz w:val="24"/>
          <w:szCs w:val="24"/>
        </w:rPr>
        <w:t>„(2)      Agentúra je štátna príspevková organizácia</w:t>
      </w:r>
      <w:r w:rsidRPr="0063561B">
        <w:rPr>
          <w:sz w:val="24"/>
          <w:szCs w:val="24"/>
          <w:vertAlign w:val="superscript"/>
        </w:rPr>
        <w:t>35</w:t>
      </w:r>
      <w:r w:rsidRPr="0063561B">
        <w:rPr>
          <w:sz w:val="24"/>
          <w:szCs w:val="24"/>
        </w:rPr>
        <w:t>) zapojená finančnými vzťahmi na rozpočet ministerstva školstva.</w:t>
      </w:r>
      <w:r w:rsidRPr="0063561B">
        <w:rPr>
          <w:sz w:val="24"/>
          <w:szCs w:val="24"/>
          <w:vertAlign w:val="superscript"/>
        </w:rPr>
        <w:t>36</w:t>
      </w:r>
      <w:r w:rsidRPr="0063561B">
        <w:rPr>
          <w:sz w:val="24"/>
          <w:szCs w:val="24"/>
        </w:rPr>
        <w:t>)</w:t>
      </w:r>
    </w:p>
    <w:p w14:paraId="703FFE31" w14:textId="77777777" w:rsidR="00202EF4" w:rsidRPr="0063561B" w:rsidRDefault="00202EF4" w:rsidP="00202EF4">
      <w:pPr>
        <w:ind w:left="708"/>
        <w:jc w:val="both"/>
        <w:rPr>
          <w:sz w:val="24"/>
          <w:szCs w:val="24"/>
        </w:rPr>
      </w:pPr>
      <w:r w:rsidRPr="0063561B">
        <w:rPr>
          <w:sz w:val="24"/>
          <w:szCs w:val="24"/>
        </w:rPr>
        <w:t>(3)      Štatutárnym orgánom agentúry je riaditeľ, ktorého vymenúva a odvoláva minister školstva na základe výberového konania; výberové konanie sa uskutočňuje za účasti verejnosti okrem hlasovania výberovej komisie. Funkčné obdobie riaditeľa je päť rokov; opätovné vymenovanie je možné.</w:t>
      </w:r>
    </w:p>
    <w:p w14:paraId="6207923D" w14:textId="77777777" w:rsidR="00202EF4" w:rsidRPr="0063561B" w:rsidRDefault="00202EF4" w:rsidP="00202EF4">
      <w:pPr>
        <w:ind w:left="708"/>
        <w:jc w:val="both"/>
        <w:rPr>
          <w:sz w:val="24"/>
          <w:szCs w:val="24"/>
        </w:rPr>
      </w:pPr>
      <w:r w:rsidRPr="0063561B">
        <w:rPr>
          <w:sz w:val="24"/>
          <w:szCs w:val="24"/>
        </w:rPr>
        <w:t xml:space="preserve">(4)      </w:t>
      </w:r>
      <w:r w:rsidRPr="0063561B">
        <w:rPr>
          <w:sz w:val="24"/>
          <w:szCs w:val="24"/>
        </w:rPr>
        <w:tab/>
        <w:t>Agentúra</w:t>
      </w:r>
    </w:p>
    <w:p w14:paraId="5782127D" w14:textId="77777777" w:rsidR="00202EF4" w:rsidRPr="0063561B" w:rsidRDefault="00202EF4" w:rsidP="00202EF4">
      <w:pPr>
        <w:ind w:left="1416"/>
        <w:jc w:val="both"/>
        <w:rPr>
          <w:sz w:val="24"/>
          <w:szCs w:val="24"/>
        </w:rPr>
      </w:pPr>
      <w:r w:rsidRPr="0063561B">
        <w:rPr>
          <w:sz w:val="24"/>
          <w:szCs w:val="24"/>
        </w:rPr>
        <w:t>a)   plní úlohy Svetového antidopingového programu,</w:t>
      </w:r>
    </w:p>
    <w:p w14:paraId="340C2791" w14:textId="77777777" w:rsidR="00202EF4" w:rsidRPr="0063561B" w:rsidRDefault="00202EF4" w:rsidP="00202EF4">
      <w:pPr>
        <w:ind w:left="1416"/>
        <w:jc w:val="both"/>
        <w:rPr>
          <w:sz w:val="24"/>
          <w:szCs w:val="24"/>
        </w:rPr>
      </w:pPr>
      <w:r w:rsidRPr="0063561B">
        <w:rPr>
          <w:sz w:val="24"/>
          <w:szCs w:val="24"/>
        </w:rPr>
        <w:t>b)   vykonáva, organizuje a riadi dopingové kontroly,</w:t>
      </w:r>
    </w:p>
    <w:p w14:paraId="5156BD91" w14:textId="77777777" w:rsidR="00202EF4" w:rsidRPr="0063561B" w:rsidRDefault="00202EF4" w:rsidP="00202EF4">
      <w:pPr>
        <w:ind w:left="1416"/>
        <w:jc w:val="both"/>
        <w:rPr>
          <w:sz w:val="24"/>
          <w:szCs w:val="24"/>
        </w:rPr>
      </w:pPr>
      <w:r w:rsidRPr="0063561B">
        <w:rPr>
          <w:sz w:val="24"/>
          <w:szCs w:val="24"/>
        </w:rPr>
        <w:t>c)   vypracúva ročný plán dopingových kontrol,</w:t>
      </w:r>
    </w:p>
    <w:p w14:paraId="07B33FFE" w14:textId="452CB9CC" w:rsidR="00202EF4" w:rsidRPr="0063561B" w:rsidRDefault="00202EF4" w:rsidP="00202EF4">
      <w:pPr>
        <w:ind w:left="1416"/>
        <w:jc w:val="both"/>
        <w:rPr>
          <w:sz w:val="24"/>
          <w:szCs w:val="24"/>
        </w:rPr>
      </w:pPr>
      <w:r w:rsidRPr="0063561B">
        <w:rPr>
          <w:sz w:val="24"/>
          <w:szCs w:val="24"/>
        </w:rPr>
        <w:t xml:space="preserve">d) zadáva vykonanie analýz vzoriek odobratých na účely </w:t>
      </w:r>
      <w:r w:rsidR="000570EC" w:rsidRPr="0063561B">
        <w:rPr>
          <w:sz w:val="24"/>
          <w:szCs w:val="24"/>
        </w:rPr>
        <w:t>dopingovej kontroly (ďalej len „odobratá vzorka“</w:t>
      </w:r>
      <w:r w:rsidRPr="0063561B">
        <w:rPr>
          <w:sz w:val="24"/>
          <w:szCs w:val="24"/>
        </w:rPr>
        <w:t>),</w:t>
      </w:r>
    </w:p>
    <w:p w14:paraId="02AA9E5C" w14:textId="77777777" w:rsidR="00202EF4" w:rsidRPr="0063561B" w:rsidRDefault="00202EF4" w:rsidP="00202EF4">
      <w:pPr>
        <w:ind w:left="1416"/>
        <w:jc w:val="both"/>
        <w:rPr>
          <w:sz w:val="24"/>
          <w:szCs w:val="24"/>
        </w:rPr>
      </w:pPr>
      <w:r w:rsidRPr="0063561B">
        <w:rPr>
          <w:sz w:val="24"/>
          <w:szCs w:val="24"/>
        </w:rPr>
        <w:t>e) poskytuje súčinnosť ministerstvu školstva pri príprave všeobecne záväzného právneho predpisu vydávaného podľa § 100 ods. 1 písm. a),</w:t>
      </w:r>
    </w:p>
    <w:p w14:paraId="6689F3E8" w14:textId="4BEA91CE" w:rsidR="00202EF4" w:rsidRPr="0063561B" w:rsidRDefault="00202EF4" w:rsidP="00202EF4">
      <w:pPr>
        <w:ind w:left="1416"/>
        <w:jc w:val="both"/>
        <w:rPr>
          <w:sz w:val="24"/>
          <w:szCs w:val="24"/>
        </w:rPr>
      </w:pPr>
      <w:r w:rsidRPr="0063561B">
        <w:rPr>
          <w:sz w:val="24"/>
          <w:szCs w:val="24"/>
        </w:rPr>
        <w:t xml:space="preserve">f)  udeľuje športovcovi, ktorý nie je športovcom na medzinárodnej úrovni, výnimku na terapeutické použitie látky alebo metódy zo zoznamu zakázaných látok a zakázaných metód (ďalej len „terapeutická výnimka“) podľa pravidiel agentúry </w:t>
      </w:r>
      <w:r w:rsidR="004D3E28" w:rsidRPr="0063561B">
        <w:rPr>
          <w:sz w:val="24"/>
          <w:szCs w:val="24"/>
        </w:rPr>
        <w:t>prijatých</w:t>
      </w:r>
      <w:r w:rsidRPr="0063561B">
        <w:rPr>
          <w:sz w:val="24"/>
          <w:szCs w:val="24"/>
        </w:rPr>
        <w:t xml:space="preserve"> podľa § 87 ods. 1,</w:t>
      </w:r>
    </w:p>
    <w:p w14:paraId="555EE5DF" w14:textId="77777777" w:rsidR="00202EF4" w:rsidRPr="0063561B" w:rsidRDefault="00202EF4" w:rsidP="00202EF4">
      <w:pPr>
        <w:ind w:left="1416"/>
        <w:jc w:val="both"/>
        <w:rPr>
          <w:sz w:val="24"/>
          <w:szCs w:val="24"/>
        </w:rPr>
      </w:pPr>
      <w:r w:rsidRPr="0063561B">
        <w:rPr>
          <w:sz w:val="24"/>
          <w:szCs w:val="24"/>
        </w:rPr>
        <w:t>g) vedie register športovcov pre testovanie, v ktorom o športovcovi spracúva údaje podľa § 80 ods. 2 písm. a), b), g), i), j) a l), údaje podľa § 80 ods. 4 alebo ods. 5, telefónne číslo a jeho podobizeň,</w:t>
      </w:r>
    </w:p>
    <w:p w14:paraId="34A57DA5" w14:textId="77777777" w:rsidR="00202EF4" w:rsidRPr="0063561B" w:rsidRDefault="00202EF4" w:rsidP="00202EF4">
      <w:pPr>
        <w:ind w:left="1416"/>
        <w:jc w:val="both"/>
        <w:rPr>
          <w:sz w:val="24"/>
          <w:szCs w:val="24"/>
        </w:rPr>
      </w:pPr>
      <w:r w:rsidRPr="0063561B">
        <w:rPr>
          <w:sz w:val="24"/>
          <w:szCs w:val="24"/>
        </w:rPr>
        <w:t>h) oznamuje Svetovej antidopingovej agentúre právoplatné rozhodnutia vo veci dopingu,</w:t>
      </w:r>
    </w:p>
    <w:p w14:paraId="4BD1F06B" w14:textId="77777777" w:rsidR="00202EF4" w:rsidRPr="0063561B" w:rsidRDefault="00202EF4" w:rsidP="00202EF4">
      <w:pPr>
        <w:ind w:left="1416"/>
        <w:jc w:val="both"/>
        <w:rPr>
          <w:sz w:val="24"/>
          <w:szCs w:val="24"/>
        </w:rPr>
      </w:pPr>
      <w:r w:rsidRPr="0063561B">
        <w:rPr>
          <w:sz w:val="24"/>
          <w:szCs w:val="24"/>
        </w:rPr>
        <w:t>i)  vypracúva v spolupráci s národnými športovými zväzmi a národnými športovými organizáciami ročný  plán vzdelávania v oblasti boja proti dopingu,</w:t>
      </w:r>
    </w:p>
    <w:p w14:paraId="50010BAB" w14:textId="77777777" w:rsidR="00202EF4" w:rsidRPr="0063561B" w:rsidRDefault="00202EF4" w:rsidP="00202EF4">
      <w:pPr>
        <w:ind w:left="1416"/>
        <w:jc w:val="both"/>
        <w:rPr>
          <w:sz w:val="24"/>
          <w:szCs w:val="24"/>
        </w:rPr>
      </w:pPr>
      <w:r w:rsidRPr="0063561B">
        <w:rPr>
          <w:sz w:val="24"/>
          <w:szCs w:val="24"/>
        </w:rPr>
        <w:t>j) spolupracuje v oblasti boja proti dopingu v športe najmä s ministerstvom školstva, so Svetovou antidopingovou agentúrou, antidopingovými agentúrami v iných štátoch, medzinárodnými športovými organizáciami, národnými športovými zväzmi a národnými športovými organizáciami,</w:t>
      </w:r>
    </w:p>
    <w:p w14:paraId="53296DF2" w14:textId="77777777" w:rsidR="00202EF4" w:rsidRPr="0063561B" w:rsidRDefault="00202EF4" w:rsidP="00202EF4">
      <w:pPr>
        <w:ind w:left="1416"/>
        <w:jc w:val="both"/>
        <w:rPr>
          <w:sz w:val="24"/>
          <w:szCs w:val="24"/>
        </w:rPr>
      </w:pPr>
      <w:r w:rsidRPr="0063561B">
        <w:rPr>
          <w:sz w:val="24"/>
          <w:szCs w:val="24"/>
        </w:rPr>
        <w:t>k)   poskytuje cezhraničnú súčinnosť pri</w:t>
      </w:r>
    </w:p>
    <w:p w14:paraId="776BBA0C" w14:textId="77777777" w:rsidR="00202EF4" w:rsidRPr="0063561B" w:rsidRDefault="00202EF4" w:rsidP="00202EF4">
      <w:pPr>
        <w:ind w:left="2124"/>
        <w:jc w:val="both"/>
        <w:rPr>
          <w:sz w:val="24"/>
          <w:szCs w:val="24"/>
        </w:rPr>
      </w:pPr>
      <w:r w:rsidRPr="0063561B">
        <w:rPr>
          <w:sz w:val="24"/>
          <w:szCs w:val="24"/>
        </w:rPr>
        <w:t>1.    pohybe tímu dopingovej kontroly pri výkone jeho činnosti v rámci dopingovej kontroly,</w:t>
      </w:r>
    </w:p>
    <w:p w14:paraId="7ACD5617" w14:textId="77777777" w:rsidR="00202EF4" w:rsidRPr="0063561B" w:rsidRDefault="00202EF4" w:rsidP="00202EF4">
      <w:pPr>
        <w:ind w:left="2124"/>
        <w:jc w:val="both"/>
        <w:rPr>
          <w:sz w:val="24"/>
          <w:szCs w:val="24"/>
        </w:rPr>
      </w:pPr>
      <w:r w:rsidRPr="0063561B">
        <w:rPr>
          <w:sz w:val="24"/>
          <w:szCs w:val="24"/>
        </w:rPr>
        <w:t>2.    včasnej preprave odobratých vzoriek tak, aby bola zachovaná ich bezpečnosť a neporušenosť,</w:t>
      </w:r>
    </w:p>
    <w:p w14:paraId="326CBAC0" w14:textId="77777777" w:rsidR="00202EF4" w:rsidRPr="0063561B" w:rsidRDefault="00202EF4" w:rsidP="00202EF4">
      <w:pPr>
        <w:ind w:left="1416"/>
        <w:jc w:val="both"/>
        <w:rPr>
          <w:sz w:val="24"/>
          <w:szCs w:val="24"/>
        </w:rPr>
      </w:pPr>
      <w:r w:rsidRPr="0063561B">
        <w:rPr>
          <w:sz w:val="24"/>
          <w:szCs w:val="24"/>
        </w:rPr>
        <w:t>l) uzatvára dohody o recipročnom testovaní v súlade so Svetovým antidopingovým programom,</w:t>
      </w:r>
    </w:p>
    <w:p w14:paraId="10451E1C" w14:textId="1AEDBFEA" w:rsidR="00202EF4" w:rsidRPr="0063561B" w:rsidRDefault="00202EF4" w:rsidP="00202EF4">
      <w:pPr>
        <w:ind w:left="1416"/>
        <w:jc w:val="both"/>
        <w:rPr>
          <w:sz w:val="24"/>
          <w:szCs w:val="24"/>
        </w:rPr>
      </w:pPr>
      <w:r w:rsidRPr="0063561B">
        <w:rPr>
          <w:sz w:val="24"/>
          <w:szCs w:val="24"/>
        </w:rPr>
        <w:t>m)</w:t>
      </w:r>
      <w:r w:rsidR="00086E3E" w:rsidRPr="0063561B">
        <w:rPr>
          <w:sz w:val="24"/>
          <w:szCs w:val="24"/>
        </w:rPr>
        <w:t xml:space="preserve"> </w:t>
      </w:r>
      <w:r w:rsidRPr="0063561B">
        <w:rPr>
          <w:sz w:val="24"/>
          <w:szCs w:val="24"/>
        </w:rPr>
        <w:t>uznáva a zavádza postupy dopingovej kontroly a testov antidopingových organizácií v iných štátoch, ktoré sú v súlade so Svetovým antidopingovým programom, a športových sankcií, ktoré z nich vyplývajú,</w:t>
      </w:r>
    </w:p>
    <w:p w14:paraId="46A0E127" w14:textId="77777777" w:rsidR="00202EF4" w:rsidRPr="0063561B" w:rsidRDefault="00202EF4" w:rsidP="00202EF4">
      <w:pPr>
        <w:ind w:left="1416"/>
        <w:jc w:val="both"/>
        <w:rPr>
          <w:sz w:val="24"/>
          <w:szCs w:val="24"/>
        </w:rPr>
      </w:pPr>
      <w:r w:rsidRPr="0063561B">
        <w:rPr>
          <w:sz w:val="24"/>
          <w:szCs w:val="24"/>
        </w:rPr>
        <w:t>n) podporuje výskum a v spolupráci s národnými športovými zväzmi a národnými športovými organizáciami zabezpečuje vzdelávanie v oblasti boja proti dopingu,</w:t>
      </w:r>
    </w:p>
    <w:p w14:paraId="24EA6BDD" w14:textId="77777777" w:rsidR="00202EF4" w:rsidRPr="0063561B" w:rsidRDefault="00202EF4" w:rsidP="00202EF4">
      <w:pPr>
        <w:ind w:left="1416"/>
        <w:jc w:val="both"/>
        <w:rPr>
          <w:sz w:val="24"/>
          <w:szCs w:val="24"/>
        </w:rPr>
      </w:pPr>
      <w:r w:rsidRPr="0063561B">
        <w:rPr>
          <w:sz w:val="24"/>
          <w:szCs w:val="24"/>
        </w:rPr>
        <w:t>o)   vypracúva výročnú správu o činnosti, ktorá obsahuje najmä</w:t>
      </w:r>
    </w:p>
    <w:p w14:paraId="5038B6D4" w14:textId="77777777" w:rsidR="00202EF4" w:rsidRPr="0063561B" w:rsidRDefault="00202EF4" w:rsidP="00202EF4">
      <w:pPr>
        <w:ind w:left="2124"/>
        <w:jc w:val="both"/>
        <w:rPr>
          <w:sz w:val="24"/>
          <w:szCs w:val="24"/>
        </w:rPr>
      </w:pPr>
      <w:r w:rsidRPr="0063561B">
        <w:rPr>
          <w:sz w:val="24"/>
          <w:szCs w:val="24"/>
        </w:rPr>
        <w:t>1.  informáciu o zmenách predpisov agentúry,</w:t>
      </w:r>
    </w:p>
    <w:p w14:paraId="2ACAD00A" w14:textId="77777777" w:rsidR="00202EF4" w:rsidRPr="0063561B" w:rsidRDefault="00202EF4" w:rsidP="00202EF4">
      <w:pPr>
        <w:ind w:left="2124"/>
        <w:jc w:val="both"/>
        <w:rPr>
          <w:sz w:val="24"/>
          <w:szCs w:val="24"/>
        </w:rPr>
      </w:pPr>
      <w:r w:rsidRPr="0063561B">
        <w:rPr>
          <w:sz w:val="24"/>
          <w:szCs w:val="24"/>
        </w:rPr>
        <w:t>2.  informáciu o orgánoch, ich zmenách a o ich činnosti,</w:t>
      </w:r>
    </w:p>
    <w:p w14:paraId="419BCE20" w14:textId="77777777" w:rsidR="00202EF4" w:rsidRPr="0063561B" w:rsidRDefault="00202EF4" w:rsidP="00202EF4">
      <w:pPr>
        <w:ind w:left="2124"/>
        <w:jc w:val="both"/>
        <w:rPr>
          <w:sz w:val="24"/>
          <w:szCs w:val="24"/>
        </w:rPr>
      </w:pPr>
      <w:r w:rsidRPr="0063561B">
        <w:rPr>
          <w:sz w:val="24"/>
          <w:szCs w:val="24"/>
        </w:rPr>
        <w:t>3. prehľad vykonaných dopingových kontrol a plánu vzdelávania v predchádzajúcom kalendárnom roku,</w:t>
      </w:r>
    </w:p>
    <w:p w14:paraId="113F67D6" w14:textId="77777777" w:rsidR="00202EF4" w:rsidRPr="0063561B" w:rsidRDefault="00202EF4" w:rsidP="00202EF4">
      <w:pPr>
        <w:ind w:left="2124"/>
        <w:jc w:val="both"/>
        <w:rPr>
          <w:sz w:val="24"/>
          <w:szCs w:val="24"/>
        </w:rPr>
      </w:pPr>
      <w:r w:rsidRPr="0063561B">
        <w:rPr>
          <w:sz w:val="24"/>
          <w:szCs w:val="24"/>
        </w:rPr>
        <w:t>4.  vyhodnotenie ročného plánu dopingových kontrol v predchádzajúcom kalendárnom roku,</w:t>
      </w:r>
    </w:p>
    <w:p w14:paraId="487F37C9" w14:textId="32C7635E" w:rsidR="00202EF4" w:rsidRPr="0063561B" w:rsidRDefault="00202EF4" w:rsidP="00202EF4">
      <w:pPr>
        <w:ind w:left="1416"/>
        <w:jc w:val="both"/>
        <w:rPr>
          <w:sz w:val="24"/>
          <w:szCs w:val="24"/>
        </w:rPr>
      </w:pPr>
      <w:r w:rsidRPr="0063561B">
        <w:rPr>
          <w:sz w:val="24"/>
          <w:szCs w:val="24"/>
        </w:rPr>
        <w:t>p)  oznamuje orgánom činným v trestnom konaní bez zbytočného odkladu po skončení analýzy  odobratých vzoriek športovca zistenie prítomnosti látok s anabolický</w:t>
      </w:r>
      <w:r w:rsidR="003049EB" w:rsidRPr="0063561B">
        <w:rPr>
          <w:sz w:val="24"/>
          <w:szCs w:val="24"/>
        </w:rPr>
        <w:t xml:space="preserve">m a iným hormonálnym účinkom v </w:t>
      </w:r>
      <w:r w:rsidRPr="0063561B">
        <w:rPr>
          <w:sz w:val="24"/>
          <w:szCs w:val="24"/>
        </w:rPr>
        <w:t>odobratej vzorke.</w:t>
      </w:r>
    </w:p>
    <w:p w14:paraId="5352E456" w14:textId="07E6C707" w:rsidR="00202EF4" w:rsidRPr="0063561B" w:rsidRDefault="00202EF4" w:rsidP="00202EF4">
      <w:pPr>
        <w:pStyle w:val="Odsekzoznamu"/>
        <w:pBdr>
          <w:top w:val="nil"/>
          <w:left w:val="nil"/>
          <w:bottom w:val="nil"/>
          <w:right w:val="nil"/>
          <w:between w:val="nil"/>
        </w:pBdr>
        <w:spacing w:before="120" w:line="276" w:lineRule="auto"/>
        <w:ind w:left="993"/>
        <w:jc w:val="both"/>
        <w:rPr>
          <w:rFonts w:hAnsi="Times New Roman"/>
        </w:rPr>
      </w:pPr>
      <w:r w:rsidRPr="0063561B">
        <w:rPr>
          <w:rFonts w:hAnsi="Times New Roman"/>
        </w:rPr>
        <w:t>(5)</w:t>
      </w:r>
      <w:r w:rsidRPr="0063561B">
        <w:rPr>
          <w:rFonts w:hAnsi="Times New Roman"/>
        </w:rPr>
        <w:tab/>
        <w:t>Podrobnosti o úlohách a organizácii agentúry upraví štatút, ktorý vydá ministerstvo ško</w:t>
      </w:r>
      <w:r w:rsidR="00EF494C">
        <w:rPr>
          <w:rFonts w:hAnsi="Times New Roman"/>
        </w:rPr>
        <w:t>lstva.“</w:t>
      </w:r>
      <w:r w:rsidRPr="0063561B">
        <w:rPr>
          <w:rFonts w:hAnsi="Times New Roman"/>
        </w:rPr>
        <w:t>.</w:t>
      </w:r>
    </w:p>
    <w:p w14:paraId="53CE0F5B" w14:textId="233003FB" w:rsidR="00656BBA" w:rsidRPr="0063561B" w:rsidRDefault="00656BBA" w:rsidP="00202EF4">
      <w:pPr>
        <w:pStyle w:val="Odsekzoznamu"/>
        <w:pBdr>
          <w:top w:val="nil"/>
          <w:left w:val="nil"/>
          <w:bottom w:val="nil"/>
          <w:right w:val="nil"/>
          <w:between w:val="nil"/>
        </w:pBdr>
        <w:spacing w:before="120" w:line="276" w:lineRule="auto"/>
        <w:ind w:left="993"/>
        <w:jc w:val="both"/>
        <w:rPr>
          <w:rFonts w:hAnsi="Times New Roman"/>
        </w:rPr>
      </w:pPr>
    </w:p>
    <w:p w14:paraId="04157992" w14:textId="5B500743" w:rsidR="00656BBA" w:rsidRPr="0063561B" w:rsidRDefault="00656BBA" w:rsidP="00656BBA">
      <w:pPr>
        <w:pStyle w:val="Odsekzoznamu"/>
        <w:numPr>
          <w:ilvl w:val="0"/>
          <w:numId w:val="22"/>
        </w:numPr>
        <w:pBdr>
          <w:top w:val="nil"/>
          <w:left w:val="nil"/>
          <w:bottom w:val="nil"/>
          <w:right w:val="nil"/>
          <w:between w:val="nil"/>
        </w:pBdr>
        <w:spacing w:before="120" w:line="276" w:lineRule="auto"/>
        <w:ind w:left="993" w:hanging="284"/>
        <w:jc w:val="both"/>
        <w:rPr>
          <w:rFonts w:eastAsia="Book Antiqua" w:hAnsi="Times New Roman"/>
        </w:rPr>
      </w:pPr>
      <w:r w:rsidRPr="0063561B">
        <w:rPr>
          <w:rFonts w:eastAsia="Book Antiqua" w:hAnsi="Times New Roman"/>
          <w:lang w:val="sk-SK"/>
        </w:rPr>
        <w:t>V § 86 sa vypúšťa odsek 6.</w:t>
      </w:r>
    </w:p>
    <w:p w14:paraId="0000001F" w14:textId="0F6EE082" w:rsidR="00CF5EA8" w:rsidRPr="0063561B" w:rsidRDefault="002B1F99">
      <w:pPr>
        <w:widowControl w:val="0"/>
        <w:numPr>
          <w:ilvl w:val="0"/>
          <w:numId w:val="22"/>
        </w:numPr>
        <w:pBdr>
          <w:top w:val="nil"/>
          <w:left w:val="nil"/>
          <w:bottom w:val="nil"/>
          <w:right w:val="nil"/>
          <w:between w:val="nil"/>
        </w:pBdr>
        <w:spacing w:before="120" w:line="276" w:lineRule="auto"/>
        <w:ind w:left="993" w:hanging="283"/>
        <w:jc w:val="both"/>
        <w:rPr>
          <w:rFonts w:eastAsia="Book Antiqua"/>
          <w:color w:val="000000"/>
          <w:sz w:val="24"/>
          <w:szCs w:val="24"/>
        </w:rPr>
      </w:pPr>
      <w:r w:rsidRPr="0063561B">
        <w:rPr>
          <w:rFonts w:eastAsia="Book Antiqua"/>
          <w:color w:val="000000"/>
          <w:sz w:val="24"/>
          <w:szCs w:val="24"/>
        </w:rPr>
        <w:t xml:space="preserve">§ </w:t>
      </w:r>
      <w:r w:rsidR="000D350F" w:rsidRPr="0063561B">
        <w:rPr>
          <w:rFonts w:eastAsia="Book Antiqua"/>
          <w:color w:val="000000"/>
          <w:sz w:val="24"/>
          <w:szCs w:val="24"/>
        </w:rPr>
        <w:t xml:space="preserve">87 </w:t>
      </w:r>
      <w:r w:rsidRPr="0063561B">
        <w:rPr>
          <w:rFonts w:eastAsia="Book Antiqua"/>
          <w:color w:val="000000"/>
          <w:sz w:val="24"/>
          <w:szCs w:val="24"/>
        </w:rPr>
        <w:t>až 93 vrátane nadpisov znejú:</w:t>
      </w:r>
    </w:p>
    <w:p w14:paraId="00000020" w14:textId="77777777" w:rsidR="00CF5EA8" w:rsidRPr="0063561B" w:rsidRDefault="00CF5EA8">
      <w:pPr>
        <w:spacing w:before="120" w:line="276" w:lineRule="auto"/>
        <w:jc w:val="both"/>
        <w:rPr>
          <w:rFonts w:eastAsia="Book Antiqua"/>
          <w:b/>
          <w:sz w:val="24"/>
          <w:szCs w:val="24"/>
        </w:rPr>
      </w:pPr>
    </w:p>
    <w:p w14:paraId="00000040" w14:textId="7D7B3671" w:rsidR="00CF5EA8" w:rsidRPr="0063561B" w:rsidRDefault="002B1F99" w:rsidP="000D350F">
      <w:pPr>
        <w:spacing w:line="276" w:lineRule="auto"/>
        <w:ind w:left="993"/>
        <w:jc w:val="center"/>
        <w:rPr>
          <w:rFonts w:eastAsia="Book Antiqua"/>
          <w:b/>
          <w:sz w:val="24"/>
          <w:szCs w:val="24"/>
        </w:rPr>
      </w:pPr>
      <w:r w:rsidRPr="0063561B">
        <w:rPr>
          <w:rFonts w:eastAsia="Book Antiqua"/>
          <w:b/>
          <w:sz w:val="24"/>
          <w:szCs w:val="24"/>
        </w:rPr>
        <w:t>„§ 87</w:t>
      </w:r>
    </w:p>
    <w:p w14:paraId="00000042" w14:textId="77777777" w:rsidR="00CF5EA8" w:rsidRPr="0063561B" w:rsidRDefault="002B1F99">
      <w:pPr>
        <w:numPr>
          <w:ilvl w:val="0"/>
          <w:numId w:val="17"/>
        </w:numPr>
        <w:spacing w:before="120" w:line="276" w:lineRule="auto"/>
        <w:jc w:val="both"/>
        <w:rPr>
          <w:rFonts w:eastAsia="Book Antiqua"/>
          <w:sz w:val="24"/>
          <w:szCs w:val="24"/>
        </w:rPr>
      </w:pPr>
      <w:r w:rsidRPr="0063561B">
        <w:rPr>
          <w:rFonts w:eastAsia="Book Antiqua"/>
          <w:sz w:val="24"/>
          <w:szCs w:val="24"/>
        </w:rPr>
        <w:t>Agentúra je povinná prijať antidopingové pravidlá v súlade so Svetovým antidopingovým programom.</w:t>
      </w:r>
    </w:p>
    <w:p w14:paraId="00000043" w14:textId="77777777" w:rsidR="00CF5EA8" w:rsidRPr="0063561B" w:rsidRDefault="002B1F99">
      <w:pPr>
        <w:numPr>
          <w:ilvl w:val="0"/>
          <w:numId w:val="17"/>
        </w:numPr>
        <w:spacing w:line="276" w:lineRule="auto"/>
        <w:jc w:val="both"/>
        <w:rPr>
          <w:rFonts w:eastAsia="Book Antiqua"/>
          <w:sz w:val="24"/>
          <w:szCs w:val="24"/>
        </w:rPr>
      </w:pPr>
      <w:r w:rsidRPr="0063561B">
        <w:rPr>
          <w:rFonts w:eastAsia="Book Antiqua"/>
          <w:sz w:val="24"/>
          <w:szCs w:val="24"/>
        </w:rPr>
        <w:t>Pôsobnosť agentúry a jej antidopingových pravidiel sa vzťahuje a uplatňuje</w:t>
      </w:r>
    </w:p>
    <w:p w14:paraId="00000044" w14:textId="77777777" w:rsidR="00CF5EA8" w:rsidRPr="0063561B" w:rsidRDefault="002B1F99">
      <w:pPr>
        <w:numPr>
          <w:ilvl w:val="0"/>
          <w:numId w:val="2"/>
        </w:numPr>
        <w:spacing w:before="120" w:line="276" w:lineRule="auto"/>
        <w:ind w:left="1701" w:hanging="283"/>
        <w:jc w:val="both"/>
        <w:rPr>
          <w:rFonts w:eastAsia="Book Antiqua"/>
          <w:sz w:val="24"/>
          <w:szCs w:val="24"/>
        </w:rPr>
      </w:pPr>
      <w:r w:rsidRPr="0063561B">
        <w:rPr>
          <w:rFonts w:eastAsia="Book Antiqua"/>
          <w:sz w:val="24"/>
          <w:szCs w:val="24"/>
        </w:rPr>
        <w:t>na športovú organizáciu so sídlom na území Slovenskej republiky,</w:t>
      </w:r>
    </w:p>
    <w:p w14:paraId="00000045" w14:textId="77777777" w:rsidR="00CF5EA8" w:rsidRPr="0063561B" w:rsidRDefault="002B1F99">
      <w:pPr>
        <w:numPr>
          <w:ilvl w:val="0"/>
          <w:numId w:val="2"/>
        </w:numPr>
        <w:spacing w:before="120" w:line="276" w:lineRule="auto"/>
        <w:ind w:left="1701" w:hanging="283"/>
        <w:jc w:val="both"/>
        <w:rPr>
          <w:rFonts w:eastAsia="Book Antiqua"/>
          <w:sz w:val="24"/>
          <w:szCs w:val="24"/>
        </w:rPr>
      </w:pPr>
      <w:r w:rsidRPr="0063561B">
        <w:rPr>
          <w:rFonts w:eastAsia="Book Antiqua"/>
          <w:sz w:val="24"/>
          <w:szCs w:val="24"/>
        </w:rPr>
        <w:t>na organizátora súťaže so sídlom na území Slovenskej republiky,</w:t>
      </w:r>
    </w:p>
    <w:p w14:paraId="00000046" w14:textId="77777777" w:rsidR="00CF5EA8" w:rsidRPr="0063561B" w:rsidRDefault="002B1F99">
      <w:pPr>
        <w:numPr>
          <w:ilvl w:val="0"/>
          <w:numId w:val="2"/>
        </w:numPr>
        <w:spacing w:before="120" w:line="276" w:lineRule="auto"/>
        <w:ind w:left="1701" w:hanging="283"/>
        <w:jc w:val="both"/>
        <w:rPr>
          <w:rFonts w:eastAsia="Book Antiqua"/>
          <w:sz w:val="24"/>
          <w:szCs w:val="24"/>
        </w:rPr>
      </w:pPr>
      <w:r w:rsidRPr="0063561B">
        <w:rPr>
          <w:rFonts w:eastAsia="Book Antiqua"/>
          <w:sz w:val="24"/>
          <w:szCs w:val="24"/>
        </w:rPr>
        <w:t>na športovca, ktorý je občanom Slovenskej republiky,</w:t>
      </w:r>
    </w:p>
    <w:p w14:paraId="00000047" w14:textId="77777777" w:rsidR="00CF5EA8" w:rsidRPr="0063561B" w:rsidRDefault="002B1F99">
      <w:pPr>
        <w:numPr>
          <w:ilvl w:val="0"/>
          <w:numId w:val="2"/>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bez ohľadu na štátne občianstvo, na</w:t>
      </w:r>
    </w:p>
    <w:p w14:paraId="00000048" w14:textId="77777777" w:rsidR="00CF5EA8" w:rsidRPr="0063561B" w:rsidRDefault="002B1F99">
      <w:pPr>
        <w:numPr>
          <w:ilvl w:val="0"/>
          <w:numId w:val="18"/>
        </w:numPr>
        <w:spacing w:before="120" w:line="276" w:lineRule="auto"/>
        <w:ind w:left="1985" w:hanging="284"/>
        <w:jc w:val="both"/>
        <w:rPr>
          <w:rFonts w:eastAsia="Book Antiqua"/>
          <w:sz w:val="24"/>
          <w:szCs w:val="24"/>
        </w:rPr>
      </w:pPr>
      <w:r w:rsidRPr="0063561B">
        <w:rPr>
          <w:rFonts w:eastAsia="Book Antiqua"/>
          <w:sz w:val="24"/>
          <w:szCs w:val="24"/>
        </w:rPr>
        <w:t>športovca a sprievodný personál športovca, ktorí sú príslušníkmi národného športového zväzu alebo športového klubu so zväzovou príslušnosťou k národnému športovému zväzu,</w:t>
      </w:r>
    </w:p>
    <w:p w14:paraId="00000049" w14:textId="77777777" w:rsidR="00CF5EA8" w:rsidRPr="0063561B" w:rsidRDefault="002B1F99">
      <w:pPr>
        <w:numPr>
          <w:ilvl w:val="0"/>
          <w:numId w:val="18"/>
        </w:numPr>
        <w:spacing w:before="120" w:line="276" w:lineRule="auto"/>
        <w:ind w:left="1985" w:hanging="284"/>
        <w:jc w:val="both"/>
        <w:rPr>
          <w:rFonts w:eastAsia="Book Antiqua"/>
          <w:sz w:val="24"/>
          <w:szCs w:val="24"/>
        </w:rPr>
      </w:pPr>
      <w:r w:rsidRPr="0063561B">
        <w:rPr>
          <w:rFonts w:eastAsia="Book Antiqua"/>
          <w:sz w:val="24"/>
          <w:szCs w:val="24"/>
        </w:rPr>
        <w:t>športovca a sprievodný personál športovca, ktorí sa zúčastňujú súťaže, ktorá je organizovaná národným športovým zväzom alebo športovým klubom so zväzovou príslušnosťou k národnému športovému zväzu,</w:t>
      </w:r>
    </w:p>
    <w:p w14:paraId="0000004A" w14:textId="77777777" w:rsidR="00CF5EA8" w:rsidRPr="0063561B" w:rsidRDefault="002B1F99">
      <w:pPr>
        <w:numPr>
          <w:ilvl w:val="0"/>
          <w:numId w:val="18"/>
        </w:numPr>
        <w:spacing w:before="120" w:line="276" w:lineRule="auto"/>
        <w:ind w:left="1985" w:hanging="284"/>
        <w:jc w:val="both"/>
        <w:rPr>
          <w:rFonts w:eastAsia="Book Antiqua"/>
          <w:sz w:val="24"/>
          <w:szCs w:val="24"/>
        </w:rPr>
      </w:pPr>
      <w:r w:rsidRPr="0063561B">
        <w:rPr>
          <w:rFonts w:eastAsia="Book Antiqua"/>
          <w:sz w:val="24"/>
          <w:szCs w:val="24"/>
        </w:rPr>
        <w:t>fyzickú osobu, ktorá je na účely boja proti dopingu v športe príslušná k športovej organizácii,</w:t>
      </w:r>
    </w:p>
    <w:p w14:paraId="0000004B" w14:textId="77777777" w:rsidR="00CF5EA8" w:rsidRPr="0063561B" w:rsidRDefault="002B1F99">
      <w:pPr>
        <w:numPr>
          <w:ilvl w:val="0"/>
          <w:numId w:val="18"/>
        </w:numPr>
        <w:spacing w:before="120" w:line="276" w:lineRule="auto"/>
        <w:ind w:left="1985" w:hanging="284"/>
        <w:jc w:val="both"/>
        <w:rPr>
          <w:rFonts w:eastAsia="Book Antiqua"/>
          <w:sz w:val="24"/>
          <w:szCs w:val="24"/>
        </w:rPr>
      </w:pPr>
      <w:r w:rsidRPr="0063561B">
        <w:rPr>
          <w:rFonts w:eastAsia="Book Antiqua"/>
          <w:sz w:val="24"/>
          <w:szCs w:val="24"/>
        </w:rPr>
        <w:t>športovca a sprievodný personál športovca, ktorí sa zúčastňujú celoštátnej súťaže, ktorej organizátorom nie je národný športový zväz alebo športový klub so zväzovou príslušnosťou k národnému športovému zväzu,</w:t>
      </w:r>
    </w:p>
    <w:p w14:paraId="0000004C" w14:textId="77777777" w:rsidR="00CF5EA8" w:rsidRPr="0063561B" w:rsidRDefault="002B1F99">
      <w:pPr>
        <w:numPr>
          <w:ilvl w:val="0"/>
          <w:numId w:val="18"/>
        </w:numPr>
        <w:spacing w:before="120" w:line="276" w:lineRule="auto"/>
        <w:ind w:left="1985" w:hanging="284"/>
        <w:jc w:val="both"/>
        <w:rPr>
          <w:rFonts w:eastAsia="Book Antiqua"/>
          <w:sz w:val="24"/>
          <w:szCs w:val="24"/>
        </w:rPr>
      </w:pPr>
      <w:r w:rsidRPr="0063561B">
        <w:rPr>
          <w:rFonts w:eastAsia="Book Antiqua"/>
          <w:sz w:val="24"/>
          <w:szCs w:val="24"/>
        </w:rPr>
        <w:t>športovca, ktorý nie je športovcom podľa prvého, druhého alebo štvrtého bodu a má záujem zúčastniť sa medzinárodnej súťaže alebo celoštátnej súťaže,</w:t>
      </w:r>
    </w:p>
    <w:p w14:paraId="0000004D" w14:textId="77777777" w:rsidR="00CF5EA8" w:rsidRPr="0063561B" w:rsidRDefault="002B1F99">
      <w:pPr>
        <w:numPr>
          <w:ilvl w:val="0"/>
          <w:numId w:val="18"/>
        </w:numPr>
        <w:spacing w:before="120" w:line="276" w:lineRule="auto"/>
        <w:ind w:left="1985" w:hanging="284"/>
        <w:jc w:val="both"/>
        <w:rPr>
          <w:rFonts w:eastAsia="Book Antiqua"/>
          <w:sz w:val="24"/>
          <w:szCs w:val="24"/>
        </w:rPr>
      </w:pPr>
      <w:r w:rsidRPr="0063561B">
        <w:rPr>
          <w:rFonts w:eastAsia="Book Antiqua"/>
          <w:sz w:val="24"/>
          <w:szCs w:val="24"/>
        </w:rPr>
        <w:t>športovca, ktorý sa nachádza na území Slovenskej republiky počas súťaže alebo v čase mimo nej,</w:t>
      </w:r>
    </w:p>
    <w:p w14:paraId="0000004E" w14:textId="77777777" w:rsidR="00CF5EA8" w:rsidRPr="0063561B" w:rsidRDefault="002B1F99">
      <w:pPr>
        <w:numPr>
          <w:ilvl w:val="0"/>
          <w:numId w:val="18"/>
        </w:numPr>
        <w:spacing w:before="120" w:line="276" w:lineRule="auto"/>
        <w:ind w:left="1985" w:hanging="284"/>
        <w:jc w:val="both"/>
        <w:rPr>
          <w:rFonts w:eastAsia="Book Antiqua"/>
          <w:sz w:val="24"/>
          <w:szCs w:val="24"/>
        </w:rPr>
      </w:pPr>
      <w:r w:rsidRPr="0063561B">
        <w:rPr>
          <w:rFonts w:eastAsia="Book Antiqua"/>
          <w:sz w:val="24"/>
          <w:szCs w:val="24"/>
        </w:rPr>
        <w:t>športovca, ktorý má na území Slovenskej republiky trvalý pobyt.</w:t>
      </w:r>
    </w:p>
    <w:p w14:paraId="0000004F" w14:textId="77777777" w:rsidR="00CF5EA8" w:rsidRPr="0063561B" w:rsidRDefault="00CF5EA8">
      <w:pPr>
        <w:spacing w:before="120" w:line="276" w:lineRule="auto"/>
        <w:jc w:val="both"/>
        <w:rPr>
          <w:rFonts w:eastAsia="Book Antiqua"/>
          <w:sz w:val="24"/>
          <w:szCs w:val="24"/>
        </w:rPr>
      </w:pPr>
    </w:p>
    <w:p w14:paraId="00000050" w14:textId="77777777" w:rsidR="00CF5EA8" w:rsidRPr="0063561B" w:rsidRDefault="002B1F99">
      <w:pPr>
        <w:spacing w:before="120" w:line="276" w:lineRule="auto"/>
        <w:ind w:firstLine="993"/>
        <w:jc w:val="center"/>
        <w:rPr>
          <w:rFonts w:eastAsia="Book Antiqua"/>
          <w:b/>
          <w:sz w:val="24"/>
          <w:szCs w:val="24"/>
        </w:rPr>
      </w:pPr>
      <w:r w:rsidRPr="0063561B">
        <w:rPr>
          <w:rFonts w:eastAsia="Book Antiqua"/>
          <w:b/>
          <w:sz w:val="24"/>
          <w:szCs w:val="24"/>
        </w:rPr>
        <w:t>Doping</w:t>
      </w:r>
    </w:p>
    <w:p w14:paraId="00000051" w14:textId="77777777" w:rsidR="00CF5EA8" w:rsidRPr="0063561B" w:rsidRDefault="002B1F99">
      <w:pPr>
        <w:spacing w:before="120" w:line="276" w:lineRule="auto"/>
        <w:ind w:firstLine="993"/>
        <w:jc w:val="center"/>
        <w:rPr>
          <w:rFonts w:eastAsia="Book Antiqua"/>
          <w:b/>
          <w:sz w:val="24"/>
          <w:szCs w:val="24"/>
        </w:rPr>
      </w:pPr>
      <w:r w:rsidRPr="0063561B">
        <w:rPr>
          <w:rFonts w:eastAsia="Book Antiqua"/>
          <w:b/>
          <w:sz w:val="24"/>
          <w:szCs w:val="24"/>
        </w:rPr>
        <w:t>§ 88</w:t>
      </w:r>
    </w:p>
    <w:p w14:paraId="00000053" w14:textId="7AE476FF" w:rsidR="00CF5EA8" w:rsidRPr="0063561B" w:rsidRDefault="002B1F99">
      <w:pPr>
        <w:numPr>
          <w:ilvl w:val="0"/>
          <w:numId w:val="23"/>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 xml:space="preserve">Dopingom  </w:t>
      </w:r>
      <w:r w:rsidR="0070244C" w:rsidRPr="0070244C">
        <w:rPr>
          <w:rFonts w:eastAsia="Book Antiqua"/>
          <w:sz w:val="24"/>
          <w:szCs w:val="24"/>
          <w:lang w:val="sk-SK"/>
        </w:rPr>
        <w:t>podľa pravidiel agentúry prijatých podľa § 87 ods. 1 je</w:t>
      </w:r>
    </w:p>
    <w:p w14:paraId="00000054" w14:textId="77777777" w:rsidR="00CF5EA8" w:rsidRPr="0063561B" w:rsidRDefault="002B1F99">
      <w:pPr>
        <w:numPr>
          <w:ilvl w:val="0"/>
          <w:numId w:val="14"/>
        </w:numPr>
        <w:spacing w:before="120" w:line="276" w:lineRule="auto"/>
        <w:ind w:left="1701" w:hanging="283"/>
        <w:jc w:val="both"/>
        <w:rPr>
          <w:rFonts w:eastAsia="Book Antiqua"/>
          <w:sz w:val="24"/>
          <w:szCs w:val="24"/>
        </w:rPr>
      </w:pPr>
      <w:r w:rsidRPr="0063561B">
        <w:rPr>
          <w:rFonts w:eastAsia="Book Antiqua"/>
          <w:sz w:val="24"/>
          <w:szCs w:val="24"/>
        </w:rPr>
        <w:t>prítomnosť zakázanej látky alebo jej metabolitov, alebo jej markerov v odobratej vzorke,</w:t>
      </w:r>
    </w:p>
    <w:p w14:paraId="00000055" w14:textId="77777777" w:rsidR="00CF5EA8" w:rsidRPr="0063561B" w:rsidRDefault="002B1F99">
      <w:pPr>
        <w:numPr>
          <w:ilvl w:val="0"/>
          <w:numId w:val="14"/>
        </w:numPr>
        <w:spacing w:before="120" w:line="276" w:lineRule="auto"/>
        <w:ind w:left="1701" w:hanging="283"/>
        <w:jc w:val="both"/>
        <w:rPr>
          <w:rFonts w:eastAsia="Book Antiqua"/>
          <w:sz w:val="24"/>
          <w:szCs w:val="24"/>
        </w:rPr>
      </w:pPr>
      <w:r w:rsidRPr="0063561B">
        <w:rPr>
          <w:rFonts w:eastAsia="Book Antiqua"/>
          <w:sz w:val="24"/>
          <w:szCs w:val="24"/>
        </w:rPr>
        <w:t>použitie alebo pokus o použitie zakázanej látky alebo zakázanej metódy športovcom,</w:t>
      </w:r>
    </w:p>
    <w:p w14:paraId="00000056" w14:textId="77777777" w:rsidR="00CF5EA8" w:rsidRPr="0063561B" w:rsidRDefault="002B1F99">
      <w:pPr>
        <w:numPr>
          <w:ilvl w:val="0"/>
          <w:numId w:val="14"/>
        </w:numPr>
        <w:spacing w:before="120" w:line="276" w:lineRule="auto"/>
        <w:ind w:left="1701" w:hanging="283"/>
        <w:jc w:val="both"/>
        <w:rPr>
          <w:rFonts w:eastAsia="Book Antiqua"/>
          <w:sz w:val="24"/>
          <w:szCs w:val="24"/>
        </w:rPr>
      </w:pPr>
      <w:r w:rsidRPr="0063561B">
        <w:rPr>
          <w:rFonts w:eastAsia="Book Antiqua"/>
          <w:sz w:val="24"/>
          <w:szCs w:val="24"/>
        </w:rPr>
        <w:t>vyhýbanie sa, odmietnutie alebo nepodrobenie sa odberu vzorky športovcom,</w:t>
      </w:r>
    </w:p>
    <w:p w14:paraId="00000057" w14:textId="77777777" w:rsidR="00CF5EA8" w:rsidRPr="0063561B" w:rsidRDefault="002B1F99">
      <w:pPr>
        <w:numPr>
          <w:ilvl w:val="0"/>
          <w:numId w:val="14"/>
        </w:numPr>
        <w:spacing w:before="120" w:line="276" w:lineRule="auto"/>
        <w:ind w:left="1701" w:hanging="283"/>
        <w:jc w:val="both"/>
        <w:rPr>
          <w:rFonts w:eastAsia="Book Antiqua"/>
          <w:sz w:val="24"/>
          <w:szCs w:val="24"/>
        </w:rPr>
      </w:pPr>
      <w:r w:rsidRPr="0063561B">
        <w:rPr>
          <w:rFonts w:eastAsia="Book Antiqua"/>
          <w:sz w:val="24"/>
          <w:szCs w:val="24"/>
        </w:rPr>
        <w:t>neposkytnutie informácie o mieste pobytu športovca,</w:t>
      </w:r>
    </w:p>
    <w:p w14:paraId="00000058" w14:textId="77777777" w:rsidR="00CF5EA8" w:rsidRPr="0063561B" w:rsidRDefault="002B1F99">
      <w:pPr>
        <w:numPr>
          <w:ilvl w:val="0"/>
          <w:numId w:val="14"/>
        </w:numPr>
        <w:spacing w:before="120" w:line="276" w:lineRule="auto"/>
        <w:ind w:left="1701" w:hanging="283"/>
        <w:jc w:val="both"/>
        <w:rPr>
          <w:rFonts w:eastAsia="Book Antiqua"/>
          <w:sz w:val="24"/>
          <w:szCs w:val="24"/>
        </w:rPr>
      </w:pPr>
      <w:r w:rsidRPr="0063561B">
        <w:rPr>
          <w:rFonts w:eastAsia="Book Antiqua"/>
          <w:sz w:val="24"/>
          <w:szCs w:val="24"/>
        </w:rPr>
        <w:t>falšovanie alebo pokus o falšovanie počas časti dopingovej kontroly športovcom alebo inou osobou,</w:t>
      </w:r>
    </w:p>
    <w:p w14:paraId="00000059" w14:textId="510BAA7E" w:rsidR="00CF5EA8" w:rsidRPr="0063561B" w:rsidRDefault="002B1F99">
      <w:pPr>
        <w:numPr>
          <w:ilvl w:val="0"/>
          <w:numId w:val="14"/>
        </w:numPr>
        <w:spacing w:before="120" w:line="276" w:lineRule="auto"/>
        <w:ind w:left="1701" w:hanging="283"/>
        <w:jc w:val="both"/>
        <w:rPr>
          <w:rFonts w:eastAsia="Book Antiqua"/>
          <w:sz w:val="24"/>
          <w:szCs w:val="24"/>
        </w:rPr>
      </w:pPr>
      <w:r w:rsidRPr="0063561B">
        <w:rPr>
          <w:rFonts w:eastAsia="Book Antiqua"/>
          <w:sz w:val="24"/>
          <w:szCs w:val="24"/>
        </w:rPr>
        <w:t>držba zakázanej látky alebo</w:t>
      </w:r>
      <w:r w:rsidR="005067CB" w:rsidRPr="0063561B">
        <w:rPr>
          <w:rFonts w:eastAsiaTheme="minorHAnsi"/>
          <w:sz w:val="24"/>
          <w:szCs w:val="24"/>
          <w:lang w:val="sk-SK" w:eastAsia="en-US"/>
        </w:rPr>
        <w:t xml:space="preserve"> </w:t>
      </w:r>
      <w:r w:rsidR="005067CB" w:rsidRPr="0063561B">
        <w:rPr>
          <w:rFonts w:eastAsia="Book Antiqua"/>
          <w:sz w:val="24"/>
          <w:szCs w:val="24"/>
          <w:lang w:val="sk-SK"/>
        </w:rPr>
        <w:t>prostriedkov umožňujúcich</w:t>
      </w:r>
      <w:r w:rsidRPr="0063561B">
        <w:rPr>
          <w:rFonts w:eastAsia="Book Antiqua"/>
          <w:sz w:val="24"/>
          <w:szCs w:val="24"/>
        </w:rPr>
        <w:t xml:space="preserve"> použitie zakázanej metódy športovcom alebo sprievodným personálom športovca,</w:t>
      </w:r>
    </w:p>
    <w:p w14:paraId="0000005A" w14:textId="29B60ED9" w:rsidR="00CF5EA8" w:rsidRPr="0063561B" w:rsidRDefault="002B1F99">
      <w:pPr>
        <w:numPr>
          <w:ilvl w:val="0"/>
          <w:numId w:val="14"/>
        </w:numPr>
        <w:spacing w:before="120" w:line="276" w:lineRule="auto"/>
        <w:ind w:left="1701" w:hanging="283"/>
        <w:jc w:val="both"/>
        <w:rPr>
          <w:rFonts w:eastAsia="Book Antiqua"/>
          <w:sz w:val="24"/>
          <w:szCs w:val="24"/>
        </w:rPr>
      </w:pPr>
      <w:r w:rsidRPr="0063561B">
        <w:rPr>
          <w:rFonts w:eastAsia="Book Antiqua"/>
          <w:sz w:val="24"/>
          <w:szCs w:val="24"/>
        </w:rPr>
        <w:t xml:space="preserve">obchodovanie alebo pokus o obchodovanie </w:t>
      </w:r>
      <w:r w:rsidR="0070244C">
        <w:rPr>
          <w:rFonts w:eastAsia="Book Antiqua"/>
          <w:sz w:val="24"/>
          <w:szCs w:val="24"/>
        </w:rPr>
        <w:t>so</w:t>
      </w:r>
      <w:r w:rsidRPr="0063561B">
        <w:rPr>
          <w:rFonts w:eastAsia="Book Antiqua"/>
          <w:sz w:val="24"/>
          <w:szCs w:val="24"/>
        </w:rPr>
        <w:t xml:space="preserve"> zakázanou látkou alebo zakázanou metódou športovcom alebo inou osobou,</w:t>
      </w:r>
    </w:p>
    <w:p w14:paraId="0000005B" w14:textId="77777777" w:rsidR="00CF5EA8" w:rsidRPr="0063561B" w:rsidRDefault="002B1F99">
      <w:pPr>
        <w:numPr>
          <w:ilvl w:val="0"/>
          <w:numId w:val="14"/>
        </w:numPr>
        <w:spacing w:before="120" w:line="276" w:lineRule="auto"/>
        <w:ind w:left="1701" w:hanging="283"/>
        <w:jc w:val="both"/>
        <w:rPr>
          <w:rFonts w:eastAsia="Book Antiqua"/>
          <w:sz w:val="24"/>
          <w:szCs w:val="24"/>
        </w:rPr>
      </w:pPr>
      <w:r w:rsidRPr="0063561B">
        <w:rPr>
          <w:rFonts w:eastAsia="Book Antiqua"/>
          <w:sz w:val="24"/>
          <w:szCs w:val="24"/>
        </w:rPr>
        <w:t xml:space="preserve">podanie alebo pokus o podanie zakázanej látky alebo zakázanej metódy športovcom alebo inou osobou športovcovi počas súťaže alebo podanie alebo pokus o podanie zakázanej látky alebo zakázanej metódy, ktoré sú zakázané  mimo súťaže, športovcovi v období mimo súťaže. </w:t>
      </w:r>
    </w:p>
    <w:p w14:paraId="0000005C" w14:textId="77777777" w:rsidR="00CF5EA8" w:rsidRPr="0063561B" w:rsidRDefault="002B1F99">
      <w:pPr>
        <w:numPr>
          <w:ilvl w:val="0"/>
          <w:numId w:val="14"/>
        </w:numPr>
        <w:spacing w:before="120" w:line="276" w:lineRule="auto"/>
        <w:ind w:left="1701" w:hanging="283"/>
        <w:jc w:val="both"/>
        <w:rPr>
          <w:rFonts w:eastAsia="Book Antiqua"/>
          <w:sz w:val="24"/>
          <w:szCs w:val="24"/>
        </w:rPr>
      </w:pPr>
      <w:r w:rsidRPr="0063561B">
        <w:rPr>
          <w:rFonts w:eastAsia="Book Antiqua"/>
          <w:sz w:val="24"/>
          <w:szCs w:val="24"/>
        </w:rPr>
        <w:t>spoluúčasť alebo pokus o spoluúčasť pri dopingu športovcom alebo inou osobou,</w:t>
      </w:r>
    </w:p>
    <w:p w14:paraId="0000005D" w14:textId="77777777" w:rsidR="00CF5EA8" w:rsidRPr="0063561B" w:rsidRDefault="002B1F99">
      <w:pPr>
        <w:numPr>
          <w:ilvl w:val="0"/>
          <w:numId w:val="14"/>
        </w:numPr>
        <w:spacing w:before="120" w:line="276" w:lineRule="auto"/>
        <w:ind w:left="1701" w:hanging="283"/>
        <w:jc w:val="both"/>
        <w:rPr>
          <w:rFonts w:eastAsia="Book Antiqua"/>
          <w:sz w:val="24"/>
          <w:szCs w:val="24"/>
        </w:rPr>
      </w:pPr>
      <w:r w:rsidRPr="0063561B">
        <w:rPr>
          <w:rFonts w:eastAsia="Book Antiqua"/>
          <w:sz w:val="24"/>
          <w:szCs w:val="24"/>
        </w:rPr>
        <w:t>zakázané združovanie športovca alebo inej osoby,</w:t>
      </w:r>
    </w:p>
    <w:p w14:paraId="0000005E" w14:textId="48645833" w:rsidR="00CF5EA8" w:rsidRPr="0063561B" w:rsidRDefault="002B1F99">
      <w:pPr>
        <w:numPr>
          <w:ilvl w:val="0"/>
          <w:numId w:val="14"/>
        </w:numPr>
        <w:spacing w:before="120" w:line="276" w:lineRule="auto"/>
        <w:ind w:left="1701" w:hanging="283"/>
        <w:jc w:val="both"/>
        <w:rPr>
          <w:rFonts w:eastAsia="Book Antiqua"/>
          <w:sz w:val="24"/>
          <w:szCs w:val="24"/>
        </w:rPr>
      </w:pPr>
      <w:r w:rsidRPr="0063561B">
        <w:rPr>
          <w:rFonts w:eastAsia="Book Antiqua"/>
          <w:sz w:val="24"/>
          <w:szCs w:val="24"/>
        </w:rPr>
        <w:t>odrádzanie od oznámenia dopingu</w:t>
      </w:r>
      <w:r w:rsidR="0070244C" w:rsidRPr="0070244C">
        <w:rPr>
          <w:color w:val="231F20"/>
          <w:sz w:val="24"/>
          <w:szCs w:val="24"/>
          <w:lang w:val="sk-SK"/>
        </w:rPr>
        <w:t xml:space="preserve"> </w:t>
      </w:r>
      <w:r w:rsidR="0070244C" w:rsidRPr="0070244C">
        <w:rPr>
          <w:rFonts w:eastAsia="Book Antiqua"/>
          <w:sz w:val="24"/>
          <w:szCs w:val="24"/>
          <w:lang w:val="sk-SK"/>
        </w:rPr>
        <w:t>podľa písmen a) až j)</w:t>
      </w:r>
      <w:r w:rsidRPr="0063561B">
        <w:rPr>
          <w:rFonts w:eastAsia="Book Antiqua"/>
          <w:sz w:val="24"/>
          <w:szCs w:val="24"/>
        </w:rPr>
        <w:t xml:space="preserve"> príslušnému orgánu alebo pomsta za  oznámenie dopingu</w:t>
      </w:r>
      <w:r w:rsidR="0070244C" w:rsidRPr="0070244C">
        <w:rPr>
          <w:color w:val="231F20"/>
          <w:sz w:val="24"/>
          <w:szCs w:val="24"/>
          <w:lang w:val="sk-SK"/>
        </w:rPr>
        <w:t xml:space="preserve"> </w:t>
      </w:r>
      <w:r w:rsidR="0070244C" w:rsidRPr="0070244C">
        <w:rPr>
          <w:rFonts w:eastAsia="Book Antiqua"/>
          <w:sz w:val="24"/>
          <w:szCs w:val="24"/>
          <w:lang w:val="sk-SK"/>
        </w:rPr>
        <w:t>podľa písmen a) až j)</w:t>
      </w:r>
      <w:r w:rsidRPr="0063561B">
        <w:rPr>
          <w:rFonts w:eastAsia="Book Antiqua"/>
          <w:sz w:val="24"/>
          <w:szCs w:val="24"/>
        </w:rPr>
        <w:t xml:space="preserve">  príslušnému orgánu zo strany športovca alebo inej osoby, ak nejde o konanie podľa písm</w:t>
      </w:r>
      <w:r w:rsidR="00C70D13" w:rsidRPr="0063561B">
        <w:rPr>
          <w:rFonts w:eastAsia="Book Antiqua"/>
          <w:sz w:val="24"/>
          <w:szCs w:val="24"/>
        </w:rPr>
        <w:t>ena</w:t>
      </w:r>
      <w:r w:rsidRPr="0063561B">
        <w:rPr>
          <w:rFonts w:eastAsia="Book Antiqua"/>
          <w:sz w:val="24"/>
          <w:szCs w:val="24"/>
        </w:rPr>
        <w:t xml:space="preserve"> e).</w:t>
      </w:r>
    </w:p>
    <w:p w14:paraId="0000005F" w14:textId="27BC32E9" w:rsidR="00CF5EA8" w:rsidRPr="0063561B" w:rsidRDefault="002B1F99">
      <w:pPr>
        <w:numPr>
          <w:ilvl w:val="0"/>
          <w:numId w:val="23"/>
        </w:numPr>
        <w:spacing w:before="120" w:line="276" w:lineRule="auto"/>
        <w:ind w:left="1418" w:hanging="425"/>
        <w:jc w:val="both"/>
        <w:rPr>
          <w:rFonts w:eastAsia="Book Antiqua"/>
          <w:sz w:val="24"/>
          <w:szCs w:val="24"/>
        </w:rPr>
      </w:pPr>
      <w:r w:rsidRPr="0063561B">
        <w:rPr>
          <w:rFonts w:eastAsia="Book Antiqua"/>
          <w:sz w:val="24"/>
          <w:szCs w:val="24"/>
        </w:rPr>
        <w:t>Doping sa zakazuje</w:t>
      </w:r>
      <w:r w:rsidR="0070244C" w:rsidRPr="0070244C">
        <w:rPr>
          <w:color w:val="231F20"/>
          <w:sz w:val="24"/>
          <w:szCs w:val="24"/>
          <w:lang w:val="sk-SK"/>
        </w:rPr>
        <w:t xml:space="preserve"> </w:t>
      </w:r>
      <w:r w:rsidR="0070244C" w:rsidRPr="0070244C">
        <w:rPr>
          <w:rFonts w:eastAsia="Book Antiqua"/>
          <w:sz w:val="24"/>
          <w:szCs w:val="24"/>
          <w:lang w:val="sk-SK"/>
        </w:rPr>
        <w:t>počas súťaže alebo mimo nej, v súvislosti s účasťou športovca na súťaži</w:t>
      </w:r>
      <w:r w:rsidRPr="0063561B">
        <w:rPr>
          <w:rFonts w:eastAsia="Book Antiqua"/>
          <w:sz w:val="24"/>
          <w:szCs w:val="24"/>
        </w:rPr>
        <w:t>.</w:t>
      </w:r>
    </w:p>
    <w:p w14:paraId="00000060" w14:textId="77777777" w:rsidR="00CF5EA8" w:rsidRPr="0063561B" w:rsidRDefault="002B1F99">
      <w:pPr>
        <w:numPr>
          <w:ilvl w:val="0"/>
          <w:numId w:val="23"/>
        </w:numPr>
        <w:spacing w:before="120" w:line="276" w:lineRule="auto"/>
        <w:ind w:left="1418" w:hanging="425"/>
        <w:jc w:val="both"/>
        <w:rPr>
          <w:rFonts w:eastAsia="Book Antiqua"/>
          <w:sz w:val="24"/>
          <w:szCs w:val="24"/>
        </w:rPr>
      </w:pPr>
      <w:r w:rsidRPr="0063561B">
        <w:rPr>
          <w:rFonts w:eastAsia="Book Antiqua"/>
          <w:sz w:val="24"/>
          <w:szCs w:val="24"/>
        </w:rPr>
        <w:t>Ak bola športovcovi udelená terapeutická výnimka, dopingom nie je skutočnosť alebo konanie podľa odseku 1 písm. a), b), f) alebo h).</w:t>
      </w:r>
    </w:p>
    <w:p w14:paraId="232EF31F" w14:textId="77777777" w:rsidR="004D16C3" w:rsidRPr="0063561B" w:rsidRDefault="004D16C3">
      <w:pPr>
        <w:spacing w:before="120" w:line="276" w:lineRule="auto"/>
        <w:ind w:firstLine="993"/>
        <w:jc w:val="center"/>
        <w:rPr>
          <w:rFonts w:eastAsia="Book Antiqua"/>
          <w:b/>
          <w:sz w:val="24"/>
          <w:szCs w:val="24"/>
        </w:rPr>
      </w:pPr>
    </w:p>
    <w:p w14:paraId="00000062" w14:textId="77777777" w:rsidR="00CF5EA8" w:rsidRPr="0063561B" w:rsidRDefault="002B1F99">
      <w:pPr>
        <w:spacing w:before="120" w:line="276" w:lineRule="auto"/>
        <w:ind w:firstLine="993"/>
        <w:jc w:val="center"/>
        <w:rPr>
          <w:rFonts w:eastAsia="Book Antiqua"/>
          <w:b/>
          <w:sz w:val="24"/>
          <w:szCs w:val="24"/>
        </w:rPr>
      </w:pPr>
      <w:r w:rsidRPr="0063561B">
        <w:rPr>
          <w:rFonts w:eastAsia="Book Antiqua"/>
          <w:b/>
          <w:sz w:val="24"/>
          <w:szCs w:val="24"/>
        </w:rPr>
        <w:t xml:space="preserve">Dopingová kontrola </w:t>
      </w:r>
    </w:p>
    <w:p w14:paraId="00000063" w14:textId="77777777" w:rsidR="00CF5EA8" w:rsidRPr="0063561B" w:rsidRDefault="002B1F99">
      <w:pPr>
        <w:spacing w:before="120" w:line="276" w:lineRule="auto"/>
        <w:ind w:firstLine="993"/>
        <w:jc w:val="center"/>
        <w:rPr>
          <w:rFonts w:eastAsia="Book Antiqua"/>
          <w:b/>
          <w:sz w:val="24"/>
          <w:szCs w:val="24"/>
        </w:rPr>
      </w:pPr>
      <w:r w:rsidRPr="0063561B">
        <w:rPr>
          <w:rFonts w:eastAsia="Book Antiqua"/>
          <w:b/>
          <w:sz w:val="24"/>
          <w:szCs w:val="24"/>
        </w:rPr>
        <w:t>§ 89</w:t>
      </w:r>
    </w:p>
    <w:p w14:paraId="00000066" w14:textId="77777777" w:rsidR="00CF5EA8" w:rsidRPr="0063561B" w:rsidRDefault="002B1F99">
      <w:pPr>
        <w:numPr>
          <w:ilvl w:val="0"/>
          <w:numId w:val="13"/>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Doping sa zisťuje prostredníctvom dopingovej kontroly, ktorej súčasťou je najmä</w:t>
      </w:r>
    </w:p>
    <w:p w14:paraId="00000067" w14:textId="77777777" w:rsidR="00CF5EA8" w:rsidRPr="0063561B" w:rsidRDefault="002B1F99">
      <w:pPr>
        <w:numPr>
          <w:ilvl w:val="0"/>
          <w:numId w:val="7"/>
        </w:numPr>
        <w:spacing w:before="120" w:line="276" w:lineRule="auto"/>
        <w:ind w:left="1701" w:hanging="283"/>
        <w:jc w:val="both"/>
        <w:rPr>
          <w:rFonts w:eastAsia="Book Antiqua"/>
          <w:sz w:val="24"/>
          <w:szCs w:val="24"/>
        </w:rPr>
      </w:pPr>
      <w:r w:rsidRPr="0063561B">
        <w:rPr>
          <w:rFonts w:eastAsia="Book Antiqua"/>
          <w:sz w:val="24"/>
          <w:szCs w:val="24"/>
        </w:rPr>
        <w:t>plánovanie testov,</w:t>
      </w:r>
    </w:p>
    <w:p w14:paraId="00000068" w14:textId="77777777" w:rsidR="00CF5EA8" w:rsidRPr="0063561B" w:rsidRDefault="002B1F99">
      <w:pPr>
        <w:numPr>
          <w:ilvl w:val="0"/>
          <w:numId w:val="7"/>
        </w:numPr>
        <w:spacing w:before="120" w:line="276" w:lineRule="auto"/>
        <w:ind w:left="1701" w:hanging="283"/>
        <w:jc w:val="both"/>
        <w:rPr>
          <w:rFonts w:eastAsia="Book Antiqua"/>
          <w:sz w:val="24"/>
          <w:szCs w:val="24"/>
        </w:rPr>
      </w:pPr>
      <w:r w:rsidRPr="0063561B">
        <w:rPr>
          <w:rFonts w:eastAsia="Book Antiqua"/>
          <w:sz w:val="24"/>
          <w:szCs w:val="24"/>
        </w:rPr>
        <w:t xml:space="preserve">vedenie registra športovcov pre testovanie, </w:t>
      </w:r>
    </w:p>
    <w:p w14:paraId="00000069" w14:textId="77777777" w:rsidR="00CF5EA8" w:rsidRPr="0063561B" w:rsidRDefault="002B1F99">
      <w:pPr>
        <w:numPr>
          <w:ilvl w:val="0"/>
          <w:numId w:val="7"/>
        </w:numPr>
        <w:spacing w:before="120" w:line="276" w:lineRule="auto"/>
        <w:ind w:left="1701" w:hanging="283"/>
        <w:jc w:val="both"/>
        <w:rPr>
          <w:rFonts w:eastAsia="Book Antiqua"/>
          <w:sz w:val="24"/>
          <w:szCs w:val="24"/>
        </w:rPr>
      </w:pPr>
      <w:r w:rsidRPr="0063561B">
        <w:rPr>
          <w:rFonts w:eastAsia="Book Antiqua"/>
          <w:sz w:val="24"/>
          <w:szCs w:val="24"/>
        </w:rPr>
        <w:t>odber vzoriek, nakladanie s nimi a ich analýzy,</w:t>
      </w:r>
    </w:p>
    <w:p w14:paraId="0000006A" w14:textId="77777777" w:rsidR="00CF5EA8" w:rsidRPr="0063561B" w:rsidRDefault="002B1F99">
      <w:pPr>
        <w:numPr>
          <w:ilvl w:val="0"/>
          <w:numId w:val="7"/>
        </w:numPr>
        <w:spacing w:before="120" w:line="276" w:lineRule="auto"/>
        <w:ind w:left="1701" w:hanging="283"/>
        <w:jc w:val="both"/>
        <w:rPr>
          <w:rFonts w:eastAsia="Book Antiqua"/>
          <w:sz w:val="24"/>
          <w:szCs w:val="24"/>
        </w:rPr>
      </w:pPr>
      <w:r w:rsidRPr="0063561B">
        <w:rPr>
          <w:rFonts w:eastAsia="Book Antiqua"/>
          <w:sz w:val="24"/>
          <w:szCs w:val="24"/>
        </w:rPr>
        <w:t>nakladanie s výsledkami analýz odobratých vzoriek,</w:t>
      </w:r>
    </w:p>
    <w:p w14:paraId="0000006B" w14:textId="77777777" w:rsidR="00CF5EA8" w:rsidRPr="0063561B" w:rsidRDefault="002B1F99">
      <w:pPr>
        <w:numPr>
          <w:ilvl w:val="0"/>
          <w:numId w:val="7"/>
        </w:numPr>
        <w:spacing w:before="120" w:line="276" w:lineRule="auto"/>
        <w:ind w:left="1701" w:hanging="283"/>
        <w:jc w:val="both"/>
        <w:rPr>
          <w:rFonts w:eastAsia="Book Antiqua"/>
          <w:sz w:val="24"/>
          <w:szCs w:val="24"/>
        </w:rPr>
      </w:pPr>
      <w:r w:rsidRPr="0063561B">
        <w:rPr>
          <w:rFonts w:eastAsia="Book Antiqua"/>
          <w:sz w:val="24"/>
          <w:szCs w:val="24"/>
        </w:rPr>
        <w:t>vyšetrovanie, prejednávanie a rozhodovanie veci.</w:t>
      </w:r>
    </w:p>
    <w:p w14:paraId="0000006C" w14:textId="77777777" w:rsidR="00CF5EA8" w:rsidRPr="0063561B" w:rsidRDefault="002B1F99">
      <w:pPr>
        <w:numPr>
          <w:ilvl w:val="0"/>
          <w:numId w:val="13"/>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Fyzické osoby v pôsobnosti agentúry sú povinné podrobiť sa dopingovej kontrole.</w:t>
      </w:r>
    </w:p>
    <w:p w14:paraId="0000006E" w14:textId="77777777" w:rsidR="00CF5EA8" w:rsidRPr="0063561B" w:rsidRDefault="002B1F99">
      <w:pPr>
        <w:spacing w:before="120" w:line="276" w:lineRule="auto"/>
        <w:ind w:firstLine="993"/>
        <w:jc w:val="center"/>
        <w:rPr>
          <w:rFonts w:eastAsia="Book Antiqua"/>
          <w:b/>
          <w:sz w:val="24"/>
          <w:szCs w:val="24"/>
        </w:rPr>
      </w:pPr>
      <w:r w:rsidRPr="0063561B">
        <w:rPr>
          <w:rFonts w:eastAsia="Book Antiqua"/>
          <w:b/>
          <w:sz w:val="24"/>
          <w:szCs w:val="24"/>
        </w:rPr>
        <w:t>§ 90</w:t>
      </w:r>
    </w:p>
    <w:p w14:paraId="00000070" w14:textId="4C986D4D" w:rsidR="00CF5EA8" w:rsidRPr="0063561B" w:rsidRDefault="002B1F99">
      <w:pPr>
        <w:numPr>
          <w:ilvl w:val="0"/>
          <w:numId w:val="8"/>
        </w:numPr>
        <w:spacing w:before="120" w:line="276" w:lineRule="auto"/>
        <w:ind w:left="1418" w:hanging="425"/>
        <w:jc w:val="both"/>
        <w:rPr>
          <w:rFonts w:eastAsia="Book Antiqua"/>
          <w:sz w:val="24"/>
          <w:szCs w:val="24"/>
        </w:rPr>
      </w:pPr>
      <w:r w:rsidRPr="0063561B">
        <w:rPr>
          <w:rFonts w:eastAsia="Book Antiqua"/>
          <w:sz w:val="24"/>
          <w:szCs w:val="24"/>
        </w:rPr>
        <w:t xml:space="preserve">Agentúra vykonáva dopingovú kontrolu v súlade s medzinárodnými </w:t>
      </w:r>
      <w:r w:rsidR="005067CB" w:rsidRPr="0063561B">
        <w:rPr>
          <w:rFonts w:eastAsia="Book Antiqua"/>
          <w:sz w:val="24"/>
          <w:szCs w:val="24"/>
          <w:lang w:val="sk-SK"/>
        </w:rPr>
        <w:t>zmluvami</w:t>
      </w:r>
      <w:r w:rsidRPr="0063561B">
        <w:rPr>
          <w:rFonts w:eastAsia="Book Antiqua"/>
          <w:sz w:val="24"/>
          <w:szCs w:val="24"/>
        </w:rPr>
        <w:t>, ktorými je Slovenská republika viazaná,</w:t>
      </w:r>
      <w:r w:rsidRPr="0063561B">
        <w:rPr>
          <w:rFonts w:eastAsia="Book Antiqua"/>
          <w:sz w:val="24"/>
          <w:szCs w:val="24"/>
          <w:vertAlign w:val="superscript"/>
        </w:rPr>
        <w:t>34b</w:t>
      </w:r>
      <w:r w:rsidRPr="00A50FC6">
        <w:rPr>
          <w:rFonts w:eastAsia="Book Antiqua"/>
          <w:sz w:val="24"/>
          <w:szCs w:val="24"/>
        </w:rPr>
        <w:t>)</w:t>
      </w:r>
      <w:r w:rsidRPr="0063561B">
        <w:rPr>
          <w:rFonts w:eastAsia="Book Antiqua"/>
          <w:sz w:val="24"/>
          <w:szCs w:val="24"/>
        </w:rPr>
        <w:t xml:space="preserve"> </w:t>
      </w:r>
    </w:p>
    <w:p w14:paraId="00000071" w14:textId="77777777" w:rsidR="00CF5EA8" w:rsidRPr="0063561B" w:rsidRDefault="002B1F99">
      <w:pPr>
        <w:numPr>
          <w:ilvl w:val="0"/>
          <w:numId w:val="5"/>
        </w:numPr>
        <w:spacing w:before="120" w:line="276" w:lineRule="auto"/>
        <w:ind w:left="1701" w:hanging="283"/>
        <w:jc w:val="both"/>
        <w:rPr>
          <w:rFonts w:eastAsia="Book Antiqua"/>
          <w:sz w:val="24"/>
          <w:szCs w:val="24"/>
        </w:rPr>
      </w:pPr>
      <w:r w:rsidRPr="0063561B">
        <w:rPr>
          <w:rFonts w:eastAsia="Book Antiqua"/>
          <w:sz w:val="24"/>
          <w:szCs w:val="24"/>
        </w:rPr>
        <w:t>z vlastného podnetu alebo</w:t>
      </w:r>
    </w:p>
    <w:p w14:paraId="00000072" w14:textId="5A0912E6" w:rsidR="00CF5EA8" w:rsidRPr="0063561B" w:rsidRDefault="002B1F99">
      <w:pPr>
        <w:numPr>
          <w:ilvl w:val="0"/>
          <w:numId w:val="5"/>
        </w:numPr>
        <w:spacing w:before="120" w:line="276" w:lineRule="auto"/>
        <w:ind w:left="1701" w:hanging="283"/>
        <w:jc w:val="both"/>
        <w:rPr>
          <w:rFonts w:eastAsia="Book Antiqua"/>
          <w:sz w:val="24"/>
          <w:szCs w:val="24"/>
        </w:rPr>
      </w:pPr>
      <w:r w:rsidRPr="0063561B">
        <w:rPr>
          <w:rFonts w:eastAsia="Book Antiqua"/>
          <w:sz w:val="24"/>
          <w:szCs w:val="24"/>
        </w:rPr>
        <w:t xml:space="preserve">na základe podnetu fyzickej osoby alebo právnickej osoby, </w:t>
      </w:r>
      <w:r w:rsidR="0070244C" w:rsidRPr="0070244C">
        <w:rPr>
          <w:rFonts w:eastAsia="Book Antiqua"/>
          <w:sz w:val="24"/>
          <w:szCs w:val="24"/>
          <w:lang w:val="sk-SK"/>
        </w:rPr>
        <w:t>ktorá má</w:t>
      </w:r>
      <w:r w:rsidRPr="0063561B">
        <w:rPr>
          <w:rFonts w:eastAsia="Book Antiqua"/>
          <w:sz w:val="24"/>
          <w:szCs w:val="24"/>
        </w:rPr>
        <w:t xml:space="preserve"> príslušnosť k športovej organizácii povinnej zapracovať pravidlá Svetového antidopingového programu.</w:t>
      </w:r>
    </w:p>
    <w:p w14:paraId="00000073" w14:textId="77777777" w:rsidR="00CF5EA8" w:rsidRPr="0063561B" w:rsidRDefault="002B1F99">
      <w:pPr>
        <w:numPr>
          <w:ilvl w:val="0"/>
          <w:numId w:val="8"/>
        </w:numPr>
        <w:spacing w:before="120" w:line="276" w:lineRule="auto"/>
        <w:ind w:left="1418" w:hanging="425"/>
        <w:jc w:val="both"/>
        <w:rPr>
          <w:rFonts w:eastAsia="Book Antiqua"/>
          <w:sz w:val="24"/>
          <w:szCs w:val="24"/>
        </w:rPr>
      </w:pPr>
      <w:r w:rsidRPr="0063561B">
        <w:rPr>
          <w:rFonts w:eastAsia="Book Antiqua"/>
          <w:sz w:val="24"/>
          <w:szCs w:val="24"/>
        </w:rPr>
        <w:t xml:space="preserve">Náklady dopingovej kontroly uskutočnenej na základe podnetu podľa odseku 1 písm. b) znáša ten, kto podá podnet na jej vykonanie. </w:t>
      </w:r>
    </w:p>
    <w:p w14:paraId="00000074" w14:textId="77777777" w:rsidR="00CF5EA8" w:rsidRPr="0063561B" w:rsidRDefault="002B1F99">
      <w:pPr>
        <w:numPr>
          <w:ilvl w:val="0"/>
          <w:numId w:val="8"/>
        </w:numPr>
        <w:spacing w:before="120" w:line="276" w:lineRule="auto"/>
        <w:ind w:left="1418" w:hanging="425"/>
        <w:jc w:val="both"/>
        <w:rPr>
          <w:rFonts w:eastAsia="Book Antiqua"/>
          <w:sz w:val="24"/>
          <w:szCs w:val="24"/>
        </w:rPr>
      </w:pPr>
      <w:r w:rsidRPr="0063561B">
        <w:rPr>
          <w:rFonts w:eastAsia="Book Antiqua"/>
          <w:sz w:val="24"/>
          <w:szCs w:val="24"/>
        </w:rPr>
        <w:t>V priestoroch výkonu dopingovej kontroly, ktoré boli na tento účel poskytnuté organizátorom súťaže, sa nesmú vyhotovovať žiadne obrazové záznamy, zvukové záznamy alebo zvukovo-obrazové záznamy.</w:t>
      </w:r>
    </w:p>
    <w:p w14:paraId="00000075" w14:textId="2E5F1791" w:rsidR="00CF5EA8" w:rsidRDefault="00CF5EA8">
      <w:pPr>
        <w:spacing w:before="120" w:line="276" w:lineRule="auto"/>
        <w:jc w:val="both"/>
        <w:rPr>
          <w:rFonts w:eastAsia="Book Antiqua"/>
          <w:b/>
          <w:sz w:val="24"/>
          <w:szCs w:val="24"/>
        </w:rPr>
      </w:pPr>
    </w:p>
    <w:p w14:paraId="1117D764" w14:textId="0809D22A" w:rsidR="00DB4311" w:rsidRDefault="00DB4311">
      <w:pPr>
        <w:spacing w:before="120" w:line="276" w:lineRule="auto"/>
        <w:jc w:val="both"/>
        <w:rPr>
          <w:rFonts w:eastAsia="Book Antiqua"/>
          <w:b/>
          <w:sz w:val="24"/>
          <w:szCs w:val="24"/>
        </w:rPr>
      </w:pPr>
    </w:p>
    <w:p w14:paraId="7BD057F1" w14:textId="102B67A1" w:rsidR="00DB4311" w:rsidRDefault="00DB4311">
      <w:pPr>
        <w:spacing w:before="120" w:line="276" w:lineRule="auto"/>
        <w:jc w:val="both"/>
        <w:rPr>
          <w:rFonts w:eastAsia="Book Antiqua"/>
          <w:b/>
          <w:sz w:val="24"/>
          <w:szCs w:val="24"/>
        </w:rPr>
      </w:pPr>
    </w:p>
    <w:p w14:paraId="6C335703" w14:textId="042E3D25" w:rsidR="00DB4311" w:rsidRDefault="00DB4311">
      <w:pPr>
        <w:spacing w:before="120" w:line="276" w:lineRule="auto"/>
        <w:jc w:val="both"/>
        <w:rPr>
          <w:rFonts w:eastAsia="Book Antiqua"/>
          <w:b/>
          <w:sz w:val="24"/>
          <w:szCs w:val="24"/>
        </w:rPr>
      </w:pPr>
    </w:p>
    <w:p w14:paraId="7CEC6FA2" w14:textId="77777777" w:rsidR="00DB4311" w:rsidRPr="0063561B" w:rsidRDefault="00DB4311">
      <w:pPr>
        <w:spacing w:before="120" w:line="276" w:lineRule="auto"/>
        <w:jc w:val="both"/>
        <w:rPr>
          <w:rFonts w:eastAsia="Book Antiqua"/>
          <w:b/>
          <w:sz w:val="24"/>
          <w:szCs w:val="24"/>
        </w:rPr>
      </w:pPr>
    </w:p>
    <w:p w14:paraId="00000076" w14:textId="77777777" w:rsidR="00CF5EA8" w:rsidRPr="0063561B" w:rsidRDefault="002B1F99">
      <w:pPr>
        <w:spacing w:before="120" w:line="276" w:lineRule="auto"/>
        <w:ind w:firstLine="993"/>
        <w:jc w:val="center"/>
        <w:rPr>
          <w:rFonts w:eastAsia="Book Antiqua"/>
          <w:b/>
          <w:sz w:val="24"/>
          <w:szCs w:val="24"/>
        </w:rPr>
      </w:pPr>
      <w:r w:rsidRPr="0063561B">
        <w:rPr>
          <w:rFonts w:eastAsia="Book Antiqua"/>
          <w:b/>
          <w:sz w:val="24"/>
          <w:szCs w:val="24"/>
        </w:rPr>
        <w:t>§ 91</w:t>
      </w:r>
    </w:p>
    <w:p w14:paraId="00000077" w14:textId="77777777" w:rsidR="00CF5EA8" w:rsidRPr="0063561B" w:rsidRDefault="002B1F99">
      <w:pPr>
        <w:spacing w:before="120" w:line="276" w:lineRule="auto"/>
        <w:ind w:firstLine="993"/>
        <w:jc w:val="center"/>
        <w:rPr>
          <w:rFonts w:eastAsia="Book Antiqua"/>
          <w:b/>
          <w:sz w:val="24"/>
          <w:szCs w:val="24"/>
        </w:rPr>
      </w:pPr>
      <w:r w:rsidRPr="0063561B">
        <w:rPr>
          <w:rFonts w:eastAsia="Book Antiqua"/>
          <w:b/>
          <w:sz w:val="24"/>
          <w:szCs w:val="24"/>
        </w:rPr>
        <w:t>Dopingový komisár</w:t>
      </w:r>
    </w:p>
    <w:p w14:paraId="00000079" w14:textId="77777777" w:rsidR="00CF5EA8" w:rsidRPr="0063561B" w:rsidRDefault="002B1F99">
      <w:pPr>
        <w:numPr>
          <w:ilvl w:val="0"/>
          <w:numId w:val="15"/>
        </w:numPr>
        <w:spacing w:before="120" w:line="276" w:lineRule="auto"/>
        <w:ind w:left="1418" w:hanging="425"/>
        <w:jc w:val="both"/>
        <w:rPr>
          <w:rFonts w:eastAsia="Book Antiqua"/>
          <w:sz w:val="24"/>
          <w:szCs w:val="24"/>
        </w:rPr>
      </w:pPr>
      <w:r w:rsidRPr="0063561B">
        <w:rPr>
          <w:rFonts w:eastAsia="Book Antiqua"/>
          <w:sz w:val="24"/>
          <w:szCs w:val="24"/>
        </w:rPr>
        <w:t>Dopingovú kontrolu vykonáva agentúra prostredníctvom dopingových komisárov, ktorých poveruje riaditeľ agentúry. Dopingový komisár má v súvislosti s výkonom dopingovej kontroly postavenie verejného činiteľa.</w:t>
      </w:r>
    </w:p>
    <w:p w14:paraId="0000007A" w14:textId="77777777" w:rsidR="00CF5EA8" w:rsidRPr="0063561B" w:rsidRDefault="002B1F99">
      <w:pPr>
        <w:numPr>
          <w:ilvl w:val="0"/>
          <w:numId w:val="15"/>
        </w:numPr>
        <w:spacing w:before="120" w:line="276" w:lineRule="auto"/>
        <w:ind w:left="1418" w:hanging="425"/>
        <w:jc w:val="both"/>
        <w:rPr>
          <w:rFonts w:eastAsia="Book Antiqua"/>
          <w:sz w:val="24"/>
          <w:szCs w:val="24"/>
        </w:rPr>
      </w:pPr>
      <w:r w:rsidRPr="0063561B">
        <w:rPr>
          <w:rFonts w:eastAsia="Book Antiqua"/>
          <w:sz w:val="24"/>
          <w:szCs w:val="24"/>
        </w:rPr>
        <w:t>Na vykonanie dopingovej kontroly možno poveriť dopingového komisára, ktorý nie je</w:t>
      </w:r>
    </w:p>
    <w:p w14:paraId="0000007B" w14:textId="77777777" w:rsidR="00CF5EA8" w:rsidRPr="0063561B" w:rsidRDefault="002B1F99">
      <w:pPr>
        <w:numPr>
          <w:ilvl w:val="0"/>
          <w:numId w:val="6"/>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osobou, ktorá má príslušnosť k športovej organizácii, ktorej športovec sa podrobuje dopingovej kontrole,</w:t>
      </w:r>
    </w:p>
    <w:p w14:paraId="0000007C" w14:textId="77777777" w:rsidR="00CF5EA8" w:rsidRPr="0063561B" w:rsidRDefault="002B1F99">
      <w:pPr>
        <w:numPr>
          <w:ilvl w:val="0"/>
          <w:numId w:val="6"/>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osobou blízkou športovcovi, ktorý sa podrobuje dopingovej kontrole,</w:t>
      </w:r>
    </w:p>
    <w:p w14:paraId="0000007D" w14:textId="77777777" w:rsidR="00CF5EA8" w:rsidRPr="0063561B" w:rsidRDefault="002B1F99">
      <w:pPr>
        <w:numPr>
          <w:ilvl w:val="0"/>
          <w:numId w:val="6"/>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sprievodným personálom športovca, ktorý sa podrobuje dopingovej kontrole, alebo blízkou osobou sprievodnému personálu športovca.</w:t>
      </w:r>
    </w:p>
    <w:p w14:paraId="0000007E" w14:textId="77777777" w:rsidR="00CF5EA8" w:rsidRPr="0063561B" w:rsidRDefault="002B1F99">
      <w:pPr>
        <w:numPr>
          <w:ilvl w:val="0"/>
          <w:numId w:val="15"/>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Dopingový komisár sa pri výkone dopingovej kontroly preukazuje písomným poverením na výkon dopingovej kontroly, ktoré vydáva agentúra a dokladom preukazujúcim jeho totožnosť alebo preukazom dopingového komisára. Náležitosti poverenia na výkon dopingovej kontroly a preukazu dopingového komisára určí štatút agentúry podľa § 86 ods. 5.</w:t>
      </w:r>
    </w:p>
    <w:p w14:paraId="0000007F" w14:textId="77777777" w:rsidR="00CF5EA8" w:rsidRPr="0063561B" w:rsidRDefault="002B1F99">
      <w:pPr>
        <w:numPr>
          <w:ilvl w:val="0"/>
          <w:numId w:val="15"/>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Dopingový komisár je okrem vykonania dopingovej kontroly oprávnený aj</w:t>
      </w:r>
    </w:p>
    <w:p w14:paraId="00000080" w14:textId="2926F7CB" w:rsidR="00CF5EA8" w:rsidRPr="0063561B" w:rsidRDefault="002B1F99">
      <w:pPr>
        <w:numPr>
          <w:ilvl w:val="0"/>
          <w:numId w:val="11"/>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posudzovať vhodnosť priestorov poskytnutých organizátorom na výkon dopingovej kontroly</w:t>
      </w:r>
      <w:r w:rsidR="0070244C">
        <w:rPr>
          <w:rFonts w:eastAsia="Book Antiqua"/>
          <w:sz w:val="24"/>
          <w:szCs w:val="24"/>
        </w:rPr>
        <w:t>,</w:t>
      </w:r>
    </w:p>
    <w:p w14:paraId="00000081" w14:textId="77777777" w:rsidR="00CF5EA8" w:rsidRPr="0063561B" w:rsidRDefault="002B1F99">
      <w:pPr>
        <w:numPr>
          <w:ilvl w:val="0"/>
          <w:numId w:val="11"/>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určovať spôsob výberu športovcov na dopingovú kontrolu v súlade s poverením na vykonanie dopingovej kontroly.</w:t>
      </w:r>
    </w:p>
    <w:p w14:paraId="00000082" w14:textId="77777777" w:rsidR="00CF5EA8" w:rsidRPr="0063561B" w:rsidRDefault="00CF5EA8">
      <w:pPr>
        <w:spacing w:before="120" w:line="276" w:lineRule="auto"/>
        <w:jc w:val="both"/>
        <w:rPr>
          <w:rFonts w:eastAsia="Book Antiqua"/>
          <w:sz w:val="24"/>
          <w:szCs w:val="24"/>
        </w:rPr>
      </w:pPr>
    </w:p>
    <w:p w14:paraId="00000083" w14:textId="77777777" w:rsidR="00CF5EA8" w:rsidRPr="0063561B" w:rsidRDefault="002B1F99">
      <w:pPr>
        <w:spacing w:before="120" w:line="276" w:lineRule="auto"/>
        <w:ind w:firstLine="993"/>
        <w:jc w:val="center"/>
        <w:rPr>
          <w:rFonts w:eastAsia="Book Antiqua"/>
          <w:b/>
          <w:sz w:val="24"/>
          <w:szCs w:val="24"/>
        </w:rPr>
      </w:pPr>
      <w:r w:rsidRPr="0063561B">
        <w:rPr>
          <w:rFonts w:eastAsia="Book Antiqua"/>
          <w:b/>
          <w:sz w:val="24"/>
          <w:szCs w:val="24"/>
        </w:rPr>
        <w:t>§ 92</w:t>
      </w:r>
    </w:p>
    <w:p w14:paraId="00000084" w14:textId="77777777" w:rsidR="00CF5EA8" w:rsidRPr="0063561B" w:rsidRDefault="002B1F99">
      <w:pPr>
        <w:spacing w:before="120" w:line="276" w:lineRule="auto"/>
        <w:ind w:firstLine="993"/>
        <w:jc w:val="center"/>
        <w:rPr>
          <w:rFonts w:eastAsia="Book Antiqua"/>
          <w:b/>
          <w:sz w:val="24"/>
          <w:szCs w:val="24"/>
        </w:rPr>
      </w:pPr>
      <w:r w:rsidRPr="0063561B">
        <w:rPr>
          <w:rFonts w:eastAsia="Book Antiqua"/>
          <w:b/>
          <w:sz w:val="24"/>
          <w:szCs w:val="24"/>
        </w:rPr>
        <w:t>Komisie pre konanie vo veci dopingu</w:t>
      </w:r>
    </w:p>
    <w:p w14:paraId="00000086" w14:textId="77777777" w:rsidR="00CF5EA8" w:rsidRPr="0063561B" w:rsidRDefault="002B1F99">
      <w:pPr>
        <w:numPr>
          <w:ilvl w:val="0"/>
          <w:numId w:val="24"/>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 xml:space="preserve">Zriaďuje sa Komisia pre konanie vo veci dopingu na prvom stupni a Komisia pre konanie vo veci dopingu na druhom stupni. </w:t>
      </w:r>
    </w:p>
    <w:p w14:paraId="00000087" w14:textId="56FCF259" w:rsidR="00CF5EA8" w:rsidRPr="0063561B" w:rsidRDefault="0070244C">
      <w:pPr>
        <w:numPr>
          <w:ilvl w:val="0"/>
          <w:numId w:val="24"/>
        </w:numPr>
        <w:tabs>
          <w:tab w:val="left" w:pos="1418"/>
        </w:tabs>
        <w:spacing w:before="120" w:line="276" w:lineRule="auto"/>
        <w:ind w:left="1418" w:hanging="425"/>
        <w:jc w:val="both"/>
        <w:rPr>
          <w:rFonts w:eastAsia="Book Antiqua"/>
          <w:sz w:val="24"/>
          <w:szCs w:val="24"/>
        </w:rPr>
      </w:pPr>
      <w:r w:rsidRPr="0070244C">
        <w:rPr>
          <w:rFonts w:eastAsia="Book Antiqua"/>
          <w:sz w:val="24"/>
          <w:szCs w:val="24"/>
          <w:lang w:val="sk-SK"/>
        </w:rPr>
        <w:t>Komisia</w:t>
      </w:r>
      <w:r w:rsidR="002B1F99" w:rsidRPr="0063561B">
        <w:rPr>
          <w:rFonts w:eastAsia="Book Antiqua"/>
          <w:sz w:val="24"/>
          <w:szCs w:val="24"/>
        </w:rPr>
        <w:t xml:space="preserve"> pre konanie vo veci dopingu má troch členov a dvoch náhradníkov pre prípad konfliktu záujmov podľa § 93 ods. 3, ktorých vymenúva minister školstva na základe výberového konania  tak, aby</w:t>
      </w:r>
    </w:p>
    <w:p w14:paraId="00000088" w14:textId="40EA24BC" w:rsidR="00CF5EA8" w:rsidRPr="0063561B" w:rsidRDefault="002B1F99">
      <w:pPr>
        <w:numPr>
          <w:ilvl w:val="0"/>
          <w:numId w:val="19"/>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 xml:space="preserve">výzva na predkladanie návrhov na kandidátov na člena a náhradníka komisie pre konanie vo veci dopingu bola zverejnená </w:t>
      </w:r>
      <w:r w:rsidR="005067CB" w:rsidRPr="0063561B">
        <w:rPr>
          <w:rFonts w:eastAsia="Book Antiqua"/>
          <w:sz w:val="24"/>
          <w:szCs w:val="24"/>
          <w:lang w:val="sk-SK"/>
        </w:rPr>
        <w:t>v dostatočnom časovom predstihu</w:t>
      </w:r>
      <w:r w:rsidRPr="0063561B">
        <w:rPr>
          <w:rFonts w:eastAsia="Book Antiqua"/>
          <w:sz w:val="24"/>
          <w:szCs w:val="24"/>
        </w:rPr>
        <w:t xml:space="preserve"> pred uskutočnením výberového konania,</w:t>
      </w:r>
    </w:p>
    <w:p w14:paraId="00000089" w14:textId="77777777" w:rsidR="00CF5EA8" w:rsidRPr="0063561B" w:rsidRDefault="002B1F99">
      <w:pPr>
        <w:numPr>
          <w:ilvl w:val="0"/>
          <w:numId w:val="19"/>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výberové konanie sa uskutočnilo za účasti verejnosti okrem hlasovania výberovej komisie,</w:t>
      </w:r>
    </w:p>
    <w:p w14:paraId="0000008A" w14:textId="77777777" w:rsidR="00CF5EA8" w:rsidRPr="0063561B" w:rsidRDefault="002B1F99">
      <w:pPr>
        <w:numPr>
          <w:ilvl w:val="0"/>
          <w:numId w:val="19"/>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životopisy kandidátov na člena a náhradníka komisie pre konanie vo veci dopingu boli zverejnené najmenej 15 pracovných dní pred dňom uskutočnenia výberového konania na webovom sídle ministerstva školstva s uvedením  odbornej praxe v športe a subjektu, ktorý kandidáta navrhol,</w:t>
      </w:r>
    </w:p>
    <w:p w14:paraId="0000008B" w14:textId="7190296B" w:rsidR="00CF5EA8" w:rsidRPr="0063561B" w:rsidRDefault="002B1F99">
      <w:pPr>
        <w:numPr>
          <w:ilvl w:val="0"/>
          <w:numId w:val="19"/>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 xml:space="preserve">informácia o členoch a náhradníkoch </w:t>
      </w:r>
      <w:r w:rsidR="0070244C" w:rsidRPr="0070244C">
        <w:rPr>
          <w:rFonts w:eastAsia="Book Antiqua"/>
          <w:sz w:val="24"/>
          <w:szCs w:val="24"/>
          <w:lang w:val="sk-SK"/>
        </w:rPr>
        <w:t>komisie</w:t>
      </w:r>
      <w:r w:rsidRPr="0063561B">
        <w:rPr>
          <w:rFonts w:eastAsia="Book Antiqua"/>
          <w:sz w:val="24"/>
          <w:szCs w:val="24"/>
        </w:rPr>
        <w:t xml:space="preserve"> pre konanie vo veci dopingu bola zverejnená na webovom sídle ministerstva školstva do 3 pracovných dní od ich vymenovania.</w:t>
      </w:r>
    </w:p>
    <w:p w14:paraId="0000008C" w14:textId="77777777" w:rsidR="00CF5EA8" w:rsidRPr="0063561B" w:rsidRDefault="002B1F99">
      <w:pPr>
        <w:numPr>
          <w:ilvl w:val="0"/>
          <w:numId w:val="24"/>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 xml:space="preserve">Za člena a náhradníka komisie pre konanie vo veci dopingu možno vymenovať fyzickú osobu, ktorá </w:t>
      </w:r>
    </w:p>
    <w:p w14:paraId="0000008D" w14:textId="77777777" w:rsidR="00CF5EA8" w:rsidRPr="0063561B" w:rsidRDefault="002B1F99">
      <w:pPr>
        <w:numPr>
          <w:ilvl w:val="0"/>
          <w:numId w:val="12"/>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 xml:space="preserve">má spôsobilosť na právne úkony v plnom rozsahu, </w:t>
      </w:r>
    </w:p>
    <w:p w14:paraId="0000008E" w14:textId="77777777" w:rsidR="00CF5EA8" w:rsidRPr="0063561B" w:rsidRDefault="002B1F99">
      <w:pPr>
        <w:numPr>
          <w:ilvl w:val="0"/>
          <w:numId w:val="12"/>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je bezúhonná,</w:t>
      </w:r>
    </w:p>
    <w:p w14:paraId="0000008F" w14:textId="77777777" w:rsidR="00CF5EA8" w:rsidRPr="0063561B" w:rsidRDefault="002B1F99">
      <w:pPr>
        <w:numPr>
          <w:ilvl w:val="0"/>
          <w:numId w:val="12"/>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 xml:space="preserve">má vysokoškolské vzdelanie najmenej druhého stupňa v študijnom odbore právo, ak ide o predsedu komisie pre konanie vo veci dopingu, </w:t>
      </w:r>
    </w:p>
    <w:p w14:paraId="00000090" w14:textId="727E4B32" w:rsidR="00CF5EA8" w:rsidRPr="0063561B" w:rsidRDefault="002B1F99">
      <w:pPr>
        <w:numPr>
          <w:ilvl w:val="0"/>
          <w:numId w:val="12"/>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 xml:space="preserve">má odbornú prax najmenej tri roky v oblasti právnych vied, prírodných vied, lekárskych vied, farmaceutických vied alebo </w:t>
      </w:r>
      <w:r w:rsidR="0070244C" w:rsidRPr="0070244C">
        <w:rPr>
          <w:rFonts w:eastAsia="Book Antiqua"/>
          <w:sz w:val="24"/>
          <w:szCs w:val="24"/>
          <w:lang w:val="sk-SK"/>
        </w:rPr>
        <w:t>vied o telesnej kultúre</w:t>
      </w:r>
      <w:r w:rsidRPr="0063561B">
        <w:rPr>
          <w:rFonts w:eastAsia="Book Antiqua"/>
          <w:sz w:val="24"/>
          <w:szCs w:val="24"/>
        </w:rPr>
        <w:t>,</w:t>
      </w:r>
    </w:p>
    <w:p w14:paraId="00000091" w14:textId="7217BF63" w:rsidR="00CF5EA8" w:rsidRPr="0063561B" w:rsidRDefault="002B1F99">
      <w:pPr>
        <w:numPr>
          <w:ilvl w:val="0"/>
          <w:numId w:val="12"/>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 xml:space="preserve">nie je v právnom vzťahu s agentúrou. </w:t>
      </w:r>
    </w:p>
    <w:p w14:paraId="00000092" w14:textId="77777777" w:rsidR="00CF5EA8" w:rsidRPr="0063561B" w:rsidRDefault="002B1F99">
      <w:pPr>
        <w:numPr>
          <w:ilvl w:val="0"/>
          <w:numId w:val="24"/>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 xml:space="preserve">Funkčné obdobie člena a náhradníka komisie pre konanie vo veci dopingu je štyri roky; opätovné vymenovanie je možné.   </w:t>
      </w:r>
    </w:p>
    <w:p w14:paraId="00000093" w14:textId="77777777" w:rsidR="00CF5EA8" w:rsidRPr="0063561B" w:rsidRDefault="002B1F99">
      <w:pPr>
        <w:numPr>
          <w:ilvl w:val="0"/>
          <w:numId w:val="24"/>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Výkon funkcie člena a náhradníka komisie pre konanie vo veci dopingu zaniká</w:t>
      </w:r>
    </w:p>
    <w:p w14:paraId="00000094" w14:textId="77777777" w:rsidR="00CF5EA8" w:rsidRPr="0063561B" w:rsidRDefault="002B1F99">
      <w:pPr>
        <w:numPr>
          <w:ilvl w:val="0"/>
          <w:numId w:val="1"/>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uplynutím funkčného obdobia,</w:t>
      </w:r>
    </w:p>
    <w:p w14:paraId="00000095" w14:textId="77777777" w:rsidR="00CF5EA8" w:rsidRPr="0063561B" w:rsidRDefault="002B1F99">
      <w:pPr>
        <w:numPr>
          <w:ilvl w:val="0"/>
          <w:numId w:val="1"/>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písomným oznámením o vzdaní sa funkcie doručeným ministrovi školstva alebo dňom uvedeným v tomto oznámení,</w:t>
      </w:r>
    </w:p>
    <w:p w14:paraId="00000096" w14:textId="77777777" w:rsidR="00CF5EA8" w:rsidRPr="0063561B" w:rsidRDefault="002B1F99">
      <w:pPr>
        <w:numPr>
          <w:ilvl w:val="0"/>
          <w:numId w:val="1"/>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odvolaním,</w:t>
      </w:r>
    </w:p>
    <w:p w14:paraId="00000097" w14:textId="77777777" w:rsidR="00CF5EA8" w:rsidRPr="0063561B" w:rsidRDefault="002B1F99">
      <w:pPr>
        <w:numPr>
          <w:ilvl w:val="0"/>
          <w:numId w:val="1"/>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nadobudnutím právoplatnosti rozsudku, ktorým bol člen alebo náhradník komisie pre konanie vo veci dopingu odsúdený za úmyselný trestný čin,</w:t>
      </w:r>
    </w:p>
    <w:p w14:paraId="00000098" w14:textId="77777777" w:rsidR="00CF5EA8" w:rsidRPr="0063561B" w:rsidRDefault="002B1F99">
      <w:pPr>
        <w:numPr>
          <w:ilvl w:val="0"/>
          <w:numId w:val="1"/>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obmedzením spôsobilosti na právne úkony,</w:t>
      </w:r>
    </w:p>
    <w:p w14:paraId="00000099" w14:textId="77777777" w:rsidR="00CF5EA8" w:rsidRPr="0063561B" w:rsidRDefault="002B1F99">
      <w:pPr>
        <w:numPr>
          <w:ilvl w:val="0"/>
          <w:numId w:val="1"/>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smrťou alebo vyhlásením za mŕtveho, alebo</w:t>
      </w:r>
    </w:p>
    <w:p w14:paraId="0000009A" w14:textId="77777777" w:rsidR="00CF5EA8" w:rsidRPr="0063561B" w:rsidRDefault="002B1F99">
      <w:pPr>
        <w:numPr>
          <w:ilvl w:val="0"/>
          <w:numId w:val="1"/>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okamihom vzniku právneho vzťahu s agentúrou.</w:t>
      </w:r>
    </w:p>
    <w:p w14:paraId="0000009B" w14:textId="77777777" w:rsidR="00CF5EA8" w:rsidRPr="0063561B" w:rsidRDefault="002B1F99">
      <w:pPr>
        <w:numPr>
          <w:ilvl w:val="0"/>
          <w:numId w:val="24"/>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Minister školstva odvolá člena alebo náhradníka komisie pre konanie vo veci dopingu, ak  porušil povinnosť podľa § 93 ods. 3.</w:t>
      </w:r>
    </w:p>
    <w:p w14:paraId="0000009C" w14:textId="77777777" w:rsidR="00CF5EA8" w:rsidRPr="0063561B" w:rsidRDefault="002B1F99">
      <w:pPr>
        <w:numPr>
          <w:ilvl w:val="0"/>
          <w:numId w:val="24"/>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Minister školstva môže odvolať člena alebo náhradníka komisie pre konanie vo veci dopingu, ak</w:t>
      </w:r>
    </w:p>
    <w:p w14:paraId="0000009D" w14:textId="77777777" w:rsidR="00CF5EA8" w:rsidRPr="0063561B" w:rsidRDefault="002B1F99">
      <w:pPr>
        <w:numPr>
          <w:ilvl w:val="0"/>
          <w:numId w:val="9"/>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mu zdravotný stav počas najmenej šiestich mesiacov nedovoľuje riadne vykonávať povinnosti vyplývajúce z jeho funkcie alebo</w:t>
      </w:r>
    </w:p>
    <w:p w14:paraId="0000009E" w14:textId="77777777" w:rsidR="00CF5EA8" w:rsidRPr="0063561B" w:rsidRDefault="002B1F99">
      <w:pPr>
        <w:numPr>
          <w:ilvl w:val="0"/>
          <w:numId w:val="9"/>
        </w:numPr>
        <w:tabs>
          <w:tab w:val="left" w:pos="1701"/>
        </w:tabs>
        <w:spacing w:before="120" w:line="276" w:lineRule="auto"/>
        <w:ind w:left="1701" w:hanging="283"/>
        <w:jc w:val="both"/>
        <w:rPr>
          <w:rFonts w:eastAsia="Book Antiqua"/>
          <w:sz w:val="24"/>
          <w:szCs w:val="24"/>
        </w:rPr>
      </w:pPr>
      <w:r w:rsidRPr="0063561B">
        <w:rPr>
          <w:rFonts w:eastAsia="Book Antiqua"/>
          <w:sz w:val="24"/>
          <w:szCs w:val="24"/>
        </w:rPr>
        <w:t>hrubo zanedbal povinnosti uložené týmto zákonom alebo štatútom komisie pre konanie vo veci dopingu a nepreukáže, že zavinenie nespôsobil alebo mu nemohol zabrániť.</w:t>
      </w:r>
    </w:p>
    <w:p w14:paraId="0000009F" w14:textId="77777777" w:rsidR="00CF5EA8" w:rsidRPr="0063561B" w:rsidRDefault="002B1F99">
      <w:pPr>
        <w:numPr>
          <w:ilvl w:val="0"/>
          <w:numId w:val="24"/>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Ak výkon funkcie člena alebo náhradníka komisie pre konanie vo veci dopingu zanikne uplynutím funkčného obdobia, minister školstva vymenuje nového člena alebo náhradníka komisie pre konanie vo veci dopingu najneskôr jeden mesiac pred uplynutím funkčného obdobia doterajšieho člena alebo náhradníka komisie pre konanie vo veci dopingu a funkčné obdobie nového člena alebo náhradníka komisie pre konanie vo veci dopingu začne plynúť v deň nasledujúci po dni uplynutia funkčného obdobia doterajšieho člena alebo náhradníka komisie pre konanie vo veci dopingu.</w:t>
      </w:r>
    </w:p>
    <w:p w14:paraId="000000A0" w14:textId="77777777" w:rsidR="00CF5EA8" w:rsidRPr="0063561B" w:rsidRDefault="002B1F99">
      <w:pPr>
        <w:numPr>
          <w:ilvl w:val="0"/>
          <w:numId w:val="24"/>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Ak výkon funkcie člena alebo náhradníka komisie pre konanie vo veci dopingu zanikne pred uplynutím funkčného obdobia, minister školstva vymenuje nového člena alebo náhradníka komisie pre konanie vo veci dopingu bez zbytočného odkladu a funkčné obdobie nového člena alebo náhradníka komisie pre konanie vo veci dopingu trvá do konca funkčného obdobia doterajšieho člena alebo náhradníka komisie pre konanie vo veci dopingu.</w:t>
      </w:r>
    </w:p>
    <w:p w14:paraId="000000A1" w14:textId="77777777" w:rsidR="00CF5EA8" w:rsidRPr="0063561B" w:rsidRDefault="002B1F99">
      <w:pPr>
        <w:numPr>
          <w:ilvl w:val="0"/>
          <w:numId w:val="24"/>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 xml:space="preserve">Členstvo v komisiách pre konanie vo veci dopingu je nezastupiteľné. </w:t>
      </w:r>
    </w:p>
    <w:p w14:paraId="000000A2" w14:textId="77777777" w:rsidR="00CF5EA8" w:rsidRPr="0063561B" w:rsidRDefault="002B1F99">
      <w:pPr>
        <w:numPr>
          <w:ilvl w:val="0"/>
          <w:numId w:val="24"/>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Člen komisie pre konanie vo veci dopingu má v súvislosti s účasťou na rokovaní komisie pre konanie vo veci dopingu nárok na odmenu a na úhradu preukázaných cestovných výdavkov, stravného a ubytovacích výdavkov.</w:t>
      </w:r>
      <w:r w:rsidRPr="0063561B">
        <w:rPr>
          <w:rFonts w:eastAsia="Book Antiqua"/>
          <w:sz w:val="24"/>
          <w:szCs w:val="24"/>
          <w:vertAlign w:val="superscript"/>
        </w:rPr>
        <w:t>8</w:t>
      </w:r>
      <w:r w:rsidRPr="00A50FC6">
        <w:rPr>
          <w:rFonts w:eastAsia="Book Antiqua"/>
          <w:sz w:val="24"/>
          <w:szCs w:val="24"/>
        </w:rPr>
        <w:t>)</w:t>
      </w:r>
    </w:p>
    <w:p w14:paraId="000000A3" w14:textId="77777777" w:rsidR="00CF5EA8" w:rsidRPr="0063561B" w:rsidRDefault="002B1F99">
      <w:pPr>
        <w:numPr>
          <w:ilvl w:val="0"/>
          <w:numId w:val="24"/>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Činnosť komisií pre konanie vo veci dopingu organizačne a materiálne zabezpečuje ministerstvo školstva.</w:t>
      </w:r>
    </w:p>
    <w:p w14:paraId="000000A4" w14:textId="31DB8C8B" w:rsidR="00CF5EA8" w:rsidRPr="0063561B" w:rsidRDefault="002B1F99">
      <w:pPr>
        <w:numPr>
          <w:ilvl w:val="0"/>
          <w:numId w:val="24"/>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 xml:space="preserve">Podrobnosti o organizácii a činnosti komisií pre konanie vo veci dopingu </w:t>
      </w:r>
      <w:r w:rsidR="0070244C" w:rsidRPr="0070244C">
        <w:rPr>
          <w:rFonts w:eastAsia="Book Antiqua"/>
          <w:sz w:val="24"/>
          <w:szCs w:val="24"/>
          <w:lang w:val="sk-SK"/>
        </w:rPr>
        <w:t>upraví</w:t>
      </w:r>
      <w:r w:rsidRPr="0063561B">
        <w:rPr>
          <w:rFonts w:eastAsia="Book Antiqua"/>
          <w:sz w:val="24"/>
          <w:szCs w:val="24"/>
        </w:rPr>
        <w:t xml:space="preserve"> štatút príslušnej komisie pre konanie vo veci dopingu, ktorý </w:t>
      </w:r>
      <w:r w:rsidR="0070244C" w:rsidRPr="0070244C">
        <w:rPr>
          <w:rFonts w:eastAsia="Book Antiqua"/>
          <w:sz w:val="24"/>
          <w:szCs w:val="24"/>
          <w:lang w:val="sk-SK"/>
        </w:rPr>
        <w:t>príjme</w:t>
      </w:r>
      <w:r w:rsidRPr="0063561B">
        <w:rPr>
          <w:rFonts w:eastAsia="Book Antiqua"/>
          <w:sz w:val="24"/>
          <w:szCs w:val="24"/>
        </w:rPr>
        <w:t xml:space="preserve"> ministerstvo školstva.</w:t>
      </w:r>
    </w:p>
    <w:p w14:paraId="000000A5" w14:textId="77777777" w:rsidR="00CF5EA8" w:rsidRPr="0063561B" w:rsidRDefault="00CF5EA8">
      <w:pPr>
        <w:spacing w:before="120" w:line="276" w:lineRule="auto"/>
        <w:jc w:val="both"/>
        <w:rPr>
          <w:rFonts w:eastAsia="Book Antiqua"/>
          <w:sz w:val="24"/>
          <w:szCs w:val="24"/>
        </w:rPr>
      </w:pPr>
    </w:p>
    <w:p w14:paraId="000000A6" w14:textId="77777777" w:rsidR="00CF5EA8" w:rsidRPr="0063561B" w:rsidRDefault="002B1F99">
      <w:pPr>
        <w:spacing w:before="120" w:line="276" w:lineRule="auto"/>
        <w:ind w:firstLine="993"/>
        <w:jc w:val="center"/>
        <w:rPr>
          <w:rFonts w:eastAsia="Book Antiqua"/>
          <w:b/>
          <w:sz w:val="24"/>
          <w:szCs w:val="24"/>
        </w:rPr>
      </w:pPr>
      <w:r w:rsidRPr="0063561B">
        <w:rPr>
          <w:rFonts w:eastAsia="Book Antiqua"/>
          <w:b/>
          <w:sz w:val="24"/>
          <w:szCs w:val="24"/>
        </w:rPr>
        <w:t>§ 93</w:t>
      </w:r>
    </w:p>
    <w:p w14:paraId="000000A7" w14:textId="77777777" w:rsidR="00CF5EA8" w:rsidRPr="0063561B" w:rsidRDefault="002B1F99">
      <w:pPr>
        <w:spacing w:before="120" w:line="276" w:lineRule="auto"/>
        <w:ind w:firstLine="993"/>
        <w:jc w:val="center"/>
        <w:rPr>
          <w:rFonts w:eastAsia="Book Antiqua"/>
          <w:sz w:val="24"/>
          <w:szCs w:val="24"/>
        </w:rPr>
      </w:pPr>
      <w:r w:rsidRPr="0063561B">
        <w:rPr>
          <w:rFonts w:eastAsia="Book Antiqua"/>
          <w:b/>
          <w:sz w:val="24"/>
          <w:szCs w:val="24"/>
        </w:rPr>
        <w:t>Konanie vo veci dopingu</w:t>
      </w:r>
    </w:p>
    <w:p w14:paraId="000000A8" w14:textId="4EAB8790" w:rsidR="00CF5EA8" w:rsidRPr="0063561B" w:rsidRDefault="002B1F99">
      <w:pPr>
        <w:numPr>
          <w:ilvl w:val="0"/>
          <w:numId w:val="25"/>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 xml:space="preserve">Komisie pre konanie vo veci dopingu prejednávajú doping podľa pravidiel </w:t>
      </w:r>
      <w:r w:rsidR="00763385" w:rsidRPr="0063561B">
        <w:rPr>
          <w:rFonts w:eastAsia="Book Antiqua"/>
          <w:sz w:val="24"/>
          <w:szCs w:val="24"/>
          <w:lang w:val="sk-SK"/>
        </w:rPr>
        <w:t xml:space="preserve">agentúry </w:t>
      </w:r>
      <w:r w:rsidR="002F78A4" w:rsidRPr="0063561B">
        <w:rPr>
          <w:rFonts w:eastAsia="Book Antiqua"/>
          <w:sz w:val="24"/>
          <w:szCs w:val="24"/>
          <w:lang w:val="sk-SK"/>
        </w:rPr>
        <w:t>prijatých</w:t>
      </w:r>
      <w:r w:rsidR="00763385" w:rsidRPr="0063561B">
        <w:rPr>
          <w:rFonts w:eastAsia="Book Antiqua"/>
          <w:sz w:val="24"/>
          <w:szCs w:val="24"/>
          <w:lang w:val="sk-SK"/>
        </w:rPr>
        <w:t xml:space="preserve"> podľa § 87 ods. 1</w:t>
      </w:r>
      <w:r w:rsidRPr="0063561B">
        <w:rPr>
          <w:rFonts w:eastAsia="Book Antiqua"/>
          <w:sz w:val="24"/>
          <w:szCs w:val="24"/>
        </w:rPr>
        <w:t xml:space="preserve"> pri dodržiavaní zásad spravodlivého procesu</w:t>
      </w:r>
      <w:r w:rsidR="0070244C" w:rsidRPr="0070244C">
        <w:rPr>
          <w:color w:val="231F20"/>
          <w:sz w:val="24"/>
          <w:szCs w:val="24"/>
          <w:lang w:val="sk-SK"/>
        </w:rPr>
        <w:t xml:space="preserve"> </w:t>
      </w:r>
      <w:r w:rsidR="0070244C" w:rsidRPr="0070244C">
        <w:rPr>
          <w:rFonts w:eastAsia="Book Antiqua"/>
          <w:sz w:val="24"/>
          <w:szCs w:val="24"/>
          <w:lang w:val="sk-SK"/>
        </w:rPr>
        <w:t>v rozsahu podľa § 89 ods. 1 písm. e)</w:t>
      </w:r>
      <w:r w:rsidRPr="0063561B">
        <w:rPr>
          <w:rFonts w:eastAsia="Book Antiqua"/>
          <w:sz w:val="24"/>
          <w:szCs w:val="24"/>
        </w:rPr>
        <w:t>.</w:t>
      </w:r>
    </w:p>
    <w:p w14:paraId="000000A9" w14:textId="257C7BB3" w:rsidR="00CF5EA8" w:rsidRPr="0063561B" w:rsidRDefault="002B1F99">
      <w:pPr>
        <w:numPr>
          <w:ilvl w:val="0"/>
          <w:numId w:val="25"/>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 xml:space="preserve">Účastníkmi konania vo veci dopingu sú osoby, ktoré sú dôvodne podozrivé z dopingu, a na ktoré sa vzťahuje povinnosť dodržiavať pravidlá Svetového antidopingového programu a </w:t>
      </w:r>
      <w:r w:rsidR="00763385" w:rsidRPr="0063561B">
        <w:rPr>
          <w:rFonts w:eastAsia="Book Antiqua"/>
          <w:sz w:val="24"/>
          <w:szCs w:val="24"/>
          <w:lang w:val="sk-SK"/>
        </w:rPr>
        <w:t xml:space="preserve">pravidlá agentúry </w:t>
      </w:r>
      <w:r w:rsidR="002F78A4" w:rsidRPr="0063561B">
        <w:rPr>
          <w:rFonts w:eastAsia="Book Antiqua"/>
          <w:sz w:val="24"/>
          <w:szCs w:val="24"/>
          <w:lang w:val="sk-SK"/>
        </w:rPr>
        <w:t>prijaté</w:t>
      </w:r>
      <w:r w:rsidR="00763385" w:rsidRPr="0063561B">
        <w:rPr>
          <w:rFonts w:eastAsia="Book Antiqua"/>
          <w:sz w:val="24"/>
          <w:szCs w:val="24"/>
          <w:lang w:val="sk-SK"/>
        </w:rPr>
        <w:t xml:space="preserve"> podľa § 87 ods. 1</w:t>
      </w:r>
      <w:r w:rsidRPr="0063561B">
        <w:rPr>
          <w:rFonts w:eastAsia="Book Antiqua"/>
          <w:sz w:val="24"/>
          <w:szCs w:val="24"/>
        </w:rPr>
        <w:t>.</w:t>
      </w:r>
    </w:p>
    <w:p w14:paraId="000000AA" w14:textId="33A25A72" w:rsidR="00CF5EA8" w:rsidRPr="0063561B" w:rsidRDefault="002B1F99">
      <w:pPr>
        <w:numPr>
          <w:ilvl w:val="0"/>
          <w:numId w:val="25"/>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Ak so zreteľom na pomer člena komisie pre konanie vo veci dopingu k veci alebo k osobám zúčastneným na konaní, možno mať odôvodnené pochybnosti o jeho nezaujatosti, alebo ak v konkrétnej veci existuje alebo hrozí konflikt záujmov člena komisie pre konanie vo veci dopingu, tento člen je povinný na konflikt záujmov upozorniť a  nesmie sa zúčastniť na jej prerokovaní a rozhodovaní. Ak je pochybnosť o existencii alebo o hrozbe konfliktu záujmov, rozhoduje predseda komisie pre konanie vo veci dopingu, o člena ktorej ide; ak ide o predsedu komisie pre konanie vo veci dopingu, o existencii alebo o hrozbe konfliktu záujmov rozhodujú ostatní členovia príslušnej komisie pre konanie vo veci dopingu tajným hlasovaním. Vylúčený je aj člen komisie pre konanie vo veci dopingu, ktorý prejednával a rozhodoval tú istú vec na komisii pre konanie vo veci dopingu iného stupňa alebo pred iným orgánom. Vylúčeného člena komisie pre konanie vo veci dopingu v predmetnej veci zastúpi náhradník komisie pre konanie vo veci dopingu; pri výbere náhradníka komisie pre konanie vo veci dopingu sa použije postup podľa druhej vety.</w:t>
      </w:r>
    </w:p>
    <w:p w14:paraId="000000AB" w14:textId="77777777" w:rsidR="00CF5EA8" w:rsidRPr="0063561B" w:rsidRDefault="002B1F99">
      <w:pPr>
        <w:numPr>
          <w:ilvl w:val="0"/>
          <w:numId w:val="25"/>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Na prejednávaní veci komisiou pre konanie vo veci dopingu má právo byť prítomný zástupca agentúry.</w:t>
      </w:r>
    </w:p>
    <w:p w14:paraId="000000AC" w14:textId="77777777" w:rsidR="00CF5EA8" w:rsidRPr="0063561B" w:rsidRDefault="002B1F99">
      <w:pPr>
        <w:numPr>
          <w:ilvl w:val="0"/>
          <w:numId w:val="25"/>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Príslušná komisia pre konanie vo veci dopingu je povinná doručiť kópiu spisu prejednávanej veci agentúre bezodkladne po vydaní rozhodnutia.</w:t>
      </w:r>
    </w:p>
    <w:p w14:paraId="000000AD" w14:textId="77777777" w:rsidR="00CF5EA8" w:rsidRPr="0063561B" w:rsidRDefault="002B1F99">
      <w:pPr>
        <w:numPr>
          <w:ilvl w:val="0"/>
          <w:numId w:val="25"/>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 xml:space="preserve">Komisia pre konanie vo veci dopingu rozhoduje hlasovaním. Na prijatie rozhodnutia komisie pre konanie vo veci dopingu je potrebný súhlas aspoň dvoch členov. </w:t>
      </w:r>
    </w:p>
    <w:p w14:paraId="000000AE" w14:textId="77777777" w:rsidR="00CF5EA8" w:rsidRPr="0063561B" w:rsidRDefault="002B1F99">
      <w:pPr>
        <w:numPr>
          <w:ilvl w:val="0"/>
          <w:numId w:val="25"/>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Rokovania komisie pre konanie vo veci dopingu sú verejné.</w:t>
      </w:r>
    </w:p>
    <w:p w14:paraId="000000AF" w14:textId="77777777" w:rsidR="00CF5EA8" w:rsidRPr="0063561B" w:rsidRDefault="002B1F99">
      <w:pPr>
        <w:numPr>
          <w:ilvl w:val="0"/>
          <w:numId w:val="25"/>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Rozhodnutia komisie podpisuje predseda príslušnej komisie pre konanie vo veci dopingu alebo ním poverený iný člen príslušnej komisie pre konanie vo veci dopingu. Člen komisie pre konanie vo veci dopingu, ktorý nesúhlasí s rozhodnutím komisie alebo s jeho odôvodnením, môže vypracovať rozdielne stanovisko, ktoré sa pripojí k rozhodnutiu. Rozdielne stanovisko člena komisie pre konanie vo veci dopingu sa doručuje a uverejňuje rovnako ako ostatné časti rozhodnutia.</w:t>
      </w:r>
    </w:p>
    <w:p w14:paraId="000000B0" w14:textId="767487C6" w:rsidR="00CF5EA8" w:rsidRPr="0063561B" w:rsidRDefault="002B1F99">
      <w:pPr>
        <w:numPr>
          <w:ilvl w:val="0"/>
          <w:numId w:val="25"/>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 xml:space="preserve">Rozhodnutie vo veci dopingu musí obsahovať výrok, odôvodnenie a poučenie a ostatné náležitosti </w:t>
      </w:r>
      <w:r w:rsidR="00763385" w:rsidRPr="0063561B">
        <w:rPr>
          <w:rFonts w:eastAsia="Book Antiqua"/>
          <w:sz w:val="24"/>
          <w:szCs w:val="24"/>
          <w:lang w:val="sk-SK"/>
        </w:rPr>
        <w:t xml:space="preserve">podľa pravidiel agentúry </w:t>
      </w:r>
      <w:r w:rsidR="002F78A4" w:rsidRPr="0063561B">
        <w:rPr>
          <w:rFonts w:eastAsia="Book Antiqua"/>
          <w:sz w:val="24"/>
          <w:szCs w:val="24"/>
          <w:lang w:val="sk-SK"/>
        </w:rPr>
        <w:t>prijatých</w:t>
      </w:r>
      <w:r w:rsidR="00763385" w:rsidRPr="0063561B">
        <w:rPr>
          <w:rFonts w:eastAsia="Book Antiqua"/>
          <w:sz w:val="24"/>
          <w:szCs w:val="24"/>
          <w:lang w:val="sk-SK"/>
        </w:rPr>
        <w:t xml:space="preserve"> podľa § 87 ods. 1</w:t>
      </w:r>
      <w:r w:rsidRPr="0063561B">
        <w:rPr>
          <w:rFonts w:eastAsia="Book Antiqua"/>
          <w:sz w:val="24"/>
          <w:szCs w:val="24"/>
        </w:rPr>
        <w:t>. V odôvodnení rozhodnutia sa uvádza, ktoré skutočnosti boli podkladom na rozhodnutie, ako boli vyhodnotené dôkazy, ako sa príslušný orgán vyrovnal s návrhmi a námietkami dotknutých osôb a s ich vyjadreniami k podkladom rozhodnutia.</w:t>
      </w:r>
    </w:p>
    <w:p w14:paraId="000000B1" w14:textId="77777777" w:rsidR="00CF5EA8" w:rsidRPr="0063561B" w:rsidRDefault="002B1F99">
      <w:pPr>
        <w:numPr>
          <w:ilvl w:val="0"/>
          <w:numId w:val="25"/>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Poučenie obsahuje údaj, či možno proti rozhodnutiu podať opravný prostriedok, v akej lehote, na ktorý orgán a kde možno opravný prostriedok podať.</w:t>
      </w:r>
    </w:p>
    <w:p w14:paraId="000000B2" w14:textId="77777777" w:rsidR="00CF5EA8" w:rsidRPr="0063561B" w:rsidRDefault="002B1F99">
      <w:pPr>
        <w:numPr>
          <w:ilvl w:val="0"/>
          <w:numId w:val="25"/>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 xml:space="preserve">V písomnom vyhotovení rozhodnutia sa uvedie aj názov orgánu, ktorý rozhodnutie vydal, dátum vydania rozhodnutia a meno a priezvisko fyzickej osoby alebo názov právnickej osoby, ktorej sa rozhodnutie týka. </w:t>
      </w:r>
    </w:p>
    <w:p w14:paraId="000000B3" w14:textId="116E833D" w:rsidR="00CF5EA8" w:rsidRPr="0063561B" w:rsidRDefault="002B1F99">
      <w:pPr>
        <w:numPr>
          <w:ilvl w:val="0"/>
          <w:numId w:val="25"/>
        </w:numPr>
        <w:tabs>
          <w:tab w:val="left" w:pos="1418"/>
        </w:tabs>
        <w:spacing w:before="120" w:line="276" w:lineRule="auto"/>
        <w:ind w:left="1418" w:hanging="425"/>
        <w:jc w:val="both"/>
        <w:rPr>
          <w:rFonts w:eastAsia="Book Antiqua"/>
          <w:sz w:val="24"/>
          <w:szCs w:val="24"/>
        </w:rPr>
      </w:pPr>
      <w:r w:rsidRPr="0063561B">
        <w:rPr>
          <w:rFonts w:eastAsia="Book Antiqua"/>
          <w:sz w:val="24"/>
          <w:szCs w:val="24"/>
        </w:rPr>
        <w:t xml:space="preserve">Proti rozhodnutiu vo veci dopingu môže podať opravný prostriedok fyzická osoba alebo právnická osoba, ktorej sa rozhodnutie týka, spôsobom,v lehote a postupom určeným </w:t>
      </w:r>
      <w:r w:rsidR="00763385" w:rsidRPr="0063561B">
        <w:rPr>
          <w:rFonts w:eastAsia="Book Antiqua"/>
          <w:sz w:val="24"/>
          <w:szCs w:val="24"/>
          <w:lang w:val="sk-SK"/>
        </w:rPr>
        <w:t xml:space="preserve">pravidlami agentúry </w:t>
      </w:r>
      <w:r w:rsidR="009858F5" w:rsidRPr="0063561B">
        <w:rPr>
          <w:rFonts w:eastAsia="Book Antiqua"/>
          <w:sz w:val="24"/>
          <w:szCs w:val="24"/>
          <w:lang w:val="sk-SK"/>
        </w:rPr>
        <w:t>prijatými</w:t>
      </w:r>
      <w:r w:rsidR="00763385" w:rsidRPr="0063561B">
        <w:rPr>
          <w:rFonts w:eastAsia="Book Antiqua"/>
          <w:sz w:val="24"/>
          <w:szCs w:val="24"/>
          <w:lang w:val="sk-SK"/>
        </w:rPr>
        <w:t xml:space="preserve"> podľa § 87 ods. 1</w:t>
      </w:r>
      <w:r w:rsidRPr="0063561B">
        <w:rPr>
          <w:rFonts w:eastAsia="Book Antiqua"/>
          <w:sz w:val="24"/>
          <w:szCs w:val="24"/>
        </w:rPr>
        <w:t>.”.</w:t>
      </w:r>
    </w:p>
    <w:p w14:paraId="000000B6" w14:textId="2BFF6205" w:rsidR="00CF5EA8" w:rsidRPr="0063561B" w:rsidRDefault="00CF5EA8">
      <w:pPr>
        <w:spacing w:before="120" w:line="276" w:lineRule="auto"/>
        <w:ind w:left="993"/>
        <w:jc w:val="both"/>
        <w:rPr>
          <w:rFonts w:eastAsia="Book Antiqua"/>
          <w:sz w:val="24"/>
          <w:szCs w:val="24"/>
        </w:rPr>
      </w:pPr>
    </w:p>
    <w:p w14:paraId="000000BF" w14:textId="4A3F9B6B" w:rsidR="00CF5EA8" w:rsidRPr="0063561B" w:rsidRDefault="00763385">
      <w:pPr>
        <w:widowControl w:val="0"/>
        <w:numPr>
          <w:ilvl w:val="0"/>
          <w:numId w:val="22"/>
        </w:numPr>
        <w:pBdr>
          <w:top w:val="nil"/>
          <w:left w:val="nil"/>
          <w:bottom w:val="nil"/>
          <w:right w:val="nil"/>
          <w:between w:val="nil"/>
        </w:pBdr>
        <w:spacing w:before="120" w:line="276" w:lineRule="auto"/>
        <w:ind w:left="993" w:hanging="283"/>
        <w:jc w:val="both"/>
        <w:rPr>
          <w:rFonts w:eastAsia="Book Antiqua"/>
          <w:color w:val="000000"/>
          <w:sz w:val="24"/>
          <w:szCs w:val="24"/>
        </w:rPr>
      </w:pPr>
      <w:r w:rsidRPr="0063561B">
        <w:rPr>
          <w:rFonts w:eastAsia="Book Antiqua"/>
          <w:color w:val="000000"/>
          <w:sz w:val="24"/>
          <w:szCs w:val="24"/>
        </w:rPr>
        <w:t xml:space="preserve"> </w:t>
      </w:r>
      <w:r w:rsidR="00E32C99" w:rsidRPr="0063561B">
        <w:rPr>
          <w:rFonts w:eastAsia="Book Antiqua"/>
          <w:color w:val="000000"/>
          <w:sz w:val="24"/>
          <w:szCs w:val="24"/>
          <w:lang w:val="sk-SK"/>
        </w:rPr>
        <w:t>V § 100 ods. 1 písm. a) sa slová „medzinárodným dohovorom, ktorým je Slovenská republika viazaná,</w:t>
      </w:r>
      <w:r w:rsidR="00E32C99" w:rsidRPr="0063561B">
        <w:rPr>
          <w:rFonts w:eastAsia="Book Antiqua"/>
          <w:color w:val="000000"/>
          <w:sz w:val="24"/>
          <w:szCs w:val="24"/>
          <w:vertAlign w:val="superscript"/>
          <w:lang w:val="sk-SK"/>
        </w:rPr>
        <w:t>40</w:t>
      </w:r>
      <w:r w:rsidR="00E32C99" w:rsidRPr="0063561B">
        <w:rPr>
          <w:rFonts w:eastAsia="Book Antiqua"/>
          <w:color w:val="000000"/>
          <w:sz w:val="24"/>
          <w:szCs w:val="24"/>
          <w:lang w:val="sk-SK"/>
        </w:rPr>
        <w:t>)“ nahrádzajú slovami „medzinárodnou zmluvou, ktorou je Slovenská republika viazaná,</w:t>
      </w:r>
      <w:r w:rsidR="00E32C99" w:rsidRPr="0063561B">
        <w:rPr>
          <w:rFonts w:eastAsia="Book Antiqua"/>
          <w:color w:val="000000"/>
          <w:sz w:val="24"/>
          <w:szCs w:val="24"/>
          <w:vertAlign w:val="superscript"/>
          <w:lang w:val="sk-SK"/>
        </w:rPr>
        <w:t>34b</w:t>
      </w:r>
      <w:r w:rsidR="00E32C99" w:rsidRPr="0063561B">
        <w:rPr>
          <w:rFonts w:eastAsia="Book Antiqua"/>
          <w:color w:val="000000"/>
          <w:sz w:val="24"/>
          <w:szCs w:val="24"/>
          <w:lang w:val="sk-SK"/>
        </w:rPr>
        <w:t>)“.</w:t>
      </w:r>
    </w:p>
    <w:p w14:paraId="44843709" w14:textId="096261BE" w:rsidR="00FC0CD6" w:rsidRPr="0063561B" w:rsidRDefault="00FC0CD6" w:rsidP="00FC0CD6">
      <w:pPr>
        <w:widowControl w:val="0"/>
        <w:pBdr>
          <w:top w:val="nil"/>
          <w:left w:val="nil"/>
          <w:bottom w:val="nil"/>
          <w:right w:val="nil"/>
          <w:between w:val="nil"/>
        </w:pBdr>
        <w:spacing w:before="120" w:line="276" w:lineRule="auto"/>
        <w:ind w:left="993"/>
        <w:jc w:val="both"/>
        <w:rPr>
          <w:rFonts w:eastAsia="Book Antiqua"/>
          <w:color w:val="000000"/>
          <w:sz w:val="24"/>
          <w:szCs w:val="24"/>
        </w:rPr>
      </w:pPr>
      <w:r w:rsidRPr="0063561B">
        <w:rPr>
          <w:rFonts w:eastAsia="Book Antiqua"/>
          <w:color w:val="000000"/>
          <w:sz w:val="24"/>
          <w:szCs w:val="24"/>
          <w:lang w:val="sk-SK"/>
        </w:rPr>
        <w:t>Poznámka pod čiarou k odkazu 40 sa vypúšťa.</w:t>
      </w:r>
    </w:p>
    <w:p w14:paraId="000000C0" w14:textId="237B1156" w:rsidR="00CF5EA8" w:rsidRPr="0063561B" w:rsidRDefault="000305FD">
      <w:pPr>
        <w:widowControl w:val="0"/>
        <w:numPr>
          <w:ilvl w:val="0"/>
          <w:numId w:val="22"/>
        </w:numPr>
        <w:pBdr>
          <w:top w:val="nil"/>
          <w:left w:val="nil"/>
          <w:bottom w:val="nil"/>
          <w:right w:val="nil"/>
          <w:between w:val="nil"/>
        </w:pBdr>
        <w:spacing w:before="120" w:line="276" w:lineRule="auto"/>
        <w:ind w:left="993" w:hanging="283"/>
        <w:jc w:val="both"/>
        <w:rPr>
          <w:rFonts w:eastAsia="Book Antiqua"/>
          <w:color w:val="000000"/>
          <w:sz w:val="24"/>
          <w:szCs w:val="24"/>
        </w:rPr>
      </w:pPr>
      <w:r w:rsidRPr="0063561B">
        <w:rPr>
          <w:rFonts w:eastAsia="Book Antiqua"/>
          <w:color w:val="000000"/>
          <w:sz w:val="24"/>
          <w:szCs w:val="24"/>
          <w:lang w:val="sk-SK"/>
        </w:rPr>
        <w:t xml:space="preserve"> Za § 106e sa vkladajú § 106f a 106g, ktoré vrátane nadpisov znejú:</w:t>
      </w:r>
    </w:p>
    <w:p w14:paraId="000000C1" w14:textId="77777777" w:rsidR="00CF5EA8" w:rsidRPr="0063561B" w:rsidRDefault="00CF5EA8">
      <w:pPr>
        <w:spacing w:before="120" w:line="276" w:lineRule="auto"/>
        <w:jc w:val="both"/>
        <w:rPr>
          <w:rFonts w:eastAsia="Book Antiqua"/>
          <w:sz w:val="24"/>
          <w:szCs w:val="24"/>
        </w:rPr>
      </w:pPr>
    </w:p>
    <w:p w14:paraId="7917069E" w14:textId="77777777" w:rsidR="000305FD" w:rsidRPr="0063561B" w:rsidRDefault="000305FD" w:rsidP="000305FD">
      <w:pPr>
        <w:jc w:val="center"/>
        <w:rPr>
          <w:b/>
          <w:bCs/>
          <w:sz w:val="24"/>
          <w:szCs w:val="24"/>
        </w:rPr>
      </w:pPr>
      <w:r w:rsidRPr="0063561B">
        <w:rPr>
          <w:b/>
          <w:bCs/>
          <w:sz w:val="24"/>
          <w:szCs w:val="24"/>
        </w:rPr>
        <w:t>„§ 106f</w:t>
      </w:r>
    </w:p>
    <w:p w14:paraId="0365CB32" w14:textId="77777777" w:rsidR="000305FD" w:rsidRPr="0063561B" w:rsidRDefault="000305FD" w:rsidP="000305FD">
      <w:pPr>
        <w:jc w:val="center"/>
        <w:rPr>
          <w:b/>
          <w:bCs/>
          <w:sz w:val="24"/>
          <w:szCs w:val="24"/>
        </w:rPr>
      </w:pPr>
      <w:r w:rsidRPr="0063561B">
        <w:rPr>
          <w:b/>
          <w:bCs/>
          <w:sz w:val="24"/>
          <w:szCs w:val="24"/>
        </w:rPr>
        <w:t>Prechodné ustanovenia k úpravám účinným dňom vyhlásenia</w:t>
      </w:r>
    </w:p>
    <w:p w14:paraId="7330F0F0" w14:textId="77777777" w:rsidR="000305FD" w:rsidRPr="0063561B" w:rsidRDefault="000305FD" w:rsidP="000305FD">
      <w:pPr>
        <w:numPr>
          <w:ilvl w:val="0"/>
          <w:numId w:val="26"/>
        </w:numPr>
        <w:tabs>
          <w:tab w:val="left" w:pos="360"/>
        </w:tabs>
        <w:autoSpaceDE/>
        <w:autoSpaceDN/>
        <w:spacing w:after="160" w:line="259" w:lineRule="auto"/>
        <w:jc w:val="both"/>
        <w:rPr>
          <w:sz w:val="24"/>
          <w:szCs w:val="24"/>
        </w:rPr>
      </w:pPr>
      <w:r w:rsidRPr="0063561B">
        <w:rPr>
          <w:sz w:val="24"/>
          <w:szCs w:val="24"/>
        </w:rPr>
        <w:t>Národný športový zväz je povinný zosúladiť svoje stanovy a predpisy upravujúce disciplinárne konanie a konanie o porušení pravidiel Svetového antidopingového programu s týmto zákonom najneskôr do 30. júna 2021.</w:t>
      </w:r>
    </w:p>
    <w:p w14:paraId="379814BC" w14:textId="77777777" w:rsidR="000305FD" w:rsidRPr="0063561B" w:rsidRDefault="000305FD" w:rsidP="000305FD">
      <w:pPr>
        <w:numPr>
          <w:ilvl w:val="0"/>
          <w:numId w:val="26"/>
        </w:numPr>
        <w:tabs>
          <w:tab w:val="left" w:pos="360"/>
        </w:tabs>
        <w:autoSpaceDE/>
        <w:autoSpaceDN/>
        <w:spacing w:after="160" w:line="259" w:lineRule="auto"/>
        <w:jc w:val="both"/>
        <w:rPr>
          <w:sz w:val="24"/>
          <w:szCs w:val="24"/>
        </w:rPr>
      </w:pPr>
      <w:r w:rsidRPr="0063561B">
        <w:rPr>
          <w:sz w:val="24"/>
          <w:szCs w:val="24"/>
        </w:rPr>
        <w:t>Minister školstva vymenuje členov a náhradníkov komisií pre konanie vo veci dopingu najneskôr do 28. februára 2021.</w:t>
      </w:r>
    </w:p>
    <w:p w14:paraId="6060395A" w14:textId="77777777" w:rsidR="000305FD" w:rsidRPr="0063561B" w:rsidRDefault="000305FD" w:rsidP="000305FD">
      <w:pPr>
        <w:numPr>
          <w:ilvl w:val="0"/>
          <w:numId w:val="26"/>
        </w:numPr>
        <w:tabs>
          <w:tab w:val="left" w:pos="360"/>
        </w:tabs>
        <w:autoSpaceDE/>
        <w:autoSpaceDN/>
        <w:spacing w:after="160" w:line="259" w:lineRule="auto"/>
        <w:jc w:val="both"/>
        <w:rPr>
          <w:sz w:val="24"/>
          <w:szCs w:val="24"/>
        </w:rPr>
      </w:pPr>
      <w:r w:rsidRPr="0063561B">
        <w:rPr>
          <w:sz w:val="24"/>
          <w:szCs w:val="24"/>
        </w:rPr>
        <w:t>Ministerstvo školstva vydá štatút príslušnej komisie pre konanie vo veci dopingu najneskôr do 31. januára 2021.</w:t>
      </w:r>
    </w:p>
    <w:p w14:paraId="66850F5B" w14:textId="77777777" w:rsidR="000305FD" w:rsidRPr="0063561B" w:rsidRDefault="000305FD" w:rsidP="000305FD">
      <w:pPr>
        <w:jc w:val="center"/>
        <w:rPr>
          <w:b/>
          <w:bCs/>
          <w:sz w:val="24"/>
          <w:szCs w:val="24"/>
        </w:rPr>
      </w:pPr>
      <w:r w:rsidRPr="0063561B">
        <w:rPr>
          <w:b/>
          <w:bCs/>
          <w:sz w:val="24"/>
          <w:szCs w:val="24"/>
        </w:rPr>
        <w:t>§ 106g</w:t>
      </w:r>
    </w:p>
    <w:p w14:paraId="19AAF1D9" w14:textId="77777777" w:rsidR="000305FD" w:rsidRPr="0063561B" w:rsidRDefault="000305FD" w:rsidP="000305FD">
      <w:pPr>
        <w:jc w:val="center"/>
        <w:rPr>
          <w:b/>
          <w:bCs/>
          <w:sz w:val="24"/>
          <w:szCs w:val="24"/>
        </w:rPr>
      </w:pPr>
      <w:r w:rsidRPr="0063561B">
        <w:rPr>
          <w:b/>
          <w:bCs/>
          <w:sz w:val="24"/>
          <w:szCs w:val="24"/>
        </w:rPr>
        <w:t>Prechodné ustanovenie k úpravám účinným od 1. januára 2021</w:t>
      </w:r>
    </w:p>
    <w:p w14:paraId="000000C8" w14:textId="3E31C947" w:rsidR="00CF5EA8" w:rsidRPr="0063561B" w:rsidRDefault="000305FD" w:rsidP="000305FD">
      <w:pPr>
        <w:spacing w:before="120" w:line="276" w:lineRule="auto"/>
        <w:ind w:left="709"/>
        <w:jc w:val="both"/>
        <w:rPr>
          <w:rFonts w:eastAsia="Book Antiqua"/>
          <w:sz w:val="24"/>
          <w:szCs w:val="24"/>
        </w:rPr>
      </w:pPr>
      <w:r w:rsidRPr="0063561B">
        <w:rPr>
          <w:sz w:val="24"/>
          <w:szCs w:val="24"/>
        </w:rPr>
        <w:t>Konanie vo veci porušenia antidopingových pravidiel, ktoré sa začalo pred 1. januárom 2021, sa dokončí pred príslušnými komisiami, ktorých členov vymenúva a odvoláva príslušný národný športový zväz alebo organizátor príslušnej športovej súťaže, podľa predpisov účinných do 31. decembra 2020.”.</w:t>
      </w:r>
    </w:p>
    <w:p w14:paraId="000000C9" w14:textId="5A04D30D" w:rsidR="00CF5EA8" w:rsidRDefault="00CF5EA8">
      <w:pPr>
        <w:spacing w:before="120" w:line="276" w:lineRule="auto"/>
        <w:jc w:val="both"/>
        <w:rPr>
          <w:rFonts w:eastAsia="Book Antiqua"/>
          <w:b/>
          <w:sz w:val="24"/>
          <w:szCs w:val="24"/>
        </w:rPr>
      </w:pPr>
    </w:p>
    <w:p w14:paraId="06216F4B" w14:textId="5ACF21DB" w:rsidR="00DB4311" w:rsidRDefault="00DB4311">
      <w:pPr>
        <w:spacing w:before="120" w:line="276" w:lineRule="auto"/>
        <w:jc w:val="both"/>
        <w:rPr>
          <w:rFonts w:eastAsia="Book Antiqua"/>
          <w:b/>
          <w:sz w:val="24"/>
          <w:szCs w:val="24"/>
        </w:rPr>
      </w:pPr>
    </w:p>
    <w:p w14:paraId="5752A33A" w14:textId="4EDA979A" w:rsidR="00DB4311" w:rsidRDefault="00DB4311">
      <w:pPr>
        <w:spacing w:before="120" w:line="276" w:lineRule="auto"/>
        <w:jc w:val="both"/>
        <w:rPr>
          <w:rFonts w:eastAsia="Book Antiqua"/>
          <w:b/>
          <w:sz w:val="24"/>
          <w:szCs w:val="24"/>
        </w:rPr>
      </w:pPr>
    </w:p>
    <w:p w14:paraId="32F6C783" w14:textId="5375DC14" w:rsidR="00DB4311" w:rsidRDefault="00DB4311">
      <w:pPr>
        <w:spacing w:before="120" w:line="276" w:lineRule="auto"/>
        <w:jc w:val="both"/>
        <w:rPr>
          <w:rFonts w:eastAsia="Book Antiqua"/>
          <w:b/>
          <w:sz w:val="24"/>
          <w:szCs w:val="24"/>
        </w:rPr>
      </w:pPr>
    </w:p>
    <w:p w14:paraId="6B88CC98" w14:textId="4CEC4138" w:rsidR="00DB4311" w:rsidRDefault="00DB4311">
      <w:pPr>
        <w:spacing w:before="120" w:line="276" w:lineRule="auto"/>
        <w:jc w:val="both"/>
        <w:rPr>
          <w:rFonts w:eastAsia="Book Antiqua"/>
          <w:b/>
          <w:sz w:val="24"/>
          <w:szCs w:val="24"/>
        </w:rPr>
      </w:pPr>
    </w:p>
    <w:p w14:paraId="1E8EEB4B" w14:textId="2B08971D" w:rsidR="00DB4311" w:rsidRDefault="00DB4311">
      <w:pPr>
        <w:spacing w:before="120" w:line="276" w:lineRule="auto"/>
        <w:jc w:val="both"/>
        <w:rPr>
          <w:rFonts w:eastAsia="Book Antiqua"/>
          <w:b/>
          <w:sz w:val="24"/>
          <w:szCs w:val="24"/>
        </w:rPr>
      </w:pPr>
    </w:p>
    <w:p w14:paraId="039A0968" w14:textId="19F5E3BB" w:rsidR="00DB4311" w:rsidRDefault="00DB4311">
      <w:pPr>
        <w:spacing w:before="120" w:line="276" w:lineRule="auto"/>
        <w:jc w:val="both"/>
        <w:rPr>
          <w:rFonts w:eastAsia="Book Antiqua"/>
          <w:b/>
          <w:sz w:val="24"/>
          <w:szCs w:val="24"/>
        </w:rPr>
      </w:pPr>
    </w:p>
    <w:p w14:paraId="092E4398" w14:textId="38C1698F" w:rsidR="00DB4311" w:rsidRDefault="00DB4311">
      <w:pPr>
        <w:spacing w:before="120" w:line="276" w:lineRule="auto"/>
        <w:jc w:val="both"/>
        <w:rPr>
          <w:rFonts w:eastAsia="Book Antiqua"/>
          <w:b/>
          <w:sz w:val="24"/>
          <w:szCs w:val="24"/>
        </w:rPr>
      </w:pPr>
    </w:p>
    <w:p w14:paraId="6EFB71E1" w14:textId="70DD3913" w:rsidR="00DB4311" w:rsidRDefault="00DB4311">
      <w:pPr>
        <w:spacing w:before="120" w:line="276" w:lineRule="auto"/>
        <w:jc w:val="both"/>
        <w:rPr>
          <w:rFonts w:eastAsia="Book Antiqua"/>
          <w:b/>
          <w:sz w:val="24"/>
          <w:szCs w:val="24"/>
        </w:rPr>
      </w:pPr>
    </w:p>
    <w:p w14:paraId="71E36EA2" w14:textId="3FFACEBA" w:rsidR="00DB4311" w:rsidRDefault="00DB4311">
      <w:pPr>
        <w:spacing w:before="120" w:line="276" w:lineRule="auto"/>
        <w:jc w:val="both"/>
        <w:rPr>
          <w:rFonts w:eastAsia="Book Antiqua"/>
          <w:b/>
          <w:sz w:val="24"/>
          <w:szCs w:val="24"/>
        </w:rPr>
      </w:pPr>
    </w:p>
    <w:p w14:paraId="13D992DC" w14:textId="68B879FA" w:rsidR="00DB4311" w:rsidRDefault="00DB4311">
      <w:pPr>
        <w:spacing w:before="120" w:line="276" w:lineRule="auto"/>
        <w:jc w:val="both"/>
        <w:rPr>
          <w:rFonts w:eastAsia="Book Antiqua"/>
          <w:b/>
          <w:sz w:val="24"/>
          <w:szCs w:val="24"/>
        </w:rPr>
      </w:pPr>
    </w:p>
    <w:p w14:paraId="082C5566" w14:textId="205B6A7C" w:rsidR="00DB4311" w:rsidRDefault="00DB4311">
      <w:pPr>
        <w:spacing w:before="120" w:line="276" w:lineRule="auto"/>
        <w:jc w:val="both"/>
        <w:rPr>
          <w:rFonts w:eastAsia="Book Antiqua"/>
          <w:b/>
          <w:sz w:val="24"/>
          <w:szCs w:val="24"/>
        </w:rPr>
      </w:pPr>
    </w:p>
    <w:p w14:paraId="6E10D828" w14:textId="276CE51F" w:rsidR="00DB4311" w:rsidRDefault="00DB4311">
      <w:pPr>
        <w:spacing w:before="120" w:line="276" w:lineRule="auto"/>
        <w:jc w:val="both"/>
        <w:rPr>
          <w:rFonts w:eastAsia="Book Antiqua"/>
          <w:b/>
          <w:sz w:val="24"/>
          <w:szCs w:val="24"/>
        </w:rPr>
      </w:pPr>
    </w:p>
    <w:p w14:paraId="179EAD42" w14:textId="25F51468" w:rsidR="00DB4311" w:rsidRDefault="00DB4311">
      <w:pPr>
        <w:spacing w:before="120" w:line="276" w:lineRule="auto"/>
        <w:jc w:val="both"/>
        <w:rPr>
          <w:rFonts w:eastAsia="Book Antiqua"/>
          <w:b/>
          <w:sz w:val="24"/>
          <w:szCs w:val="24"/>
        </w:rPr>
      </w:pPr>
    </w:p>
    <w:p w14:paraId="461C91E7" w14:textId="42801A62" w:rsidR="00DB4311" w:rsidRDefault="00DB4311">
      <w:pPr>
        <w:spacing w:before="120" w:line="276" w:lineRule="auto"/>
        <w:jc w:val="both"/>
        <w:rPr>
          <w:rFonts w:eastAsia="Book Antiqua"/>
          <w:b/>
          <w:sz w:val="24"/>
          <w:szCs w:val="24"/>
        </w:rPr>
      </w:pPr>
    </w:p>
    <w:p w14:paraId="4780E796" w14:textId="1A7888DF" w:rsidR="00DB4311" w:rsidRDefault="00DB4311">
      <w:pPr>
        <w:spacing w:before="120" w:line="276" w:lineRule="auto"/>
        <w:jc w:val="both"/>
        <w:rPr>
          <w:rFonts w:eastAsia="Book Antiqua"/>
          <w:b/>
          <w:sz w:val="24"/>
          <w:szCs w:val="24"/>
        </w:rPr>
      </w:pPr>
    </w:p>
    <w:p w14:paraId="1D278C8F" w14:textId="77777777" w:rsidR="00DB4311" w:rsidRPr="0063561B" w:rsidRDefault="00DB4311">
      <w:pPr>
        <w:spacing w:before="120" w:line="276" w:lineRule="auto"/>
        <w:jc w:val="both"/>
        <w:rPr>
          <w:rFonts w:eastAsia="Book Antiqua"/>
          <w:b/>
          <w:sz w:val="24"/>
          <w:szCs w:val="24"/>
        </w:rPr>
      </w:pPr>
    </w:p>
    <w:p w14:paraId="000000CA" w14:textId="77777777" w:rsidR="00CF5EA8" w:rsidRPr="0063561B" w:rsidRDefault="002B1F99">
      <w:pPr>
        <w:spacing w:before="120" w:line="276" w:lineRule="auto"/>
        <w:jc w:val="center"/>
        <w:rPr>
          <w:rFonts w:eastAsia="Book Antiqua"/>
          <w:b/>
          <w:sz w:val="24"/>
          <w:szCs w:val="24"/>
        </w:rPr>
      </w:pPr>
      <w:r w:rsidRPr="0063561B">
        <w:rPr>
          <w:rFonts w:eastAsia="Book Antiqua"/>
          <w:b/>
          <w:sz w:val="24"/>
          <w:szCs w:val="24"/>
        </w:rPr>
        <w:t>Čl. II</w:t>
      </w:r>
    </w:p>
    <w:p w14:paraId="000000CB" w14:textId="68B68D5A" w:rsidR="00CF5EA8" w:rsidRPr="0063561B" w:rsidRDefault="002B1F99">
      <w:pPr>
        <w:pBdr>
          <w:top w:val="nil"/>
          <w:left w:val="nil"/>
          <w:bottom w:val="nil"/>
          <w:right w:val="nil"/>
          <w:between w:val="nil"/>
        </w:pBdr>
        <w:spacing w:before="120"/>
        <w:ind w:firstLine="709"/>
        <w:jc w:val="both"/>
        <w:rPr>
          <w:rFonts w:eastAsia="Book Antiqua"/>
          <w:color w:val="000000"/>
          <w:sz w:val="24"/>
          <w:szCs w:val="24"/>
        </w:rPr>
      </w:pPr>
      <w:r w:rsidRPr="0063561B">
        <w:rPr>
          <w:rFonts w:eastAsia="Book Antiqua"/>
          <w:color w:val="000000"/>
          <w:sz w:val="24"/>
          <w:szCs w:val="24"/>
        </w:rPr>
        <w:t>Tento zákon nadobúda účinnosť dňom vyhlásenia okrem</w:t>
      </w:r>
      <w:r w:rsidR="00FC0CD6" w:rsidRPr="0063561B">
        <w:rPr>
          <w:rFonts w:eastAsiaTheme="minorHAnsi"/>
          <w:sz w:val="24"/>
          <w:szCs w:val="24"/>
          <w:lang w:val="sk-SK" w:eastAsia="en-US"/>
        </w:rPr>
        <w:t xml:space="preserve"> </w:t>
      </w:r>
      <w:r w:rsidR="00FC0CD6" w:rsidRPr="0063561B">
        <w:rPr>
          <w:rFonts w:eastAsia="Book Antiqua"/>
          <w:color w:val="000000"/>
          <w:sz w:val="24"/>
          <w:szCs w:val="24"/>
          <w:lang w:val="sk-SK"/>
        </w:rPr>
        <w:t>čl. I</w:t>
      </w:r>
      <w:r w:rsidRPr="0063561B">
        <w:rPr>
          <w:rFonts w:eastAsia="Book Antiqua"/>
          <w:color w:val="000000"/>
          <w:sz w:val="24"/>
          <w:szCs w:val="24"/>
        </w:rPr>
        <w:t xml:space="preserve"> bodov </w:t>
      </w:r>
      <w:r w:rsidR="00035589">
        <w:rPr>
          <w:rFonts w:eastAsia="Book Antiqua"/>
          <w:sz w:val="24"/>
          <w:szCs w:val="24"/>
        </w:rPr>
        <w:t>5</w:t>
      </w:r>
      <w:r w:rsidRPr="0063561B">
        <w:rPr>
          <w:rFonts w:eastAsia="Book Antiqua"/>
          <w:color w:val="000000"/>
          <w:sz w:val="24"/>
          <w:szCs w:val="24"/>
        </w:rPr>
        <w:t xml:space="preserve"> a </w:t>
      </w:r>
      <w:r w:rsidR="00035589">
        <w:rPr>
          <w:rFonts w:eastAsia="Book Antiqua"/>
          <w:sz w:val="24"/>
          <w:szCs w:val="24"/>
        </w:rPr>
        <w:t>6</w:t>
      </w:r>
      <w:r w:rsidR="001E6F2A" w:rsidRPr="0063561B">
        <w:rPr>
          <w:rFonts w:eastAsia="Book Antiqua"/>
          <w:color w:val="000000"/>
          <w:sz w:val="24"/>
          <w:szCs w:val="24"/>
        </w:rPr>
        <w:t>,</w:t>
      </w:r>
      <w:r w:rsidRPr="0063561B">
        <w:rPr>
          <w:rFonts w:eastAsia="Book Antiqua"/>
          <w:color w:val="000000"/>
          <w:sz w:val="24"/>
          <w:szCs w:val="24"/>
        </w:rPr>
        <w:t xml:space="preserve"> § 88 a 93 v bode </w:t>
      </w:r>
      <w:r w:rsidR="00035589">
        <w:rPr>
          <w:rFonts w:eastAsia="Book Antiqua"/>
          <w:sz w:val="24"/>
          <w:szCs w:val="24"/>
        </w:rPr>
        <w:t>10</w:t>
      </w:r>
      <w:r w:rsidR="00035589">
        <w:rPr>
          <w:rFonts w:eastAsia="Book Antiqua"/>
          <w:color w:val="000000"/>
          <w:sz w:val="24"/>
          <w:szCs w:val="24"/>
        </w:rPr>
        <w:t xml:space="preserve"> a § 106g v bode 12</w:t>
      </w:r>
      <w:r w:rsidRPr="0063561B">
        <w:rPr>
          <w:rFonts w:eastAsia="Book Antiqua"/>
          <w:color w:val="000000"/>
          <w:sz w:val="24"/>
          <w:szCs w:val="24"/>
        </w:rPr>
        <w:t>, ktoré nadobúdajú účinnosť 1. januára 2021.</w:t>
      </w:r>
    </w:p>
    <w:p w14:paraId="000000CC" w14:textId="0EA13EF6" w:rsidR="00CF5EA8" w:rsidRDefault="00CF5EA8">
      <w:pPr>
        <w:pBdr>
          <w:top w:val="nil"/>
          <w:left w:val="nil"/>
          <w:bottom w:val="nil"/>
          <w:right w:val="nil"/>
          <w:between w:val="nil"/>
        </w:pBdr>
        <w:spacing w:before="120" w:line="276" w:lineRule="auto"/>
        <w:ind w:firstLine="708"/>
        <w:jc w:val="both"/>
        <w:rPr>
          <w:rFonts w:eastAsia="Book Antiqua"/>
          <w:color w:val="000000"/>
          <w:sz w:val="24"/>
          <w:szCs w:val="24"/>
        </w:rPr>
      </w:pPr>
    </w:p>
    <w:p w14:paraId="5AF9198A" w14:textId="40A0065B" w:rsidR="008C579E" w:rsidRDefault="008C579E">
      <w:pPr>
        <w:pBdr>
          <w:top w:val="nil"/>
          <w:left w:val="nil"/>
          <w:bottom w:val="nil"/>
          <w:right w:val="nil"/>
          <w:between w:val="nil"/>
        </w:pBdr>
        <w:spacing w:before="120" w:line="276" w:lineRule="auto"/>
        <w:ind w:firstLine="708"/>
        <w:jc w:val="both"/>
        <w:rPr>
          <w:rFonts w:eastAsia="Book Antiqua"/>
          <w:color w:val="000000"/>
          <w:sz w:val="24"/>
          <w:szCs w:val="24"/>
        </w:rPr>
      </w:pPr>
    </w:p>
    <w:p w14:paraId="5620B2FD" w14:textId="72F81FF7" w:rsidR="008C579E" w:rsidRDefault="008C579E">
      <w:pPr>
        <w:pBdr>
          <w:top w:val="nil"/>
          <w:left w:val="nil"/>
          <w:bottom w:val="nil"/>
          <w:right w:val="nil"/>
          <w:between w:val="nil"/>
        </w:pBdr>
        <w:spacing w:before="120" w:line="276" w:lineRule="auto"/>
        <w:ind w:firstLine="708"/>
        <w:jc w:val="both"/>
        <w:rPr>
          <w:rFonts w:eastAsia="Book Antiqua"/>
          <w:color w:val="000000"/>
          <w:sz w:val="24"/>
          <w:szCs w:val="24"/>
        </w:rPr>
      </w:pPr>
    </w:p>
    <w:p w14:paraId="33EF413D" w14:textId="7CF16712" w:rsidR="008C579E" w:rsidRDefault="008C579E">
      <w:pPr>
        <w:pBdr>
          <w:top w:val="nil"/>
          <w:left w:val="nil"/>
          <w:bottom w:val="nil"/>
          <w:right w:val="nil"/>
          <w:between w:val="nil"/>
        </w:pBdr>
        <w:spacing w:before="120" w:line="276" w:lineRule="auto"/>
        <w:ind w:firstLine="708"/>
        <w:jc w:val="both"/>
        <w:rPr>
          <w:rFonts w:eastAsia="Book Antiqua"/>
          <w:color w:val="000000"/>
          <w:sz w:val="24"/>
          <w:szCs w:val="24"/>
        </w:rPr>
      </w:pPr>
    </w:p>
    <w:p w14:paraId="540C0623" w14:textId="7D607827" w:rsidR="008C579E" w:rsidRDefault="008C579E">
      <w:pPr>
        <w:pBdr>
          <w:top w:val="nil"/>
          <w:left w:val="nil"/>
          <w:bottom w:val="nil"/>
          <w:right w:val="nil"/>
          <w:between w:val="nil"/>
        </w:pBdr>
        <w:spacing w:before="120" w:line="276" w:lineRule="auto"/>
        <w:ind w:firstLine="708"/>
        <w:jc w:val="both"/>
        <w:rPr>
          <w:rFonts w:eastAsia="Book Antiqua"/>
          <w:color w:val="000000"/>
          <w:sz w:val="24"/>
          <w:szCs w:val="24"/>
        </w:rPr>
      </w:pPr>
    </w:p>
    <w:p w14:paraId="78EE63C7" w14:textId="102F0209" w:rsidR="008C579E" w:rsidRDefault="008C579E">
      <w:pPr>
        <w:pBdr>
          <w:top w:val="nil"/>
          <w:left w:val="nil"/>
          <w:bottom w:val="nil"/>
          <w:right w:val="nil"/>
          <w:between w:val="nil"/>
        </w:pBdr>
        <w:spacing w:before="120" w:line="276" w:lineRule="auto"/>
        <w:ind w:firstLine="708"/>
        <w:jc w:val="both"/>
        <w:rPr>
          <w:rFonts w:eastAsia="Book Antiqua"/>
          <w:color w:val="000000"/>
          <w:sz w:val="24"/>
          <w:szCs w:val="24"/>
        </w:rPr>
      </w:pPr>
    </w:p>
    <w:p w14:paraId="766DD175" w14:textId="77777777" w:rsidR="008C579E" w:rsidRDefault="008C579E">
      <w:pPr>
        <w:pBdr>
          <w:top w:val="nil"/>
          <w:left w:val="nil"/>
          <w:bottom w:val="nil"/>
          <w:right w:val="nil"/>
          <w:between w:val="nil"/>
        </w:pBdr>
        <w:spacing w:before="120" w:line="276" w:lineRule="auto"/>
        <w:ind w:firstLine="708"/>
        <w:jc w:val="both"/>
        <w:rPr>
          <w:rFonts w:eastAsia="Book Antiqua"/>
          <w:color w:val="000000"/>
          <w:sz w:val="24"/>
          <w:szCs w:val="24"/>
        </w:rPr>
      </w:pPr>
    </w:p>
    <w:p w14:paraId="35BF02D6" w14:textId="5D669CEB" w:rsidR="008C579E" w:rsidRDefault="008C579E">
      <w:pPr>
        <w:pBdr>
          <w:top w:val="nil"/>
          <w:left w:val="nil"/>
          <w:bottom w:val="nil"/>
          <w:right w:val="nil"/>
          <w:between w:val="nil"/>
        </w:pBdr>
        <w:spacing w:before="120" w:line="276" w:lineRule="auto"/>
        <w:ind w:firstLine="708"/>
        <w:jc w:val="both"/>
        <w:rPr>
          <w:rFonts w:eastAsia="Book Antiqua"/>
          <w:color w:val="000000"/>
          <w:sz w:val="24"/>
          <w:szCs w:val="24"/>
        </w:rPr>
      </w:pPr>
    </w:p>
    <w:p w14:paraId="5A7D9D19" w14:textId="77777777" w:rsidR="008C579E" w:rsidRDefault="008C579E" w:rsidP="008C579E">
      <w:pPr>
        <w:ind w:firstLine="426"/>
        <w:jc w:val="center"/>
        <w:rPr>
          <w:sz w:val="24"/>
          <w:szCs w:val="24"/>
        </w:rPr>
      </w:pPr>
    </w:p>
    <w:p w14:paraId="2000AB97" w14:textId="77777777" w:rsidR="008C579E" w:rsidRPr="00E106F1" w:rsidRDefault="008C579E" w:rsidP="008C579E">
      <w:pPr>
        <w:ind w:firstLine="426"/>
        <w:jc w:val="center"/>
        <w:rPr>
          <w:sz w:val="24"/>
          <w:szCs w:val="24"/>
        </w:rPr>
      </w:pPr>
      <w:r w:rsidRPr="00E106F1">
        <w:rPr>
          <w:sz w:val="24"/>
          <w:szCs w:val="24"/>
        </w:rPr>
        <w:t>prezident</w:t>
      </w:r>
      <w:r>
        <w:rPr>
          <w:sz w:val="24"/>
          <w:szCs w:val="24"/>
        </w:rPr>
        <w:t>ka</w:t>
      </w:r>
      <w:r w:rsidRPr="00E106F1">
        <w:rPr>
          <w:sz w:val="24"/>
          <w:szCs w:val="24"/>
        </w:rPr>
        <w:t xml:space="preserve">  Slovenskej republiky</w:t>
      </w:r>
    </w:p>
    <w:p w14:paraId="54C37BB9" w14:textId="77777777" w:rsidR="008C579E" w:rsidRPr="00E106F1" w:rsidRDefault="008C579E" w:rsidP="008C579E">
      <w:pPr>
        <w:ind w:firstLine="426"/>
        <w:jc w:val="center"/>
        <w:rPr>
          <w:sz w:val="24"/>
          <w:szCs w:val="24"/>
        </w:rPr>
      </w:pPr>
    </w:p>
    <w:p w14:paraId="6A6E4710" w14:textId="77777777" w:rsidR="008C579E" w:rsidRPr="00E106F1" w:rsidRDefault="008C579E" w:rsidP="008C579E">
      <w:pPr>
        <w:ind w:firstLine="426"/>
        <w:jc w:val="center"/>
        <w:rPr>
          <w:sz w:val="24"/>
          <w:szCs w:val="24"/>
        </w:rPr>
      </w:pPr>
    </w:p>
    <w:p w14:paraId="23A92F5E" w14:textId="5128DBA9" w:rsidR="008C579E" w:rsidRDefault="008C579E" w:rsidP="008C579E">
      <w:pPr>
        <w:ind w:firstLine="426"/>
        <w:jc w:val="center"/>
        <w:rPr>
          <w:sz w:val="24"/>
          <w:szCs w:val="24"/>
        </w:rPr>
      </w:pPr>
    </w:p>
    <w:p w14:paraId="277FC11B" w14:textId="77777777" w:rsidR="00203CF6" w:rsidRPr="00E106F1" w:rsidRDefault="00203CF6" w:rsidP="008C579E">
      <w:pPr>
        <w:ind w:firstLine="426"/>
        <w:jc w:val="center"/>
        <w:rPr>
          <w:sz w:val="24"/>
          <w:szCs w:val="24"/>
        </w:rPr>
      </w:pPr>
    </w:p>
    <w:p w14:paraId="2C8AFAF9" w14:textId="77777777" w:rsidR="008C579E" w:rsidRPr="00E106F1" w:rsidRDefault="008C579E" w:rsidP="008C579E">
      <w:pPr>
        <w:ind w:firstLine="426"/>
        <w:jc w:val="center"/>
        <w:rPr>
          <w:sz w:val="24"/>
          <w:szCs w:val="24"/>
        </w:rPr>
      </w:pPr>
    </w:p>
    <w:p w14:paraId="6ACAE36B" w14:textId="77777777" w:rsidR="008C579E" w:rsidRPr="00E106F1" w:rsidRDefault="008C579E" w:rsidP="008C579E">
      <w:pPr>
        <w:ind w:firstLine="426"/>
        <w:jc w:val="center"/>
        <w:rPr>
          <w:sz w:val="24"/>
          <w:szCs w:val="24"/>
        </w:rPr>
      </w:pPr>
    </w:p>
    <w:p w14:paraId="04836C39" w14:textId="77777777" w:rsidR="008C579E" w:rsidRPr="00E106F1" w:rsidRDefault="008C579E" w:rsidP="008C579E">
      <w:pPr>
        <w:ind w:firstLine="426"/>
        <w:jc w:val="center"/>
        <w:rPr>
          <w:sz w:val="24"/>
          <w:szCs w:val="24"/>
        </w:rPr>
      </w:pPr>
    </w:p>
    <w:p w14:paraId="40DB6CFF" w14:textId="77777777" w:rsidR="008C579E" w:rsidRPr="00E106F1" w:rsidRDefault="008C579E" w:rsidP="008C579E">
      <w:pPr>
        <w:ind w:firstLine="426"/>
        <w:jc w:val="center"/>
        <w:rPr>
          <w:sz w:val="24"/>
          <w:szCs w:val="24"/>
        </w:rPr>
      </w:pPr>
    </w:p>
    <w:p w14:paraId="3CF14582" w14:textId="77777777" w:rsidR="008C579E" w:rsidRPr="00E106F1" w:rsidRDefault="008C579E" w:rsidP="008C579E">
      <w:pPr>
        <w:ind w:firstLine="426"/>
        <w:jc w:val="center"/>
        <w:rPr>
          <w:sz w:val="24"/>
          <w:szCs w:val="24"/>
        </w:rPr>
      </w:pPr>
    </w:p>
    <w:p w14:paraId="0F046206" w14:textId="77777777" w:rsidR="008C579E" w:rsidRPr="00E106F1" w:rsidRDefault="008C579E" w:rsidP="008C579E">
      <w:pPr>
        <w:ind w:firstLine="426"/>
        <w:jc w:val="center"/>
        <w:rPr>
          <w:sz w:val="24"/>
          <w:szCs w:val="24"/>
        </w:rPr>
      </w:pPr>
      <w:r w:rsidRPr="00E106F1">
        <w:rPr>
          <w:sz w:val="24"/>
          <w:szCs w:val="24"/>
        </w:rPr>
        <w:t>predseda Národnej rady Slovenskej republiky</w:t>
      </w:r>
    </w:p>
    <w:p w14:paraId="363132D5" w14:textId="77777777" w:rsidR="008C579E" w:rsidRPr="00E106F1" w:rsidRDefault="008C579E" w:rsidP="008C579E">
      <w:pPr>
        <w:ind w:firstLine="426"/>
        <w:jc w:val="center"/>
        <w:rPr>
          <w:sz w:val="24"/>
          <w:szCs w:val="24"/>
        </w:rPr>
      </w:pPr>
    </w:p>
    <w:p w14:paraId="1877E721" w14:textId="77777777" w:rsidR="008C579E" w:rsidRPr="00E106F1" w:rsidRDefault="008C579E" w:rsidP="008C579E">
      <w:pPr>
        <w:ind w:firstLine="426"/>
        <w:jc w:val="center"/>
        <w:rPr>
          <w:sz w:val="24"/>
          <w:szCs w:val="24"/>
        </w:rPr>
      </w:pPr>
    </w:p>
    <w:p w14:paraId="4AEA96FC" w14:textId="77777777" w:rsidR="008C579E" w:rsidRPr="00E106F1" w:rsidRDefault="008C579E" w:rsidP="008C579E">
      <w:pPr>
        <w:ind w:firstLine="426"/>
        <w:jc w:val="center"/>
        <w:rPr>
          <w:sz w:val="24"/>
          <w:szCs w:val="24"/>
        </w:rPr>
      </w:pPr>
    </w:p>
    <w:p w14:paraId="24AF0BA7" w14:textId="77777777" w:rsidR="008C579E" w:rsidRPr="00E106F1" w:rsidRDefault="008C579E" w:rsidP="008C579E">
      <w:pPr>
        <w:ind w:firstLine="426"/>
        <w:jc w:val="center"/>
        <w:rPr>
          <w:sz w:val="24"/>
          <w:szCs w:val="24"/>
        </w:rPr>
      </w:pPr>
    </w:p>
    <w:p w14:paraId="6A5ED1CB" w14:textId="77777777" w:rsidR="008C579E" w:rsidRPr="00E106F1" w:rsidRDefault="008C579E" w:rsidP="008C579E">
      <w:pPr>
        <w:ind w:firstLine="426"/>
        <w:jc w:val="center"/>
        <w:rPr>
          <w:sz w:val="24"/>
          <w:szCs w:val="24"/>
        </w:rPr>
      </w:pPr>
    </w:p>
    <w:p w14:paraId="52A34790" w14:textId="77777777" w:rsidR="008C579E" w:rsidRPr="00E106F1" w:rsidRDefault="008C579E" w:rsidP="008C579E">
      <w:pPr>
        <w:ind w:firstLine="426"/>
        <w:jc w:val="center"/>
        <w:rPr>
          <w:sz w:val="24"/>
          <w:szCs w:val="24"/>
        </w:rPr>
      </w:pPr>
    </w:p>
    <w:p w14:paraId="5CFD51F4" w14:textId="77777777" w:rsidR="008C579E" w:rsidRPr="00E106F1" w:rsidRDefault="008C579E" w:rsidP="008C579E">
      <w:pPr>
        <w:ind w:firstLine="426"/>
        <w:jc w:val="center"/>
        <w:rPr>
          <w:sz w:val="24"/>
          <w:szCs w:val="24"/>
        </w:rPr>
      </w:pPr>
    </w:p>
    <w:p w14:paraId="7D3DD408" w14:textId="77777777" w:rsidR="008C579E" w:rsidRPr="00E106F1" w:rsidRDefault="008C579E" w:rsidP="008C579E">
      <w:pPr>
        <w:ind w:firstLine="426"/>
        <w:jc w:val="center"/>
        <w:rPr>
          <w:sz w:val="24"/>
          <w:szCs w:val="24"/>
        </w:rPr>
      </w:pPr>
    </w:p>
    <w:p w14:paraId="328CEBAE" w14:textId="4AD062FC" w:rsidR="00203CF6" w:rsidRPr="00E106F1" w:rsidRDefault="00203CF6" w:rsidP="008C579E">
      <w:pPr>
        <w:ind w:firstLine="426"/>
        <w:jc w:val="center"/>
        <w:rPr>
          <w:sz w:val="24"/>
          <w:szCs w:val="24"/>
        </w:rPr>
      </w:pPr>
    </w:p>
    <w:p w14:paraId="2E96847B" w14:textId="77777777" w:rsidR="008C579E" w:rsidRPr="00E106F1" w:rsidRDefault="008C579E" w:rsidP="008C579E">
      <w:pPr>
        <w:ind w:firstLine="426"/>
        <w:jc w:val="center"/>
        <w:rPr>
          <w:sz w:val="24"/>
          <w:szCs w:val="24"/>
        </w:rPr>
      </w:pPr>
      <w:r w:rsidRPr="00E106F1">
        <w:rPr>
          <w:sz w:val="24"/>
          <w:szCs w:val="24"/>
        </w:rPr>
        <w:t>predseda vlády Slovenskej republiky</w:t>
      </w:r>
    </w:p>
    <w:p w14:paraId="5F651FAC" w14:textId="77777777" w:rsidR="008C579E" w:rsidRPr="00E106F1" w:rsidRDefault="008C579E" w:rsidP="008C579E">
      <w:pPr>
        <w:ind w:firstLine="426"/>
        <w:jc w:val="both"/>
        <w:rPr>
          <w:sz w:val="24"/>
          <w:szCs w:val="24"/>
        </w:rPr>
      </w:pPr>
    </w:p>
    <w:p w14:paraId="457D0424" w14:textId="77777777" w:rsidR="008C579E" w:rsidRPr="00E106F1" w:rsidRDefault="008C579E" w:rsidP="008C579E">
      <w:pPr>
        <w:ind w:firstLine="426"/>
        <w:jc w:val="both"/>
        <w:rPr>
          <w:sz w:val="24"/>
          <w:szCs w:val="24"/>
        </w:rPr>
      </w:pPr>
    </w:p>
    <w:p w14:paraId="6814C02D" w14:textId="77777777" w:rsidR="008C579E" w:rsidRDefault="008C579E" w:rsidP="008C579E"/>
    <w:p w14:paraId="7F1D7C26" w14:textId="77777777" w:rsidR="008C579E" w:rsidRDefault="008C579E" w:rsidP="008C579E"/>
    <w:p w14:paraId="449EDC75" w14:textId="77777777" w:rsidR="008C579E" w:rsidRPr="0063561B" w:rsidRDefault="008C579E">
      <w:pPr>
        <w:pBdr>
          <w:top w:val="nil"/>
          <w:left w:val="nil"/>
          <w:bottom w:val="nil"/>
          <w:right w:val="nil"/>
          <w:between w:val="nil"/>
        </w:pBdr>
        <w:spacing w:before="120" w:line="276" w:lineRule="auto"/>
        <w:ind w:firstLine="708"/>
        <w:jc w:val="both"/>
        <w:rPr>
          <w:rFonts w:eastAsia="Book Antiqua"/>
          <w:color w:val="000000"/>
          <w:sz w:val="24"/>
          <w:szCs w:val="24"/>
        </w:rPr>
      </w:pPr>
    </w:p>
    <w:sectPr w:rsidR="008C579E" w:rsidRPr="0063561B">
      <w:footerReference w:type="default" r:id="rId8"/>
      <w:pgSz w:w="11906" w:h="16838"/>
      <w:pgMar w:top="1417" w:right="1417" w:bottom="1417" w:left="141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40D92" w14:textId="77777777" w:rsidR="00DB4311" w:rsidRDefault="00DB4311" w:rsidP="00DB4311">
      <w:r>
        <w:separator/>
      </w:r>
    </w:p>
  </w:endnote>
  <w:endnote w:type="continuationSeparator" w:id="0">
    <w:p w14:paraId="409B3AB3" w14:textId="77777777" w:rsidR="00DB4311" w:rsidRDefault="00DB4311" w:rsidP="00DB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344717"/>
      <w:docPartObj>
        <w:docPartGallery w:val="Page Numbers (Bottom of Page)"/>
        <w:docPartUnique/>
      </w:docPartObj>
    </w:sdtPr>
    <w:sdtEndPr/>
    <w:sdtContent>
      <w:p w14:paraId="152F12E5" w14:textId="3908D45C" w:rsidR="00DB4311" w:rsidRDefault="00DB4311">
        <w:pPr>
          <w:pStyle w:val="Pta"/>
          <w:jc w:val="center"/>
        </w:pPr>
        <w:r>
          <w:fldChar w:fldCharType="begin"/>
        </w:r>
        <w:r>
          <w:instrText>PAGE   \* MERGEFORMAT</w:instrText>
        </w:r>
        <w:r>
          <w:fldChar w:fldCharType="separate"/>
        </w:r>
        <w:r w:rsidR="00FE2A96" w:rsidRPr="00FE2A96">
          <w:rPr>
            <w:noProof/>
            <w:lang w:val="sk-SK"/>
          </w:rPr>
          <w:t>2</w:t>
        </w:r>
        <w:r>
          <w:fldChar w:fldCharType="end"/>
        </w:r>
      </w:p>
    </w:sdtContent>
  </w:sdt>
  <w:p w14:paraId="39658E97" w14:textId="77777777" w:rsidR="00DB4311" w:rsidRDefault="00DB43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02301" w14:textId="77777777" w:rsidR="00DB4311" w:rsidRDefault="00DB4311" w:rsidP="00DB4311">
      <w:r>
        <w:separator/>
      </w:r>
    </w:p>
  </w:footnote>
  <w:footnote w:type="continuationSeparator" w:id="0">
    <w:p w14:paraId="5F4C51CF" w14:textId="77777777" w:rsidR="00DB4311" w:rsidRDefault="00DB4311" w:rsidP="00DB4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1" w15:restartNumberingAfterBreak="0">
    <w:nsid w:val="01F53082"/>
    <w:multiLevelType w:val="multilevel"/>
    <w:tmpl w:val="3D322F9C"/>
    <w:lvl w:ilvl="0">
      <w:start w:val="1"/>
      <w:numFmt w:val="lowerLetter"/>
      <w:pStyle w:val="Nadpis1orobas"/>
      <w:lvlText w:val="%1)"/>
      <w:lvlJc w:val="left"/>
      <w:pPr>
        <w:ind w:left="720" w:hanging="360"/>
      </w:pPr>
      <w:rPr>
        <w:u w:val="none"/>
      </w:rPr>
    </w:lvl>
    <w:lvl w:ilvl="1">
      <w:start w:val="1"/>
      <w:numFmt w:val="lowerRoman"/>
      <w:pStyle w:val="Nadpis2loha"/>
      <w:lvlText w:val="%2)"/>
      <w:lvlJc w:val="right"/>
      <w:pPr>
        <w:ind w:left="1440" w:hanging="360"/>
      </w:pPr>
      <w:rPr>
        <w:u w:val="none"/>
      </w:rPr>
    </w:lvl>
    <w:lvl w:ilvl="2">
      <w:start w:val="1"/>
      <w:numFmt w:val="decimal"/>
      <w:pStyle w:val="Nadpis3Podloha"/>
      <w:lvlText w:val="%3)"/>
      <w:lvlJc w:val="left"/>
      <w:pPr>
        <w:ind w:left="2160" w:hanging="360"/>
      </w:pPr>
      <w:rPr>
        <w:u w:val="none"/>
      </w:rPr>
    </w:lvl>
    <w:lvl w:ilvl="3">
      <w:start w:val="1"/>
      <w:numFmt w:val="lowerLetter"/>
      <w:pStyle w:val="Nadpis4Termn"/>
      <w:lvlText w:val="(%4)"/>
      <w:lvlJc w:val="left"/>
      <w:pPr>
        <w:ind w:left="2880" w:hanging="360"/>
      </w:pPr>
      <w:rPr>
        <w:u w:val="none"/>
      </w:rPr>
    </w:lvl>
    <w:lvl w:ilvl="4">
      <w:start w:val="1"/>
      <w:numFmt w:val="lowerRoman"/>
      <w:pStyle w:val="Nadpis5"/>
      <w:lvlText w:val="(%5)"/>
      <w:lvlJc w:val="right"/>
      <w:pPr>
        <w:ind w:left="3600" w:hanging="360"/>
      </w:pPr>
      <w:rPr>
        <w:u w:val="none"/>
      </w:rPr>
    </w:lvl>
    <w:lvl w:ilvl="5">
      <w:start w:val="1"/>
      <w:numFmt w:val="decimal"/>
      <w:pStyle w:val="Nadpis6"/>
      <w:lvlText w:val="(%6)"/>
      <w:lvlJc w:val="left"/>
      <w:pPr>
        <w:ind w:left="4320" w:hanging="360"/>
      </w:pPr>
      <w:rPr>
        <w:u w:val="none"/>
      </w:rPr>
    </w:lvl>
    <w:lvl w:ilvl="6">
      <w:start w:val="1"/>
      <w:numFmt w:val="lowerLetter"/>
      <w:pStyle w:val="Nadpis7"/>
      <w:lvlText w:val="%7."/>
      <w:lvlJc w:val="left"/>
      <w:pPr>
        <w:ind w:left="5040" w:hanging="360"/>
      </w:pPr>
      <w:rPr>
        <w:u w:val="none"/>
      </w:rPr>
    </w:lvl>
    <w:lvl w:ilvl="7">
      <w:start w:val="1"/>
      <w:numFmt w:val="lowerRoman"/>
      <w:pStyle w:val="Nadpis8"/>
      <w:lvlText w:val="%8."/>
      <w:lvlJc w:val="right"/>
      <w:pPr>
        <w:ind w:left="5760" w:hanging="360"/>
      </w:pPr>
      <w:rPr>
        <w:u w:val="none"/>
      </w:rPr>
    </w:lvl>
    <w:lvl w:ilvl="8">
      <w:start w:val="1"/>
      <w:numFmt w:val="decimal"/>
      <w:pStyle w:val="Nadpis9"/>
      <w:lvlText w:val="%9."/>
      <w:lvlJc w:val="left"/>
      <w:pPr>
        <w:ind w:left="6480" w:hanging="360"/>
      </w:pPr>
      <w:rPr>
        <w:u w:val="none"/>
      </w:rPr>
    </w:lvl>
  </w:abstractNum>
  <w:abstractNum w:abstractNumId="2" w15:restartNumberingAfterBreak="0">
    <w:nsid w:val="118E2CB9"/>
    <w:multiLevelType w:val="multilevel"/>
    <w:tmpl w:val="CBBEF4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8D6B08"/>
    <w:multiLevelType w:val="multilevel"/>
    <w:tmpl w:val="A83EF0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617132C"/>
    <w:multiLevelType w:val="multilevel"/>
    <w:tmpl w:val="6D1C35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C632E8D"/>
    <w:multiLevelType w:val="multilevel"/>
    <w:tmpl w:val="427E5F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0BA3DC4"/>
    <w:multiLevelType w:val="multilevel"/>
    <w:tmpl w:val="B0AAD5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DA60E6"/>
    <w:multiLevelType w:val="multilevel"/>
    <w:tmpl w:val="44AE31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5586D54"/>
    <w:multiLevelType w:val="multilevel"/>
    <w:tmpl w:val="E9C011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9596E27"/>
    <w:multiLevelType w:val="multilevel"/>
    <w:tmpl w:val="256C14D2"/>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0" w15:restartNumberingAfterBreak="0">
    <w:nsid w:val="296C4D30"/>
    <w:multiLevelType w:val="multilevel"/>
    <w:tmpl w:val="C66A42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A5B039F"/>
    <w:multiLevelType w:val="multilevel"/>
    <w:tmpl w:val="30AC99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3F12447F"/>
    <w:multiLevelType w:val="multilevel"/>
    <w:tmpl w:val="1E868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4BA5117"/>
    <w:multiLevelType w:val="multilevel"/>
    <w:tmpl w:val="4F4A44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97671D3"/>
    <w:multiLevelType w:val="multilevel"/>
    <w:tmpl w:val="04B264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F0A7DBA"/>
    <w:multiLevelType w:val="multilevel"/>
    <w:tmpl w:val="4A249C0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928095A"/>
    <w:multiLevelType w:val="multilevel"/>
    <w:tmpl w:val="C7361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9427A63"/>
    <w:multiLevelType w:val="multilevel"/>
    <w:tmpl w:val="E5569C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5B43659F"/>
    <w:multiLevelType w:val="multilevel"/>
    <w:tmpl w:val="9650F98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0B2543B"/>
    <w:multiLevelType w:val="multilevel"/>
    <w:tmpl w:val="4D9479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62BE6C09"/>
    <w:multiLevelType w:val="multilevel"/>
    <w:tmpl w:val="C78CFD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A1D3588"/>
    <w:multiLevelType w:val="multilevel"/>
    <w:tmpl w:val="DED080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6F5F4F6E"/>
    <w:multiLevelType w:val="multilevel"/>
    <w:tmpl w:val="0DC0D5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9EA50B2"/>
    <w:multiLevelType w:val="multilevel"/>
    <w:tmpl w:val="1E481E6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7CC85749"/>
    <w:multiLevelType w:val="multilevel"/>
    <w:tmpl w:val="B0F4FC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7FA07FB9"/>
    <w:multiLevelType w:val="multilevel"/>
    <w:tmpl w:val="5954785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1"/>
  </w:num>
  <w:num w:numId="3">
    <w:abstractNumId w:val="12"/>
  </w:num>
  <w:num w:numId="4">
    <w:abstractNumId w:val="23"/>
  </w:num>
  <w:num w:numId="5">
    <w:abstractNumId w:val="19"/>
  </w:num>
  <w:num w:numId="6">
    <w:abstractNumId w:val="17"/>
  </w:num>
  <w:num w:numId="7">
    <w:abstractNumId w:val="4"/>
  </w:num>
  <w:num w:numId="8">
    <w:abstractNumId w:val="20"/>
  </w:num>
  <w:num w:numId="9">
    <w:abstractNumId w:val="11"/>
  </w:num>
  <w:num w:numId="10">
    <w:abstractNumId w:val="18"/>
  </w:num>
  <w:num w:numId="11">
    <w:abstractNumId w:val="13"/>
  </w:num>
  <w:num w:numId="12">
    <w:abstractNumId w:val="10"/>
  </w:num>
  <w:num w:numId="13">
    <w:abstractNumId w:val="5"/>
  </w:num>
  <w:num w:numId="14">
    <w:abstractNumId w:val="8"/>
  </w:num>
  <w:num w:numId="15">
    <w:abstractNumId w:val="16"/>
  </w:num>
  <w:num w:numId="16">
    <w:abstractNumId w:val="3"/>
  </w:num>
  <w:num w:numId="17">
    <w:abstractNumId w:val="22"/>
  </w:num>
  <w:num w:numId="18">
    <w:abstractNumId w:val="25"/>
  </w:num>
  <w:num w:numId="19">
    <w:abstractNumId w:val="24"/>
  </w:num>
  <w:num w:numId="20">
    <w:abstractNumId w:val="15"/>
  </w:num>
  <w:num w:numId="21">
    <w:abstractNumId w:val="6"/>
  </w:num>
  <w:num w:numId="22">
    <w:abstractNumId w:val="9"/>
  </w:num>
  <w:num w:numId="23">
    <w:abstractNumId w:val="7"/>
  </w:num>
  <w:num w:numId="24">
    <w:abstractNumId w:val="14"/>
  </w:num>
  <w:num w:numId="25">
    <w:abstractNumId w:val="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EA8"/>
    <w:rsid w:val="000305FD"/>
    <w:rsid w:val="00035589"/>
    <w:rsid w:val="000570EC"/>
    <w:rsid w:val="00086DA6"/>
    <w:rsid w:val="00086E3E"/>
    <w:rsid w:val="000D350F"/>
    <w:rsid w:val="0010181B"/>
    <w:rsid w:val="001B4941"/>
    <w:rsid w:val="001E6F2A"/>
    <w:rsid w:val="00202EF4"/>
    <w:rsid w:val="00203CF6"/>
    <w:rsid w:val="00255DB8"/>
    <w:rsid w:val="00275F1B"/>
    <w:rsid w:val="002B1F99"/>
    <w:rsid w:val="002F78A4"/>
    <w:rsid w:val="003049EB"/>
    <w:rsid w:val="00423A59"/>
    <w:rsid w:val="004D16C3"/>
    <w:rsid w:val="004D3E28"/>
    <w:rsid w:val="005067CB"/>
    <w:rsid w:val="0057296F"/>
    <w:rsid w:val="0063561B"/>
    <w:rsid w:val="00656BBA"/>
    <w:rsid w:val="0066262F"/>
    <w:rsid w:val="00680ACA"/>
    <w:rsid w:val="0070244C"/>
    <w:rsid w:val="007117EF"/>
    <w:rsid w:val="0075761A"/>
    <w:rsid w:val="00763385"/>
    <w:rsid w:val="007904B2"/>
    <w:rsid w:val="00874BFB"/>
    <w:rsid w:val="008C0AC7"/>
    <w:rsid w:val="008C579E"/>
    <w:rsid w:val="009858F5"/>
    <w:rsid w:val="00A50FC6"/>
    <w:rsid w:val="00B73DFE"/>
    <w:rsid w:val="00BD3488"/>
    <w:rsid w:val="00BD624D"/>
    <w:rsid w:val="00C70D13"/>
    <w:rsid w:val="00CF5EA8"/>
    <w:rsid w:val="00DB4311"/>
    <w:rsid w:val="00E32C99"/>
    <w:rsid w:val="00E92D93"/>
    <w:rsid w:val="00EE50D2"/>
    <w:rsid w:val="00EF494C"/>
    <w:rsid w:val="00FB1105"/>
    <w:rsid w:val="00FC0CD6"/>
    <w:rsid w:val="00FE2A96"/>
    <w:rsid w:val="00FE3F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041F"/>
  <w15:docId w15:val="{64B2C6AC-7D9F-466A-BCD2-E78A59F6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27DBF"/>
    <w:pPr>
      <w:autoSpaceDE w:val="0"/>
      <w:autoSpaceDN w:val="0"/>
    </w:pPr>
  </w:style>
  <w:style w:type="paragraph" w:styleId="Nadpis1">
    <w:name w:val="heading 1"/>
    <w:basedOn w:val="Normlny"/>
    <w:next w:val="Normlny"/>
    <w:link w:val="Nadpis1Char"/>
    <w:uiPriority w:val="9"/>
    <w:qFormat/>
    <w:rsid w:val="00FB4B20"/>
    <w:pPr>
      <w:keepNext/>
      <w:spacing w:before="240" w:after="60"/>
      <w:outlineLvl w:val="0"/>
    </w:pPr>
    <w:rPr>
      <w:rFonts w:ascii="Cambria" w:hAnsi="Cambria"/>
      <w:b/>
      <w:bCs/>
      <w:kern w:val="32"/>
      <w:sz w:val="32"/>
      <w:szCs w:val="32"/>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link w:val="Nadpis5Char"/>
    <w:uiPriority w:val="99"/>
    <w:qFormat/>
    <w:rsid w:val="00C27DBF"/>
    <w:pPr>
      <w:numPr>
        <w:ilvl w:val="4"/>
        <w:numId w:val="1"/>
      </w:numPr>
      <w:spacing w:before="240" w:after="60"/>
      <w:outlineLvl w:val="4"/>
    </w:pPr>
    <w:rPr>
      <w:rFonts w:ascii="Calibri" w:hAnsi="Calibri"/>
      <w:b/>
      <w:bCs/>
      <w:i/>
      <w:iCs/>
      <w:sz w:val="26"/>
      <w:szCs w:val="26"/>
    </w:rPr>
  </w:style>
  <w:style w:type="paragraph" w:styleId="Nadpis6">
    <w:name w:val="heading 6"/>
    <w:basedOn w:val="Normlny"/>
    <w:next w:val="Normlny"/>
    <w:link w:val="Nadpis6Char"/>
    <w:uiPriority w:val="99"/>
    <w:qFormat/>
    <w:rsid w:val="00C27DBF"/>
    <w:pPr>
      <w:numPr>
        <w:ilvl w:val="5"/>
        <w:numId w:val="1"/>
      </w:numPr>
      <w:spacing w:before="240" w:after="60"/>
      <w:outlineLvl w:val="5"/>
    </w:pPr>
    <w:rPr>
      <w:rFonts w:ascii="Calibri" w:hAnsi="Calibri"/>
      <w:b/>
      <w:bCs/>
    </w:rPr>
  </w:style>
  <w:style w:type="paragraph" w:styleId="Nadpis7">
    <w:name w:val="heading 7"/>
    <w:basedOn w:val="Normlny"/>
    <w:next w:val="Normlny"/>
    <w:link w:val="Nadpis7Char"/>
    <w:uiPriority w:val="99"/>
    <w:qFormat/>
    <w:rsid w:val="00C27DBF"/>
    <w:pPr>
      <w:numPr>
        <w:ilvl w:val="6"/>
        <w:numId w:val="1"/>
      </w:numPr>
      <w:spacing w:before="240" w:after="60"/>
      <w:outlineLvl w:val="6"/>
    </w:pPr>
    <w:rPr>
      <w:rFonts w:ascii="Calibri" w:hAnsi="Calibri"/>
      <w:sz w:val="24"/>
      <w:szCs w:val="24"/>
    </w:rPr>
  </w:style>
  <w:style w:type="paragraph" w:styleId="Nadpis8">
    <w:name w:val="heading 8"/>
    <w:basedOn w:val="Normlny"/>
    <w:next w:val="Normlny"/>
    <w:link w:val="Nadpis8Char"/>
    <w:uiPriority w:val="99"/>
    <w:qFormat/>
    <w:rsid w:val="00C27DBF"/>
    <w:pPr>
      <w:numPr>
        <w:ilvl w:val="7"/>
        <w:numId w:val="1"/>
      </w:numPr>
      <w:spacing w:before="240" w:after="60"/>
      <w:outlineLvl w:val="7"/>
    </w:pPr>
    <w:rPr>
      <w:rFonts w:ascii="Calibri" w:hAnsi="Calibri"/>
      <w:i/>
      <w:iCs/>
      <w:sz w:val="24"/>
      <w:szCs w:val="24"/>
    </w:rPr>
  </w:style>
  <w:style w:type="paragraph" w:styleId="Nadpis9">
    <w:name w:val="heading 9"/>
    <w:basedOn w:val="Normlny"/>
    <w:next w:val="Normlny"/>
    <w:link w:val="Nadpis9Char"/>
    <w:uiPriority w:val="99"/>
    <w:qFormat/>
    <w:rsid w:val="00C27DBF"/>
    <w:pPr>
      <w:numPr>
        <w:ilvl w:val="8"/>
        <w:numId w:val="1"/>
      </w:numPr>
      <w:spacing w:before="240" w:after="60"/>
      <w:outlineLvl w:val="8"/>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pPr>
      <w:keepNext/>
      <w:keepLines/>
      <w:spacing w:before="480" w:after="120"/>
    </w:pPr>
    <w:rPr>
      <w:b/>
      <w:sz w:val="72"/>
      <w:szCs w:val="72"/>
    </w:rPr>
  </w:style>
  <w:style w:type="character" w:customStyle="1" w:styleId="Nadpis5Char">
    <w:name w:val="Nadpis 5 Char"/>
    <w:basedOn w:val="Predvolenpsmoodseku"/>
    <w:link w:val="Nadpis5"/>
    <w:uiPriority w:val="99"/>
    <w:locked/>
    <w:rsid w:val="00C27DBF"/>
    <w:rPr>
      <w:rFonts w:ascii="Calibri" w:hAnsi="Calibri" w:cs="Times New Roman"/>
      <w:b/>
      <w:i/>
      <w:sz w:val="26"/>
      <w:lang w:val="x-none" w:eastAsia="sk-SK"/>
    </w:rPr>
  </w:style>
  <w:style w:type="character" w:customStyle="1" w:styleId="Nadpis6Char">
    <w:name w:val="Nadpis 6 Char"/>
    <w:basedOn w:val="Predvolenpsmoodseku"/>
    <w:link w:val="Nadpis6"/>
    <w:uiPriority w:val="99"/>
    <w:locked/>
    <w:rsid w:val="00C27DBF"/>
    <w:rPr>
      <w:rFonts w:ascii="Calibri" w:hAnsi="Calibri" w:cs="Times New Roman"/>
      <w:b/>
      <w:sz w:val="20"/>
      <w:lang w:val="x-none" w:eastAsia="sk-SK"/>
    </w:rPr>
  </w:style>
  <w:style w:type="character" w:customStyle="1" w:styleId="Nadpis7Char">
    <w:name w:val="Nadpis 7 Char"/>
    <w:basedOn w:val="Predvolenpsmoodseku"/>
    <w:link w:val="Nadpis7"/>
    <w:uiPriority w:val="99"/>
    <w:locked/>
    <w:rsid w:val="00C27DBF"/>
    <w:rPr>
      <w:rFonts w:ascii="Calibri" w:hAnsi="Calibri" w:cs="Times New Roman"/>
      <w:sz w:val="24"/>
      <w:lang w:val="x-none" w:eastAsia="sk-SK"/>
    </w:rPr>
  </w:style>
  <w:style w:type="character" w:customStyle="1" w:styleId="Nadpis8Char">
    <w:name w:val="Nadpis 8 Char"/>
    <w:basedOn w:val="Predvolenpsmoodseku"/>
    <w:link w:val="Nadpis8"/>
    <w:uiPriority w:val="99"/>
    <w:locked/>
    <w:rsid w:val="00C27DBF"/>
    <w:rPr>
      <w:rFonts w:ascii="Calibri" w:hAnsi="Calibri" w:cs="Times New Roman"/>
      <w:i/>
      <w:sz w:val="24"/>
      <w:lang w:val="x-none" w:eastAsia="sk-SK"/>
    </w:rPr>
  </w:style>
  <w:style w:type="character" w:customStyle="1" w:styleId="Nadpis9Char">
    <w:name w:val="Nadpis 9 Char"/>
    <w:basedOn w:val="Predvolenpsmoodseku"/>
    <w:link w:val="Nadpis9"/>
    <w:uiPriority w:val="99"/>
    <w:locked/>
    <w:rsid w:val="00C27DBF"/>
    <w:rPr>
      <w:rFonts w:ascii="Calibri" w:hAnsi="Calibri" w:cs="Times New Roman"/>
      <w:sz w:val="20"/>
      <w:lang w:val="x-none" w:eastAsia="sk-SK"/>
    </w:rPr>
  </w:style>
  <w:style w:type="paragraph" w:customStyle="1" w:styleId="Nadpis1orobas">
    <w:name w:val="Nadpis 1.Èo rob’ (as_)"/>
    <w:basedOn w:val="Normlny"/>
    <w:next w:val="Normlny"/>
    <w:uiPriority w:val="99"/>
    <w:rsid w:val="00C27DBF"/>
    <w:pPr>
      <w:keepNext/>
      <w:numPr>
        <w:numId w:val="1"/>
      </w:numPr>
      <w:spacing w:before="360"/>
      <w:outlineLvl w:val="0"/>
    </w:pPr>
    <w:rPr>
      <w:b/>
      <w:bCs/>
      <w:kern w:val="32"/>
      <w:sz w:val="28"/>
      <w:szCs w:val="28"/>
    </w:rPr>
  </w:style>
  <w:style w:type="character" w:customStyle="1" w:styleId="Nadpis1Char">
    <w:name w:val="Nadpis 1 Char"/>
    <w:basedOn w:val="Predvolenpsmoodseku"/>
    <w:link w:val="Nadpis1"/>
    <w:uiPriority w:val="9"/>
    <w:locked/>
    <w:rsid w:val="00FB4B20"/>
    <w:rPr>
      <w:rFonts w:ascii="Cambria" w:hAnsi="Cambria" w:cs="Times New Roman"/>
      <w:b/>
      <w:kern w:val="32"/>
      <w:sz w:val="32"/>
    </w:rPr>
  </w:style>
  <w:style w:type="paragraph" w:customStyle="1" w:styleId="Nadpis2loha">
    <w:name w:val="Nadpis 2.ňloha"/>
    <w:basedOn w:val="Normlny"/>
    <w:uiPriority w:val="99"/>
    <w:rsid w:val="00C27DBF"/>
    <w:pPr>
      <w:numPr>
        <w:ilvl w:val="1"/>
        <w:numId w:val="1"/>
      </w:numPr>
      <w:spacing w:before="120"/>
      <w:jc w:val="both"/>
      <w:outlineLvl w:val="1"/>
    </w:pPr>
    <w:rPr>
      <w:sz w:val="24"/>
      <w:szCs w:val="24"/>
    </w:rPr>
  </w:style>
  <w:style w:type="paragraph" w:customStyle="1" w:styleId="Nadpis3Podloha">
    <w:name w:val="Nadpis 3.Podśloha"/>
    <w:basedOn w:val="Normlny"/>
    <w:uiPriority w:val="99"/>
    <w:rsid w:val="00C27DBF"/>
    <w:pPr>
      <w:keepNext/>
      <w:numPr>
        <w:ilvl w:val="2"/>
        <w:numId w:val="1"/>
      </w:numPr>
      <w:spacing w:before="120"/>
      <w:ind w:left="2269"/>
      <w:outlineLvl w:val="2"/>
    </w:pPr>
    <w:rPr>
      <w:sz w:val="24"/>
      <w:szCs w:val="24"/>
    </w:rPr>
  </w:style>
  <w:style w:type="paragraph" w:customStyle="1" w:styleId="Nadpis4Termn">
    <w:name w:val="Nadpis 4.Term’n"/>
    <w:basedOn w:val="Normlny"/>
    <w:next w:val="Nadpis2loha"/>
    <w:uiPriority w:val="99"/>
    <w:rsid w:val="00C27DBF"/>
    <w:pPr>
      <w:numPr>
        <w:ilvl w:val="3"/>
        <w:numId w:val="1"/>
      </w:numPr>
      <w:spacing w:before="120" w:after="120"/>
      <w:outlineLvl w:val="3"/>
    </w:pPr>
    <w:rPr>
      <w:i/>
      <w:iCs/>
      <w:sz w:val="24"/>
      <w:szCs w:val="24"/>
    </w:rPr>
  </w:style>
  <w:style w:type="paragraph" w:styleId="Zkladntext">
    <w:name w:val="Body Text"/>
    <w:basedOn w:val="Normlny"/>
    <w:link w:val="ZkladntextChar"/>
    <w:uiPriority w:val="99"/>
    <w:rsid w:val="00C27DBF"/>
    <w:pPr>
      <w:jc w:val="both"/>
    </w:pPr>
  </w:style>
  <w:style w:type="paragraph" w:styleId="Odsekzoznamu">
    <w:name w:val="List Paragraph"/>
    <w:basedOn w:val="Normlny"/>
    <w:uiPriority w:val="99"/>
    <w:qFormat/>
    <w:rsid w:val="00754A07"/>
    <w:pPr>
      <w:widowControl w:val="0"/>
      <w:adjustRightInd w:val="0"/>
      <w:ind w:left="720"/>
      <w:contextualSpacing/>
    </w:pPr>
    <w:rPr>
      <w:rFonts w:hAnsi="Liberation Serif"/>
      <w:sz w:val="24"/>
      <w:szCs w:val="24"/>
    </w:rPr>
  </w:style>
  <w:style w:type="character" w:customStyle="1" w:styleId="ZkladntextChar">
    <w:name w:val="Základný text Char"/>
    <w:basedOn w:val="Predvolenpsmoodseku"/>
    <w:link w:val="Zkladntext"/>
    <w:uiPriority w:val="99"/>
    <w:locked/>
    <w:rsid w:val="00C27DBF"/>
    <w:rPr>
      <w:rFonts w:ascii="Times New Roman" w:hAnsi="Times New Roman" w:cs="Times New Roman"/>
      <w:sz w:val="20"/>
      <w:lang w:val="x-none" w:eastAsia="sk-SK"/>
    </w:rPr>
  </w:style>
  <w:style w:type="character" w:styleId="Hypertextovprepojenie">
    <w:name w:val="Hyperlink"/>
    <w:basedOn w:val="Predvolenpsmoodseku"/>
    <w:uiPriority w:val="99"/>
    <w:unhideWhenUsed/>
    <w:rsid w:val="00D06322"/>
    <w:rPr>
      <w:rFonts w:cs="Times New Roman"/>
      <w:color w:val="0000FF"/>
      <w:u w:val="single"/>
    </w:rPr>
  </w:style>
  <w:style w:type="character" w:customStyle="1" w:styleId="apple-converted-space">
    <w:name w:val="apple-converted-space"/>
    <w:basedOn w:val="Predvolenpsmoodseku"/>
    <w:rsid w:val="00DB0D3C"/>
    <w:rPr>
      <w:rFonts w:cs="Times New Roman"/>
    </w:rPr>
  </w:style>
  <w:style w:type="paragraph" w:styleId="Hlavika">
    <w:name w:val="header"/>
    <w:basedOn w:val="Normlny"/>
    <w:link w:val="HlavikaChar"/>
    <w:uiPriority w:val="99"/>
    <w:unhideWhenUsed/>
    <w:rsid w:val="00C22F63"/>
    <w:pPr>
      <w:tabs>
        <w:tab w:val="center" w:pos="4536"/>
        <w:tab w:val="right" w:pos="9072"/>
      </w:tabs>
    </w:pPr>
  </w:style>
  <w:style w:type="paragraph" w:styleId="Pta">
    <w:name w:val="footer"/>
    <w:basedOn w:val="Normlny"/>
    <w:link w:val="PtaChar"/>
    <w:uiPriority w:val="99"/>
    <w:unhideWhenUsed/>
    <w:rsid w:val="00C22F63"/>
    <w:pPr>
      <w:tabs>
        <w:tab w:val="center" w:pos="4536"/>
        <w:tab w:val="right" w:pos="9072"/>
      </w:tabs>
    </w:pPr>
  </w:style>
  <w:style w:type="character" w:customStyle="1" w:styleId="HlavikaChar">
    <w:name w:val="Hlavička Char"/>
    <w:basedOn w:val="Predvolenpsmoodseku"/>
    <w:link w:val="Hlavika"/>
    <w:uiPriority w:val="99"/>
    <w:locked/>
    <w:rsid w:val="00C22F63"/>
    <w:rPr>
      <w:rFonts w:ascii="Times New Roman" w:hAnsi="Times New Roman" w:cs="Times New Roman"/>
    </w:rPr>
  </w:style>
  <w:style w:type="paragraph" w:styleId="Bezriadkovania">
    <w:name w:val="No Spacing"/>
    <w:uiPriority w:val="1"/>
    <w:qFormat/>
    <w:rsid w:val="00FB4B20"/>
    <w:pPr>
      <w:autoSpaceDE w:val="0"/>
      <w:autoSpaceDN w:val="0"/>
    </w:pPr>
  </w:style>
  <w:style w:type="character" w:customStyle="1" w:styleId="PtaChar">
    <w:name w:val="Päta Char"/>
    <w:basedOn w:val="Predvolenpsmoodseku"/>
    <w:link w:val="Pta"/>
    <w:uiPriority w:val="99"/>
    <w:locked/>
    <w:rsid w:val="00C22F63"/>
    <w:rPr>
      <w:rFonts w:ascii="Times New Roman" w:hAnsi="Times New Roman" w:cs="Times New Roman"/>
    </w:rPr>
  </w:style>
  <w:style w:type="paragraph" w:styleId="Podtitul">
    <w:name w:val="Subtitle"/>
    <w:basedOn w:val="Normlny"/>
    <w:next w:val="Normlny"/>
    <w:link w:val="PodtitulChar"/>
    <w:pPr>
      <w:spacing w:after="60"/>
      <w:jc w:val="center"/>
    </w:pPr>
    <w:rPr>
      <w:rFonts w:ascii="Cambria" w:eastAsia="Cambria" w:hAnsi="Cambria" w:cs="Cambria"/>
      <w:sz w:val="24"/>
      <w:szCs w:val="24"/>
    </w:rPr>
  </w:style>
  <w:style w:type="character" w:styleId="Jemnzvraznenie">
    <w:name w:val="Subtle Emphasis"/>
    <w:basedOn w:val="Predvolenpsmoodseku"/>
    <w:uiPriority w:val="19"/>
    <w:qFormat/>
    <w:rsid w:val="00FB4B20"/>
    <w:rPr>
      <w:rFonts w:cs="Times New Roman"/>
      <w:i/>
      <w:color w:val="808080"/>
    </w:rPr>
  </w:style>
  <w:style w:type="character" w:customStyle="1" w:styleId="PodtitulChar">
    <w:name w:val="Podtitul Char"/>
    <w:basedOn w:val="Predvolenpsmoodseku"/>
    <w:link w:val="Podtitul"/>
    <w:uiPriority w:val="11"/>
    <w:locked/>
    <w:rsid w:val="00FB4B20"/>
    <w:rPr>
      <w:rFonts w:ascii="Cambria" w:hAnsi="Cambria" w:cs="Times New Roman"/>
      <w:sz w:val="24"/>
    </w:rPr>
  </w:style>
  <w:style w:type="paragraph" w:styleId="Textbubliny">
    <w:name w:val="Balloon Text"/>
    <w:basedOn w:val="Normlny"/>
    <w:link w:val="TextbublinyChar"/>
    <w:uiPriority w:val="99"/>
    <w:semiHidden/>
    <w:unhideWhenUsed/>
    <w:rsid w:val="004973C6"/>
    <w:rPr>
      <w:rFonts w:ascii="Tahoma" w:hAnsi="Tahoma" w:cs="Tahoma"/>
      <w:sz w:val="16"/>
      <w:szCs w:val="16"/>
    </w:rPr>
  </w:style>
  <w:style w:type="character" w:customStyle="1" w:styleId="TextbublinyChar">
    <w:name w:val="Text bubliny Char"/>
    <w:basedOn w:val="Predvolenpsmoodseku"/>
    <w:link w:val="Textbubliny"/>
    <w:uiPriority w:val="99"/>
    <w:semiHidden/>
    <w:rsid w:val="004973C6"/>
    <w:rPr>
      <w:rFonts w:ascii="Tahoma" w:hAnsi="Tahoma" w:cs="Tahoma"/>
      <w:sz w:val="16"/>
      <w:szCs w:val="16"/>
    </w:rPr>
  </w:style>
  <w:style w:type="character" w:styleId="Odkaznakomentr">
    <w:name w:val="annotation reference"/>
    <w:basedOn w:val="Predvolenpsmoodseku"/>
    <w:uiPriority w:val="99"/>
    <w:semiHidden/>
    <w:unhideWhenUsed/>
    <w:rsid w:val="009E4CC3"/>
    <w:rPr>
      <w:sz w:val="16"/>
      <w:szCs w:val="16"/>
    </w:rPr>
  </w:style>
  <w:style w:type="paragraph" w:styleId="Textkomentra">
    <w:name w:val="annotation text"/>
    <w:basedOn w:val="Normlny"/>
    <w:link w:val="TextkomentraChar"/>
    <w:uiPriority w:val="99"/>
    <w:semiHidden/>
    <w:unhideWhenUsed/>
    <w:rsid w:val="009E4CC3"/>
  </w:style>
  <w:style w:type="character" w:customStyle="1" w:styleId="TextkomentraChar">
    <w:name w:val="Text komentára Char"/>
    <w:basedOn w:val="Predvolenpsmoodseku"/>
    <w:link w:val="Textkomentra"/>
    <w:uiPriority w:val="99"/>
    <w:semiHidden/>
    <w:rsid w:val="009E4CC3"/>
    <w:rPr>
      <w:rFonts w:ascii="Times New Roman" w:hAnsi="Times New Roman" w:cs="Times New Roman"/>
    </w:rPr>
  </w:style>
  <w:style w:type="paragraph" w:styleId="Predmetkomentra">
    <w:name w:val="annotation subject"/>
    <w:basedOn w:val="Textkomentra"/>
    <w:next w:val="Textkomentra"/>
    <w:link w:val="PredmetkomentraChar"/>
    <w:uiPriority w:val="99"/>
    <w:semiHidden/>
    <w:unhideWhenUsed/>
    <w:rsid w:val="009E4CC3"/>
    <w:rPr>
      <w:b/>
      <w:bCs/>
    </w:rPr>
  </w:style>
  <w:style w:type="character" w:customStyle="1" w:styleId="PredmetkomentraChar">
    <w:name w:val="Predmet komentára Char"/>
    <w:basedOn w:val="TextkomentraChar"/>
    <w:link w:val="Predmetkomentra"/>
    <w:uiPriority w:val="99"/>
    <w:semiHidden/>
    <w:rsid w:val="009E4CC3"/>
    <w:rPr>
      <w:rFonts w:ascii="Times New Roman" w:hAnsi="Times New Roman" w:cs="Times New Roman"/>
      <w:b/>
      <w:bCs/>
    </w:rPr>
  </w:style>
  <w:style w:type="paragraph" w:styleId="Revzia">
    <w:name w:val="Revision"/>
    <w:hidden/>
    <w:uiPriority w:val="99"/>
    <w:semiHidden/>
    <w:rsid w:val="000D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wKdVY+yiNaWTqXoYxQ4JC9He3g==">AMUW2mUgQYWG36BJdyadTs19wpvEVfgGRfCglmd7o+JOUdKbEf7XsTUYfqmSm6sD1J5RRPlr3vAcs+bFG/aaxAiNWBGc8uJfgodpRn849kBAo13pP3Nok4lv67LesnBjvbP54XST3rOFj6WXgbK2LSzQ7cvUQUDyGAvqw5INnyQmBKif9sskDetDsKe4QrU9ly8tAGmlyrf2yXRdmiTVfU1qA37+hKx+rOqSMsA9UmbAAaHE5Wyg9bnYvMHZZ65K5ju7Nuxyv3G1FPaZEg2dAv4mM/R774gf1iT789ET3q+JUYrSqt17VDcK1YlqKzfYWRkXBSFFtNHEDs8oL3d1km4De0k3N7CYu9/5V3dMCnWf9cdxrOquF0p8s/wrqgrcz4OK7l7vRRVf6W5N5jPwYw5uAvi8YiRYFngn/c5YV95HeB5xNup9LZU2RRLzzxZK2TUpvP/Lm+en9Y8m0k8vnPSY0LKLqeAIftbxR2sRqsKM1AkSduUwItEU6BX/3yiao1VOQUY4BbrUaVPi1FuGSFpfBOUppUhZbS7z1GPokfQ8SzfXdVV5/bDG769TlOdjCVR1nqbdGflYIxSTCghERdEDVmGMh2YH3nCiNjYKNh9qriGMEnQyQkCYbvyY39wjd2PmSxy0MiZmbmIMf1d8Q3lKl8l23m0urGBrJKPGWJlf1ne2g5HH3tWhvNzk3gBkLINwOjCy3hZkZeVpT7oDxPUn/A8r1w2Uguof76kZpvvLSgOoORrWR+jTOHlfY5gceT7khfwFQUdS8InEESJi19K2h7Ha9IguA8U6prFQw+geOJvJNSs6uHlxZ6LX0hCprB5Pva2I3RMYa9RGRPTqDQeLV5KA4MjXF9x+ox710ltKM8YMA7nl80woK0gW0MUH0gLK+XzxUrGiSRJcmB1G4UDbQsGtNSiDdFzvZ3LcYJ0RFhu+s0owJw5lEI/knkKfub/P2m6iiSvyE6T1VkpgrctVGguO9MnoVrQjj25Cee7aP3TeHCVE9FMojKvIRksdYIgmXJ7bXryY68MPCqRUZtPlLgNGSsvWmgWqD5ftstaS1lIjHKbnYpQjsNoXxGjUAGFuiUPSJvQiZuufguIP5aw1sLUIvbWrCnq/SmqcZc9luX5HnQcAxTnmiXO2cqgOZpDuucvGXv5GMEpDsd875cSAtwlaoSr1IhSEuOibMdIPvn/bI5TpmFnkT457nlsfX3s+p2mzbHgSTJ6N9ILP3u3rdQHdbOCxjwNd5FnPUZdkQ0Djh9waWh68Oqny92ePISg7tVqQYyIbWk4o5Lf+zXXsretrVvSezBy01tQtX8cEUNPTmwq+TXBfUMxSwKH9dpxfgge0RNNbsKzsGtYarVCYcFiGWnxWJcZPvjFojQWo6890gFe/pJBiWIYHRlo0sc9Dva2dbaK6Wm72f9k1/2SnndEumeoTXmXOz9yXp3kTTSw+UDFPTV+AccqIrQlkhuRe5l31sI9NtO04Wr8U9aTspS/Ub9NsivZMFEt3gRwDRP6lKXzWXyXOJrYAopDzdbGsNhR+pytWVeCXGCqf6G89p7DBWNVhFLc7mvTYLc+cflZaq34iIq7MeiGQiksMyi8JQP/Hb4MbKXgPpCmoQIRcx3iVv45WJhCtGkZIKXDFSWUT6TjlS9Yk2QJNotUB0IzfUBdr+v5zzwGJ2q9BpGKVHlzRvVbupEiwFOlsYul5yYQf4294FzYL3HgugoQ2VcmdXI5xrtf/9FMS92V8ilYxs/N8K96fGGr66hGSjkuz0KAX5UWucr9ENL8uNBFKyKn/JxMiGxHCw+i9ZwELX50jQSkgWkRzVe4Vu4KCbS/oAreo6XlMFBMumXRXabl9ZV+D+0P11icvi5NNiiOgASXiisd7Qy9AHjqHHQV+8ZxI5mXfyx0+2dkUNSoCim45LAneYP0hj1oAqTzTkVmcqAUma6ej88KW+0Wm6KHvUajWIyqbGvlwypTF3AEfNLFR+iedBTx7iSfaC/5KEkqMUoW9ItXTJVwZa8dSg4TpyYBYxWs7Q5RvZ2ZKymHVKLFw6sil3sxCMqw3DE0EiGqx3r2UpucrlSoMD878Nh11GmrkCybfGu5GNTgexnSmsKoPpojHMigacBkAR2uff8JofoQVWuM171JXdBuYhuJtoD9wZvSwx2smRAiQtuPjWUY8wDNshD/saZgsPCyVDCmNLiYfRmFkF8sk8fUPmyEva/2Os7mnmgXVYLsgTjSVABSTN0yq9P2W/g3Z+k31pcaGBjDE1LJqfaIaFmFJuS1gdA5K/F3GqimwTh7anlOoB/AazjvCe4eDqFn2bfrjmnq8g5KWhuUvlsLbrXIBeskhjNz2itvj9mBVG9UaO2H6I4F6dAvzulsdnp2zaivtFuy5tMa3VJHsoJmbdPq50spIm5wEx8GB0Wr6Y2kLuZL1Cpj76UjdE3S2yozh4MOTmHV+nEGYr9HDJstCEGGEjXu8YmkP/C9QUIdbfljlQ+pCfa/DfTXSXWAAK0oBmj/YWEeQMO8L43gsLlYts14IZ3FH/fgLqJEIZzp9/XtifkyS+hYHIpF+b+5rRpzaU+pmY5GGVi3789EsTUCW3bDrH9yBPs9BBxb+5L3Zn2jfcmEEqI4U0rbimE7MHjmTYAx0DbUupG9MOEkuu1VJIaiIdLA0975viM7Fpdl9nxpNCiy57CHWqmdkEvIY7VXeP082MR2f5T1f0nn1IekcOynR2mjXbCsiMot//tJV/Pt4KugBFj1JK83QxtZxQYWPznkqn3phoNm/FXzxwdnkfx3jEFMmdT22YDAIMvhSPtsAJNW9utLYs2WSRC4iuE5crvogxNhKM1dnRW3VOgfGYhdZVV4JYhrGHCRe6DpIVW5+3XnwCD/9zpOGgBWdzipsltliqki0cb8ksSBwMxgHwmyiUEVrPCBEq4podwTC3nUIa0zE+eFGmsX/h3/00NabkfFT2R1mSSDy1JRlsgFk07i7ZaJ7NqY93fGzrYufbL+aPL/BsI8cZjWuHCqeeXpgOfqiDxjyEKvQKh6TBDRVNIO9BArWiwmDJZfcK7XIzz0/pZ60p/PVn6zcoSJv+Ah1yYRgKXa2CCVT/TSMHb5O9w/3QFq824OlaXRMKDut1G6dACYxnsytpx0uVEQGygGtb1v+OFiGiPbC48Jt5xxd4e/GgLEe67DpMs7gnszZq2yfc5x/yTqnEOWVzt8P27y7pCbZ0bxjp8Mvu9AaYMQRtcIwnnXClDJi/SWtCnV3pIUDFwk7vdS4PioyIYRFDU8o7nQhkQMncn/yuhLw5m+Gqh0ymSeiIP8xM4mrqEwCxUDGzavTdO4JbnaNvzYoz1RLOkmUupkyxEK9Qb96bAfD+r/wy0aWncpRdqrFeLDBukEE3GHoWFKG9744PdgayLLmfPszTVotIh1vuIz2BRw2Me8Odq9In2LFyRdMtoc+but49BqQ5Pl4pdr35GZO8o/H3sjkX+EhooYDcfLs0OsI968yfZteg64mgjYsdpiwP8NFSnRje9gyKlcIBmsb70Jphy4SpRRja1UfSXqNlCChDZYe5je3rjkmeb0UK9CGO0lJZH8hvGsQARcvJLvSyiKxVvdbePhLfXWdDO0Hexb/OI0ka8TiThsT48KnAp2yAoiGSK9bUQkZNA4lCHTcyn09nR4X/8Qq4Y2Tf/tbXs1+PQ5MmyQAkoaaBBcfjqKfkmUSIPROq5v3KVyK+zzQwjVI3A3u1+ZN6O47kFBWhstMqj/zuVYewWKQh17VAdicf6rrDWOlIxSN5mTKkjhZw5qppeMbHvetXjQdZ5BJyhdiWkH4H3/Zuszsao6fwitzmXbV4yYIkCfReqTUwlthKapgzxsGweHvFrQ8AAIOaj+RidG4oQk4pH71GvRfW5NLhXGu3XbPIw44w/SsL5UT6tDoX2b2rLEVMmOwLZG2/FoTrfyhIEkI1Cd7YH8df5f/72jFsG3WmKj2wINyv/OJzgVQN/Yxhfdu7wMDXsEIavTtw2oLrz6O7mwYr8ToqrThEdWdsZ943r98lynzMMdrAjJ/dOvSRuLRhKzsaa2Sh+4UPSSufai441+fGNdZJQdlBKvhh727wX7JYi3cc4zMt0oTeQ76RziLvv3usXHVGcm5DESd3q4mqn8+ShtjArMuIvEaTA4d+80QzmAJCuSxO+yHvdzixZ/r3MAgPDxZG7wdJeTnq3e0MrGi8U8uoIN5Pw4OXJHY29oGkuyd/GIyykx9amlk8UkTTlNxNaNnanP/k0XJj+bN2OCN/+K7gKh0ZOJXJxmS8ImS01rKrGA8MILS9L5OODbHo2Y0aYm2cfwohZd/XVnJkYcfrAq20ykMg1mQs+oL1iowOEFjste2RhHD5G7x/cZnkYOWGW/H3hrUTqRULkp5VLveE+x9kTg1ZiQjSZkapwuZAkL7MMT+mhWTzDNN590/7xLOYfJLTvj2S7xgpOr54DnuTaJzzKiKm1Dw881XuBjKdrRKpXhHTZEpeKfZD3s96dSMDk2bebjixW4MRlYKwbVm27NUHNsyXgwcx+N+UufvGD5Sd2pPvjGal9MS1rcjAQ9XDren7gwzQn7c0cdcPrOy0YIZQWvk7OrDts9USfYtBa8aZg0BwWVgzFXZp9xSBCOs6MMbv95ewBHqHNYmqocK9tA4Nx2mnDznLoiSYEhoNtOdu9eh4ROWxYJcAF7w4eg9CN6fGsfMVpi3WdqsGiTvC5pP3bptnT+ilVhzGDlpt/xl4MUBMp+phqSLOA8QrJSJjRGG2VBbHPEotTQgpi/n7zCYF6Xy8FaI69JZpopq+6iq3Du6jJwQOaE4VOXjaAHqewzUXlK2CxFZgdMPvahCisps8hZFA3WBtquAwPyptvNZKhpNDJT2uZMRiLMfJGhF3Nq4guyI82UrVRlhXdQGtMFQdQ1K80iNMC/khD7PHz8kapOfoZlX2hem0gQNJes/1dz3H/hdDavFnKvoi76z88KQIo9NkueEGLneuaB3kxyviWNhmu8tKP5Mnoxx5Aqg2cRnzul4Bw4n3Q6pTkUnebGxPE8g97JAK+9VYCQWdlpnGcoTPN+m/FYsG5OQ40ms1LCYuWrWmPtbTwH74VutzLqIrOfCWzjuqqlVV0a4/qfzncJeyhDo0EyVQSYyhMm2i0RzcfXxH+4JpvCXWv1xsdNOEiRB1Wt1kR3URW1lfp9f0myEpnXUmo9dgn2V+0yk9TjMACbuzhgrEqgsQUwT/oFA1fjat3mbtxLOd0rJqOK04wQrR3ebCurPFePSK7LxuWzLQAn+foU1Sbf+/y35ex8oGuYzagmgKbgSnPW7YI0tXoZNpJnk++RgVPbYVyN45XtcjJ8rP0qmb/2XOWd0lfkSzdJZdQyhLHsutxlCvyOAJ6gNFEoElOGk1BIWTUbbnWcHLkYA5tWlVvsBiaTkfa16j5QLCJ4IhJWz0JD+TgTep6DQZkfel5S/gAOX0uAsWSu+zw3GFHP8zf8O0AafJQfArHr+PxIcAtWjjeTsG5SyPf/oWCLXmsXWx8UGUMirZgPJPDJUOUcPxMPdcMG8wjYaIm6O2iAMdp9Sfu2RttlPBciLFQQg5l6N2T8V/JzJWlh6Qf4VQDBEUiGgjOjdo80IaSxKyfHhm2ydPMH1B0UMKtX5j2tfjN6dvLDWvowCvNMYJarw9+L49RgtE/4PJKEJ5J6t/KELS5jCgs5iCgH2icyEiTL8dcdoDo8+PMuXFfOs9Fq+j6j29jjjLi1W38t5QrXnLEMuSdG5l6PlhjXqGZa9Eo0bzNyU+B25A7OHthSNHDw3K+qCsUDUsoK3GEIm9FbuByxoV/S4RPmjd90PeIgdgOG68B7HvW2nMKxWFS5/LknwGzHnms5kPgSdCSxYQz05mtiETt1ms7QxywsFDglY/fcyod42En3zOMCMT7Ubc3p4r8pQdLUfh3j7sCK1pqulfI6mJOgd6XL8hHAsbBQ+6P1FBVCKkWFajecQL0+WxvrqKRZ1fkMVQ79m7k60mkY8kBW8u+NV97Qsv2j9OHofg1iBSXWeWwNVeAjNlAzjJPKSJvqiL7B4ZbtLUJaPKFrZtRaCVy3huOxIamSoOry1++b/G6OFaQIGCBZUVryLbwUqCSErFCsLhWO7zSmahuop7m067MwH5vbHP9/2RI96Ko0ZQ25IyTBCn/Q0+7QzaUHEw7I3nGMybTobzeGLaWxxRnlg5mc1sHivoMYms9lhZtD+KGeps4/DtFBcpfH7WezJtmh7mvjIlgNaa86jJyH7qDQ6eX1LKToY90e1zMoL/YNhLkg5HLd/SsA3MYrfQ+P2gBOl31P5qFPDGP86wDazI/Ukk+bwpWoVeoHAtlOrI8rE536Wn3htQWA/J5jfDM2ToWlMoFr7nvLDo/SfiOccaXK9lY3RPRRJuSbKmYVofa+eRXO9+ExlUczJR+EU2S9uteGbIgOw8Zvk9wxtEmElGnrb1CNqZ+Zr7mWz+Hq3C55MgmuOd7ugXnAUSOy7ttVtxn8GdW2GqoOKJk2twz3OiXnOQE0FQiVov4rIbI7KEcCU4NtEvUZwXPixSAMBGhBApWStsmIhoNCSkEWmLcVM17lH9HZXiKaUUnCUo5N26b03J61Nlh2fDX2kIJtbMjOSQDEAlk+2rORk4eSV2pFsprqyRKJKBtb3FGmigkif4FAhQXZxon5Ped4vJ3WHlAPxyaePClRrlDyfu8Y+VmrU81ZqWnhxx211BKuRskr2KukZJlgeXTnGxZmsWu1JFhjHKW0QNK0RUeJ56+SfamgtspHGnG0ZPD0QLh6dGz9w5Wzu5xZweIJCEcAlAagMJ3uIh/aMKNnO+mMc23MVQJDuO13QEt1qWh2GeKbVT3HTbeUnYFBVNhbZpB20J6B5nBwZYaQUxlKPNj+tOIlf55dybi0Fw765UIsQRhA93ooY0r7++7QsN0awtgVVWhyntWenHXbuzRQ4pNeWf1CFcCXPBOPAZ3NtmPAtn25limcP5/gI7El3oFlyN5ZFyjVO8Kgit9V6OhGVNxbna5+Yp9M6LS/jPv0fw28h2CNRDa02zvYVgnjtnAeqY+uOa8eedGBA82xyVK85DhNWf9HrHhpGKBxktRNVL06IK49icGv2PdkF/6vcK58K+sdL86uUYHS8PUtEXQHHc4p7wMtr7fCD/12jkSEH8hzSMZUJJjmee9RAfHvt8GZPeQMAmWkl3HwGiXQE7XCDsO+aNxZhX9pHQSSfRz/7ro1ircsoPuHQ98VFMEId4sL8Tv/B9SKudfGddGNG5gLjpt+jQeJsNftEkLOwUHGZSgpKpnBjNEfcOlSsCFi6ivp/Jn+xDhLR6JHqvWjAZ8Euobr7wqpZ3JauMdmEik7c2tF+iU44nwoRwOoko62KpspSYwsTuhKRAiP35GLvkgmwfpOib+AeYxQGVI+N52E+rgHT2RmdDUTH8sPmJoZefCxy8Ob6t31gcG8beLxa+I6mUloJh7mCCy3NKbsZznHt0BSCaubOYStf79VcCC8nn8fnSZLEiZ7Tean43nLY2NCXsvK9BrzHmeCKxtXyvnqVArXpUfvkcOQMJZMr1A8EgaJF7sahJ3E55q911BK7atjHgdHnwzdDNcRIfm4MejMeLS26XiAnzJCLGNa2RovFSuYt+2Y5tbS4QrAIHNOaVZl3jo7xuCIzcquOVyTv7IXmNrxWCInMEbhuvEoOTxf75HJbosX967D1ji1eiuXMyTmg5sQNqy0McFtkleBZHNR8TgcWC0VTqQ4Sz2kSYVP/RzD2nBBI0rB73P/DXqy6eRbedP0P87uYmpt1gLLyOZ09UTQDbo2ltyNgKuE1GewDeahJ4/UcQ7i8EohDcET9BX9+bdnKHv0Z6aiHFiSZ4gR2rEYvX/KcodZVTfQIepEJ9l9G1mYVih5fKf69hrZFwrHLMgk4a6Td3SF+Hz1PexUGJbFrL5X4aEyS9a+F4E4HQplONxLYALOVASci1LQlRSme8ND0vn6S57RTSLzIPWZZn2dJvPYa/E1zi9lg56LuHuIDhNKGY4gunRXp7gwBgSgq7YqBT1muXJHIJjJJCooloRoxXLiNwkn5MmZ7cMRw8ucMhc6iNQDrRSMymYuHaLlWxjIJ3M9eMZG9g+LHR+lZoEMY2eHb+LryK/ZgwC6hn8B+DoMHcv/gUK2UO5alTu6Zk+pRy7wGfngIV44TIPPxLnNNZheYoq/XpqRaZQm9wjIBTe3KteE9/NGPuFZ84h22z3L4O2D3PW2+Cf93/W1i8dvjPp2ty6+tEz60XZURnOqLFtNsXHcWqM51JYmkIGmYEkLG8/tPlKyCFYkOt8n3bXeIcLRuX5SPU3ErBxery4ShBJh22Z/k1KV1crfk2RM8hJA3Eeidt58mbpqJ8xgKGXl4xRpmecMPN61kKyXyAjd6fJ9UcH6sSOlhOWTiUnWe4uXS8qP2KZi7SNJcBFtd26lMTPUvgkwrC/sAzCcr9CSf56+ameStpei9kenVuWTVwR/QM+5jad6CbFcCSnaJOOkVuhHnrPVPWKUTR2DoqKibnHLWwzkRkz8BfxFEoNE8Qk0pSo168spkyljPbMzKvMj4PJMMTeOlUjqBDPq/mEiKsaQ5ksC7Qnq8KaFweUQM4tcWJ1D0h11jnyROiucSa/SEekjLYPM1sGTtDM5loTpENOc85Xi6B4cZjwh4MV/+L7jRJkRStfoaMvE62qvrfdBGzApDNyWbKTeK1g9C+r4zcnXLMjuSjXJeZuxGoLUoKRc6K+p7c9WAlkfI1TKHG7q9wmVtNSaOMAYCkxfoGHkRl/8P5fuoYkFWaZ1c+UFS4S8Qnd0UXEi+G19wdbwQJIItgjVSE8mcAbKqRKo0VkPsrqjPtJ+1dzMc1NNpsPxiSQC8xyX6+8mvG02oicKAbcpgcrl/wzmBy77qxdNJUWWc5dV8GcIvA6eXL6LcAHRpqLt/zACWRNedPtbXP/bYGH7QVMNLzuEjOi9wQt28GDdwimGFwmitw9ICo4qn2SXnUt5dCik2fQDhGOD76y8aP4GMdMpRsMHdz+DG+vF2yX6ZnZuEaHT+Q8+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2901</Words>
  <Characters>16541</Characters>
  <Application>Microsoft Office Word</Application>
  <DocSecurity>0</DocSecurity>
  <Lines>137</Lines>
  <Paragraphs>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Janči</dc:creator>
  <cp:lastModifiedBy>Podmajerská, Alena</cp:lastModifiedBy>
  <cp:revision>6</cp:revision>
  <cp:lastPrinted>2020-11-26T08:42:00Z</cp:lastPrinted>
  <dcterms:created xsi:type="dcterms:W3CDTF">2020-11-26T08:31:00Z</dcterms:created>
  <dcterms:modified xsi:type="dcterms:W3CDTF">2020-11-26T14:54:00Z</dcterms:modified>
</cp:coreProperties>
</file>