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9D" w:rsidRPr="00864B58" w:rsidRDefault="00777B9D" w:rsidP="00777B9D">
      <w:pPr>
        <w:tabs>
          <w:tab w:val="left" w:pos="-1985"/>
          <w:tab w:val="left" w:pos="709"/>
          <w:tab w:val="left" w:pos="1077"/>
          <w:tab w:val="left" w:pos="3600"/>
        </w:tabs>
        <w:spacing w:line="360" w:lineRule="auto"/>
        <w:jc w:val="center"/>
        <w:rPr>
          <w:b/>
          <w:sz w:val="28"/>
          <w:szCs w:val="28"/>
        </w:rPr>
      </w:pPr>
      <w:r w:rsidRPr="00864B58">
        <w:rPr>
          <w:b/>
          <w:sz w:val="28"/>
          <w:szCs w:val="28"/>
        </w:rPr>
        <w:t>NÁRODNÁ RADA SLOVENSKEJ REPUBLIKY</w:t>
      </w:r>
    </w:p>
    <w:p w:rsidR="00777B9D" w:rsidRPr="00864B58" w:rsidRDefault="00777B9D" w:rsidP="00777B9D">
      <w:pPr>
        <w:tabs>
          <w:tab w:val="left" w:pos="-1985"/>
          <w:tab w:val="left" w:pos="709"/>
          <w:tab w:val="left" w:pos="1077"/>
        </w:tabs>
        <w:spacing w:line="360" w:lineRule="auto"/>
        <w:jc w:val="center"/>
        <w:rPr>
          <w:b/>
          <w:sz w:val="28"/>
          <w:szCs w:val="28"/>
        </w:rPr>
      </w:pPr>
      <w:r w:rsidRPr="00864B58">
        <w:rPr>
          <w:b/>
          <w:sz w:val="28"/>
          <w:szCs w:val="28"/>
        </w:rPr>
        <w:t xml:space="preserve">  VII</w:t>
      </w:r>
      <w:r w:rsidR="003B07D5">
        <w:rPr>
          <w:b/>
          <w:sz w:val="28"/>
          <w:szCs w:val="28"/>
        </w:rPr>
        <w:t>I</w:t>
      </w:r>
      <w:r w:rsidRPr="00864B58">
        <w:rPr>
          <w:b/>
          <w:sz w:val="28"/>
          <w:szCs w:val="28"/>
        </w:rPr>
        <w:t>. volebné obdobie</w:t>
      </w:r>
    </w:p>
    <w:p w:rsidR="00777B9D" w:rsidRDefault="00777B9D" w:rsidP="00777B9D">
      <w:pPr>
        <w:tabs>
          <w:tab w:val="left" w:pos="-1985"/>
          <w:tab w:val="left" w:pos="709"/>
          <w:tab w:val="left" w:pos="1077"/>
        </w:tabs>
        <w:spacing w:line="360" w:lineRule="auto"/>
        <w:jc w:val="center"/>
        <w:rPr>
          <w:b/>
        </w:rPr>
      </w:pPr>
      <w:r w:rsidRPr="00864B58">
        <w:rPr>
          <w:b/>
          <w:sz w:val="28"/>
          <w:szCs w:val="28"/>
        </w:rPr>
        <w:t>___________________________________________</w:t>
      </w:r>
      <w:r>
        <w:rPr>
          <w:b/>
        </w:rPr>
        <w:br/>
      </w:r>
    </w:p>
    <w:p w:rsidR="00777B9D" w:rsidRDefault="00777B9D" w:rsidP="00777B9D">
      <w:pPr>
        <w:pStyle w:val="Zkladntext2"/>
        <w:tabs>
          <w:tab w:val="left" w:pos="-1985"/>
          <w:tab w:val="left" w:pos="709"/>
          <w:tab w:val="left" w:pos="1077"/>
        </w:tabs>
        <w:spacing w:line="360" w:lineRule="auto"/>
        <w:rPr>
          <w:bCs/>
          <w:szCs w:val="24"/>
          <w:lang w:eastAsia="sk-SK"/>
        </w:rPr>
      </w:pPr>
      <w:r>
        <w:rPr>
          <w:bCs/>
          <w:szCs w:val="24"/>
          <w:lang w:eastAsia="sk-SK"/>
        </w:rPr>
        <w:t>Číslo: CRD-</w:t>
      </w:r>
      <w:r w:rsidR="00156BCA">
        <w:rPr>
          <w:bCs/>
          <w:szCs w:val="24"/>
          <w:lang w:eastAsia="sk-SK"/>
        </w:rPr>
        <w:t>1861</w:t>
      </w:r>
      <w:r w:rsidR="00B23B4E">
        <w:rPr>
          <w:bCs/>
          <w:szCs w:val="24"/>
          <w:lang w:eastAsia="sk-SK"/>
        </w:rPr>
        <w:t>/</w:t>
      </w:r>
      <w:r>
        <w:rPr>
          <w:bCs/>
          <w:szCs w:val="24"/>
          <w:lang w:eastAsia="sk-SK"/>
        </w:rPr>
        <w:t>20</w:t>
      </w:r>
      <w:r w:rsidR="003B07D5">
        <w:rPr>
          <w:bCs/>
          <w:szCs w:val="24"/>
          <w:lang w:eastAsia="sk-SK"/>
        </w:rPr>
        <w:t>20</w:t>
      </w:r>
    </w:p>
    <w:p w:rsidR="00777B9D" w:rsidRDefault="00777B9D" w:rsidP="00777B9D">
      <w:pPr>
        <w:spacing w:line="360" w:lineRule="auto"/>
        <w:jc w:val="center"/>
        <w:rPr>
          <w:b/>
          <w:spacing w:val="60"/>
        </w:rPr>
      </w:pPr>
    </w:p>
    <w:p w:rsidR="00A45BAF" w:rsidRDefault="00A45BAF" w:rsidP="00777B9D">
      <w:pPr>
        <w:spacing w:line="360" w:lineRule="auto"/>
        <w:jc w:val="center"/>
        <w:rPr>
          <w:b/>
          <w:spacing w:val="60"/>
        </w:rPr>
      </w:pPr>
    </w:p>
    <w:p w:rsidR="00A45BAF" w:rsidRDefault="00A45BAF" w:rsidP="00777B9D">
      <w:pPr>
        <w:spacing w:line="360" w:lineRule="auto"/>
        <w:jc w:val="center"/>
        <w:rPr>
          <w:b/>
          <w:spacing w:val="60"/>
        </w:rPr>
      </w:pPr>
    </w:p>
    <w:p w:rsidR="007C2228" w:rsidRDefault="007C2228" w:rsidP="00777B9D">
      <w:pPr>
        <w:spacing w:line="360" w:lineRule="auto"/>
        <w:jc w:val="center"/>
        <w:rPr>
          <w:b/>
          <w:spacing w:val="60"/>
        </w:rPr>
      </w:pPr>
    </w:p>
    <w:p w:rsidR="00777B9D" w:rsidRDefault="00777B9D" w:rsidP="00777B9D">
      <w:pPr>
        <w:spacing w:line="360" w:lineRule="auto"/>
        <w:jc w:val="center"/>
        <w:rPr>
          <w:b/>
          <w:i/>
          <w:spacing w:val="60"/>
          <w:sz w:val="28"/>
          <w:szCs w:val="28"/>
        </w:rPr>
      </w:pPr>
    </w:p>
    <w:p w:rsidR="007C2812" w:rsidRDefault="007C2812" w:rsidP="00777B9D">
      <w:pPr>
        <w:spacing w:line="360" w:lineRule="auto"/>
        <w:jc w:val="center"/>
        <w:rPr>
          <w:b/>
          <w:spacing w:val="60"/>
          <w:sz w:val="28"/>
          <w:szCs w:val="28"/>
        </w:rPr>
      </w:pPr>
    </w:p>
    <w:p w:rsidR="001A417D" w:rsidRPr="00AB7CEB" w:rsidRDefault="001A417D" w:rsidP="00777B9D">
      <w:pPr>
        <w:spacing w:line="360" w:lineRule="auto"/>
        <w:jc w:val="center"/>
        <w:rPr>
          <w:b/>
          <w:spacing w:val="60"/>
          <w:sz w:val="28"/>
          <w:szCs w:val="28"/>
        </w:rPr>
      </w:pPr>
    </w:p>
    <w:p w:rsidR="00777B9D" w:rsidRPr="00AB7CEB" w:rsidRDefault="003B07D5" w:rsidP="00777B9D">
      <w:pPr>
        <w:spacing w:line="360" w:lineRule="auto"/>
        <w:jc w:val="center"/>
        <w:rPr>
          <w:b/>
          <w:spacing w:val="60"/>
          <w:sz w:val="32"/>
          <w:szCs w:val="32"/>
        </w:rPr>
      </w:pPr>
      <w:r>
        <w:rPr>
          <w:b/>
          <w:spacing w:val="60"/>
          <w:sz w:val="32"/>
          <w:szCs w:val="32"/>
        </w:rPr>
        <w:t>26</w:t>
      </w:r>
      <w:r w:rsidR="005F144E">
        <w:rPr>
          <w:b/>
          <w:spacing w:val="60"/>
          <w:sz w:val="32"/>
          <w:szCs w:val="32"/>
        </w:rPr>
        <w:t>1</w:t>
      </w:r>
      <w:r w:rsidR="00777B9D" w:rsidRPr="00AB7CEB">
        <w:rPr>
          <w:b/>
          <w:spacing w:val="60"/>
          <w:sz w:val="32"/>
          <w:szCs w:val="32"/>
        </w:rPr>
        <w:t>a</w:t>
      </w:r>
    </w:p>
    <w:p w:rsidR="00777B9D" w:rsidRDefault="00777B9D" w:rsidP="00D27B45">
      <w:pPr>
        <w:pStyle w:val="Nadpis3"/>
        <w:rPr>
          <w:rFonts w:ascii="Times New Roman" w:hAnsi="Times New Roman"/>
          <w:bCs/>
          <w:szCs w:val="28"/>
          <w:lang w:val="sk-SK"/>
        </w:rPr>
      </w:pPr>
    </w:p>
    <w:p w:rsidR="00777B9D" w:rsidRDefault="00777B9D" w:rsidP="00D27B45">
      <w:pPr>
        <w:pStyle w:val="Nadpis3"/>
        <w:rPr>
          <w:rFonts w:ascii="Times New Roman" w:hAnsi="Times New Roman"/>
          <w:bCs/>
          <w:szCs w:val="28"/>
          <w:lang w:val="sk-SK"/>
        </w:rPr>
      </w:pPr>
      <w:r>
        <w:rPr>
          <w:rFonts w:ascii="Times New Roman" w:hAnsi="Times New Roman"/>
          <w:bCs/>
          <w:szCs w:val="28"/>
          <w:lang w:val="sk-SK"/>
        </w:rPr>
        <w:t>S p o l o č n á    s p r á v</w:t>
      </w:r>
      <w:r w:rsidR="00D27B45">
        <w:rPr>
          <w:rFonts w:ascii="Times New Roman" w:hAnsi="Times New Roman"/>
          <w:bCs/>
          <w:szCs w:val="28"/>
          <w:lang w:val="sk-SK"/>
        </w:rPr>
        <w:t> </w:t>
      </w:r>
      <w:r>
        <w:rPr>
          <w:rFonts w:ascii="Times New Roman" w:hAnsi="Times New Roman"/>
          <w:bCs/>
          <w:szCs w:val="28"/>
          <w:lang w:val="sk-SK"/>
        </w:rPr>
        <w:t>a</w:t>
      </w:r>
    </w:p>
    <w:p w:rsidR="00D27B45" w:rsidRPr="00881F43" w:rsidRDefault="00D27B45" w:rsidP="00881F43">
      <w:pPr>
        <w:spacing w:line="360" w:lineRule="auto"/>
        <w:rPr>
          <w:b/>
        </w:rPr>
      </w:pPr>
    </w:p>
    <w:p w:rsidR="003B07D5" w:rsidRPr="003B07D5" w:rsidRDefault="00396833" w:rsidP="003B07D5">
      <w:pPr>
        <w:spacing w:line="360" w:lineRule="auto"/>
        <w:jc w:val="both"/>
        <w:rPr>
          <w:b/>
          <w:lang w:val="en-US"/>
        </w:rPr>
      </w:pPr>
      <w:r w:rsidRPr="003B07D5">
        <w:rPr>
          <w:b/>
          <w:noProof/>
        </w:rPr>
        <w:t xml:space="preserve">výborov </w:t>
      </w:r>
      <w:r w:rsidR="005F144E" w:rsidRPr="003B07D5">
        <w:rPr>
          <w:b/>
          <w:noProof/>
        </w:rPr>
        <w:t xml:space="preserve">Národnej rady Slovenskej republiky o prerokovaní </w:t>
      </w:r>
      <w:r w:rsidR="005F4ECA">
        <w:rPr>
          <w:b/>
        </w:rPr>
        <w:t>vládneho návrhu zákona o </w:t>
      </w:r>
      <w:r w:rsidR="003B07D5" w:rsidRPr="003B07D5">
        <w:rPr>
          <w:b/>
        </w:rPr>
        <w:t>dočasnej ochrane podnikateľov vo finančných ťažkostiach a  o zmene a doplnení niektorých zákonov (tlač 261) v druhom čítaní</w:t>
      </w:r>
      <w:r w:rsidR="003B07D5" w:rsidRPr="003B07D5">
        <w:rPr>
          <w:b/>
          <w:lang w:val="en-US"/>
        </w:rPr>
        <w:t xml:space="preserve"> </w:t>
      </w:r>
    </w:p>
    <w:p w:rsidR="00777B9D" w:rsidRPr="00C62DDC" w:rsidRDefault="00777B9D" w:rsidP="00A45BAF">
      <w:pPr>
        <w:spacing w:line="360" w:lineRule="auto"/>
        <w:jc w:val="both"/>
        <w:rPr>
          <w:b/>
          <w:bCs/>
        </w:rPr>
      </w:pPr>
      <w:r w:rsidRPr="00A45BAF">
        <w:rPr>
          <w:b/>
          <w:bCs/>
        </w:rPr>
        <w:t>___________________________________________________________________________</w:t>
      </w:r>
    </w:p>
    <w:p w:rsidR="00777B9D" w:rsidRDefault="00777B9D" w:rsidP="00777B9D">
      <w:pPr>
        <w:pStyle w:val="Zkladntext3"/>
        <w:spacing w:line="360" w:lineRule="auto"/>
        <w:jc w:val="both"/>
        <w:rPr>
          <w:b w:val="0"/>
          <w:szCs w:val="24"/>
        </w:rPr>
      </w:pPr>
    </w:p>
    <w:p w:rsidR="00777B9D" w:rsidRDefault="00777B9D" w:rsidP="00777B9D">
      <w:pPr>
        <w:pStyle w:val="Zkladntext3"/>
        <w:spacing w:line="360" w:lineRule="auto"/>
        <w:jc w:val="both"/>
        <w:rPr>
          <w:b w:val="0"/>
          <w:szCs w:val="24"/>
        </w:rPr>
      </w:pPr>
    </w:p>
    <w:p w:rsidR="00777B9D" w:rsidRPr="005141F2" w:rsidRDefault="00777B9D" w:rsidP="00777B9D">
      <w:pPr>
        <w:pStyle w:val="Zkladntext3"/>
        <w:spacing w:line="360" w:lineRule="auto"/>
        <w:jc w:val="both"/>
        <w:rPr>
          <w:b w:val="0"/>
          <w:szCs w:val="24"/>
        </w:rPr>
      </w:pPr>
    </w:p>
    <w:p w:rsidR="00777B9D" w:rsidRDefault="00D27B45" w:rsidP="00337A68">
      <w:pPr>
        <w:tabs>
          <w:tab w:val="left" w:pos="426"/>
        </w:tabs>
        <w:spacing w:line="360" w:lineRule="auto"/>
        <w:jc w:val="both"/>
      </w:pPr>
      <w:r w:rsidRPr="00C62DDC">
        <w:tab/>
      </w:r>
      <w:r w:rsidRPr="00C62DDC">
        <w:tab/>
      </w:r>
      <w:r w:rsidR="00777B9D" w:rsidRPr="00C62DDC">
        <w:t xml:space="preserve">Ústavnoprávny výbor </w:t>
      </w:r>
      <w:r w:rsidR="00777B9D" w:rsidRPr="00C62DDC">
        <w:rPr>
          <w:bCs/>
        </w:rPr>
        <w:t xml:space="preserve">Národnej rady Slovenskej republiky ako </w:t>
      </w:r>
      <w:r w:rsidR="00777B9D" w:rsidRPr="00C62DDC">
        <w:t xml:space="preserve">gestorský výbor </w:t>
      </w:r>
      <w:r w:rsidR="00C62DDC">
        <w:t>k</w:t>
      </w:r>
      <w:r w:rsidR="0090692E">
        <w:t> </w:t>
      </w:r>
      <w:r w:rsidR="0090692E">
        <w:rPr>
          <w:noProof/>
        </w:rPr>
        <w:t>v</w:t>
      </w:r>
      <w:r w:rsidR="0090692E" w:rsidRPr="00AB0981">
        <w:rPr>
          <w:noProof/>
        </w:rPr>
        <w:t>ládn</w:t>
      </w:r>
      <w:r w:rsidR="0090692E">
        <w:rPr>
          <w:noProof/>
        </w:rPr>
        <w:t xml:space="preserve">emu </w:t>
      </w:r>
      <w:r w:rsidR="0090692E" w:rsidRPr="00AB0981">
        <w:rPr>
          <w:noProof/>
        </w:rPr>
        <w:t>návrh</w:t>
      </w:r>
      <w:r w:rsidR="0090692E">
        <w:rPr>
          <w:noProof/>
        </w:rPr>
        <w:t>u</w:t>
      </w:r>
      <w:r w:rsidR="003B07D5">
        <w:rPr>
          <w:noProof/>
        </w:rPr>
        <w:t xml:space="preserve"> </w:t>
      </w:r>
      <w:r w:rsidR="0090692E" w:rsidRPr="003B07D5">
        <w:rPr>
          <w:b/>
          <w:noProof/>
        </w:rPr>
        <w:t>zákona</w:t>
      </w:r>
      <w:r w:rsidR="003B07D5">
        <w:rPr>
          <w:noProof/>
        </w:rPr>
        <w:t xml:space="preserve"> </w:t>
      </w:r>
      <w:r w:rsidR="003B07D5" w:rsidRPr="003B07D5">
        <w:rPr>
          <w:b/>
        </w:rPr>
        <w:t xml:space="preserve">o dočasnej ochrane podnikateľov vo finančných ťažkostiach </w:t>
      </w:r>
      <w:r w:rsidR="005F4ECA">
        <w:t>a </w:t>
      </w:r>
      <w:r w:rsidR="003B07D5" w:rsidRPr="003B07D5">
        <w:t xml:space="preserve"> o zmene a doplnení niektorých zákonov (tlač 261) </w:t>
      </w:r>
      <w:r w:rsidR="00777B9D" w:rsidRPr="003B07D5">
        <w:t>p</w:t>
      </w:r>
      <w:r w:rsidR="00777B9D" w:rsidRPr="003B07D5">
        <w:rPr>
          <w:bCs/>
        </w:rPr>
        <w:t>o</w:t>
      </w:r>
      <w:r w:rsidR="00777B9D" w:rsidRPr="0084632C">
        <w:rPr>
          <w:bCs/>
        </w:rPr>
        <w:t>dáva Národnej rade Slovenskej republiky podľa § 79 ods. 1 zákona o  rokovacom poriadku Národnej rady Slovenskej re</w:t>
      </w:r>
      <w:r w:rsidR="00777B9D" w:rsidRPr="00C62DDC">
        <w:rPr>
          <w:bCs/>
        </w:rPr>
        <w:t xml:space="preserve">publiky </w:t>
      </w:r>
      <w:r w:rsidR="00777B9D" w:rsidRPr="00C62DDC">
        <w:t>spoločnú správu</w:t>
      </w:r>
      <w:r w:rsidR="00777B9D" w:rsidRPr="00C62DDC">
        <w:rPr>
          <w:bCs/>
        </w:rPr>
        <w:t xml:space="preserve"> výborov</w:t>
      </w:r>
      <w:r w:rsidR="00777B9D">
        <w:rPr>
          <w:bCs/>
        </w:rPr>
        <w:t xml:space="preserve"> Národnej rady Slovenskej republiky.</w:t>
      </w:r>
    </w:p>
    <w:p w:rsidR="00777B9D" w:rsidRDefault="00777B9D" w:rsidP="00777B9D">
      <w:pPr>
        <w:ind w:firstLine="708"/>
        <w:jc w:val="both"/>
      </w:pPr>
    </w:p>
    <w:p w:rsidR="00E35F19" w:rsidRDefault="00E35F19" w:rsidP="00777B9D">
      <w:pPr>
        <w:ind w:firstLine="708"/>
        <w:jc w:val="both"/>
      </w:pPr>
    </w:p>
    <w:p w:rsidR="00C428F9" w:rsidRDefault="00C428F9" w:rsidP="00777B9D">
      <w:pPr>
        <w:ind w:firstLine="708"/>
        <w:jc w:val="both"/>
      </w:pPr>
    </w:p>
    <w:p w:rsidR="003B07D5" w:rsidRDefault="003B07D5" w:rsidP="00777B9D">
      <w:pPr>
        <w:ind w:firstLine="708"/>
        <w:jc w:val="both"/>
      </w:pPr>
    </w:p>
    <w:p w:rsidR="003B07D5" w:rsidRDefault="003B07D5" w:rsidP="00777B9D">
      <w:pPr>
        <w:ind w:firstLine="708"/>
        <w:jc w:val="both"/>
      </w:pPr>
    </w:p>
    <w:p w:rsidR="00C1684C" w:rsidRDefault="00C1684C" w:rsidP="00777B9D">
      <w:pPr>
        <w:ind w:firstLine="708"/>
        <w:jc w:val="both"/>
      </w:pPr>
    </w:p>
    <w:p w:rsidR="002E1014" w:rsidRDefault="002E1014" w:rsidP="00777B9D">
      <w:pPr>
        <w:ind w:firstLine="708"/>
        <w:jc w:val="both"/>
      </w:pPr>
    </w:p>
    <w:p w:rsidR="00777B9D" w:rsidRDefault="00777B9D" w:rsidP="00777B9D">
      <w:pPr>
        <w:pStyle w:val="Zkladntext3"/>
        <w:tabs>
          <w:tab w:val="left" w:pos="-1985"/>
          <w:tab w:val="left" w:pos="709"/>
          <w:tab w:val="left" w:pos="1077"/>
        </w:tabs>
        <w:spacing w:line="360" w:lineRule="auto"/>
        <w:rPr>
          <w:bCs/>
          <w:szCs w:val="24"/>
        </w:rPr>
      </w:pPr>
      <w:r>
        <w:rPr>
          <w:bCs/>
          <w:szCs w:val="24"/>
        </w:rPr>
        <w:lastRenderedPageBreak/>
        <w:t>I.</w:t>
      </w:r>
    </w:p>
    <w:p w:rsidR="00777B9D" w:rsidRDefault="00777B9D" w:rsidP="00777B9D">
      <w:pPr>
        <w:spacing w:line="360" w:lineRule="auto"/>
        <w:ind w:firstLine="709"/>
        <w:jc w:val="both"/>
      </w:pPr>
    </w:p>
    <w:p w:rsidR="00777B9D" w:rsidRPr="0084632C" w:rsidRDefault="00777B9D" w:rsidP="0053314C">
      <w:pPr>
        <w:spacing w:line="360" w:lineRule="auto"/>
        <w:ind w:firstLine="709"/>
        <w:jc w:val="both"/>
      </w:pPr>
      <w:r w:rsidRPr="005141F2">
        <w:t xml:space="preserve">Národná rada Slovenskej republiky </w:t>
      </w:r>
      <w:r w:rsidR="00F661ED" w:rsidRPr="005141F2">
        <w:t>u</w:t>
      </w:r>
      <w:r w:rsidRPr="005141F2">
        <w:t xml:space="preserve">znesením č. </w:t>
      </w:r>
      <w:r w:rsidR="00911B81">
        <w:t>341</w:t>
      </w:r>
      <w:r w:rsidR="001C6039">
        <w:t xml:space="preserve"> z</w:t>
      </w:r>
      <w:r w:rsidR="005F144E">
        <w:t> </w:t>
      </w:r>
      <w:r w:rsidR="00CF65BA">
        <w:t>21</w:t>
      </w:r>
      <w:r w:rsidR="005F144E">
        <w:t xml:space="preserve">. </w:t>
      </w:r>
      <w:r w:rsidR="003B07D5">
        <w:t xml:space="preserve">októbra </w:t>
      </w:r>
      <w:r w:rsidR="005F144E">
        <w:t>20</w:t>
      </w:r>
      <w:r w:rsidR="003B07D5">
        <w:t xml:space="preserve">20 </w:t>
      </w:r>
      <w:r w:rsidR="00A45BAF">
        <w:t xml:space="preserve">pridelila </w:t>
      </w:r>
      <w:r w:rsidR="0090692E">
        <w:rPr>
          <w:noProof/>
        </w:rPr>
        <w:t>v</w:t>
      </w:r>
      <w:r w:rsidR="0090692E" w:rsidRPr="00AB0981">
        <w:rPr>
          <w:noProof/>
        </w:rPr>
        <w:t>ládn</w:t>
      </w:r>
      <w:r w:rsidR="0090692E">
        <w:rPr>
          <w:noProof/>
        </w:rPr>
        <w:t xml:space="preserve">y </w:t>
      </w:r>
      <w:r w:rsidR="0090692E" w:rsidRPr="00AB0981">
        <w:rPr>
          <w:noProof/>
        </w:rPr>
        <w:t xml:space="preserve">návrh </w:t>
      </w:r>
      <w:r w:rsidR="0090692E" w:rsidRPr="004A5BBD">
        <w:rPr>
          <w:noProof/>
        </w:rPr>
        <w:t>zákona</w:t>
      </w:r>
      <w:r w:rsidR="003B07D5" w:rsidRPr="003B07D5">
        <w:rPr>
          <w:b/>
        </w:rPr>
        <w:t xml:space="preserve"> o dočasnej ochrane podnikateľov vo finančných ťažkostiach </w:t>
      </w:r>
      <w:r w:rsidR="000F21C5">
        <w:t>a  o </w:t>
      </w:r>
      <w:r w:rsidR="003B07D5" w:rsidRPr="003B07D5">
        <w:t>zmene a doplnení niektorých zákonov (tlač 261)</w:t>
      </w:r>
      <w:r w:rsidR="0067225F">
        <w:t xml:space="preserve"> </w:t>
      </w:r>
      <w:r w:rsidR="0036423D" w:rsidRPr="0084632C">
        <w:t>na </w:t>
      </w:r>
      <w:r w:rsidR="005141F2" w:rsidRPr="0084632C">
        <w:t xml:space="preserve">prerokovanie týmto výborom: </w:t>
      </w:r>
    </w:p>
    <w:p w:rsidR="00E35F19" w:rsidRPr="005141F2" w:rsidRDefault="00E35F19" w:rsidP="00777B9D">
      <w:pPr>
        <w:spacing w:line="360" w:lineRule="auto"/>
        <w:ind w:firstLine="709"/>
        <w:jc w:val="both"/>
      </w:pPr>
    </w:p>
    <w:p w:rsidR="0090692E" w:rsidRDefault="00777B9D" w:rsidP="00777B9D">
      <w:pPr>
        <w:spacing w:line="360" w:lineRule="auto"/>
        <w:ind w:firstLine="708"/>
        <w:jc w:val="both"/>
      </w:pPr>
      <w:r>
        <w:rPr>
          <w:b/>
        </w:rPr>
        <w:t>Ústavnoprávnemu výboru</w:t>
      </w:r>
      <w:r>
        <w:t xml:space="preserve"> Národnej rady Slovenskej republiky</w:t>
      </w:r>
      <w:r w:rsidR="0090692E">
        <w:t xml:space="preserve">, </w:t>
      </w:r>
    </w:p>
    <w:p w:rsidR="000F21C5" w:rsidRDefault="000F21C5" w:rsidP="000F21C5">
      <w:pPr>
        <w:spacing w:line="360" w:lineRule="auto"/>
        <w:ind w:left="709" w:hanging="1"/>
        <w:jc w:val="both"/>
        <w:rPr>
          <w:b/>
        </w:rPr>
      </w:pPr>
      <w:r>
        <w:rPr>
          <w:b/>
        </w:rPr>
        <w:t xml:space="preserve">Výboru </w:t>
      </w:r>
      <w:r>
        <w:t xml:space="preserve">Národnej rady Slovenskej republiky </w:t>
      </w:r>
      <w:r>
        <w:rPr>
          <w:b/>
        </w:rPr>
        <w:t xml:space="preserve">pre financie a rozpočet a </w:t>
      </w:r>
    </w:p>
    <w:p w:rsidR="0090692E" w:rsidRPr="004A5BBD" w:rsidRDefault="0090692E" w:rsidP="0090692E">
      <w:pPr>
        <w:spacing w:line="360" w:lineRule="auto"/>
        <w:ind w:firstLine="708"/>
        <w:jc w:val="both"/>
      </w:pPr>
      <w:r>
        <w:rPr>
          <w:b/>
        </w:rPr>
        <w:t xml:space="preserve">Výboru </w:t>
      </w:r>
      <w:r>
        <w:t xml:space="preserve">Národnej rady Slovenskej republiky </w:t>
      </w:r>
      <w:r>
        <w:rPr>
          <w:b/>
        </w:rPr>
        <w:t>pre</w:t>
      </w:r>
      <w:r w:rsidR="000F21C5">
        <w:rPr>
          <w:b/>
        </w:rPr>
        <w:t xml:space="preserve"> hospodárske záležitosti.</w:t>
      </w:r>
    </w:p>
    <w:p w:rsidR="00F661ED" w:rsidRPr="00324591" w:rsidRDefault="00F661ED" w:rsidP="00F661ED">
      <w:pPr>
        <w:spacing w:line="360" w:lineRule="auto"/>
        <w:ind w:firstLine="708"/>
        <w:jc w:val="both"/>
      </w:pPr>
    </w:p>
    <w:p w:rsidR="00F661ED" w:rsidRPr="00324591" w:rsidRDefault="00F661ED" w:rsidP="00F661ED">
      <w:pPr>
        <w:tabs>
          <w:tab w:val="left" w:pos="-1985"/>
          <w:tab w:val="left" w:pos="709"/>
        </w:tabs>
        <w:spacing w:line="360" w:lineRule="auto"/>
        <w:ind w:firstLine="708"/>
        <w:jc w:val="both"/>
        <w:rPr>
          <w:bCs/>
        </w:rPr>
      </w:pPr>
      <w:r w:rsidRPr="00324591">
        <w:rPr>
          <w:bCs/>
        </w:rPr>
        <w:t xml:space="preserve">Určila zároveň Ústavnoprávny výbor Národnej rady Slovenskej republiky ako gestorský výbor a lehoty na prerokovanie predmetného </w:t>
      </w:r>
      <w:r w:rsidR="00B557FD">
        <w:rPr>
          <w:bCs/>
        </w:rPr>
        <w:t xml:space="preserve">vládneho </w:t>
      </w:r>
      <w:r w:rsidRPr="00324591">
        <w:rPr>
          <w:bCs/>
        </w:rPr>
        <w:t>návrhu zákona v druhom čítaní vo výboroch.</w:t>
      </w:r>
    </w:p>
    <w:p w:rsidR="00777B9D" w:rsidRDefault="00777B9D" w:rsidP="00777B9D">
      <w:pPr>
        <w:tabs>
          <w:tab w:val="left" w:pos="-1985"/>
          <w:tab w:val="left" w:pos="709"/>
          <w:tab w:val="left" w:pos="1077"/>
        </w:tabs>
        <w:spacing w:line="360" w:lineRule="auto"/>
        <w:jc w:val="center"/>
        <w:rPr>
          <w:b/>
          <w:bCs/>
        </w:rPr>
      </w:pPr>
    </w:p>
    <w:p w:rsidR="00777B9D" w:rsidRDefault="00777B9D" w:rsidP="00777B9D">
      <w:pPr>
        <w:tabs>
          <w:tab w:val="left" w:pos="-1985"/>
          <w:tab w:val="left" w:pos="709"/>
          <w:tab w:val="left" w:pos="1077"/>
        </w:tabs>
        <w:spacing w:line="360" w:lineRule="auto"/>
        <w:jc w:val="center"/>
        <w:rPr>
          <w:b/>
          <w:bCs/>
        </w:rPr>
      </w:pPr>
      <w:r>
        <w:rPr>
          <w:b/>
          <w:bCs/>
        </w:rPr>
        <w:t>II.</w:t>
      </w:r>
    </w:p>
    <w:p w:rsidR="00777B9D" w:rsidRDefault="00777B9D" w:rsidP="00777B9D">
      <w:pPr>
        <w:tabs>
          <w:tab w:val="left" w:pos="-1985"/>
          <w:tab w:val="left" w:pos="709"/>
          <w:tab w:val="left" w:pos="1077"/>
        </w:tabs>
        <w:spacing w:line="360" w:lineRule="auto"/>
        <w:rPr>
          <w:b/>
          <w:bCs/>
        </w:rPr>
      </w:pPr>
      <w:r>
        <w:tab/>
      </w:r>
    </w:p>
    <w:p w:rsidR="00777B9D" w:rsidRDefault="00777B9D" w:rsidP="00777B9D">
      <w:pPr>
        <w:tabs>
          <w:tab w:val="left" w:pos="-1985"/>
          <w:tab w:val="left" w:pos="709"/>
          <w:tab w:val="left" w:pos="1077"/>
        </w:tabs>
        <w:spacing w:line="360" w:lineRule="auto"/>
        <w:jc w:val="both"/>
      </w:pPr>
      <w:r>
        <w:tab/>
        <w:t xml:space="preserve">Poslanci Národnej rady Slovenskej republiky, ktorí nie sú členmi výborov, ktorým bol </w:t>
      </w:r>
      <w:r w:rsidR="00B557FD">
        <w:t xml:space="preserve">vládny </w:t>
      </w:r>
      <w:r>
        <w:t>návrh</w:t>
      </w:r>
      <w:r w:rsidR="00367FEB">
        <w:t xml:space="preserve"> </w:t>
      </w:r>
      <w:r>
        <w:t xml:space="preserve">zákona pridelený, </w:t>
      </w:r>
      <w:r>
        <w:rPr>
          <w:bCs/>
        </w:rPr>
        <w:t>neoznámili v určenej lehote</w:t>
      </w:r>
      <w:r>
        <w:t xml:space="preserve"> gestorskému výboru </w:t>
      </w:r>
      <w:r>
        <w:rPr>
          <w:bCs/>
        </w:rPr>
        <w:t>žiadne stanovisko</w:t>
      </w:r>
      <w:r>
        <w:t xml:space="preserve"> k predmetnému </w:t>
      </w:r>
      <w:r w:rsidR="00B557FD">
        <w:t xml:space="preserve">vládnemu </w:t>
      </w:r>
      <w:r>
        <w:t>návrhu zákona (§ 75 ods. 2 zákona o rokovacom poriadku Národnej rady Slovenskej republiky).</w:t>
      </w:r>
    </w:p>
    <w:p w:rsidR="00777B9D" w:rsidRDefault="00777B9D" w:rsidP="00777B9D">
      <w:pPr>
        <w:tabs>
          <w:tab w:val="left" w:pos="-1985"/>
          <w:tab w:val="left" w:pos="709"/>
          <w:tab w:val="left" w:pos="1077"/>
        </w:tabs>
        <w:spacing w:line="360" w:lineRule="auto"/>
        <w:jc w:val="both"/>
      </w:pPr>
    </w:p>
    <w:p w:rsidR="00777B9D" w:rsidRDefault="00777B9D" w:rsidP="00777B9D">
      <w:pPr>
        <w:pStyle w:val="Zkladntext3"/>
        <w:tabs>
          <w:tab w:val="left" w:pos="-1985"/>
          <w:tab w:val="left" w:pos="709"/>
          <w:tab w:val="left" w:pos="1077"/>
        </w:tabs>
        <w:spacing w:line="360" w:lineRule="auto"/>
        <w:rPr>
          <w:bCs/>
          <w:szCs w:val="24"/>
        </w:rPr>
      </w:pPr>
      <w:r>
        <w:rPr>
          <w:bCs/>
          <w:szCs w:val="24"/>
        </w:rPr>
        <w:t>III.</w:t>
      </w:r>
    </w:p>
    <w:p w:rsidR="00777B9D" w:rsidRPr="0039794B" w:rsidRDefault="00777B9D" w:rsidP="00777B9D">
      <w:pPr>
        <w:pStyle w:val="Zkladntext3"/>
        <w:tabs>
          <w:tab w:val="left" w:pos="-1985"/>
          <w:tab w:val="left" w:pos="709"/>
          <w:tab w:val="left" w:pos="1077"/>
        </w:tabs>
        <w:spacing w:line="360" w:lineRule="auto"/>
        <w:rPr>
          <w:b w:val="0"/>
          <w:bCs/>
          <w:szCs w:val="24"/>
        </w:rPr>
      </w:pPr>
    </w:p>
    <w:p w:rsidR="00E02E6D" w:rsidRDefault="001C6039" w:rsidP="0053314C">
      <w:pPr>
        <w:spacing w:line="360" w:lineRule="auto"/>
        <w:ind w:firstLine="708"/>
        <w:jc w:val="both"/>
      </w:pPr>
      <w:r>
        <w:rPr>
          <w:noProof/>
        </w:rPr>
        <w:t>V</w:t>
      </w:r>
      <w:r w:rsidRPr="001C6039">
        <w:rPr>
          <w:noProof/>
        </w:rPr>
        <w:t>ládn</w:t>
      </w:r>
      <w:r>
        <w:rPr>
          <w:noProof/>
        </w:rPr>
        <w:t>y</w:t>
      </w:r>
      <w:r w:rsidR="00976A06">
        <w:rPr>
          <w:noProof/>
        </w:rPr>
        <w:t xml:space="preserve"> </w:t>
      </w:r>
      <w:r w:rsidRPr="004A5BBD">
        <w:rPr>
          <w:noProof/>
        </w:rPr>
        <w:t xml:space="preserve">návrh </w:t>
      </w:r>
      <w:r w:rsidR="0090692E" w:rsidRPr="004A5BBD">
        <w:rPr>
          <w:noProof/>
        </w:rPr>
        <w:t>zákona</w:t>
      </w:r>
      <w:r w:rsidR="00976A06">
        <w:rPr>
          <w:noProof/>
        </w:rPr>
        <w:t xml:space="preserve"> </w:t>
      </w:r>
      <w:r w:rsidR="00976A06" w:rsidRPr="003B07D5">
        <w:rPr>
          <w:b/>
        </w:rPr>
        <w:t xml:space="preserve">o dočasnej ochrane podnikateľov vo finančných ťažkostiach </w:t>
      </w:r>
      <w:r w:rsidR="00976A06" w:rsidRPr="003B07D5">
        <w:t xml:space="preserve">a  o zmene a doplnení niektorých zákonov (tlač 261) </w:t>
      </w:r>
      <w:r w:rsidR="004A5BBD" w:rsidRPr="004A5BBD">
        <w:rPr>
          <w:color w:val="333333"/>
        </w:rPr>
        <w:t xml:space="preserve"> </w:t>
      </w:r>
      <w:r w:rsidR="00777B9D" w:rsidRPr="00881F43">
        <w:rPr>
          <w:noProof/>
        </w:rPr>
        <w:t>pr</w:t>
      </w:r>
      <w:r w:rsidR="00777B9D" w:rsidRPr="0039794B">
        <w:rPr>
          <w:noProof/>
        </w:rPr>
        <w:t>erokovali</w:t>
      </w:r>
      <w:r w:rsidR="00777B9D">
        <w:rPr>
          <w:noProof/>
        </w:rPr>
        <w:t xml:space="preserve"> výbory a </w:t>
      </w:r>
      <w:r w:rsidR="00777B9D">
        <w:t xml:space="preserve">odporúčali ho </w:t>
      </w:r>
      <w:r w:rsidR="00777B9D">
        <w:rPr>
          <w:b/>
        </w:rPr>
        <w:t>schváliť</w:t>
      </w:r>
      <w:r w:rsidR="006A2D26">
        <w:t>:</w:t>
      </w:r>
    </w:p>
    <w:p w:rsidR="00F15890" w:rsidRPr="00C16140" w:rsidRDefault="00F15890" w:rsidP="006A2D26">
      <w:pPr>
        <w:spacing w:line="360" w:lineRule="auto"/>
        <w:ind w:firstLine="708"/>
        <w:jc w:val="both"/>
      </w:pPr>
    </w:p>
    <w:p w:rsidR="0065582B" w:rsidRDefault="00777B9D" w:rsidP="0065582B">
      <w:pPr>
        <w:spacing w:line="360" w:lineRule="auto"/>
        <w:ind w:firstLine="709"/>
        <w:jc w:val="both"/>
      </w:pPr>
      <w:r w:rsidRPr="00C16140">
        <w:t xml:space="preserve">Ústavnoprávny výbor Národnej rady Slovenskej uznesením </w:t>
      </w:r>
      <w:r w:rsidRPr="001A404D">
        <w:t>č.</w:t>
      </w:r>
      <w:r w:rsidR="00976A06">
        <w:t xml:space="preserve"> </w:t>
      </w:r>
      <w:r w:rsidR="00D86A94">
        <w:t>142</w:t>
      </w:r>
      <w:r w:rsidR="00976A06">
        <w:t xml:space="preserve"> </w:t>
      </w:r>
      <w:r w:rsidR="0053314C">
        <w:t>z</w:t>
      </w:r>
      <w:r w:rsidR="00D86A94">
        <w:t>o</w:t>
      </w:r>
      <w:r w:rsidR="002E1014">
        <w:t> 1</w:t>
      </w:r>
      <w:r w:rsidR="00D86A94">
        <w:t>6</w:t>
      </w:r>
      <w:r w:rsidR="00976A06">
        <w:t>. novembra 2020,</w:t>
      </w:r>
      <w:r w:rsidR="0065582B">
        <w:t xml:space="preserve"> </w:t>
      </w:r>
    </w:p>
    <w:p w:rsidR="00976A06" w:rsidRDefault="00976A06" w:rsidP="0090692E">
      <w:pPr>
        <w:spacing w:line="360" w:lineRule="auto"/>
        <w:ind w:firstLine="708"/>
        <w:jc w:val="both"/>
      </w:pPr>
      <w:r w:rsidRPr="0065582B">
        <w:t>Výbor Národnej rady Slovenskej republiky pre</w:t>
      </w:r>
      <w:r>
        <w:t xml:space="preserve"> financie a rozpočet uzn</w:t>
      </w:r>
      <w:r w:rsidRPr="00C16140">
        <w:t>esením č.</w:t>
      </w:r>
      <w:r>
        <w:t> </w:t>
      </w:r>
      <w:r w:rsidR="00EE6091">
        <w:t>105</w:t>
      </w:r>
      <w:r>
        <w:t xml:space="preserve"> </w:t>
      </w:r>
      <w:r w:rsidRPr="00C16140">
        <w:t>z</w:t>
      </w:r>
      <w:r>
        <w:t> </w:t>
      </w:r>
      <w:r w:rsidR="00080527">
        <w:t>19</w:t>
      </w:r>
      <w:r>
        <w:t>. novembra 2020</w:t>
      </w:r>
      <w:r w:rsidR="006E34A5">
        <w:t xml:space="preserve"> a</w:t>
      </w:r>
    </w:p>
    <w:p w:rsidR="0065582B" w:rsidRDefault="006E34A5" w:rsidP="0090692E">
      <w:pPr>
        <w:spacing w:line="360" w:lineRule="auto"/>
        <w:ind w:firstLine="708"/>
        <w:jc w:val="both"/>
      </w:pPr>
      <w:r w:rsidRPr="0065582B">
        <w:t>Výbor Národnej rady Slovenskej republiky pre</w:t>
      </w:r>
      <w:r>
        <w:t xml:space="preserve"> hospodárske záležitosti uzn</w:t>
      </w:r>
      <w:r w:rsidRPr="00C16140">
        <w:t>esením č.</w:t>
      </w:r>
      <w:r>
        <w:t> </w:t>
      </w:r>
      <w:r w:rsidR="00F7137E">
        <w:t>105</w:t>
      </w:r>
      <w:r>
        <w:t xml:space="preserve"> </w:t>
      </w:r>
      <w:r w:rsidRPr="00C16140">
        <w:t>z</w:t>
      </w:r>
      <w:r>
        <w:t> </w:t>
      </w:r>
      <w:r w:rsidR="008E5A64">
        <w:t>23</w:t>
      </w:r>
      <w:r>
        <w:t xml:space="preserve">. novembra 2020. </w:t>
      </w:r>
    </w:p>
    <w:p w:rsidR="0063543C" w:rsidRPr="008F6364" w:rsidRDefault="0063543C" w:rsidP="00777B9D">
      <w:pPr>
        <w:pStyle w:val="Zkladntext3"/>
        <w:tabs>
          <w:tab w:val="left" w:pos="-1985"/>
          <w:tab w:val="left" w:pos="709"/>
          <w:tab w:val="left" w:pos="1077"/>
        </w:tabs>
        <w:spacing w:line="360" w:lineRule="auto"/>
        <w:rPr>
          <w:bCs/>
          <w:szCs w:val="24"/>
        </w:rPr>
      </w:pPr>
    </w:p>
    <w:p w:rsidR="00777B9D" w:rsidRPr="008F6364" w:rsidRDefault="00777B9D" w:rsidP="00777B9D">
      <w:pPr>
        <w:pStyle w:val="Zkladntext3"/>
        <w:tabs>
          <w:tab w:val="left" w:pos="-1985"/>
          <w:tab w:val="left" w:pos="709"/>
          <w:tab w:val="left" w:pos="1077"/>
        </w:tabs>
        <w:spacing w:line="360" w:lineRule="auto"/>
        <w:rPr>
          <w:bCs/>
          <w:szCs w:val="24"/>
        </w:rPr>
      </w:pPr>
      <w:r w:rsidRPr="008F6364">
        <w:rPr>
          <w:bCs/>
          <w:szCs w:val="24"/>
        </w:rPr>
        <w:lastRenderedPageBreak/>
        <w:t>IV.</w:t>
      </w:r>
    </w:p>
    <w:p w:rsidR="00F040D3" w:rsidRDefault="00F040D3" w:rsidP="00F040D3">
      <w:pPr>
        <w:tabs>
          <w:tab w:val="left" w:pos="-1985"/>
          <w:tab w:val="left" w:pos="709"/>
          <w:tab w:val="left" w:pos="1077"/>
        </w:tabs>
        <w:jc w:val="both"/>
      </w:pPr>
    </w:p>
    <w:p w:rsidR="00E65BB8" w:rsidRDefault="00777B9D" w:rsidP="00E65BB8">
      <w:pPr>
        <w:tabs>
          <w:tab w:val="left" w:pos="-1985"/>
          <w:tab w:val="left" w:pos="709"/>
          <w:tab w:val="left" w:pos="1077"/>
        </w:tabs>
        <w:spacing w:line="360" w:lineRule="auto"/>
        <w:jc w:val="both"/>
        <w:rPr>
          <w:bCs/>
        </w:rPr>
      </w:pPr>
      <w:r w:rsidRPr="008F6364">
        <w:tab/>
      </w:r>
      <w:r w:rsidR="002435AE" w:rsidRPr="008F6364">
        <w:t xml:space="preserve">Z uznesení výborov Národnej rady Slovenskej republiky uvedených v III. bode tejto spoločnej správy </w:t>
      </w:r>
      <w:r w:rsidR="00E65BB8" w:rsidRPr="00DE49B3">
        <w:t xml:space="preserve">vyplývajú tieto </w:t>
      </w:r>
      <w:r w:rsidR="00E65BB8" w:rsidRPr="00DE49B3">
        <w:rPr>
          <w:bCs/>
        </w:rPr>
        <w:t>pozmeňujúce a doplňujúce návrhy:</w:t>
      </w:r>
    </w:p>
    <w:p w:rsidR="00713194" w:rsidRPr="00772481" w:rsidRDefault="00713194" w:rsidP="00713194">
      <w:pPr>
        <w:pStyle w:val="51Abs"/>
        <w:spacing w:before="0" w:line="240" w:lineRule="auto"/>
        <w:ind w:firstLine="0"/>
        <w:rPr>
          <w:rFonts w:eastAsiaTheme="minorHAnsi"/>
          <w:b/>
          <w:color w:val="auto"/>
          <w:sz w:val="24"/>
          <w:szCs w:val="24"/>
          <w:lang w:val="sk-SK" w:eastAsia="en-US"/>
        </w:rPr>
      </w:pPr>
    </w:p>
    <w:p w:rsidR="00713194" w:rsidRPr="00772481" w:rsidRDefault="00713194" w:rsidP="00713194">
      <w:pPr>
        <w:pStyle w:val="51Abs"/>
        <w:spacing w:before="0" w:line="240" w:lineRule="auto"/>
        <w:ind w:firstLine="0"/>
        <w:rPr>
          <w:sz w:val="24"/>
          <w:szCs w:val="24"/>
          <w:lang w:val="sk-SK"/>
        </w:rPr>
      </w:pPr>
      <w:r w:rsidRPr="00772481">
        <w:rPr>
          <w:b/>
          <w:sz w:val="24"/>
          <w:szCs w:val="24"/>
          <w:lang w:val="sk-SK"/>
        </w:rPr>
        <w:t xml:space="preserve">1. V čl. I § 2 odsek 1 </w:t>
      </w:r>
      <w:r w:rsidRPr="00772481">
        <w:rPr>
          <w:sz w:val="24"/>
          <w:szCs w:val="24"/>
          <w:lang w:val="sk-SK"/>
        </w:rPr>
        <w:t>znie:</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„(1) O poskytnutie dočasnej ochrany je oprávnený žiadať podnikateľ, ktorý má na území Slovenskej republiky centrum hlavných záujmov.“.</w:t>
      </w:r>
    </w:p>
    <w:p w:rsidR="00713194" w:rsidRPr="00772481" w:rsidRDefault="00713194" w:rsidP="00713194">
      <w:pPr>
        <w:jc w:val="both"/>
        <w:rPr>
          <w:b/>
        </w:rPr>
      </w:pPr>
    </w:p>
    <w:p w:rsidR="00713194" w:rsidRPr="00772481" w:rsidRDefault="00713194" w:rsidP="00713194">
      <w:pPr>
        <w:ind w:left="2835" w:hanging="2835"/>
        <w:jc w:val="both"/>
      </w:pPr>
      <w:r w:rsidRPr="00772481">
        <w:tab/>
        <w:t>Právna úprava dočasnej ochrany má byť dostupná pre všetky subjekty, ktoré majú na území Slovenskej republiky centrum hlavných záujmov. Centrum hlavných záujmov definuje Čl. 3 nariadenia Európskeho parlamentu a Rady (EÚ) 2015/848 z 20. mája 2015 o insolvenčnom konaní. Navrhované znenie tak odstraňuje diskrimináciu tých subjektov, ktoré sú zahraničnými osobami so sídlom mimo územia Slovenskej republiky, avšak  majú podnik alebo jeho organizačnú zložku umiestnenú na území Slovenskej republiky, ak majú na území Slovenskej republiky aj centrum hlavných záujmov. Tieto subjekty majú právo na území Slovenskej republiky podnikať za rovnakých podmienok a v rovnakom rozsahu, ako slovenskí podnikatelia. Navrhovaným znení sa tak za</w:t>
      </w:r>
      <w:r w:rsidR="00172046">
        <w:t>bezpečuje súlad návrhu zákona s </w:t>
      </w:r>
      <w:r w:rsidRPr="00772481">
        <w:t>čl. 18, 49, 54 a 56 Zmluvy o fungovaní Európskej únie.</w:t>
      </w:r>
    </w:p>
    <w:p w:rsidR="00713194" w:rsidRDefault="00713194" w:rsidP="00713194">
      <w:pPr>
        <w:pStyle w:val="51Abs"/>
        <w:spacing w:before="0" w:line="240" w:lineRule="auto"/>
        <w:ind w:firstLine="0"/>
        <w:rPr>
          <w:b/>
          <w:sz w:val="24"/>
          <w:szCs w:val="24"/>
          <w:lang w:val="sk-SK"/>
        </w:rPr>
      </w:pPr>
    </w:p>
    <w:p w:rsidR="00FD0170" w:rsidRPr="00A2253B" w:rsidRDefault="00FD0170" w:rsidP="00BA254B">
      <w:pPr>
        <w:ind w:left="2124" w:firstLine="708"/>
        <w:jc w:val="both"/>
        <w:rPr>
          <w:b/>
        </w:rPr>
      </w:pPr>
      <w:r w:rsidRPr="00A2253B">
        <w:rPr>
          <w:b/>
        </w:rPr>
        <w:t>Ústavnoprávny výbor NR SR</w:t>
      </w:r>
    </w:p>
    <w:p w:rsidR="00FD0170" w:rsidRDefault="00FD0170" w:rsidP="00FD0170">
      <w:pPr>
        <w:tabs>
          <w:tab w:val="left" w:pos="3544"/>
          <w:tab w:val="left" w:pos="4253"/>
        </w:tabs>
        <w:rPr>
          <w:b/>
        </w:rPr>
      </w:pPr>
    </w:p>
    <w:p w:rsidR="00FD0170" w:rsidRPr="00A2253B" w:rsidRDefault="00BA254B" w:rsidP="00FD0170">
      <w:pPr>
        <w:tabs>
          <w:tab w:val="left" w:pos="3544"/>
          <w:tab w:val="left" w:pos="4253"/>
        </w:tabs>
        <w:rPr>
          <w:b/>
        </w:rPr>
      </w:pPr>
      <w:r>
        <w:rPr>
          <w:b/>
        </w:rPr>
        <w:t xml:space="preserve">                                               </w:t>
      </w:r>
      <w:r w:rsidR="00FD0170" w:rsidRPr="00A2253B">
        <w:rPr>
          <w:b/>
        </w:rPr>
        <w:t xml:space="preserve">Gestorský výbor odporúča schváliť. </w:t>
      </w:r>
    </w:p>
    <w:p w:rsidR="00FD0170" w:rsidRPr="00574E5E" w:rsidRDefault="00FD0170" w:rsidP="00FD0170">
      <w:pPr>
        <w:jc w:val="both"/>
      </w:pPr>
    </w:p>
    <w:p w:rsidR="00D328BD" w:rsidRPr="00BA254B" w:rsidRDefault="00BA254B" w:rsidP="00D328BD">
      <w:pPr>
        <w:pStyle w:val="51Abs"/>
        <w:spacing w:before="0" w:line="240" w:lineRule="auto"/>
        <w:ind w:firstLine="0"/>
        <w:rPr>
          <w:sz w:val="24"/>
          <w:szCs w:val="24"/>
          <w:lang w:val="sk-SK"/>
        </w:rPr>
      </w:pPr>
      <w:r>
        <w:rPr>
          <w:b/>
          <w:sz w:val="24"/>
          <w:szCs w:val="24"/>
          <w:lang w:val="sk-SK"/>
        </w:rPr>
        <w:t>2</w:t>
      </w:r>
      <w:r w:rsidR="00D328BD" w:rsidRPr="00BA254B">
        <w:rPr>
          <w:b/>
          <w:sz w:val="24"/>
          <w:szCs w:val="24"/>
          <w:lang w:val="sk-SK"/>
        </w:rPr>
        <w:t xml:space="preserve">. V čl. I § 6 ods. 1 písm. h) </w:t>
      </w:r>
      <w:r w:rsidR="00D328BD" w:rsidRPr="00BA254B">
        <w:rPr>
          <w:sz w:val="24"/>
          <w:szCs w:val="24"/>
          <w:lang w:val="sk-SK"/>
        </w:rPr>
        <w:t>sa vypúšťajú slová „alebo následky takýchto úkonov odstránil“.</w:t>
      </w:r>
    </w:p>
    <w:p w:rsidR="00D328BD" w:rsidRPr="00BA254B" w:rsidRDefault="00D328BD" w:rsidP="00D328BD">
      <w:pPr>
        <w:jc w:val="both"/>
        <w:rPr>
          <w:b/>
        </w:rPr>
      </w:pPr>
    </w:p>
    <w:p w:rsidR="00D328BD" w:rsidRPr="00BA254B" w:rsidRDefault="00D328BD" w:rsidP="00D328BD">
      <w:pPr>
        <w:ind w:left="2835" w:hanging="2835"/>
        <w:jc w:val="both"/>
      </w:pPr>
      <w:r w:rsidRPr="00BA254B">
        <w:rPr>
          <w:i/>
        </w:rPr>
        <w:tab/>
      </w:r>
      <w:r w:rsidRPr="00BA254B">
        <w:t>Vypúšťa sa možnosť vloženia vkladov do základného imania alebo kapitálových fondov ako kompenzácia rozdelenia zisku, aby sa predišlo možnému zneužitiu takejto možnosti s cieľom využiť dočasnú ochranu bez splnenia jej predpokladov</w:t>
      </w:r>
      <w:r w:rsidR="0062750F" w:rsidRPr="00BA254B">
        <w:t>.</w:t>
      </w:r>
    </w:p>
    <w:p w:rsidR="00D328BD" w:rsidRPr="00BA254B" w:rsidRDefault="00D328BD" w:rsidP="00BA254B">
      <w:pPr>
        <w:jc w:val="both"/>
        <w:rPr>
          <w:iCs/>
        </w:rPr>
      </w:pPr>
    </w:p>
    <w:p w:rsidR="00AC7EB8" w:rsidRPr="00BA254B" w:rsidRDefault="00BA254B" w:rsidP="00AC7EB8">
      <w:pPr>
        <w:ind w:left="2835" w:hanging="2835"/>
        <w:jc w:val="both"/>
        <w:rPr>
          <w:b/>
          <w:iCs/>
        </w:rPr>
      </w:pPr>
      <w:r>
        <w:rPr>
          <w:b/>
          <w:iCs/>
        </w:rPr>
        <w:tab/>
      </w:r>
      <w:r w:rsidR="00AC7EB8" w:rsidRPr="00BA254B">
        <w:rPr>
          <w:b/>
          <w:iCs/>
        </w:rPr>
        <w:t xml:space="preserve">Výbor NR SR pre hospodárske záležitosti </w:t>
      </w:r>
    </w:p>
    <w:p w:rsidR="00AC7EB8" w:rsidRPr="00BA254B" w:rsidRDefault="00AC7EB8" w:rsidP="00AC7EB8">
      <w:pPr>
        <w:tabs>
          <w:tab w:val="left" w:pos="3544"/>
          <w:tab w:val="left" w:pos="4253"/>
        </w:tabs>
        <w:rPr>
          <w:b/>
        </w:rPr>
      </w:pPr>
    </w:p>
    <w:p w:rsidR="00AC7EB8" w:rsidRPr="00A2253B" w:rsidRDefault="00BA254B" w:rsidP="00AC7EB8">
      <w:pPr>
        <w:tabs>
          <w:tab w:val="left" w:pos="3544"/>
          <w:tab w:val="left" w:pos="4253"/>
        </w:tabs>
        <w:rPr>
          <w:b/>
        </w:rPr>
      </w:pPr>
      <w:r>
        <w:rPr>
          <w:b/>
        </w:rPr>
        <w:t xml:space="preserve">                                               </w:t>
      </w:r>
      <w:r w:rsidR="00AC7EB8" w:rsidRPr="00BA254B">
        <w:rPr>
          <w:b/>
        </w:rPr>
        <w:t>Gestorský výbor odporúča schváliť.</w:t>
      </w:r>
      <w:r w:rsidR="00AC7EB8" w:rsidRPr="00A2253B">
        <w:rPr>
          <w:b/>
        </w:rPr>
        <w:t xml:space="preserve"> </w:t>
      </w:r>
    </w:p>
    <w:p w:rsidR="00AC7EB8" w:rsidRDefault="00AC7EB8" w:rsidP="00AC7EB8">
      <w:pPr>
        <w:ind w:left="2835" w:hanging="2835"/>
        <w:jc w:val="both"/>
        <w:rPr>
          <w:iCs/>
          <w:highlight w:val="yellow"/>
        </w:rPr>
      </w:pPr>
    </w:p>
    <w:p w:rsidR="00D328BD" w:rsidRPr="00BA254B" w:rsidRDefault="00BA254B" w:rsidP="00D328BD">
      <w:pPr>
        <w:pStyle w:val="51Abs"/>
        <w:spacing w:before="0" w:line="240" w:lineRule="auto"/>
        <w:ind w:firstLine="0"/>
        <w:rPr>
          <w:sz w:val="24"/>
          <w:szCs w:val="24"/>
          <w:lang w:val="sk-SK"/>
        </w:rPr>
      </w:pPr>
      <w:r>
        <w:rPr>
          <w:b/>
          <w:sz w:val="24"/>
          <w:szCs w:val="24"/>
          <w:lang w:val="sk-SK"/>
        </w:rPr>
        <w:t xml:space="preserve">3. </w:t>
      </w:r>
      <w:r w:rsidR="00D328BD" w:rsidRPr="00BA254B">
        <w:rPr>
          <w:b/>
          <w:sz w:val="24"/>
          <w:szCs w:val="24"/>
          <w:lang w:val="sk-SK"/>
        </w:rPr>
        <w:t xml:space="preserve">V čl. I § 6 ods. 1 písm. i) </w:t>
      </w:r>
      <w:r w:rsidR="00D328BD" w:rsidRPr="00BA254B">
        <w:rPr>
          <w:sz w:val="24"/>
          <w:szCs w:val="24"/>
          <w:lang w:val="sk-SK"/>
        </w:rPr>
        <w:t>sa vypúšťajú slová „alebo ich následky odstránil“.</w:t>
      </w:r>
    </w:p>
    <w:p w:rsidR="00D328BD" w:rsidRPr="00BA254B" w:rsidRDefault="00D328BD" w:rsidP="00D328BD">
      <w:pPr>
        <w:jc w:val="both"/>
        <w:rPr>
          <w:b/>
        </w:rPr>
      </w:pPr>
    </w:p>
    <w:p w:rsidR="00D328BD" w:rsidRPr="00BA254B" w:rsidRDefault="00D328BD" w:rsidP="00D328BD">
      <w:pPr>
        <w:ind w:left="2835" w:hanging="2835"/>
        <w:jc w:val="both"/>
      </w:pPr>
      <w:r w:rsidRPr="00BA254B">
        <w:tab/>
        <w:t>Vypúšťa sa možnosť sanovania opatrení ohrozujúcich finančnú stabilitu podniku podnikateľa, aby sa predišlo možnému zneužitiu takejto možnosti s cieľom využiť dočasnú ochranu bez splnenia jej predpokladov</w:t>
      </w:r>
      <w:r w:rsidR="00AC7EB8" w:rsidRPr="00BA254B">
        <w:t>.</w:t>
      </w:r>
    </w:p>
    <w:p w:rsidR="0062750F" w:rsidRPr="00BA254B" w:rsidRDefault="0062750F" w:rsidP="00D328BD">
      <w:pPr>
        <w:ind w:left="2835" w:hanging="2835"/>
        <w:jc w:val="both"/>
      </w:pPr>
    </w:p>
    <w:p w:rsidR="00AC7EB8" w:rsidRPr="00BA254B" w:rsidRDefault="00BA254B" w:rsidP="00AC7EB8">
      <w:pPr>
        <w:ind w:left="2835" w:hanging="2835"/>
        <w:jc w:val="both"/>
        <w:rPr>
          <w:b/>
          <w:iCs/>
        </w:rPr>
      </w:pPr>
      <w:r>
        <w:rPr>
          <w:b/>
          <w:iCs/>
        </w:rPr>
        <w:tab/>
      </w:r>
      <w:r w:rsidR="00AC7EB8" w:rsidRPr="00BA254B">
        <w:rPr>
          <w:b/>
          <w:iCs/>
        </w:rPr>
        <w:t xml:space="preserve">Výbor NR SR pre hospodárske záležitosti </w:t>
      </w:r>
    </w:p>
    <w:p w:rsidR="00AC7EB8" w:rsidRDefault="00AC7EB8" w:rsidP="00AC7EB8">
      <w:pPr>
        <w:tabs>
          <w:tab w:val="left" w:pos="3544"/>
          <w:tab w:val="left" w:pos="4253"/>
        </w:tabs>
        <w:rPr>
          <w:b/>
        </w:rPr>
      </w:pPr>
    </w:p>
    <w:p w:rsidR="00AC7EB8" w:rsidRPr="00A2253B" w:rsidRDefault="00BA254B" w:rsidP="00AC7EB8">
      <w:pPr>
        <w:tabs>
          <w:tab w:val="left" w:pos="3544"/>
          <w:tab w:val="left" w:pos="4253"/>
        </w:tabs>
        <w:rPr>
          <w:b/>
        </w:rPr>
      </w:pPr>
      <w:r>
        <w:rPr>
          <w:b/>
        </w:rPr>
        <w:t xml:space="preserve">                                                </w:t>
      </w:r>
      <w:r w:rsidR="00AC7EB8" w:rsidRPr="00A2253B">
        <w:rPr>
          <w:b/>
        </w:rPr>
        <w:t xml:space="preserve">Gestorský výbor odporúča schváliť. </w:t>
      </w:r>
    </w:p>
    <w:p w:rsidR="00FD0170" w:rsidRPr="00772481" w:rsidRDefault="00FD0170" w:rsidP="00713194">
      <w:pPr>
        <w:pStyle w:val="51Abs"/>
        <w:spacing w:before="0" w:line="240" w:lineRule="auto"/>
        <w:ind w:firstLine="0"/>
        <w:rPr>
          <w:b/>
          <w:sz w:val="24"/>
          <w:szCs w:val="24"/>
          <w:lang w:val="sk-SK"/>
        </w:rPr>
      </w:pPr>
    </w:p>
    <w:p w:rsidR="00713194" w:rsidRPr="00772481" w:rsidRDefault="00BA254B" w:rsidP="00713194">
      <w:pPr>
        <w:pStyle w:val="51Abs"/>
        <w:spacing w:before="0" w:line="240" w:lineRule="auto"/>
        <w:ind w:firstLine="0"/>
        <w:rPr>
          <w:sz w:val="24"/>
          <w:szCs w:val="24"/>
          <w:lang w:val="sk-SK"/>
        </w:rPr>
      </w:pPr>
      <w:r>
        <w:rPr>
          <w:b/>
          <w:sz w:val="24"/>
          <w:szCs w:val="24"/>
          <w:lang w:val="sk-SK"/>
        </w:rPr>
        <w:t xml:space="preserve">4. </w:t>
      </w:r>
      <w:r w:rsidR="00713194" w:rsidRPr="00772481">
        <w:rPr>
          <w:b/>
          <w:sz w:val="24"/>
          <w:szCs w:val="24"/>
          <w:lang w:val="sk-SK"/>
        </w:rPr>
        <w:t>V čl. I § 8 sa za odsek 1 vkladá nový odsek 2</w:t>
      </w:r>
      <w:r w:rsidR="00713194" w:rsidRPr="00772481">
        <w:rPr>
          <w:sz w:val="24"/>
          <w:szCs w:val="24"/>
          <w:lang w:val="sk-SK"/>
        </w:rPr>
        <w:t>, ktorý znie:</w:t>
      </w:r>
    </w:p>
    <w:p w:rsidR="00713194" w:rsidRPr="00772481" w:rsidRDefault="00713194" w:rsidP="00713194">
      <w:pPr>
        <w:pStyle w:val="51Abs"/>
        <w:spacing w:before="0" w:line="240" w:lineRule="auto"/>
        <w:ind w:firstLine="0"/>
        <w:rPr>
          <w:color w:val="auto"/>
          <w:sz w:val="24"/>
          <w:szCs w:val="24"/>
          <w:lang w:val="sk-SK"/>
        </w:rPr>
      </w:pPr>
      <w:r w:rsidRPr="00772481">
        <w:rPr>
          <w:sz w:val="24"/>
          <w:szCs w:val="24"/>
          <w:lang w:val="sk-SK"/>
        </w:rPr>
        <w:t xml:space="preserve">„(2) </w:t>
      </w:r>
      <w:r w:rsidRPr="00772481">
        <w:rPr>
          <w:color w:val="auto"/>
          <w:sz w:val="24"/>
          <w:szCs w:val="24"/>
          <w:lang w:val="sk-SK"/>
        </w:rPr>
        <w:t>Ak žiadateľ nemá sídlo alebo miesto podnikania na území Slovenskej republiky, súd poskytne žiadateľovi dočasnú ochranu po tom, ako sa osvedčí, že má na území Slovenskej republiky centrum hlavných záujmov; na tento účel môže súd žiadateľa vypočuť a požadovať od neho zloženie preddavku na trovy s tým súvisiace.“.</w:t>
      </w:r>
    </w:p>
    <w:p w:rsidR="00713194" w:rsidRPr="00772481" w:rsidRDefault="00713194" w:rsidP="00713194">
      <w:pPr>
        <w:pStyle w:val="51Abs"/>
        <w:spacing w:before="0" w:line="240" w:lineRule="auto"/>
        <w:ind w:firstLine="0"/>
        <w:rPr>
          <w:color w:val="auto"/>
          <w:sz w:val="24"/>
          <w:szCs w:val="24"/>
          <w:lang w:val="sk-SK"/>
        </w:rPr>
      </w:pPr>
    </w:p>
    <w:p w:rsidR="00713194" w:rsidRPr="00772481" w:rsidRDefault="00713194" w:rsidP="00713194">
      <w:pPr>
        <w:pStyle w:val="51Abs"/>
        <w:spacing w:before="0" w:line="240" w:lineRule="auto"/>
        <w:ind w:firstLine="0"/>
        <w:rPr>
          <w:color w:val="auto"/>
          <w:sz w:val="24"/>
          <w:szCs w:val="24"/>
          <w:lang w:val="sk-SK"/>
        </w:rPr>
      </w:pPr>
      <w:r w:rsidRPr="00772481">
        <w:rPr>
          <w:color w:val="auto"/>
          <w:sz w:val="24"/>
          <w:szCs w:val="24"/>
          <w:lang w:val="sk-SK"/>
        </w:rPr>
        <w:t>Doterajšie odseky 2 a 3 sa označujú ako odseky 3 a 4.</w:t>
      </w:r>
    </w:p>
    <w:p w:rsidR="00713194" w:rsidRPr="00772481" w:rsidRDefault="00713194" w:rsidP="00713194">
      <w:pPr>
        <w:pStyle w:val="51Abs"/>
        <w:spacing w:before="0" w:line="240" w:lineRule="auto"/>
        <w:ind w:firstLine="0"/>
        <w:rPr>
          <w:b/>
          <w:color w:val="auto"/>
          <w:sz w:val="24"/>
          <w:szCs w:val="24"/>
          <w:lang w:val="sk-SK"/>
        </w:rPr>
      </w:pPr>
    </w:p>
    <w:p w:rsidR="00713194" w:rsidRPr="00772481" w:rsidRDefault="00713194" w:rsidP="00713194">
      <w:pPr>
        <w:ind w:left="2832" w:hanging="2832"/>
        <w:jc w:val="both"/>
        <w:rPr>
          <w:strike/>
          <w:color w:val="FF0000"/>
        </w:rPr>
      </w:pPr>
      <w:r w:rsidRPr="00772481">
        <w:tab/>
        <w:t>V súvislosti s úpravou osobnej pôsobnosti návrhu zákona sa upravuje aj procesný postup skúmania podmienky poskytnutia dočasnej ochrany, a to pod</w:t>
      </w:r>
      <w:r w:rsidR="00172046">
        <w:t>mienky zahraničnej osoby mať na </w:t>
      </w:r>
      <w:r w:rsidRPr="00772481">
        <w:t xml:space="preserve"> území Slovenskej republiky centrum hlavných záujmov. </w:t>
      </w:r>
    </w:p>
    <w:p w:rsidR="00BA254B" w:rsidRDefault="00BA254B" w:rsidP="00BA254B">
      <w:pPr>
        <w:jc w:val="both"/>
        <w:rPr>
          <w:b/>
          <w:color w:val="000000"/>
          <w:lang w:eastAsia="de-DE"/>
        </w:rPr>
      </w:pPr>
    </w:p>
    <w:p w:rsidR="00FD0170" w:rsidRPr="00A2253B" w:rsidRDefault="00FD0170" w:rsidP="00BA254B">
      <w:pPr>
        <w:ind w:left="2124" w:firstLine="708"/>
        <w:jc w:val="both"/>
        <w:rPr>
          <w:b/>
        </w:rPr>
      </w:pPr>
      <w:r w:rsidRPr="00A2253B">
        <w:rPr>
          <w:b/>
        </w:rPr>
        <w:t>Ústavnoprávny výbor NR SR</w:t>
      </w:r>
    </w:p>
    <w:p w:rsidR="00FD0170" w:rsidRPr="00A2253B" w:rsidRDefault="00FD0170" w:rsidP="00FD0170">
      <w:pPr>
        <w:ind w:left="4253" w:hanging="6"/>
        <w:jc w:val="both"/>
        <w:rPr>
          <w:b/>
        </w:rPr>
      </w:pPr>
    </w:p>
    <w:p w:rsidR="00FD0170" w:rsidRPr="00A2253B" w:rsidRDefault="00BA254B" w:rsidP="00FD0170">
      <w:pPr>
        <w:tabs>
          <w:tab w:val="left" w:pos="3544"/>
          <w:tab w:val="left" w:pos="4253"/>
        </w:tabs>
        <w:rPr>
          <w:b/>
        </w:rPr>
      </w:pPr>
      <w:r>
        <w:rPr>
          <w:b/>
        </w:rPr>
        <w:t xml:space="preserve">                                               </w:t>
      </w:r>
      <w:r w:rsidR="00FD0170" w:rsidRPr="00A2253B">
        <w:rPr>
          <w:b/>
        </w:rPr>
        <w:t xml:space="preserve">Gestorský výbor odporúča schváliť. </w:t>
      </w:r>
    </w:p>
    <w:p w:rsidR="00713194" w:rsidRPr="00772481" w:rsidRDefault="00713194" w:rsidP="00713194">
      <w:pPr>
        <w:pStyle w:val="51Abs"/>
        <w:spacing w:before="0" w:line="240" w:lineRule="auto"/>
        <w:ind w:firstLine="0"/>
        <w:rPr>
          <w:b/>
          <w:sz w:val="24"/>
          <w:szCs w:val="24"/>
          <w:lang w:val="sk-SK"/>
        </w:rPr>
      </w:pPr>
    </w:p>
    <w:p w:rsidR="00713194" w:rsidRPr="00772481" w:rsidRDefault="00BA254B" w:rsidP="00713194">
      <w:pPr>
        <w:pStyle w:val="51Abs"/>
        <w:spacing w:before="0" w:line="240" w:lineRule="auto"/>
        <w:ind w:firstLine="0"/>
        <w:rPr>
          <w:sz w:val="24"/>
          <w:szCs w:val="24"/>
          <w:lang w:val="sk-SK"/>
        </w:rPr>
      </w:pPr>
      <w:r>
        <w:rPr>
          <w:b/>
          <w:sz w:val="24"/>
          <w:szCs w:val="24"/>
          <w:lang w:val="sk-SK"/>
        </w:rPr>
        <w:t>5</w:t>
      </w:r>
      <w:r w:rsidR="00713194" w:rsidRPr="00772481">
        <w:rPr>
          <w:b/>
          <w:sz w:val="24"/>
          <w:szCs w:val="24"/>
          <w:lang w:val="sk-SK"/>
        </w:rPr>
        <w:t xml:space="preserve">. V čl. I § 9 odsek 1 </w:t>
      </w:r>
      <w:r w:rsidR="00713194" w:rsidRPr="00772481">
        <w:rPr>
          <w:sz w:val="24"/>
          <w:szCs w:val="24"/>
          <w:lang w:val="sk-SK"/>
        </w:rPr>
        <w:t>znie:</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 xml:space="preserve">„(1) Súd bezodkladne vydá potvrdenie o odmietnutí žiadosti, ak </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a) sa na žiadosť neprihliada,</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 xml:space="preserve">b) žiadosť nespĺňa náležitosti podľa § 5 až 7, alebo </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c) žiadateľ nezloží preddavok podľa § 8 ods. 2.“.</w:t>
      </w:r>
    </w:p>
    <w:p w:rsidR="00713194" w:rsidRPr="00772481" w:rsidRDefault="00713194" w:rsidP="00713194">
      <w:pPr>
        <w:pStyle w:val="51Abs"/>
        <w:spacing w:before="0" w:line="240" w:lineRule="auto"/>
        <w:ind w:firstLine="0"/>
        <w:rPr>
          <w:b/>
          <w:color w:val="auto"/>
          <w:sz w:val="24"/>
          <w:szCs w:val="24"/>
          <w:lang w:val="sk-SK"/>
        </w:rPr>
      </w:pPr>
    </w:p>
    <w:p w:rsidR="00713194" w:rsidRPr="00772481" w:rsidRDefault="00713194" w:rsidP="00713194">
      <w:pPr>
        <w:ind w:left="2832" w:hanging="2832"/>
        <w:jc w:val="both"/>
      </w:pPr>
      <w:r w:rsidRPr="00772481">
        <w:tab/>
        <w:t xml:space="preserve">Na účely skúmania podmienky poskytnutia dočasnej ochrany zahraničnej osobe spočívajúcej v tom, že táto zahraničná osoba má na území Slovenskej republiky centrum hlavných záujmov, sa ustanovuje možnosť súdu vyzvať túto zahraničnú osobu na zloženie preddavku </w:t>
      </w:r>
      <w:r w:rsidR="00172046">
        <w:t>na úhradu nákladov spojených so </w:t>
      </w:r>
      <w:r w:rsidRPr="00772481">
        <w:t>skúmaním centra hlavných záujmov na území Slovenskej republiky. Ak žiadateľ neuhradí tento preddavok podľa výzvy súdu, súd bezodkladne vydá potvrdenie o odmietnutí žiadosti o poskytnutie dočasnej ochrany.</w:t>
      </w:r>
    </w:p>
    <w:p w:rsidR="00FD0170" w:rsidRDefault="00FD0170" w:rsidP="00713194">
      <w:pPr>
        <w:pStyle w:val="51Abs"/>
        <w:spacing w:before="0" w:line="240" w:lineRule="auto"/>
        <w:ind w:firstLine="0"/>
        <w:rPr>
          <w:b/>
          <w:sz w:val="24"/>
          <w:szCs w:val="24"/>
          <w:lang w:val="sk-SK"/>
        </w:rPr>
      </w:pPr>
    </w:p>
    <w:p w:rsidR="00BA254B" w:rsidRPr="00A2253B" w:rsidRDefault="00BA254B" w:rsidP="00BA254B">
      <w:pPr>
        <w:ind w:left="2124" w:firstLine="708"/>
        <w:jc w:val="both"/>
        <w:rPr>
          <w:b/>
        </w:rPr>
      </w:pPr>
      <w:r w:rsidRPr="00A2253B">
        <w:rPr>
          <w:b/>
        </w:rPr>
        <w:t>Ústavnoprávny výbor NR SR</w:t>
      </w:r>
    </w:p>
    <w:p w:rsidR="00BA254B" w:rsidRPr="00A2253B" w:rsidRDefault="00BA254B" w:rsidP="00BA254B">
      <w:pPr>
        <w:ind w:left="4253" w:hanging="6"/>
        <w:jc w:val="both"/>
        <w:rPr>
          <w:b/>
        </w:rPr>
      </w:pPr>
    </w:p>
    <w:p w:rsidR="00FD0170" w:rsidRDefault="00BA254B" w:rsidP="00BA254B">
      <w:pPr>
        <w:jc w:val="both"/>
      </w:pPr>
      <w:r>
        <w:rPr>
          <w:b/>
        </w:rPr>
        <w:t xml:space="preserve">                                               </w:t>
      </w:r>
      <w:r w:rsidRPr="00A2253B">
        <w:rPr>
          <w:b/>
        </w:rPr>
        <w:t>Gestorský výbor odporúča schváliť</w:t>
      </w:r>
      <w:r w:rsidR="009038A3">
        <w:rPr>
          <w:b/>
        </w:rPr>
        <w:t>.</w:t>
      </w:r>
    </w:p>
    <w:p w:rsidR="00BA254B" w:rsidRDefault="00BA254B" w:rsidP="00FD0170">
      <w:pPr>
        <w:jc w:val="both"/>
      </w:pPr>
    </w:p>
    <w:p w:rsidR="007D1380" w:rsidRDefault="007D1380" w:rsidP="00FD0170">
      <w:pPr>
        <w:jc w:val="both"/>
      </w:pPr>
    </w:p>
    <w:p w:rsidR="007D1380" w:rsidRPr="00940DC5" w:rsidRDefault="00BA254B" w:rsidP="007D1380">
      <w:pPr>
        <w:pStyle w:val="51Abs"/>
        <w:spacing w:before="0" w:line="240" w:lineRule="auto"/>
        <w:ind w:firstLine="0"/>
        <w:rPr>
          <w:sz w:val="24"/>
          <w:szCs w:val="24"/>
          <w:lang w:val="sk-SK"/>
        </w:rPr>
      </w:pPr>
      <w:r>
        <w:rPr>
          <w:b/>
          <w:sz w:val="24"/>
          <w:szCs w:val="24"/>
          <w:lang w:val="sk-SK"/>
        </w:rPr>
        <w:t xml:space="preserve">6. </w:t>
      </w:r>
      <w:r w:rsidR="007D1380">
        <w:rPr>
          <w:b/>
          <w:sz w:val="24"/>
          <w:szCs w:val="24"/>
          <w:lang w:val="sk-SK"/>
        </w:rPr>
        <w:t xml:space="preserve">V čl. I § 10 odsek 3 </w:t>
      </w:r>
      <w:r w:rsidR="007D1380" w:rsidRPr="00940DC5">
        <w:rPr>
          <w:sz w:val="24"/>
          <w:szCs w:val="24"/>
          <w:lang w:val="sk-SK"/>
        </w:rPr>
        <w:t>znie:</w:t>
      </w:r>
    </w:p>
    <w:p w:rsidR="007D1380" w:rsidRPr="00C01F4F" w:rsidRDefault="007D1380" w:rsidP="007D1380">
      <w:pPr>
        <w:pStyle w:val="51Abs"/>
        <w:spacing w:before="0" w:line="240" w:lineRule="auto"/>
        <w:ind w:firstLine="0"/>
        <w:rPr>
          <w:sz w:val="24"/>
          <w:szCs w:val="24"/>
          <w:lang w:val="sk-SK"/>
        </w:rPr>
      </w:pPr>
      <w:r w:rsidRPr="00C01F4F">
        <w:rPr>
          <w:sz w:val="24"/>
          <w:szCs w:val="24"/>
          <w:lang w:val="sk-SK"/>
        </w:rPr>
        <w:t xml:space="preserve">„(3) Počas dočasnej ochrany nemožno </w:t>
      </w:r>
      <w:r w:rsidRPr="00060506">
        <w:rPr>
          <w:sz w:val="24"/>
          <w:szCs w:val="24"/>
          <w:lang w:val="sk-SK"/>
        </w:rPr>
        <w:t>pre pohľadávku, ktorá vznikla voči podnikateľovi pod dočasnou ochranou pred poskytnutím dočasnej ochrany,</w:t>
      </w:r>
      <w:r>
        <w:rPr>
          <w:sz w:val="24"/>
          <w:szCs w:val="24"/>
          <w:lang w:val="sk-SK"/>
        </w:rPr>
        <w:t xml:space="preserve"> </w:t>
      </w:r>
      <w:r w:rsidRPr="00C01F4F">
        <w:rPr>
          <w:sz w:val="24"/>
          <w:szCs w:val="24"/>
          <w:lang w:val="sk-SK"/>
        </w:rPr>
        <w:t>v exekúcii alebo pri výkone rozhodnutia postihnúť podnik, vec, práva alebo iné majetkové hodnoty patriace podniku podnikateľa pod dočasnou o</w:t>
      </w:r>
      <w:r w:rsidR="00F36E8E">
        <w:rPr>
          <w:sz w:val="24"/>
          <w:szCs w:val="24"/>
          <w:lang w:val="sk-SK"/>
        </w:rPr>
        <w:t>c</w:t>
      </w:r>
      <w:r w:rsidRPr="00C01F4F">
        <w:rPr>
          <w:sz w:val="24"/>
          <w:szCs w:val="24"/>
          <w:lang w:val="sk-SK"/>
        </w:rPr>
        <w:t>hranou, ibaže ide o vymáhanie</w:t>
      </w:r>
    </w:p>
    <w:p w:rsidR="007D1380" w:rsidRPr="00C01F4F" w:rsidRDefault="007D1380" w:rsidP="007D1380">
      <w:pPr>
        <w:pStyle w:val="51Abs"/>
        <w:spacing w:before="0" w:line="240" w:lineRule="auto"/>
        <w:ind w:firstLine="0"/>
        <w:rPr>
          <w:sz w:val="24"/>
          <w:szCs w:val="24"/>
          <w:lang w:val="sk-SK"/>
        </w:rPr>
      </w:pPr>
      <w:r w:rsidRPr="00C01F4F">
        <w:rPr>
          <w:sz w:val="24"/>
          <w:szCs w:val="24"/>
          <w:lang w:val="sk-SK"/>
        </w:rPr>
        <w:t>a) neoprávnenej štátnej pomoci,</w:t>
      </w:r>
    </w:p>
    <w:p w:rsidR="007D1380" w:rsidRPr="00C01F4F" w:rsidRDefault="007D1380" w:rsidP="007D1380">
      <w:pPr>
        <w:pStyle w:val="51Abs"/>
        <w:spacing w:before="0" w:line="240" w:lineRule="auto"/>
        <w:ind w:firstLine="0"/>
        <w:rPr>
          <w:sz w:val="24"/>
          <w:szCs w:val="24"/>
          <w:lang w:val="sk-SK"/>
        </w:rPr>
      </w:pPr>
      <w:r w:rsidRPr="00C01F4F">
        <w:rPr>
          <w:sz w:val="24"/>
          <w:szCs w:val="24"/>
          <w:lang w:val="sk-SK"/>
        </w:rPr>
        <w:t>b)</w:t>
      </w:r>
      <w:r w:rsidR="00F36E8E">
        <w:rPr>
          <w:sz w:val="24"/>
          <w:szCs w:val="24"/>
          <w:lang w:val="sk-SK"/>
        </w:rPr>
        <w:t xml:space="preserve"> </w:t>
      </w:r>
      <w:r w:rsidRPr="00C01F4F">
        <w:rPr>
          <w:sz w:val="24"/>
          <w:szCs w:val="24"/>
          <w:lang w:val="sk-SK"/>
        </w:rPr>
        <w:t>pohľadávky vzniknutej pri realizácii spoločných programov Slovenskej republiky a Európskej únie financovaných z fondov Európskej únie</w:t>
      </w:r>
      <w:r>
        <w:rPr>
          <w:sz w:val="24"/>
          <w:szCs w:val="24"/>
          <w:lang w:val="sk-SK"/>
        </w:rPr>
        <w:t>,</w:t>
      </w:r>
      <w:r w:rsidRPr="00C01F4F">
        <w:rPr>
          <w:sz w:val="24"/>
          <w:szCs w:val="24"/>
          <w:lang w:val="sk-SK"/>
        </w:rPr>
        <w:t xml:space="preserve"> alebo</w:t>
      </w:r>
    </w:p>
    <w:p w:rsidR="007D1380" w:rsidRPr="00C01F4F" w:rsidRDefault="007D1380" w:rsidP="007D1380">
      <w:pPr>
        <w:pStyle w:val="51Abs"/>
        <w:spacing w:before="0" w:line="240" w:lineRule="auto"/>
        <w:ind w:firstLine="0"/>
        <w:rPr>
          <w:sz w:val="24"/>
          <w:szCs w:val="24"/>
          <w:lang w:val="sk-SK"/>
        </w:rPr>
      </w:pPr>
      <w:r w:rsidRPr="00C01F4F">
        <w:rPr>
          <w:sz w:val="24"/>
          <w:szCs w:val="24"/>
          <w:lang w:val="sk-SK"/>
        </w:rPr>
        <w:t>c) plnenia priznaného rozhodnutím inštitúcie, orgánu, úradu a agentúry Európskej únie.</w:t>
      </w:r>
      <w:r>
        <w:rPr>
          <w:sz w:val="24"/>
          <w:szCs w:val="24"/>
          <w:lang w:val="sk-SK"/>
        </w:rPr>
        <w:t>“.</w:t>
      </w:r>
    </w:p>
    <w:p w:rsidR="007D1380" w:rsidRDefault="007D1380" w:rsidP="007D1380">
      <w:pPr>
        <w:pStyle w:val="51Abs"/>
        <w:spacing w:before="0" w:line="240" w:lineRule="auto"/>
        <w:ind w:firstLine="0"/>
        <w:rPr>
          <w:b/>
          <w:sz w:val="24"/>
          <w:szCs w:val="24"/>
          <w:lang w:val="sk-SK"/>
        </w:rPr>
      </w:pPr>
    </w:p>
    <w:p w:rsidR="007D1380" w:rsidRPr="00F36E8E" w:rsidRDefault="007D1380" w:rsidP="007D1380">
      <w:pPr>
        <w:ind w:left="2832" w:hanging="2832"/>
        <w:jc w:val="both"/>
      </w:pPr>
      <w:r w:rsidRPr="005B39BB">
        <w:rPr>
          <w:i/>
        </w:rPr>
        <w:lastRenderedPageBreak/>
        <w:t xml:space="preserve"> </w:t>
      </w:r>
      <w:r w:rsidRPr="005B39BB">
        <w:rPr>
          <w:i/>
        </w:rPr>
        <w:tab/>
      </w:r>
      <w:r w:rsidRPr="00F36E8E">
        <w:t>Exekučná imunita počas dočasnej ochrany musí rešpektovať existenciu špecifických pravidiel, platných pre pohľadávky, ktoré vznikli pri realizácii</w:t>
      </w:r>
      <w:r w:rsidRPr="00F36E8E">
        <w:rPr>
          <w:rStyle w:val="awspan"/>
          <w:color w:val="000000"/>
          <w:spacing w:val="4"/>
        </w:rPr>
        <w:t xml:space="preserve"> </w:t>
      </w:r>
      <w:r w:rsidRPr="00F36E8E">
        <w:rPr>
          <w:rStyle w:val="awspan"/>
          <w:color w:val="000000"/>
        </w:rPr>
        <w:t>spoločných</w:t>
      </w:r>
      <w:r w:rsidRPr="00F36E8E">
        <w:rPr>
          <w:rStyle w:val="awspan"/>
          <w:color w:val="000000"/>
          <w:spacing w:val="4"/>
        </w:rPr>
        <w:t xml:space="preserve"> </w:t>
      </w:r>
      <w:r w:rsidRPr="00F36E8E">
        <w:rPr>
          <w:rStyle w:val="awspan"/>
          <w:color w:val="000000"/>
        </w:rPr>
        <w:t>programov</w:t>
      </w:r>
      <w:r w:rsidRPr="00F36E8E">
        <w:rPr>
          <w:rStyle w:val="awspan"/>
          <w:color w:val="000000"/>
          <w:spacing w:val="4"/>
        </w:rPr>
        <w:t xml:space="preserve"> </w:t>
      </w:r>
      <w:r w:rsidRPr="00F36E8E">
        <w:rPr>
          <w:rStyle w:val="awspan"/>
          <w:color w:val="000000"/>
        </w:rPr>
        <w:t>Slovenskej</w:t>
      </w:r>
      <w:r w:rsidRPr="00F36E8E">
        <w:rPr>
          <w:rStyle w:val="awspan"/>
          <w:color w:val="000000"/>
          <w:spacing w:val="4"/>
        </w:rPr>
        <w:t xml:space="preserve"> </w:t>
      </w:r>
      <w:r w:rsidRPr="00F36E8E">
        <w:rPr>
          <w:rStyle w:val="awspan"/>
          <w:color w:val="000000"/>
        </w:rPr>
        <w:t>republiky</w:t>
      </w:r>
      <w:r w:rsidRPr="00F36E8E">
        <w:rPr>
          <w:rStyle w:val="awspan"/>
          <w:color w:val="000000"/>
          <w:spacing w:val="4"/>
        </w:rPr>
        <w:t xml:space="preserve"> </w:t>
      </w:r>
      <w:r w:rsidRPr="00F36E8E">
        <w:rPr>
          <w:rStyle w:val="awspan"/>
          <w:color w:val="000000"/>
        </w:rPr>
        <w:t>a Európskej</w:t>
      </w:r>
      <w:r w:rsidRPr="00F36E8E">
        <w:rPr>
          <w:rStyle w:val="awspan"/>
          <w:color w:val="000000"/>
          <w:spacing w:val="4"/>
        </w:rPr>
        <w:t xml:space="preserve"> </w:t>
      </w:r>
      <w:r w:rsidRPr="00F36E8E">
        <w:rPr>
          <w:rStyle w:val="awspan"/>
          <w:color w:val="000000"/>
        </w:rPr>
        <w:t>únie,</w:t>
      </w:r>
      <w:r w:rsidRPr="00F36E8E">
        <w:rPr>
          <w:rStyle w:val="awspan"/>
          <w:color w:val="000000"/>
          <w:spacing w:val="4"/>
        </w:rPr>
        <w:t xml:space="preserve"> </w:t>
      </w:r>
      <w:r w:rsidRPr="00F36E8E">
        <w:rPr>
          <w:rStyle w:val="awspan"/>
          <w:color w:val="000000"/>
        </w:rPr>
        <w:t>ktoré</w:t>
      </w:r>
      <w:r w:rsidRPr="00F36E8E">
        <w:rPr>
          <w:rStyle w:val="awspan"/>
          <w:color w:val="000000"/>
          <w:spacing w:val="4"/>
        </w:rPr>
        <w:t xml:space="preserve"> </w:t>
      </w:r>
      <w:r w:rsidRPr="00F36E8E">
        <w:rPr>
          <w:rStyle w:val="awspan"/>
          <w:color w:val="000000"/>
        </w:rPr>
        <w:t>sú</w:t>
      </w:r>
      <w:r w:rsidRPr="00F36E8E">
        <w:rPr>
          <w:rStyle w:val="awspan"/>
          <w:color w:val="000000"/>
          <w:spacing w:val="4"/>
        </w:rPr>
        <w:t xml:space="preserve"> </w:t>
      </w:r>
      <w:r w:rsidRPr="00F36E8E">
        <w:rPr>
          <w:rStyle w:val="awspan"/>
          <w:color w:val="000000"/>
        </w:rPr>
        <w:t>financované z fondov</w:t>
      </w:r>
      <w:r w:rsidRPr="00F36E8E">
        <w:rPr>
          <w:rStyle w:val="awspan"/>
          <w:color w:val="000000"/>
          <w:spacing w:val="35"/>
        </w:rPr>
        <w:t xml:space="preserve"> </w:t>
      </w:r>
      <w:r w:rsidRPr="00F36E8E">
        <w:rPr>
          <w:rStyle w:val="awspan"/>
          <w:color w:val="000000"/>
        </w:rPr>
        <w:t>Európskej</w:t>
      </w:r>
      <w:r w:rsidRPr="00F36E8E">
        <w:rPr>
          <w:rStyle w:val="awspan"/>
          <w:color w:val="000000"/>
          <w:spacing w:val="35"/>
        </w:rPr>
        <w:t xml:space="preserve"> </w:t>
      </w:r>
      <w:r w:rsidRPr="00F36E8E">
        <w:rPr>
          <w:rStyle w:val="awspan"/>
          <w:color w:val="000000"/>
        </w:rPr>
        <w:t>únie. To obdobne platí aj pre plnenia priznané rozhodnutím inštitúcie,</w:t>
      </w:r>
      <w:r w:rsidRPr="00F36E8E">
        <w:rPr>
          <w:rStyle w:val="awspan"/>
          <w:color w:val="000000"/>
          <w:spacing w:val="50"/>
        </w:rPr>
        <w:t xml:space="preserve"> </w:t>
      </w:r>
      <w:r w:rsidRPr="00F36E8E">
        <w:rPr>
          <w:rStyle w:val="awspan"/>
          <w:color w:val="000000"/>
        </w:rPr>
        <w:t>orgánu,</w:t>
      </w:r>
      <w:r w:rsidRPr="00F36E8E">
        <w:rPr>
          <w:rStyle w:val="awspan"/>
          <w:color w:val="000000"/>
          <w:spacing w:val="50"/>
        </w:rPr>
        <w:t xml:space="preserve"> </w:t>
      </w:r>
      <w:r w:rsidRPr="00F36E8E">
        <w:rPr>
          <w:rStyle w:val="awspan"/>
          <w:color w:val="000000"/>
        </w:rPr>
        <w:t>úradu</w:t>
      </w:r>
      <w:r w:rsidRPr="00F36E8E">
        <w:rPr>
          <w:rStyle w:val="awspan"/>
          <w:color w:val="000000"/>
          <w:spacing w:val="50"/>
        </w:rPr>
        <w:t xml:space="preserve"> </w:t>
      </w:r>
      <w:r w:rsidRPr="00F36E8E">
        <w:rPr>
          <w:rStyle w:val="awspan"/>
          <w:color w:val="000000"/>
        </w:rPr>
        <w:t>či</w:t>
      </w:r>
      <w:r w:rsidRPr="00F36E8E">
        <w:rPr>
          <w:rStyle w:val="awspan"/>
          <w:color w:val="000000"/>
          <w:spacing w:val="50"/>
        </w:rPr>
        <w:t xml:space="preserve"> </w:t>
      </w:r>
      <w:r w:rsidRPr="00F36E8E">
        <w:rPr>
          <w:rStyle w:val="awspan"/>
          <w:color w:val="000000"/>
        </w:rPr>
        <w:t>agentúry</w:t>
      </w:r>
      <w:r w:rsidRPr="00F36E8E">
        <w:rPr>
          <w:rStyle w:val="awspan"/>
          <w:color w:val="000000"/>
          <w:spacing w:val="50"/>
        </w:rPr>
        <w:t xml:space="preserve"> </w:t>
      </w:r>
      <w:r w:rsidRPr="00F36E8E">
        <w:rPr>
          <w:rStyle w:val="awspan"/>
          <w:color w:val="000000"/>
        </w:rPr>
        <w:t>Európskej</w:t>
      </w:r>
      <w:r w:rsidRPr="00F36E8E">
        <w:rPr>
          <w:rStyle w:val="awspan"/>
          <w:color w:val="000000"/>
          <w:spacing w:val="50"/>
        </w:rPr>
        <w:t xml:space="preserve"> </w:t>
      </w:r>
      <w:r w:rsidRPr="00F36E8E">
        <w:rPr>
          <w:rStyle w:val="awspan"/>
          <w:color w:val="000000"/>
        </w:rPr>
        <w:t>Únie, kde výkon takéhoto rozhodnutia, hoc aj čiastočný, možno zastaviť</w:t>
      </w:r>
      <w:r w:rsidRPr="00F36E8E">
        <w:rPr>
          <w:rStyle w:val="awspan"/>
          <w:color w:val="000000"/>
          <w:spacing w:val="53"/>
        </w:rPr>
        <w:t xml:space="preserve"> </w:t>
      </w:r>
      <w:r w:rsidRPr="00F36E8E">
        <w:rPr>
          <w:rStyle w:val="awspan"/>
          <w:color w:val="000000"/>
        </w:rPr>
        <w:t>podľa</w:t>
      </w:r>
      <w:r w:rsidRPr="00F36E8E">
        <w:rPr>
          <w:rStyle w:val="awspan"/>
          <w:color w:val="000000"/>
          <w:spacing w:val="53"/>
        </w:rPr>
        <w:t xml:space="preserve"> </w:t>
      </w:r>
      <w:r w:rsidRPr="00F36E8E">
        <w:rPr>
          <w:rStyle w:val="awspan"/>
          <w:color w:val="000000"/>
        </w:rPr>
        <w:t>čl.</w:t>
      </w:r>
      <w:r w:rsidRPr="00F36E8E">
        <w:rPr>
          <w:rStyle w:val="awspan"/>
          <w:color w:val="000000"/>
          <w:spacing w:val="53"/>
        </w:rPr>
        <w:t xml:space="preserve"> </w:t>
      </w:r>
      <w:r w:rsidRPr="00F36E8E">
        <w:rPr>
          <w:rStyle w:val="awspan"/>
          <w:color w:val="000000"/>
        </w:rPr>
        <w:t>299</w:t>
      </w:r>
      <w:r w:rsidRPr="00F36E8E">
        <w:rPr>
          <w:rStyle w:val="awspan"/>
          <w:color w:val="000000"/>
          <w:spacing w:val="53"/>
        </w:rPr>
        <w:t xml:space="preserve"> </w:t>
      </w:r>
      <w:r w:rsidRPr="00F36E8E">
        <w:rPr>
          <w:rStyle w:val="awspan"/>
          <w:color w:val="000000"/>
        </w:rPr>
        <w:t>Zmluvy</w:t>
      </w:r>
      <w:r w:rsidRPr="00F36E8E">
        <w:rPr>
          <w:rStyle w:val="awspan"/>
          <w:color w:val="000000"/>
          <w:spacing w:val="53"/>
        </w:rPr>
        <w:t xml:space="preserve"> </w:t>
      </w:r>
      <w:r w:rsidRPr="00F36E8E">
        <w:rPr>
          <w:rStyle w:val="awspan"/>
          <w:color w:val="000000"/>
        </w:rPr>
        <w:t>o fungovaní</w:t>
      </w:r>
      <w:r w:rsidRPr="00F36E8E">
        <w:rPr>
          <w:rStyle w:val="awspan"/>
          <w:color w:val="000000"/>
          <w:spacing w:val="53"/>
        </w:rPr>
        <w:t xml:space="preserve"> </w:t>
      </w:r>
      <w:r w:rsidRPr="00F36E8E">
        <w:rPr>
          <w:rStyle w:val="awspan"/>
          <w:color w:val="000000"/>
        </w:rPr>
        <w:t>Európskej</w:t>
      </w:r>
      <w:r w:rsidRPr="00F36E8E">
        <w:rPr>
          <w:rStyle w:val="awspan"/>
          <w:color w:val="000000"/>
          <w:spacing w:val="53"/>
        </w:rPr>
        <w:t xml:space="preserve"> </w:t>
      </w:r>
      <w:r w:rsidRPr="00F36E8E">
        <w:rPr>
          <w:rStyle w:val="awspan"/>
          <w:color w:val="000000"/>
        </w:rPr>
        <w:t>Únie</w:t>
      </w:r>
      <w:r w:rsidRPr="00F36E8E">
        <w:rPr>
          <w:rStyle w:val="awspan"/>
          <w:color w:val="000000"/>
          <w:spacing w:val="53"/>
        </w:rPr>
        <w:t xml:space="preserve"> </w:t>
      </w:r>
      <w:r w:rsidRPr="00F36E8E">
        <w:rPr>
          <w:rStyle w:val="awspan"/>
          <w:color w:val="000000"/>
        </w:rPr>
        <w:t>len</w:t>
      </w:r>
      <w:r w:rsidRPr="00F36E8E">
        <w:rPr>
          <w:rStyle w:val="awspan"/>
          <w:color w:val="000000"/>
          <w:spacing w:val="53"/>
        </w:rPr>
        <w:t xml:space="preserve"> </w:t>
      </w:r>
      <w:r w:rsidRPr="00F36E8E">
        <w:rPr>
          <w:rStyle w:val="awspan"/>
          <w:color w:val="000000"/>
        </w:rPr>
        <w:t>rozhodnutím Súdneho</w:t>
      </w:r>
      <w:r w:rsidRPr="00F36E8E">
        <w:rPr>
          <w:rStyle w:val="awspan"/>
          <w:color w:val="000000"/>
          <w:spacing w:val="3"/>
        </w:rPr>
        <w:t xml:space="preserve"> </w:t>
      </w:r>
      <w:r w:rsidRPr="00F36E8E">
        <w:rPr>
          <w:rStyle w:val="awspan"/>
          <w:color w:val="000000"/>
        </w:rPr>
        <w:t>dvora</w:t>
      </w:r>
      <w:r w:rsidRPr="00F36E8E">
        <w:rPr>
          <w:rStyle w:val="awspan"/>
          <w:color w:val="000000"/>
          <w:spacing w:val="3"/>
        </w:rPr>
        <w:t xml:space="preserve"> </w:t>
      </w:r>
      <w:r w:rsidRPr="00F36E8E">
        <w:rPr>
          <w:rStyle w:val="awspan"/>
          <w:color w:val="000000"/>
        </w:rPr>
        <w:t>Európskej</w:t>
      </w:r>
      <w:r w:rsidRPr="00F36E8E">
        <w:rPr>
          <w:rStyle w:val="awspan"/>
          <w:color w:val="000000"/>
          <w:spacing w:val="3"/>
        </w:rPr>
        <w:t xml:space="preserve"> </w:t>
      </w:r>
      <w:r w:rsidRPr="00F36E8E">
        <w:rPr>
          <w:rStyle w:val="awspan"/>
          <w:color w:val="000000"/>
        </w:rPr>
        <w:t>únie.</w:t>
      </w:r>
      <w:r w:rsidRPr="00F36E8E">
        <w:rPr>
          <w:rStyle w:val="awspan"/>
          <w:color w:val="000000"/>
          <w:spacing w:val="3"/>
        </w:rPr>
        <w:t xml:space="preserve"> Z uvedeného dôvodu sa exekučná imunita podnikateľa pod dočasnou ochranou nemôže týkať tohto okruhu plnení.</w:t>
      </w:r>
      <w:r w:rsidRPr="00F36E8E">
        <w:t xml:space="preserve"> Návrh právnej úpravy sa dopĺňa tak, aby ochrana majetku podnikateľa pod dočasnou ochranou sa vzťahovala len na pohľadávky, ktoré voči podnikateľovi pod dočasnou ochranou vznikli pred poskytnutím dočasnej ochrany.</w:t>
      </w:r>
    </w:p>
    <w:p w:rsidR="007D1380" w:rsidRPr="00F36E8E" w:rsidRDefault="007D1380" w:rsidP="007D1380"/>
    <w:p w:rsidR="00F36E8E" w:rsidRPr="00A2253B" w:rsidRDefault="00F36E8E" w:rsidP="00F36E8E">
      <w:pPr>
        <w:ind w:left="2124" w:firstLine="708"/>
        <w:jc w:val="both"/>
        <w:rPr>
          <w:b/>
        </w:rPr>
      </w:pPr>
      <w:r w:rsidRPr="00A2253B">
        <w:rPr>
          <w:b/>
        </w:rPr>
        <w:t>Ústavnoprávny výbor NR SR</w:t>
      </w:r>
    </w:p>
    <w:p w:rsidR="00F36E8E" w:rsidRPr="00A2253B" w:rsidRDefault="00F36E8E" w:rsidP="00F36E8E">
      <w:pPr>
        <w:ind w:left="4253" w:hanging="6"/>
        <w:jc w:val="both"/>
        <w:rPr>
          <w:b/>
        </w:rPr>
      </w:pPr>
    </w:p>
    <w:p w:rsidR="007D1380" w:rsidRDefault="00F36E8E" w:rsidP="00F36E8E">
      <w:pPr>
        <w:jc w:val="both"/>
      </w:pPr>
      <w:r>
        <w:rPr>
          <w:b/>
        </w:rPr>
        <w:t xml:space="preserve">                                               </w:t>
      </w:r>
      <w:r w:rsidRPr="00A2253B">
        <w:rPr>
          <w:b/>
        </w:rPr>
        <w:t>Gestorský výbor odporúča schváliť</w:t>
      </w:r>
      <w:r w:rsidR="009038A3">
        <w:rPr>
          <w:b/>
        </w:rPr>
        <w:t>.</w:t>
      </w:r>
    </w:p>
    <w:p w:rsidR="00FD0170" w:rsidRDefault="00FD0170" w:rsidP="00713194">
      <w:pPr>
        <w:pStyle w:val="51Abs"/>
        <w:spacing w:before="0" w:line="240" w:lineRule="auto"/>
        <w:ind w:firstLine="0"/>
        <w:rPr>
          <w:b/>
          <w:sz w:val="24"/>
          <w:szCs w:val="24"/>
          <w:lang w:val="sk-SK"/>
        </w:rPr>
      </w:pPr>
    </w:p>
    <w:p w:rsidR="00713194" w:rsidRPr="00772481" w:rsidRDefault="00BA254B" w:rsidP="00713194">
      <w:pPr>
        <w:pStyle w:val="51Abs"/>
        <w:spacing w:before="0" w:line="240" w:lineRule="auto"/>
        <w:ind w:firstLine="0"/>
        <w:rPr>
          <w:sz w:val="24"/>
          <w:szCs w:val="24"/>
          <w:lang w:val="sk-SK"/>
        </w:rPr>
      </w:pPr>
      <w:r>
        <w:rPr>
          <w:b/>
          <w:sz w:val="24"/>
          <w:szCs w:val="24"/>
          <w:lang w:val="sk-SK"/>
        </w:rPr>
        <w:t>7</w:t>
      </w:r>
      <w:r w:rsidR="00713194" w:rsidRPr="00772481">
        <w:rPr>
          <w:b/>
          <w:sz w:val="24"/>
          <w:szCs w:val="24"/>
          <w:lang w:val="sk-SK"/>
        </w:rPr>
        <w:t xml:space="preserve">. V čl. I § 10 odsek 3 </w:t>
      </w:r>
      <w:r w:rsidR="00713194" w:rsidRPr="00772481">
        <w:rPr>
          <w:sz w:val="24"/>
          <w:szCs w:val="24"/>
          <w:lang w:val="sk-SK"/>
        </w:rPr>
        <w:t>znie:</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„(3) Počas dočasnej ochrany nemožno v exekúcii alebo pri výkone rozhodnutia postihnúť podnik, vec, práva alebo iné majetkové hodnoty patriace podniku podnikateľa pod dočasnou ohranou, ibaže ide o vymáhanie</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a) neoprávnenej štátnej pomoci,</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b) pohľadávky vzniknutej pri realizácii spoločných programov Slovenskej republiky a Európskej únie financovaných z fondov Európskej únie, alebo</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c) plnenia priznaného rozhodnutím inštitúcie, orgánu, úradu a agentúry Európskej únie.“.</w:t>
      </w:r>
    </w:p>
    <w:p w:rsidR="00713194" w:rsidRPr="00772481" w:rsidRDefault="00713194" w:rsidP="00713194">
      <w:pPr>
        <w:pStyle w:val="51Abs"/>
        <w:spacing w:before="0" w:line="240" w:lineRule="auto"/>
        <w:ind w:firstLine="0"/>
        <w:rPr>
          <w:b/>
          <w:sz w:val="24"/>
          <w:szCs w:val="24"/>
          <w:lang w:val="sk-SK"/>
        </w:rPr>
      </w:pPr>
    </w:p>
    <w:p w:rsidR="00713194" w:rsidRDefault="00713194" w:rsidP="00713194">
      <w:pPr>
        <w:ind w:left="2832" w:hanging="2832"/>
        <w:jc w:val="both"/>
      </w:pPr>
      <w:r w:rsidRPr="00772481">
        <w:tab/>
        <w:t>Exekučná imunita počas dočasnej ochrany musí rešpektovať existenciu špecifických pravidiel, platných pre pohľadávky, ktoré vznikli pri realizácii</w:t>
      </w:r>
      <w:r w:rsidRPr="00772481">
        <w:rPr>
          <w:rStyle w:val="awspan"/>
          <w:color w:val="000000"/>
          <w:spacing w:val="4"/>
        </w:rPr>
        <w:t xml:space="preserve"> </w:t>
      </w:r>
      <w:r w:rsidRPr="00772481">
        <w:rPr>
          <w:rStyle w:val="awspan"/>
          <w:color w:val="000000"/>
        </w:rPr>
        <w:t>spoločných</w:t>
      </w:r>
      <w:r w:rsidRPr="00772481">
        <w:rPr>
          <w:rStyle w:val="awspan"/>
          <w:color w:val="000000"/>
          <w:spacing w:val="4"/>
        </w:rPr>
        <w:t xml:space="preserve"> </w:t>
      </w:r>
      <w:r w:rsidRPr="00772481">
        <w:rPr>
          <w:rStyle w:val="awspan"/>
          <w:color w:val="000000"/>
        </w:rPr>
        <w:t>programov</w:t>
      </w:r>
      <w:r w:rsidRPr="00772481">
        <w:rPr>
          <w:rStyle w:val="awspan"/>
          <w:color w:val="000000"/>
          <w:spacing w:val="4"/>
        </w:rPr>
        <w:t xml:space="preserve"> </w:t>
      </w:r>
      <w:r w:rsidRPr="00772481">
        <w:rPr>
          <w:rStyle w:val="awspan"/>
          <w:color w:val="000000"/>
        </w:rPr>
        <w:t>Slovenskej</w:t>
      </w:r>
      <w:r w:rsidRPr="00772481">
        <w:rPr>
          <w:rStyle w:val="awspan"/>
          <w:color w:val="000000"/>
          <w:spacing w:val="4"/>
        </w:rPr>
        <w:t xml:space="preserve"> </w:t>
      </w:r>
      <w:r w:rsidRPr="00772481">
        <w:rPr>
          <w:rStyle w:val="awspan"/>
          <w:color w:val="000000"/>
        </w:rPr>
        <w:t>republiky</w:t>
      </w:r>
      <w:r w:rsidRPr="00772481">
        <w:rPr>
          <w:rStyle w:val="awspan"/>
          <w:color w:val="000000"/>
          <w:spacing w:val="4"/>
        </w:rPr>
        <w:t xml:space="preserve"> </w:t>
      </w:r>
      <w:r w:rsidRPr="00772481">
        <w:rPr>
          <w:rStyle w:val="awspan"/>
          <w:color w:val="000000"/>
        </w:rPr>
        <w:t>a Európskej</w:t>
      </w:r>
      <w:r w:rsidRPr="00772481">
        <w:rPr>
          <w:rStyle w:val="awspan"/>
          <w:color w:val="000000"/>
          <w:spacing w:val="4"/>
        </w:rPr>
        <w:t xml:space="preserve"> </w:t>
      </w:r>
      <w:r w:rsidRPr="00772481">
        <w:rPr>
          <w:rStyle w:val="awspan"/>
          <w:color w:val="000000"/>
        </w:rPr>
        <w:t>únie,</w:t>
      </w:r>
      <w:r w:rsidRPr="00772481">
        <w:rPr>
          <w:rStyle w:val="awspan"/>
          <w:color w:val="000000"/>
          <w:spacing w:val="4"/>
        </w:rPr>
        <w:t xml:space="preserve"> </w:t>
      </w:r>
      <w:r w:rsidRPr="00772481">
        <w:rPr>
          <w:rStyle w:val="awspan"/>
          <w:color w:val="000000"/>
        </w:rPr>
        <w:t>ktoré</w:t>
      </w:r>
      <w:r w:rsidRPr="00772481">
        <w:rPr>
          <w:rStyle w:val="awspan"/>
          <w:color w:val="000000"/>
          <w:spacing w:val="4"/>
        </w:rPr>
        <w:t xml:space="preserve"> </w:t>
      </w:r>
      <w:r w:rsidRPr="00772481">
        <w:rPr>
          <w:rStyle w:val="awspan"/>
          <w:color w:val="000000"/>
        </w:rPr>
        <w:t>sú</w:t>
      </w:r>
      <w:r w:rsidRPr="00772481">
        <w:rPr>
          <w:rStyle w:val="awspan"/>
          <w:color w:val="000000"/>
          <w:spacing w:val="4"/>
        </w:rPr>
        <w:t xml:space="preserve"> </w:t>
      </w:r>
      <w:r w:rsidRPr="00772481">
        <w:rPr>
          <w:rStyle w:val="awspan"/>
          <w:color w:val="000000"/>
        </w:rPr>
        <w:t>financované z fondov</w:t>
      </w:r>
      <w:r w:rsidRPr="00772481">
        <w:rPr>
          <w:rStyle w:val="awspan"/>
          <w:color w:val="000000"/>
          <w:spacing w:val="35"/>
        </w:rPr>
        <w:t xml:space="preserve"> </w:t>
      </w:r>
      <w:r w:rsidRPr="00772481">
        <w:rPr>
          <w:rStyle w:val="awspan"/>
          <w:color w:val="000000"/>
        </w:rPr>
        <w:t>Európskej</w:t>
      </w:r>
      <w:r w:rsidRPr="00772481">
        <w:rPr>
          <w:rStyle w:val="awspan"/>
          <w:color w:val="000000"/>
          <w:spacing w:val="35"/>
        </w:rPr>
        <w:t xml:space="preserve"> </w:t>
      </w:r>
      <w:r w:rsidRPr="00772481">
        <w:rPr>
          <w:rStyle w:val="awspan"/>
          <w:color w:val="000000"/>
        </w:rPr>
        <w:t>únie. To obdobne platí aj pre plnenia priznané rozhodnutím inštitúcie,</w:t>
      </w:r>
      <w:r w:rsidRPr="00772481">
        <w:rPr>
          <w:rStyle w:val="awspan"/>
          <w:color w:val="000000"/>
          <w:spacing w:val="50"/>
        </w:rPr>
        <w:t xml:space="preserve"> </w:t>
      </w:r>
      <w:r w:rsidRPr="00772481">
        <w:rPr>
          <w:rStyle w:val="awspan"/>
          <w:color w:val="000000"/>
        </w:rPr>
        <w:t>orgánu,</w:t>
      </w:r>
      <w:r w:rsidRPr="00772481">
        <w:rPr>
          <w:rStyle w:val="awspan"/>
          <w:color w:val="000000"/>
          <w:spacing w:val="50"/>
        </w:rPr>
        <w:t xml:space="preserve"> </w:t>
      </w:r>
      <w:r w:rsidRPr="00772481">
        <w:rPr>
          <w:rStyle w:val="awspan"/>
          <w:color w:val="000000"/>
        </w:rPr>
        <w:t>úradu</w:t>
      </w:r>
      <w:r w:rsidRPr="00772481">
        <w:rPr>
          <w:rStyle w:val="awspan"/>
          <w:color w:val="000000"/>
          <w:spacing w:val="50"/>
        </w:rPr>
        <w:t xml:space="preserve"> </w:t>
      </w:r>
      <w:r w:rsidRPr="00772481">
        <w:rPr>
          <w:rStyle w:val="awspan"/>
          <w:color w:val="000000"/>
        </w:rPr>
        <w:t>či</w:t>
      </w:r>
      <w:r w:rsidRPr="00772481">
        <w:rPr>
          <w:rStyle w:val="awspan"/>
          <w:color w:val="000000"/>
          <w:spacing w:val="50"/>
        </w:rPr>
        <w:t xml:space="preserve"> </w:t>
      </w:r>
      <w:r w:rsidRPr="00772481">
        <w:rPr>
          <w:rStyle w:val="awspan"/>
          <w:color w:val="000000"/>
        </w:rPr>
        <w:t>agentúry</w:t>
      </w:r>
      <w:r w:rsidRPr="00772481">
        <w:rPr>
          <w:rStyle w:val="awspan"/>
          <w:color w:val="000000"/>
          <w:spacing w:val="50"/>
        </w:rPr>
        <w:t xml:space="preserve"> </w:t>
      </w:r>
      <w:r w:rsidRPr="00772481">
        <w:rPr>
          <w:rStyle w:val="awspan"/>
          <w:color w:val="000000"/>
        </w:rPr>
        <w:t>Európskej</w:t>
      </w:r>
      <w:r w:rsidRPr="00772481">
        <w:rPr>
          <w:rStyle w:val="awspan"/>
          <w:color w:val="000000"/>
          <w:spacing w:val="50"/>
        </w:rPr>
        <w:t xml:space="preserve"> </w:t>
      </w:r>
      <w:r w:rsidRPr="00772481">
        <w:rPr>
          <w:rStyle w:val="awspan"/>
          <w:color w:val="000000"/>
        </w:rPr>
        <w:t>Únie, kde výkon takéhoto rozhodnutia, hoc aj čiastočný, možno zastaviť</w:t>
      </w:r>
      <w:r w:rsidRPr="00772481">
        <w:rPr>
          <w:rStyle w:val="awspan"/>
          <w:color w:val="000000"/>
          <w:spacing w:val="53"/>
        </w:rPr>
        <w:t xml:space="preserve"> </w:t>
      </w:r>
      <w:r w:rsidRPr="00772481">
        <w:rPr>
          <w:rStyle w:val="awspan"/>
          <w:color w:val="000000"/>
        </w:rPr>
        <w:t>podľa</w:t>
      </w:r>
      <w:r w:rsidRPr="00772481">
        <w:rPr>
          <w:rStyle w:val="awspan"/>
          <w:color w:val="000000"/>
          <w:spacing w:val="53"/>
        </w:rPr>
        <w:t xml:space="preserve"> </w:t>
      </w:r>
      <w:r w:rsidRPr="00772481">
        <w:rPr>
          <w:rStyle w:val="awspan"/>
          <w:color w:val="000000"/>
        </w:rPr>
        <w:t>čl.</w:t>
      </w:r>
      <w:r w:rsidRPr="00772481">
        <w:rPr>
          <w:rStyle w:val="awspan"/>
          <w:color w:val="000000"/>
          <w:spacing w:val="53"/>
        </w:rPr>
        <w:t xml:space="preserve"> </w:t>
      </w:r>
      <w:r w:rsidRPr="00772481">
        <w:rPr>
          <w:rStyle w:val="awspan"/>
          <w:color w:val="000000"/>
        </w:rPr>
        <w:t>299</w:t>
      </w:r>
      <w:r w:rsidRPr="00772481">
        <w:rPr>
          <w:rStyle w:val="awspan"/>
          <w:color w:val="000000"/>
          <w:spacing w:val="53"/>
        </w:rPr>
        <w:t xml:space="preserve"> </w:t>
      </w:r>
      <w:r w:rsidRPr="00772481">
        <w:rPr>
          <w:rStyle w:val="awspan"/>
          <w:color w:val="000000"/>
        </w:rPr>
        <w:t>Zmluvy</w:t>
      </w:r>
      <w:r w:rsidRPr="00772481">
        <w:rPr>
          <w:rStyle w:val="awspan"/>
          <w:color w:val="000000"/>
          <w:spacing w:val="53"/>
        </w:rPr>
        <w:t xml:space="preserve"> </w:t>
      </w:r>
      <w:r w:rsidRPr="00772481">
        <w:rPr>
          <w:rStyle w:val="awspan"/>
          <w:color w:val="000000"/>
        </w:rPr>
        <w:t>o fungovaní</w:t>
      </w:r>
      <w:r w:rsidRPr="00772481">
        <w:rPr>
          <w:rStyle w:val="awspan"/>
          <w:color w:val="000000"/>
          <w:spacing w:val="53"/>
        </w:rPr>
        <w:t xml:space="preserve"> </w:t>
      </w:r>
      <w:r w:rsidRPr="00772481">
        <w:rPr>
          <w:rStyle w:val="awspan"/>
          <w:color w:val="000000"/>
        </w:rPr>
        <w:t>Európskej</w:t>
      </w:r>
      <w:r w:rsidRPr="00772481">
        <w:rPr>
          <w:rStyle w:val="awspan"/>
          <w:color w:val="000000"/>
          <w:spacing w:val="53"/>
        </w:rPr>
        <w:t xml:space="preserve"> </w:t>
      </w:r>
      <w:r w:rsidRPr="00772481">
        <w:rPr>
          <w:rStyle w:val="awspan"/>
          <w:color w:val="000000"/>
        </w:rPr>
        <w:t>Únie</w:t>
      </w:r>
      <w:r w:rsidRPr="00772481">
        <w:rPr>
          <w:rStyle w:val="awspan"/>
          <w:color w:val="000000"/>
          <w:spacing w:val="53"/>
        </w:rPr>
        <w:t xml:space="preserve"> </w:t>
      </w:r>
      <w:r w:rsidRPr="00772481">
        <w:rPr>
          <w:rStyle w:val="awspan"/>
          <w:color w:val="000000"/>
        </w:rPr>
        <w:t>len</w:t>
      </w:r>
      <w:r w:rsidRPr="00772481">
        <w:rPr>
          <w:rStyle w:val="awspan"/>
          <w:color w:val="000000"/>
          <w:spacing w:val="53"/>
        </w:rPr>
        <w:t xml:space="preserve"> </w:t>
      </w:r>
      <w:r w:rsidRPr="00772481">
        <w:rPr>
          <w:rStyle w:val="awspan"/>
          <w:color w:val="000000"/>
        </w:rPr>
        <w:t>rozhodnutím Súdneho</w:t>
      </w:r>
      <w:r w:rsidRPr="00772481">
        <w:rPr>
          <w:rStyle w:val="awspan"/>
          <w:color w:val="000000"/>
          <w:spacing w:val="3"/>
        </w:rPr>
        <w:t xml:space="preserve"> </w:t>
      </w:r>
      <w:r w:rsidRPr="00772481">
        <w:rPr>
          <w:rStyle w:val="awspan"/>
          <w:color w:val="000000"/>
        </w:rPr>
        <w:t>dvora</w:t>
      </w:r>
      <w:r w:rsidRPr="00772481">
        <w:rPr>
          <w:rStyle w:val="awspan"/>
          <w:color w:val="000000"/>
          <w:spacing w:val="3"/>
        </w:rPr>
        <w:t xml:space="preserve"> </w:t>
      </w:r>
      <w:r w:rsidRPr="00772481">
        <w:rPr>
          <w:rStyle w:val="awspan"/>
          <w:color w:val="000000"/>
        </w:rPr>
        <w:t>Európskej</w:t>
      </w:r>
      <w:r w:rsidRPr="00772481">
        <w:rPr>
          <w:rStyle w:val="awspan"/>
          <w:color w:val="000000"/>
          <w:spacing w:val="3"/>
        </w:rPr>
        <w:t xml:space="preserve"> </w:t>
      </w:r>
      <w:r w:rsidRPr="00772481">
        <w:rPr>
          <w:rStyle w:val="awspan"/>
          <w:color w:val="000000"/>
        </w:rPr>
        <w:t>únie.</w:t>
      </w:r>
      <w:r w:rsidRPr="00772481">
        <w:rPr>
          <w:rStyle w:val="awspan"/>
          <w:color w:val="000000"/>
          <w:spacing w:val="3"/>
        </w:rPr>
        <w:t xml:space="preserve"> Z uvedeného dôvodu sa exekučná imunita podnikateľa pod dočasnou ochranou nemôže týkať tohto okruhu plnení.</w:t>
      </w:r>
      <w:r w:rsidRPr="00772481">
        <w:t xml:space="preserve"> Súčasne je potrebné doplniť poznámky pod čiarou, vrátane odkazov, a legislatívno-technicky upraviť vlastný materiál v súvislosti s vykonanými zmenami.</w:t>
      </w:r>
    </w:p>
    <w:p w:rsidR="00F36E8E" w:rsidRPr="00772481" w:rsidRDefault="00F36E8E" w:rsidP="00713194">
      <w:pPr>
        <w:ind w:left="2832" w:hanging="2832"/>
        <w:jc w:val="both"/>
      </w:pPr>
    </w:p>
    <w:p w:rsidR="00F36E8E" w:rsidRPr="00A2253B" w:rsidRDefault="00F36E8E" w:rsidP="00F36E8E">
      <w:pPr>
        <w:ind w:left="2124" w:firstLine="708"/>
        <w:jc w:val="both"/>
        <w:rPr>
          <w:b/>
        </w:rPr>
      </w:pPr>
      <w:r w:rsidRPr="00A2253B">
        <w:rPr>
          <w:b/>
        </w:rPr>
        <w:t>Ústavnoprávny výbor NR SR</w:t>
      </w:r>
    </w:p>
    <w:p w:rsidR="00F36E8E" w:rsidRPr="00A2253B" w:rsidRDefault="00F36E8E" w:rsidP="00F36E8E">
      <w:pPr>
        <w:ind w:left="4253" w:hanging="6"/>
        <w:jc w:val="both"/>
        <w:rPr>
          <w:b/>
        </w:rPr>
      </w:pPr>
    </w:p>
    <w:p w:rsidR="00713194" w:rsidRDefault="00F36E8E" w:rsidP="00F36E8E">
      <w:pPr>
        <w:ind w:left="4245" w:hanging="3537"/>
        <w:jc w:val="both"/>
      </w:pPr>
      <w:r>
        <w:rPr>
          <w:b/>
        </w:rPr>
        <w:t xml:space="preserve">                                    </w:t>
      </w:r>
      <w:r w:rsidRPr="00A2253B">
        <w:rPr>
          <w:b/>
        </w:rPr>
        <w:t xml:space="preserve">Gestorský výbor odporúča </w:t>
      </w:r>
      <w:r>
        <w:rPr>
          <w:b/>
        </w:rPr>
        <w:t>ne</w:t>
      </w:r>
      <w:r w:rsidRPr="00A2253B">
        <w:rPr>
          <w:b/>
        </w:rPr>
        <w:t>schváliť</w:t>
      </w:r>
      <w:r>
        <w:rPr>
          <w:b/>
        </w:rPr>
        <w:t>.</w:t>
      </w:r>
    </w:p>
    <w:p w:rsidR="00F36E8E" w:rsidRPr="00772481" w:rsidRDefault="00F36E8E" w:rsidP="00713194">
      <w:pPr>
        <w:ind w:left="4245" w:hanging="3537"/>
        <w:jc w:val="both"/>
      </w:pPr>
    </w:p>
    <w:p w:rsidR="00D328BD" w:rsidRPr="008C6C26" w:rsidRDefault="00D328BD" w:rsidP="00F36E8E">
      <w:pPr>
        <w:jc w:val="both"/>
        <w:rPr>
          <w:iCs/>
          <w:highlight w:val="yellow"/>
        </w:rPr>
      </w:pPr>
    </w:p>
    <w:p w:rsidR="00D328BD" w:rsidRPr="00F36E8E" w:rsidRDefault="00BA254B" w:rsidP="00D328BD">
      <w:pPr>
        <w:pStyle w:val="51Abs"/>
        <w:spacing w:before="0" w:line="240" w:lineRule="auto"/>
        <w:ind w:firstLine="0"/>
        <w:rPr>
          <w:sz w:val="24"/>
          <w:szCs w:val="24"/>
          <w:lang w:val="sk-SK"/>
        </w:rPr>
      </w:pPr>
      <w:r w:rsidRPr="00F36E8E">
        <w:rPr>
          <w:b/>
          <w:sz w:val="24"/>
          <w:szCs w:val="24"/>
          <w:lang w:val="sk-SK"/>
        </w:rPr>
        <w:lastRenderedPageBreak/>
        <w:t>8</w:t>
      </w:r>
      <w:r w:rsidR="00D328BD" w:rsidRPr="00F36E8E">
        <w:rPr>
          <w:b/>
          <w:sz w:val="24"/>
          <w:szCs w:val="24"/>
          <w:lang w:val="sk-SK"/>
        </w:rPr>
        <w:t xml:space="preserve">. V čl. I § 10 ods. 3 </w:t>
      </w:r>
      <w:r w:rsidR="00D328BD" w:rsidRPr="00F36E8E">
        <w:rPr>
          <w:sz w:val="24"/>
          <w:szCs w:val="24"/>
          <w:lang w:val="sk-SK"/>
        </w:rPr>
        <w:t>sa za slová „Počas dočasnej ochrany nemožno“ vkladajú slová „pre pohľadávku, ktorá vznikla voči podnikateľovi pod dočasnou ochranou pred poskytnutím dočasnej ochrany,“.</w:t>
      </w:r>
    </w:p>
    <w:p w:rsidR="00D328BD" w:rsidRPr="00F36E8E" w:rsidRDefault="00D328BD" w:rsidP="00D328BD">
      <w:pPr>
        <w:ind w:left="2835" w:hanging="2835"/>
        <w:jc w:val="both"/>
      </w:pPr>
      <w:r w:rsidRPr="00F36E8E">
        <w:rPr>
          <w:i/>
        </w:rPr>
        <w:tab/>
      </w:r>
      <w:r w:rsidRPr="00F36E8E">
        <w:t>Návrh právnej úpravy sa dopĺňa tak, aby ochrana majetku podnikateľa pod dočasnou ochranou sa vzťahovala len na pohľadávky, ktoré voči podnikateľovi pod dočasnou ochranou vznikli pred poskytnutím dočasnej ochrany.</w:t>
      </w:r>
    </w:p>
    <w:p w:rsidR="00D328BD" w:rsidRPr="00F36E8E" w:rsidRDefault="00D328BD" w:rsidP="00D328BD">
      <w:pPr>
        <w:ind w:left="2835" w:hanging="2835"/>
        <w:jc w:val="both"/>
        <w:rPr>
          <w:iCs/>
        </w:rPr>
      </w:pPr>
    </w:p>
    <w:p w:rsidR="00835D08" w:rsidRPr="00F36E8E" w:rsidRDefault="00F36E8E" w:rsidP="00D328BD">
      <w:pPr>
        <w:ind w:left="2835" w:hanging="2835"/>
        <w:jc w:val="both"/>
        <w:rPr>
          <w:b/>
          <w:iCs/>
        </w:rPr>
      </w:pPr>
      <w:r w:rsidRPr="00F36E8E">
        <w:rPr>
          <w:b/>
          <w:iCs/>
        </w:rPr>
        <w:tab/>
      </w:r>
      <w:r w:rsidR="00835D08" w:rsidRPr="00F36E8E">
        <w:rPr>
          <w:b/>
          <w:iCs/>
        </w:rPr>
        <w:t xml:space="preserve">Výbor NR SR pre hospodárske záležitosti </w:t>
      </w:r>
    </w:p>
    <w:p w:rsidR="00835D08" w:rsidRPr="00F36E8E" w:rsidRDefault="00835D08" w:rsidP="00835D08">
      <w:pPr>
        <w:tabs>
          <w:tab w:val="left" w:pos="3544"/>
          <w:tab w:val="left" w:pos="4253"/>
        </w:tabs>
        <w:rPr>
          <w:b/>
        </w:rPr>
      </w:pPr>
    </w:p>
    <w:p w:rsidR="00835D08" w:rsidRPr="00A2253B" w:rsidRDefault="00F36E8E" w:rsidP="00835D08">
      <w:pPr>
        <w:tabs>
          <w:tab w:val="left" w:pos="3544"/>
          <w:tab w:val="left" w:pos="4253"/>
        </w:tabs>
        <w:rPr>
          <w:b/>
        </w:rPr>
      </w:pPr>
      <w:r w:rsidRPr="00F36E8E">
        <w:rPr>
          <w:b/>
        </w:rPr>
        <w:t xml:space="preserve">                                               </w:t>
      </w:r>
      <w:r w:rsidR="00835D08" w:rsidRPr="00F36E8E">
        <w:rPr>
          <w:b/>
        </w:rPr>
        <w:t xml:space="preserve">Gestorský výbor odporúča </w:t>
      </w:r>
      <w:r w:rsidR="007D1380" w:rsidRPr="00F36E8E">
        <w:rPr>
          <w:b/>
        </w:rPr>
        <w:t>ne</w:t>
      </w:r>
      <w:r w:rsidR="00835D08" w:rsidRPr="00F36E8E">
        <w:rPr>
          <w:b/>
        </w:rPr>
        <w:t>schváliť.</w:t>
      </w:r>
      <w:r w:rsidR="00835D08" w:rsidRPr="00A2253B">
        <w:rPr>
          <w:b/>
        </w:rPr>
        <w:t xml:space="preserve"> </w:t>
      </w:r>
    </w:p>
    <w:p w:rsidR="00835D08" w:rsidRDefault="00835D08" w:rsidP="00D328BD">
      <w:pPr>
        <w:ind w:left="2835" w:hanging="2835"/>
        <w:jc w:val="both"/>
        <w:rPr>
          <w:iCs/>
          <w:highlight w:val="yellow"/>
        </w:rPr>
      </w:pPr>
    </w:p>
    <w:p w:rsidR="00835D08" w:rsidRPr="008C6C26" w:rsidRDefault="00835D08" w:rsidP="00D328BD">
      <w:pPr>
        <w:ind w:left="2835" w:hanging="2835"/>
        <w:jc w:val="both"/>
        <w:rPr>
          <w:iCs/>
          <w:highlight w:val="yellow"/>
        </w:rPr>
      </w:pPr>
    </w:p>
    <w:p w:rsidR="00D328BD" w:rsidRPr="00F36E8E" w:rsidRDefault="00BA254B" w:rsidP="00D328BD">
      <w:pPr>
        <w:pStyle w:val="51Abs"/>
        <w:spacing w:before="0" w:line="240" w:lineRule="auto"/>
        <w:ind w:firstLine="0"/>
        <w:rPr>
          <w:sz w:val="24"/>
          <w:szCs w:val="24"/>
          <w:lang w:val="sk-SK"/>
        </w:rPr>
      </w:pPr>
      <w:r w:rsidRPr="00F36E8E">
        <w:rPr>
          <w:b/>
          <w:sz w:val="24"/>
          <w:szCs w:val="24"/>
          <w:lang w:val="sk-SK"/>
        </w:rPr>
        <w:t>9</w:t>
      </w:r>
      <w:r w:rsidR="00D328BD" w:rsidRPr="00F36E8E">
        <w:rPr>
          <w:b/>
          <w:sz w:val="24"/>
          <w:szCs w:val="24"/>
          <w:lang w:val="sk-SK"/>
        </w:rPr>
        <w:t xml:space="preserve">. V čl. I § 10 ods. 4 </w:t>
      </w:r>
      <w:r w:rsidR="00D328BD" w:rsidRPr="00F36E8E">
        <w:rPr>
          <w:sz w:val="24"/>
          <w:szCs w:val="24"/>
          <w:lang w:val="sk-SK"/>
        </w:rPr>
        <w:t>sa za slová „Voči podnikateľovi pod dočasnou ochranou nemožno“ vkladajú tieto slová „pre pohľadávku, ktorá vznikla voči podnikateľovi pod dočasnou ochranou pred poskytnutím dočasnej ochrany,“.</w:t>
      </w:r>
    </w:p>
    <w:p w:rsidR="00D328BD" w:rsidRPr="00F36E8E" w:rsidRDefault="00D328BD" w:rsidP="00D328BD">
      <w:pPr>
        <w:jc w:val="both"/>
        <w:rPr>
          <w:b/>
        </w:rPr>
      </w:pPr>
    </w:p>
    <w:p w:rsidR="00D328BD" w:rsidRPr="00F36E8E" w:rsidRDefault="00D328BD" w:rsidP="00D328BD">
      <w:pPr>
        <w:ind w:left="2835" w:hanging="2835"/>
        <w:jc w:val="both"/>
      </w:pPr>
      <w:r w:rsidRPr="00F36E8E">
        <w:rPr>
          <w:i/>
        </w:rPr>
        <w:tab/>
      </w:r>
      <w:r w:rsidRPr="00F36E8E">
        <w:t>Návrh právnej úpravy sa dopĺňa tak, aby ochrana majetku podnikateľa pod dočasnou ochranou sa vzťahovala len na pohľadávky, ktoré voči podnikateľovi pod dočasnou ochranou vznikli pred poskytnutím dočasnej ochrany.</w:t>
      </w:r>
    </w:p>
    <w:p w:rsidR="00835D08" w:rsidRPr="00F36E8E" w:rsidRDefault="00835D08" w:rsidP="00D328BD">
      <w:pPr>
        <w:ind w:left="2835" w:hanging="2835"/>
        <w:jc w:val="both"/>
      </w:pPr>
    </w:p>
    <w:p w:rsidR="00835D08" w:rsidRPr="00F36E8E" w:rsidRDefault="00F36E8E" w:rsidP="00835D08">
      <w:pPr>
        <w:ind w:left="2835" w:hanging="2835"/>
        <w:jc w:val="both"/>
        <w:rPr>
          <w:b/>
          <w:iCs/>
        </w:rPr>
      </w:pPr>
      <w:r>
        <w:rPr>
          <w:b/>
          <w:iCs/>
        </w:rPr>
        <w:tab/>
      </w:r>
      <w:r w:rsidR="00835D08" w:rsidRPr="00F36E8E">
        <w:rPr>
          <w:b/>
          <w:iCs/>
        </w:rPr>
        <w:t xml:space="preserve">Výbor NR SR pre hospodárske záležitosti </w:t>
      </w:r>
    </w:p>
    <w:p w:rsidR="00835D08" w:rsidRDefault="00835D08" w:rsidP="00835D08">
      <w:pPr>
        <w:tabs>
          <w:tab w:val="left" w:pos="3544"/>
          <w:tab w:val="left" w:pos="4253"/>
        </w:tabs>
        <w:rPr>
          <w:b/>
        </w:rPr>
      </w:pPr>
    </w:p>
    <w:p w:rsidR="00835D08" w:rsidRPr="00A2253B" w:rsidRDefault="00F36E8E" w:rsidP="00835D08">
      <w:pPr>
        <w:tabs>
          <w:tab w:val="left" w:pos="3544"/>
          <w:tab w:val="left" w:pos="4253"/>
        </w:tabs>
        <w:rPr>
          <w:b/>
        </w:rPr>
      </w:pPr>
      <w:r>
        <w:rPr>
          <w:b/>
        </w:rPr>
        <w:t xml:space="preserve">                                               </w:t>
      </w:r>
      <w:r w:rsidR="00835D08" w:rsidRPr="00A2253B">
        <w:rPr>
          <w:b/>
        </w:rPr>
        <w:t xml:space="preserve">Gestorský výbor odporúča schváliť. </w:t>
      </w:r>
    </w:p>
    <w:p w:rsidR="00835D08" w:rsidRPr="00835D08" w:rsidRDefault="00835D08" w:rsidP="00D328BD">
      <w:pPr>
        <w:ind w:left="2835" w:hanging="2835"/>
        <w:jc w:val="both"/>
        <w:rPr>
          <w:highlight w:val="yellow"/>
        </w:rPr>
      </w:pPr>
    </w:p>
    <w:p w:rsidR="00D328BD" w:rsidRPr="00835D08" w:rsidRDefault="00D328BD" w:rsidP="00D328BD">
      <w:pPr>
        <w:ind w:left="2835" w:hanging="2835"/>
        <w:jc w:val="both"/>
        <w:rPr>
          <w:iCs/>
          <w:highlight w:val="yellow"/>
        </w:rPr>
      </w:pPr>
    </w:p>
    <w:p w:rsidR="00D328BD" w:rsidRPr="00F36E8E" w:rsidRDefault="00BA254B" w:rsidP="00D328BD">
      <w:pPr>
        <w:pStyle w:val="51Abs"/>
        <w:spacing w:before="0" w:line="240" w:lineRule="auto"/>
        <w:ind w:firstLine="0"/>
        <w:rPr>
          <w:sz w:val="24"/>
          <w:szCs w:val="24"/>
          <w:lang w:val="sk-SK"/>
        </w:rPr>
      </w:pPr>
      <w:r w:rsidRPr="00F36E8E">
        <w:rPr>
          <w:b/>
          <w:sz w:val="24"/>
          <w:szCs w:val="24"/>
          <w:lang w:val="sk-SK"/>
        </w:rPr>
        <w:t>10</w:t>
      </w:r>
      <w:r w:rsidR="00D328BD" w:rsidRPr="00F36E8E">
        <w:rPr>
          <w:b/>
          <w:sz w:val="24"/>
          <w:szCs w:val="24"/>
          <w:lang w:val="sk-SK"/>
        </w:rPr>
        <w:t xml:space="preserve">. V čl. I § 10 ods. 6 písm. a) </w:t>
      </w:r>
      <w:r w:rsidR="00D328BD" w:rsidRPr="00F36E8E">
        <w:rPr>
          <w:sz w:val="24"/>
          <w:szCs w:val="24"/>
          <w:lang w:val="sk-SK"/>
        </w:rPr>
        <w:t>sa vypúšťa slovo „bezprostredne“.</w:t>
      </w:r>
    </w:p>
    <w:p w:rsidR="00D328BD" w:rsidRPr="00F36E8E" w:rsidRDefault="00D328BD" w:rsidP="00D328BD">
      <w:pPr>
        <w:jc w:val="both"/>
        <w:rPr>
          <w:b/>
        </w:rPr>
      </w:pPr>
    </w:p>
    <w:p w:rsidR="00D328BD" w:rsidRPr="00F36E8E" w:rsidRDefault="00D328BD" w:rsidP="00D328BD">
      <w:pPr>
        <w:ind w:left="2835" w:hanging="2835"/>
        <w:jc w:val="both"/>
      </w:pPr>
      <w:r w:rsidRPr="00F36E8E">
        <w:rPr>
          <w:i/>
        </w:rPr>
        <w:tab/>
      </w:r>
      <w:r w:rsidRPr="00F36E8E">
        <w:t>Cieľom je, aby dočasná ochrana podnikateľa nezasiahla neprimerane do majetkových práv veriteľa a obmedzil sa priestor pre prípadný vznik druhotnej platobnej neschopnosti.</w:t>
      </w:r>
    </w:p>
    <w:p w:rsidR="00835D08" w:rsidRPr="00F36E8E" w:rsidRDefault="00835D08" w:rsidP="00D328BD">
      <w:pPr>
        <w:ind w:left="2835" w:hanging="2835"/>
        <w:jc w:val="both"/>
      </w:pPr>
    </w:p>
    <w:p w:rsidR="00835D08" w:rsidRDefault="00F36E8E" w:rsidP="00F36E8E">
      <w:pPr>
        <w:ind w:left="2835" w:hanging="2835"/>
        <w:jc w:val="both"/>
        <w:rPr>
          <w:b/>
          <w:iCs/>
        </w:rPr>
      </w:pPr>
      <w:r>
        <w:rPr>
          <w:b/>
          <w:iCs/>
        </w:rPr>
        <w:tab/>
      </w:r>
      <w:r w:rsidR="00835D08" w:rsidRPr="00F36E8E">
        <w:rPr>
          <w:b/>
          <w:iCs/>
        </w:rPr>
        <w:t>Výbor NR</w:t>
      </w:r>
      <w:r>
        <w:rPr>
          <w:b/>
          <w:iCs/>
        </w:rPr>
        <w:t xml:space="preserve"> SR pre hospodárske záležitosti</w:t>
      </w:r>
    </w:p>
    <w:p w:rsidR="00F36E8E" w:rsidRPr="00F36E8E" w:rsidRDefault="00F36E8E" w:rsidP="00F36E8E">
      <w:pPr>
        <w:ind w:left="2835" w:hanging="2835"/>
        <w:jc w:val="both"/>
        <w:rPr>
          <w:b/>
          <w:iCs/>
        </w:rPr>
      </w:pPr>
    </w:p>
    <w:p w:rsidR="00835D08" w:rsidRPr="00F36E8E" w:rsidRDefault="00F36E8E" w:rsidP="00835D08">
      <w:pPr>
        <w:tabs>
          <w:tab w:val="left" w:pos="3544"/>
          <w:tab w:val="left" w:pos="4253"/>
        </w:tabs>
        <w:rPr>
          <w:b/>
        </w:rPr>
      </w:pPr>
      <w:r>
        <w:rPr>
          <w:b/>
        </w:rPr>
        <w:t xml:space="preserve">                                                </w:t>
      </w:r>
      <w:r w:rsidR="00835D08" w:rsidRPr="00F36E8E">
        <w:rPr>
          <w:b/>
        </w:rPr>
        <w:t xml:space="preserve">Gestorský výbor odporúča schváliť. </w:t>
      </w:r>
    </w:p>
    <w:p w:rsidR="00835D08" w:rsidRDefault="00835D08" w:rsidP="00F36E8E">
      <w:pPr>
        <w:jc w:val="both"/>
      </w:pPr>
    </w:p>
    <w:p w:rsidR="00F36E8E" w:rsidRPr="00835D08" w:rsidRDefault="00F36E8E" w:rsidP="00F36E8E">
      <w:pPr>
        <w:jc w:val="both"/>
        <w:rPr>
          <w:highlight w:val="yellow"/>
        </w:rPr>
      </w:pPr>
    </w:p>
    <w:p w:rsidR="00D328BD" w:rsidRPr="00F36E8E" w:rsidRDefault="00BA254B" w:rsidP="00D328BD">
      <w:pPr>
        <w:pStyle w:val="51Abs"/>
        <w:spacing w:before="0" w:line="240" w:lineRule="auto"/>
        <w:ind w:firstLine="0"/>
        <w:rPr>
          <w:sz w:val="24"/>
          <w:szCs w:val="24"/>
          <w:lang w:val="sk-SK"/>
        </w:rPr>
      </w:pPr>
      <w:r w:rsidRPr="00F36E8E">
        <w:rPr>
          <w:b/>
          <w:sz w:val="24"/>
          <w:szCs w:val="24"/>
          <w:lang w:val="sk-SK"/>
        </w:rPr>
        <w:t>11</w:t>
      </w:r>
      <w:r w:rsidR="00D328BD" w:rsidRPr="00F36E8E">
        <w:rPr>
          <w:b/>
          <w:sz w:val="24"/>
          <w:szCs w:val="24"/>
          <w:lang w:val="sk-SK"/>
        </w:rPr>
        <w:t xml:space="preserve">. V čl. I § 10 ods. 6 písmeno b) </w:t>
      </w:r>
      <w:r w:rsidR="00D328BD" w:rsidRPr="00F36E8E">
        <w:rPr>
          <w:sz w:val="24"/>
          <w:szCs w:val="24"/>
          <w:lang w:val="sk-SK"/>
        </w:rPr>
        <w:t>znie: „b) plnenie, na ktoré je povinná druhá zmluvná strana, nie je plnením, ktoré je nevyhnutné na zachovanie prevádzky podniku,“</w:t>
      </w:r>
    </w:p>
    <w:p w:rsidR="00D328BD" w:rsidRPr="00F36E8E" w:rsidRDefault="00D328BD" w:rsidP="00D328BD">
      <w:pPr>
        <w:jc w:val="both"/>
        <w:rPr>
          <w:b/>
        </w:rPr>
      </w:pPr>
    </w:p>
    <w:p w:rsidR="00D328BD" w:rsidRPr="00F36E8E" w:rsidRDefault="00D328BD" w:rsidP="00D328BD">
      <w:pPr>
        <w:ind w:left="2835" w:hanging="2835"/>
        <w:jc w:val="both"/>
      </w:pPr>
      <w:r w:rsidRPr="00F36E8E">
        <w:rPr>
          <w:i/>
        </w:rPr>
        <w:tab/>
      </w:r>
      <w:r w:rsidRPr="00F36E8E">
        <w:t>Cieľom je, aby dočasná ochrana podnikateľa nezasiahla neprimerane do majetkových práv veriteľa a obmedzil sa priestor pre prípadný vznik druhotnej platobnej neschopnosti.</w:t>
      </w:r>
    </w:p>
    <w:p w:rsidR="00835D08" w:rsidRPr="00F36E8E" w:rsidRDefault="00835D08" w:rsidP="00D328BD">
      <w:pPr>
        <w:ind w:left="2835" w:hanging="2835"/>
        <w:jc w:val="both"/>
      </w:pPr>
    </w:p>
    <w:p w:rsidR="00835D08" w:rsidRPr="00F36E8E" w:rsidRDefault="00F36E8E" w:rsidP="00835D08">
      <w:pPr>
        <w:ind w:left="2835" w:hanging="2835"/>
        <w:jc w:val="both"/>
        <w:rPr>
          <w:b/>
          <w:iCs/>
        </w:rPr>
      </w:pPr>
      <w:r>
        <w:rPr>
          <w:b/>
          <w:iCs/>
        </w:rPr>
        <w:tab/>
      </w:r>
      <w:r w:rsidR="00835D08" w:rsidRPr="00F36E8E">
        <w:rPr>
          <w:b/>
          <w:iCs/>
        </w:rPr>
        <w:t xml:space="preserve">Výbor NR SR pre hospodárske záležitosti </w:t>
      </w:r>
    </w:p>
    <w:p w:rsidR="00835D08" w:rsidRDefault="00835D08" w:rsidP="00835D08">
      <w:pPr>
        <w:tabs>
          <w:tab w:val="left" w:pos="3544"/>
          <w:tab w:val="left" w:pos="4253"/>
        </w:tabs>
        <w:rPr>
          <w:b/>
        </w:rPr>
      </w:pPr>
    </w:p>
    <w:p w:rsidR="00835D08" w:rsidRPr="00A2253B" w:rsidRDefault="00F36E8E" w:rsidP="00835D08">
      <w:pPr>
        <w:tabs>
          <w:tab w:val="left" w:pos="3544"/>
          <w:tab w:val="left" w:pos="4253"/>
        </w:tabs>
        <w:rPr>
          <w:b/>
        </w:rPr>
      </w:pPr>
      <w:r>
        <w:rPr>
          <w:b/>
        </w:rPr>
        <w:t xml:space="preserve">                                              </w:t>
      </w:r>
      <w:r w:rsidR="00835D08" w:rsidRPr="00A2253B">
        <w:rPr>
          <w:b/>
        </w:rPr>
        <w:t xml:space="preserve">Gestorský výbor odporúča schváliť. </w:t>
      </w:r>
    </w:p>
    <w:p w:rsidR="00D328BD" w:rsidRDefault="00D328BD" w:rsidP="00713194">
      <w:pPr>
        <w:pStyle w:val="51Abs"/>
        <w:spacing w:before="0" w:line="240" w:lineRule="auto"/>
        <w:ind w:firstLine="0"/>
        <w:rPr>
          <w:b/>
          <w:sz w:val="24"/>
          <w:szCs w:val="24"/>
          <w:lang w:val="sk-SK"/>
        </w:rPr>
      </w:pPr>
    </w:p>
    <w:p w:rsidR="00713194" w:rsidRPr="00772481" w:rsidRDefault="00BA254B" w:rsidP="00713194">
      <w:pPr>
        <w:pStyle w:val="51Abs"/>
        <w:spacing w:before="0" w:line="240" w:lineRule="auto"/>
        <w:ind w:firstLine="0"/>
        <w:rPr>
          <w:sz w:val="24"/>
          <w:szCs w:val="24"/>
          <w:lang w:val="sk-SK"/>
        </w:rPr>
      </w:pPr>
      <w:r>
        <w:rPr>
          <w:b/>
          <w:sz w:val="24"/>
          <w:szCs w:val="24"/>
          <w:lang w:val="sk-SK"/>
        </w:rPr>
        <w:t>12</w:t>
      </w:r>
      <w:r w:rsidR="00713194" w:rsidRPr="00772481">
        <w:rPr>
          <w:b/>
          <w:sz w:val="24"/>
          <w:szCs w:val="24"/>
          <w:lang w:val="sk-SK"/>
        </w:rPr>
        <w:t xml:space="preserve">. V čl. I § 16 ods. 2 písm. c) </w:t>
      </w:r>
      <w:r w:rsidR="00713194" w:rsidRPr="00772481">
        <w:rPr>
          <w:sz w:val="24"/>
          <w:szCs w:val="24"/>
          <w:lang w:val="sk-SK"/>
        </w:rPr>
        <w:t>sa na konci pripájajú tieto slová „alebo vstúpi do likvidácie“.</w:t>
      </w:r>
    </w:p>
    <w:p w:rsidR="00713194" w:rsidRPr="00772481" w:rsidRDefault="00713194" w:rsidP="00713194">
      <w:pPr>
        <w:jc w:val="both"/>
        <w:rPr>
          <w:b/>
        </w:rPr>
      </w:pPr>
    </w:p>
    <w:p w:rsidR="00713194" w:rsidRPr="00772481" w:rsidRDefault="00713194" w:rsidP="00713194">
      <w:pPr>
        <w:ind w:left="2835" w:hanging="2835"/>
        <w:jc w:val="both"/>
      </w:pPr>
      <w:r w:rsidRPr="00772481">
        <w:tab/>
        <w:t>Dopĺňa sa dôvod zániku dočasnej ochrany, ktorým je vstup podnikateľa pod dočasnou ochranou do likvidácie. V prípade podnikateľa pod dočasnou ochranou, ktorý vstúpil do likvidácie, už neexistuje predpoklad pokračovania v podnikaní v súlade s účelom dočasnej ochrany podľa návrhu zákona.</w:t>
      </w:r>
    </w:p>
    <w:p w:rsidR="00713194" w:rsidRPr="00772481" w:rsidRDefault="00713194" w:rsidP="00713194">
      <w:pPr>
        <w:ind w:left="2835" w:hanging="2835"/>
        <w:jc w:val="both"/>
      </w:pPr>
    </w:p>
    <w:p w:rsidR="00F36E8E" w:rsidRPr="00A2253B" w:rsidRDefault="00F36E8E" w:rsidP="00F36E8E">
      <w:pPr>
        <w:ind w:left="2124" w:firstLine="708"/>
        <w:jc w:val="both"/>
        <w:rPr>
          <w:b/>
        </w:rPr>
      </w:pPr>
      <w:r w:rsidRPr="00A2253B">
        <w:rPr>
          <w:b/>
        </w:rPr>
        <w:t>Ústavnoprávny výbor NR SR</w:t>
      </w:r>
    </w:p>
    <w:p w:rsidR="00F36E8E" w:rsidRPr="00A2253B" w:rsidRDefault="00F36E8E" w:rsidP="00F36E8E">
      <w:pPr>
        <w:ind w:left="4253" w:hanging="6"/>
        <w:jc w:val="both"/>
        <w:rPr>
          <w:b/>
        </w:rPr>
      </w:pPr>
    </w:p>
    <w:p w:rsidR="00FD0170" w:rsidRPr="00A2253B" w:rsidRDefault="00F36E8E" w:rsidP="00F36E8E">
      <w:pPr>
        <w:tabs>
          <w:tab w:val="left" w:pos="3544"/>
          <w:tab w:val="left" w:pos="4253"/>
        </w:tabs>
        <w:rPr>
          <w:b/>
        </w:rPr>
      </w:pPr>
      <w:r>
        <w:rPr>
          <w:b/>
        </w:rPr>
        <w:t xml:space="preserve">                                               </w:t>
      </w:r>
      <w:r w:rsidRPr="00A2253B">
        <w:rPr>
          <w:b/>
        </w:rPr>
        <w:t>Gestorský výbor odporúča schváliť</w:t>
      </w:r>
      <w:r>
        <w:rPr>
          <w:b/>
        </w:rPr>
        <w:t>.</w:t>
      </w:r>
    </w:p>
    <w:p w:rsidR="00FD0170" w:rsidRPr="00574E5E" w:rsidRDefault="00FD0170" w:rsidP="00FD0170">
      <w:pPr>
        <w:jc w:val="both"/>
      </w:pPr>
    </w:p>
    <w:p w:rsidR="00D328BD" w:rsidRPr="00F36E8E" w:rsidRDefault="00D328BD" w:rsidP="00D328BD"/>
    <w:p w:rsidR="00D328BD" w:rsidRPr="00F36E8E" w:rsidRDefault="00BA254B" w:rsidP="00D328BD">
      <w:pPr>
        <w:pStyle w:val="51Abs"/>
        <w:spacing w:before="0" w:line="240" w:lineRule="auto"/>
        <w:ind w:firstLine="0"/>
        <w:rPr>
          <w:sz w:val="24"/>
          <w:szCs w:val="24"/>
          <w:lang w:val="sk-SK"/>
        </w:rPr>
      </w:pPr>
      <w:r w:rsidRPr="00F36E8E">
        <w:rPr>
          <w:b/>
          <w:sz w:val="24"/>
          <w:szCs w:val="24"/>
          <w:lang w:val="sk-SK"/>
        </w:rPr>
        <w:t>13</w:t>
      </w:r>
      <w:r w:rsidR="00D328BD" w:rsidRPr="00F36E8E">
        <w:rPr>
          <w:b/>
          <w:sz w:val="24"/>
          <w:szCs w:val="24"/>
          <w:lang w:val="sk-SK"/>
        </w:rPr>
        <w:t xml:space="preserve">. V čl. I § 18 ods. 5 </w:t>
      </w:r>
      <w:r w:rsidR="00D328BD" w:rsidRPr="00F36E8E">
        <w:rPr>
          <w:sz w:val="24"/>
          <w:szCs w:val="24"/>
          <w:lang w:val="sk-SK"/>
        </w:rPr>
        <w:t>sa slovo „bezodkladne“ nahrádza slovami „do 15 dní od doručenia kvalifikovaného podnetu“</w:t>
      </w:r>
      <w:r w:rsidR="00835D08" w:rsidRPr="00F36E8E">
        <w:rPr>
          <w:sz w:val="24"/>
          <w:szCs w:val="24"/>
          <w:lang w:val="sk-SK"/>
        </w:rPr>
        <w:t>.</w:t>
      </w:r>
    </w:p>
    <w:p w:rsidR="00D328BD" w:rsidRPr="00F36E8E" w:rsidRDefault="00D328BD" w:rsidP="00D328BD">
      <w:pPr>
        <w:jc w:val="both"/>
        <w:rPr>
          <w:b/>
        </w:rPr>
      </w:pPr>
    </w:p>
    <w:p w:rsidR="00453B09" w:rsidRPr="00F36E8E" w:rsidRDefault="00D328BD" w:rsidP="00D328BD">
      <w:pPr>
        <w:ind w:left="2835" w:hanging="2835"/>
        <w:jc w:val="both"/>
      </w:pPr>
      <w:r w:rsidRPr="00F36E8E">
        <w:rPr>
          <w:i/>
        </w:rPr>
        <w:tab/>
      </w:r>
      <w:r w:rsidRPr="00F36E8E">
        <w:t>Cieľom je bližšie konkretizovať lehotu, v ktorej má súd povinnosť rozhodnúť o kvalifikovanom podnete tak, aby nevznikali prípadné otázky ohľadom uvedenej lehoty.</w:t>
      </w:r>
    </w:p>
    <w:p w:rsidR="00453B09" w:rsidRPr="00F36E8E" w:rsidRDefault="00453B09" w:rsidP="00D328BD">
      <w:pPr>
        <w:ind w:left="2835" w:hanging="2835"/>
        <w:jc w:val="both"/>
      </w:pPr>
    </w:p>
    <w:p w:rsidR="00453B09" w:rsidRPr="00F36E8E" w:rsidRDefault="00F36E8E" w:rsidP="00453B09">
      <w:pPr>
        <w:ind w:left="2835" w:hanging="2835"/>
        <w:jc w:val="both"/>
        <w:rPr>
          <w:b/>
          <w:iCs/>
        </w:rPr>
      </w:pPr>
      <w:r>
        <w:rPr>
          <w:b/>
          <w:iCs/>
        </w:rPr>
        <w:tab/>
      </w:r>
      <w:r w:rsidR="00453B09" w:rsidRPr="00F36E8E">
        <w:rPr>
          <w:b/>
          <w:iCs/>
        </w:rPr>
        <w:t xml:space="preserve">Výbor NR SR pre hospodárske záležitosti </w:t>
      </w:r>
    </w:p>
    <w:p w:rsidR="00453B09" w:rsidRDefault="00453B09" w:rsidP="00453B09">
      <w:pPr>
        <w:tabs>
          <w:tab w:val="left" w:pos="3544"/>
          <w:tab w:val="left" w:pos="4253"/>
        </w:tabs>
        <w:rPr>
          <w:b/>
        </w:rPr>
      </w:pPr>
    </w:p>
    <w:p w:rsidR="00453B09" w:rsidRPr="00A2253B" w:rsidRDefault="00F36E8E" w:rsidP="00453B09">
      <w:pPr>
        <w:tabs>
          <w:tab w:val="left" w:pos="3544"/>
          <w:tab w:val="left" w:pos="4253"/>
        </w:tabs>
        <w:rPr>
          <w:b/>
        </w:rPr>
      </w:pPr>
      <w:r>
        <w:rPr>
          <w:b/>
        </w:rPr>
        <w:t xml:space="preserve">                                               </w:t>
      </w:r>
      <w:r w:rsidR="00453B09" w:rsidRPr="00A2253B">
        <w:rPr>
          <w:b/>
        </w:rPr>
        <w:t xml:space="preserve">Gestorský výbor odporúča schváliť. </w:t>
      </w:r>
    </w:p>
    <w:p w:rsidR="00D328BD" w:rsidRPr="00835D08" w:rsidRDefault="00D328BD" w:rsidP="00D328BD">
      <w:pPr>
        <w:ind w:left="2835" w:hanging="2835"/>
        <w:jc w:val="both"/>
        <w:rPr>
          <w:highlight w:val="yellow"/>
        </w:rPr>
      </w:pPr>
      <w:r w:rsidRPr="00835D08">
        <w:rPr>
          <w:highlight w:val="yellow"/>
        </w:rPr>
        <w:t xml:space="preserve"> </w:t>
      </w:r>
    </w:p>
    <w:p w:rsidR="00713194" w:rsidRPr="00772481" w:rsidRDefault="00713194" w:rsidP="00713194">
      <w:pPr>
        <w:ind w:left="4245" w:hanging="3537"/>
        <w:jc w:val="both"/>
      </w:pPr>
    </w:p>
    <w:p w:rsidR="00713194" w:rsidRPr="00772481" w:rsidRDefault="00BA254B" w:rsidP="00713194">
      <w:pPr>
        <w:pStyle w:val="51Abs"/>
        <w:spacing w:before="0" w:line="240" w:lineRule="auto"/>
        <w:ind w:firstLine="0"/>
        <w:rPr>
          <w:sz w:val="24"/>
          <w:szCs w:val="24"/>
          <w:lang w:val="sk-SK"/>
        </w:rPr>
      </w:pPr>
      <w:r>
        <w:rPr>
          <w:b/>
          <w:sz w:val="24"/>
          <w:szCs w:val="24"/>
          <w:lang w:val="sk-SK"/>
        </w:rPr>
        <w:t>14</w:t>
      </w:r>
      <w:r w:rsidR="00713194" w:rsidRPr="00772481">
        <w:rPr>
          <w:b/>
          <w:sz w:val="24"/>
          <w:szCs w:val="24"/>
          <w:lang w:val="sk-SK"/>
        </w:rPr>
        <w:t xml:space="preserve">. V čl. I § 19 ods. 1 </w:t>
      </w:r>
      <w:r w:rsidR="00713194" w:rsidRPr="00772481">
        <w:rPr>
          <w:sz w:val="24"/>
          <w:szCs w:val="24"/>
          <w:lang w:val="sk-SK"/>
        </w:rPr>
        <w:t xml:space="preserve">sa na konci bodka nahrádza bodkočiarkou a pripájajú sa tieto slová: „to </w:t>
      </w:r>
      <w:r>
        <w:rPr>
          <w:sz w:val="24"/>
          <w:szCs w:val="24"/>
          <w:lang w:val="sk-SK"/>
        </w:rPr>
        <w:t>n</w:t>
      </w:r>
      <w:r w:rsidR="00713194" w:rsidRPr="00772481">
        <w:rPr>
          <w:sz w:val="24"/>
          <w:szCs w:val="24"/>
          <w:lang w:val="sk-SK"/>
        </w:rPr>
        <w:t>eplatí o skúmaní procesných podmienok, ktoré súd skúma v rozsahu, v akom ich skúma v konaniach podľa Civilného mimosporového poriadku.“.</w:t>
      </w:r>
    </w:p>
    <w:p w:rsidR="00713194" w:rsidRPr="00772481" w:rsidRDefault="00713194" w:rsidP="00713194">
      <w:pPr>
        <w:ind w:left="4245" w:hanging="3537"/>
        <w:jc w:val="both"/>
        <w:rPr>
          <w:u w:val="single"/>
        </w:rPr>
      </w:pPr>
    </w:p>
    <w:p w:rsidR="00713194" w:rsidRPr="00772481" w:rsidRDefault="00713194" w:rsidP="00713194">
      <w:pPr>
        <w:pStyle w:val="51Abs"/>
        <w:spacing w:before="0" w:line="240" w:lineRule="auto"/>
        <w:ind w:left="2832" w:hanging="2832"/>
        <w:rPr>
          <w:sz w:val="24"/>
          <w:szCs w:val="24"/>
          <w:lang w:val="sk-SK"/>
        </w:rPr>
      </w:pPr>
      <w:r w:rsidRPr="00772481">
        <w:rPr>
          <w:sz w:val="24"/>
          <w:szCs w:val="24"/>
          <w:lang w:val="sk-SK"/>
        </w:rPr>
        <w:tab/>
        <w:t>Z vylúčenia subsidiarity procesných kódexov v konaní o poskytnutí dočasnej ochrany je nevyhnutné vyňať skúmanie procesných podmienok, pričom ich skúmanie sa navrhuje v rozsahu v akom sú skúmané v konaniach podľa Civilného mimosporového poriadku.</w:t>
      </w:r>
    </w:p>
    <w:p w:rsidR="00713194" w:rsidRDefault="00713194" w:rsidP="00713194">
      <w:pPr>
        <w:pStyle w:val="51Abs"/>
        <w:spacing w:before="0" w:line="240" w:lineRule="auto"/>
        <w:ind w:firstLine="0"/>
        <w:rPr>
          <w:b/>
          <w:sz w:val="24"/>
          <w:szCs w:val="24"/>
          <w:lang w:val="sk-SK"/>
        </w:rPr>
      </w:pPr>
    </w:p>
    <w:p w:rsidR="00F36E8E" w:rsidRPr="00A2253B" w:rsidRDefault="00F36E8E" w:rsidP="00F36E8E">
      <w:pPr>
        <w:ind w:left="2124" w:firstLine="708"/>
        <w:jc w:val="both"/>
        <w:rPr>
          <w:b/>
        </w:rPr>
      </w:pPr>
      <w:r w:rsidRPr="00A2253B">
        <w:rPr>
          <w:b/>
        </w:rPr>
        <w:t>Ústavnoprávny výbor NR SR</w:t>
      </w:r>
    </w:p>
    <w:p w:rsidR="00F36E8E" w:rsidRPr="00A2253B" w:rsidRDefault="00F36E8E" w:rsidP="00F36E8E">
      <w:pPr>
        <w:ind w:left="4253" w:hanging="6"/>
        <w:jc w:val="both"/>
        <w:rPr>
          <w:b/>
        </w:rPr>
      </w:pPr>
    </w:p>
    <w:p w:rsidR="00FD0170" w:rsidRDefault="00F36E8E" w:rsidP="00F36E8E">
      <w:pPr>
        <w:jc w:val="both"/>
        <w:rPr>
          <w:b/>
        </w:rPr>
      </w:pPr>
      <w:r>
        <w:rPr>
          <w:b/>
        </w:rPr>
        <w:t xml:space="preserve">                                               </w:t>
      </w:r>
      <w:r w:rsidRPr="00A2253B">
        <w:rPr>
          <w:b/>
        </w:rPr>
        <w:t>Gestorský výbor odporúča schváliť</w:t>
      </w:r>
      <w:r>
        <w:rPr>
          <w:b/>
        </w:rPr>
        <w:t>.</w:t>
      </w:r>
    </w:p>
    <w:p w:rsidR="00F36E8E" w:rsidRPr="00574E5E" w:rsidRDefault="00F36E8E" w:rsidP="00F36E8E">
      <w:pPr>
        <w:jc w:val="both"/>
      </w:pPr>
    </w:p>
    <w:p w:rsidR="00D328BD" w:rsidRPr="00F36E8E" w:rsidRDefault="00864456" w:rsidP="00D328BD">
      <w:pPr>
        <w:rPr>
          <w:bCs/>
        </w:rPr>
      </w:pPr>
      <w:r w:rsidRPr="00F36E8E">
        <w:rPr>
          <w:b/>
          <w:bCs/>
        </w:rPr>
        <w:t>1</w:t>
      </w:r>
      <w:r w:rsidR="00BA254B" w:rsidRPr="00F36E8E">
        <w:rPr>
          <w:b/>
          <w:bCs/>
        </w:rPr>
        <w:t>5</w:t>
      </w:r>
      <w:r w:rsidR="00D328BD" w:rsidRPr="00F36E8E">
        <w:rPr>
          <w:b/>
          <w:bCs/>
        </w:rPr>
        <w:t>. V čl. I sa § 19 dopĺňa odsekom 9,</w:t>
      </w:r>
      <w:r w:rsidR="00D328BD" w:rsidRPr="00F36E8E">
        <w:rPr>
          <w:bCs/>
        </w:rPr>
        <w:t xml:space="preserve"> ktorý znie:</w:t>
      </w:r>
    </w:p>
    <w:p w:rsidR="00D328BD" w:rsidRPr="00F36E8E" w:rsidRDefault="00D328BD" w:rsidP="00D328BD">
      <w:pPr>
        <w:jc w:val="both"/>
      </w:pPr>
      <w:r w:rsidRPr="00F36E8E">
        <w:t>„(9) O poskytnutie dočasnej ochrany možno žiadať do 31. decembra 2022.“.</w:t>
      </w:r>
    </w:p>
    <w:p w:rsidR="00D328BD" w:rsidRPr="00F36E8E" w:rsidRDefault="00D328BD" w:rsidP="00D328BD">
      <w:pPr>
        <w:jc w:val="both"/>
      </w:pPr>
    </w:p>
    <w:p w:rsidR="00D328BD" w:rsidRPr="00F36E8E" w:rsidRDefault="00D328BD" w:rsidP="00D328BD">
      <w:pPr>
        <w:ind w:left="2835" w:hanging="2835"/>
        <w:jc w:val="both"/>
        <w:rPr>
          <w:iCs/>
        </w:rPr>
      </w:pPr>
      <w:r w:rsidRPr="00F36E8E">
        <w:rPr>
          <w:i/>
        </w:rPr>
        <w:tab/>
      </w:r>
      <w:r w:rsidRPr="00F36E8E">
        <w:t>O dočasnú ochranu by malo byť možné žiadať len v obmedzenom časovom období po účinnosti tohto zákona. Právna úprava v tomto časovom období buď preukáže svoju životaschopnosť, alebo sa stane obsolentnou.</w:t>
      </w:r>
      <w:r w:rsidRPr="00F36E8E">
        <w:rPr>
          <w:iCs/>
        </w:rPr>
        <w:t xml:space="preserve"> </w:t>
      </w:r>
    </w:p>
    <w:p w:rsidR="00D328BD" w:rsidRPr="00F36E8E" w:rsidRDefault="00D328BD" w:rsidP="00D328BD">
      <w:pPr>
        <w:jc w:val="both"/>
      </w:pPr>
    </w:p>
    <w:p w:rsidR="00453B09" w:rsidRDefault="00F36E8E" w:rsidP="00F36E8E">
      <w:pPr>
        <w:ind w:left="2835" w:hanging="2835"/>
        <w:jc w:val="both"/>
        <w:rPr>
          <w:b/>
          <w:iCs/>
        </w:rPr>
      </w:pPr>
      <w:r>
        <w:rPr>
          <w:b/>
          <w:iCs/>
        </w:rPr>
        <w:tab/>
      </w:r>
      <w:r w:rsidR="00453B09" w:rsidRPr="00F36E8E">
        <w:rPr>
          <w:b/>
          <w:iCs/>
        </w:rPr>
        <w:t xml:space="preserve">Výbor NR SR pre hospodárske záležitosti </w:t>
      </w:r>
    </w:p>
    <w:p w:rsidR="00F36E8E" w:rsidRPr="00F36E8E" w:rsidRDefault="00F36E8E" w:rsidP="00F36E8E">
      <w:pPr>
        <w:ind w:left="2835" w:hanging="2835"/>
        <w:jc w:val="both"/>
        <w:rPr>
          <w:b/>
          <w:iCs/>
        </w:rPr>
      </w:pPr>
    </w:p>
    <w:p w:rsidR="00453B09" w:rsidRPr="00A2253B" w:rsidRDefault="00F36E8E" w:rsidP="00453B09">
      <w:pPr>
        <w:tabs>
          <w:tab w:val="left" w:pos="3544"/>
          <w:tab w:val="left" w:pos="4253"/>
        </w:tabs>
        <w:rPr>
          <w:b/>
        </w:rPr>
      </w:pPr>
      <w:r>
        <w:rPr>
          <w:b/>
        </w:rPr>
        <w:t xml:space="preserve">                                                </w:t>
      </w:r>
      <w:r w:rsidR="00453B09" w:rsidRPr="00A2253B">
        <w:rPr>
          <w:b/>
        </w:rPr>
        <w:t xml:space="preserve">Gestorský výbor odporúča schváliť. </w:t>
      </w:r>
    </w:p>
    <w:p w:rsidR="00FD0170" w:rsidRPr="00772481" w:rsidRDefault="00FD0170" w:rsidP="00713194">
      <w:pPr>
        <w:pStyle w:val="51Abs"/>
        <w:spacing w:before="0" w:line="240" w:lineRule="auto"/>
        <w:ind w:firstLine="0"/>
        <w:rPr>
          <w:b/>
          <w:sz w:val="24"/>
          <w:szCs w:val="24"/>
          <w:lang w:val="sk-SK"/>
        </w:rPr>
      </w:pPr>
    </w:p>
    <w:p w:rsidR="00713194" w:rsidRPr="00772481" w:rsidRDefault="00864456" w:rsidP="00713194">
      <w:pPr>
        <w:pStyle w:val="51Abs"/>
        <w:spacing w:before="0" w:line="240" w:lineRule="auto"/>
        <w:ind w:firstLine="0"/>
        <w:rPr>
          <w:sz w:val="24"/>
          <w:szCs w:val="24"/>
          <w:lang w:val="sk-SK"/>
        </w:rPr>
      </w:pPr>
      <w:r>
        <w:rPr>
          <w:b/>
          <w:sz w:val="24"/>
          <w:szCs w:val="24"/>
          <w:lang w:val="sk-SK"/>
        </w:rPr>
        <w:lastRenderedPageBreak/>
        <w:t>1</w:t>
      </w:r>
      <w:r w:rsidR="00BA254B">
        <w:rPr>
          <w:b/>
          <w:sz w:val="24"/>
          <w:szCs w:val="24"/>
          <w:lang w:val="sk-SK"/>
        </w:rPr>
        <w:t>6</w:t>
      </w:r>
      <w:r w:rsidR="00713194" w:rsidRPr="00772481">
        <w:rPr>
          <w:b/>
          <w:sz w:val="24"/>
          <w:szCs w:val="24"/>
          <w:lang w:val="sk-SK"/>
        </w:rPr>
        <w:t xml:space="preserve">. V čl. </w:t>
      </w:r>
      <w:r w:rsidR="00713194" w:rsidRPr="00772481">
        <w:rPr>
          <w:b/>
          <w:color w:val="auto"/>
          <w:sz w:val="24"/>
          <w:szCs w:val="24"/>
          <w:lang w:val="sk-SK"/>
        </w:rPr>
        <w:t xml:space="preserve">I </w:t>
      </w:r>
      <w:r w:rsidR="00713194" w:rsidRPr="00772481">
        <w:rPr>
          <w:b/>
          <w:sz w:val="24"/>
          <w:szCs w:val="24"/>
          <w:lang w:val="sk-SK"/>
        </w:rPr>
        <w:t xml:space="preserve">§ 20 ods. 1 </w:t>
      </w:r>
      <w:r w:rsidR="00713194" w:rsidRPr="00772481">
        <w:rPr>
          <w:sz w:val="24"/>
          <w:szCs w:val="24"/>
          <w:lang w:val="sk-SK"/>
        </w:rPr>
        <w:t xml:space="preserve">sa na konci bodka nahrádza čiarkou a pripájajú sa tieto slová: „vrátane trvania jej účinkov.“. </w:t>
      </w:r>
    </w:p>
    <w:p w:rsidR="00713194" w:rsidRPr="00772481" w:rsidRDefault="00713194" w:rsidP="00713194">
      <w:pPr>
        <w:ind w:left="2832" w:hanging="2832"/>
        <w:jc w:val="both"/>
      </w:pPr>
      <w:r w:rsidRPr="00772481">
        <w:tab/>
        <w:t xml:space="preserve">Z dôvodu právnej istoty sa explicitne ustanovuje, že ak bola podnikateľovi poskytnutá </w:t>
      </w:r>
      <w:r w:rsidR="00A638AA">
        <w:t>dočasná ochrana podľa zákona č. </w:t>
      </w:r>
      <w:r w:rsidRPr="00772481">
        <w:t> 62/2020 Z. z. a táto trvá k 31. decembru 2020, táto dočasná ochrana sa predlžuje do 31. januára 2021, a to aj s účinkami dočasnej ochrany poskytnutej podľa zákona č. 62/2020 Z. z., t. j. s touto „predĺženou dočasnou ochranou“ nie sú spájané účinky podľa návrhu zákona, ale len účinky, ktoré už nastali podľa zákona č. 62/2020 Z. z.</w:t>
      </w:r>
    </w:p>
    <w:p w:rsidR="00713194" w:rsidRDefault="00713194" w:rsidP="00713194">
      <w:pPr>
        <w:ind w:left="4245" w:hanging="3537"/>
        <w:jc w:val="both"/>
      </w:pPr>
    </w:p>
    <w:p w:rsidR="00F36E8E" w:rsidRPr="00A2253B" w:rsidRDefault="00F36E8E" w:rsidP="00F36E8E">
      <w:pPr>
        <w:ind w:left="2124" w:firstLine="708"/>
        <w:jc w:val="both"/>
        <w:rPr>
          <w:b/>
        </w:rPr>
      </w:pPr>
      <w:r w:rsidRPr="00A2253B">
        <w:rPr>
          <w:b/>
        </w:rPr>
        <w:t>Ústavnoprávny výbor NR SR</w:t>
      </w:r>
    </w:p>
    <w:p w:rsidR="00F36E8E" w:rsidRPr="00A2253B" w:rsidRDefault="00F36E8E" w:rsidP="00F36E8E">
      <w:pPr>
        <w:ind w:left="4253" w:hanging="6"/>
        <w:jc w:val="both"/>
        <w:rPr>
          <w:b/>
        </w:rPr>
      </w:pPr>
    </w:p>
    <w:p w:rsidR="00FD0170" w:rsidRDefault="00F36E8E" w:rsidP="00F36E8E">
      <w:pPr>
        <w:ind w:left="4245" w:hanging="3537"/>
        <w:jc w:val="both"/>
        <w:rPr>
          <w:b/>
        </w:rPr>
      </w:pPr>
      <w:r>
        <w:rPr>
          <w:b/>
        </w:rPr>
        <w:t xml:space="preserve">                                   </w:t>
      </w:r>
      <w:r w:rsidRPr="00A2253B">
        <w:rPr>
          <w:b/>
        </w:rPr>
        <w:t>Gestorský výbor odporúča schváliť</w:t>
      </w:r>
      <w:r>
        <w:rPr>
          <w:b/>
        </w:rPr>
        <w:t>.</w:t>
      </w:r>
    </w:p>
    <w:p w:rsidR="00F36E8E" w:rsidRPr="00772481" w:rsidRDefault="00F36E8E" w:rsidP="00F36E8E">
      <w:pPr>
        <w:ind w:left="4245" w:hanging="3537"/>
        <w:jc w:val="both"/>
      </w:pPr>
    </w:p>
    <w:p w:rsidR="00713194" w:rsidRPr="00533528" w:rsidRDefault="00864456" w:rsidP="00713194">
      <w:pPr>
        <w:pStyle w:val="51Abs"/>
        <w:spacing w:before="0" w:line="240" w:lineRule="auto"/>
        <w:ind w:firstLine="0"/>
        <w:rPr>
          <w:color w:val="auto"/>
          <w:sz w:val="24"/>
          <w:szCs w:val="24"/>
          <w:lang w:val="sk-SK"/>
        </w:rPr>
      </w:pPr>
      <w:r>
        <w:rPr>
          <w:b/>
          <w:color w:val="auto"/>
          <w:sz w:val="24"/>
          <w:szCs w:val="24"/>
          <w:lang w:val="sk-SK"/>
        </w:rPr>
        <w:t>1</w:t>
      </w:r>
      <w:r w:rsidR="00BA254B">
        <w:rPr>
          <w:b/>
          <w:color w:val="auto"/>
          <w:sz w:val="24"/>
          <w:szCs w:val="24"/>
          <w:lang w:val="sk-SK"/>
        </w:rPr>
        <w:t>7</w:t>
      </w:r>
      <w:r w:rsidR="00713194" w:rsidRPr="00533528">
        <w:rPr>
          <w:b/>
          <w:color w:val="auto"/>
          <w:sz w:val="24"/>
          <w:szCs w:val="24"/>
          <w:lang w:val="sk-SK"/>
        </w:rPr>
        <w:t xml:space="preserve">. V čl. I § 20 ods. 1 </w:t>
      </w:r>
      <w:r w:rsidR="00713194" w:rsidRPr="00533528">
        <w:rPr>
          <w:color w:val="auto"/>
          <w:sz w:val="24"/>
          <w:szCs w:val="24"/>
          <w:lang w:val="sk-SK"/>
        </w:rPr>
        <w:t xml:space="preserve">sa na konci pripája táto veta: „Predĺženie dočasnej ochrany podľa predchádzajúcej vety sa nevzťahuje na podnikateľov, ktorí k 31. decembru 2020 vstúpili do likvidácie alebo sa k 31. decembru 2020 nachádzajú v likvidácii.“. </w:t>
      </w:r>
    </w:p>
    <w:p w:rsidR="00713194" w:rsidRPr="00533528" w:rsidRDefault="00713194" w:rsidP="00713194">
      <w:pPr>
        <w:pStyle w:val="51Abs"/>
        <w:spacing w:before="0" w:line="240" w:lineRule="auto"/>
        <w:ind w:firstLine="0"/>
        <w:rPr>
          <w:b/>
          <w:color w:val="auto"/>
          <w:sz w:val="24"/>
          <w:szCs w:val="24"/>
          <w:lang w:val="sk-SK"/>
        </w:rPr>
      </w:pPr>
    </w:p>
    <w:p w:rsidR="00713194" w:rsidRPr="00772481" w:rsidRDefault="00713194" w:rsidP="00713194">
      <w:pPr>
        <w:ind w:left="2835" w:hanging="2835"/>
        <w:jc w:val="both"/>
      </w:pPr>
      <w:r w:rsidRPr="00772481">
        <w:tab/>
        <w:t xml:space="preserve">V súvislosti s bodom 1 pozmeňujúceho návrhu sa vykonáva súvisiaca úprava prechodného ustanovenia tak, aby sa sa predĺženie dočasnej ochrany nevzťahovalo na subjekty, ktoré sú ku dňu účinnosti zákona v likvidácii. </w:t>
      </w:r>
    </w:p>
    <w:p w:rsidR="00713194" w:rsidRDefault="00713194" w:rsidP="00713194">
      <w:pPr>
        <w:pStyle w:val="51Abs"/>
        <w:spacing w:before="0" w:line="240" w:lineRule="auto"/>
        <w:ind w:firstLine="0"/>
        <w:rPr>
          <w:b/>
          <w:sz w:val="24"/>
          <w:szCs w:val="24"/>
          <w:lang w:val="sk-SK"/>
        </w:rPr>
      </w:pPr>
    </w:p>
    <w:p w:rsidR="00F36E8E" w:rsidRPr="00A2253B" w:rsidRDefault="00F36E8E" w:rsidP="00F36E8E">
      <w:pPr>
        <w:ind w:left="2124" w:firstLine="708"/>
        <w:jc w:val="both"/>
        <w:rPr>
          <w:b/>
        </w:rPr>
      </w:pPr>
      <w:r w:rsidRPr="00A2253B">
        <w:rPr>
          <w:b/>
        </w:rPr>
        <w:t>Ústavnoprávny výbor NR SR</w:t>
      </w:r>
    </w:p>
    <w:p w:rsidR="00F36E8E" w:rsidRPr="00A2253B" w:rsidRDefault="00F36E8E" w:rsidP="00F36E8E">
      <w:pPr>
        <w:ind w:left="4253" w:hanging="6"/>
        <w:jc w:val="both"/>
        <w:rPr>
          <w:b/>
        </w:rPr>
      </w:pPr>
    </w:p>
    <w:p w:rsidR="00713194" w:rsidRDefault="00F36E8E" w:rsidP="00F36E8E">
      <w:pPr>
        <w:ind w:left="4245" w:hanging="3537"/>
        <w:jc w:val="both"/>
      </w:pPr>
      <w:r>
        <w:rPr>
          <w:b/>
        </w:rPr>
        <w:t xml:space="preserve">                                   </w:t>
      </w:r>
      <w:r w:rsidRPr="00A2253B">
        <w:rPr>
          <w:b/>
        </w:rPr>
        <w:t>Gestorský výbor odporúča schváliť</w:t>
      </w:r>
      <w:r>
        <w:rPr>
          <w:b/>
        </w:rPr>
        <w:t>.</w:t>
      </w:r>
      <w:r w:rsidR="00713194" w:rsidRPr="00772481">
        <w:t xml:space="preserve"> </w:t>
      </w:r>
    </w:p>
    <w:p w:rsidR="00F36E8E" w:rsidRPr="00772481" w:rsidRDefault="00F36E8E" w:rsidP="00F36E8E">
      <w:pPr>
        <w:ind w:left="4245" w:hanging="3537"/>
        <w:jc w:val="both"/>
      </w:pPr>
    </w:p>
    <w:p w:rsidR="00713194" w:rsidRPr="00772481" w:rsidRDefault="00864456" w:rsidP="00713194">
      <w:pPr>
        <w:pStyle w:val="51Abs"/>
        <w:spacing w:before="0" w:line="240" w:lineRule="auto"/>
        <w:ind w:firstLine="0"/>
        <w:rPr>
          <w:sz w:val="24"/>
          <w:szCs w:val="24"/>
          <w:lang w:val="sk-SK"/>
        </w:rPr>
      </w:pPr>
      <w:r>
        <w:rPr>
          <w:b/>
          <w:sz w:val="24"/>
          <w:szCs w:val="24"/>
          <w:lang w:val="sk-SK"/>
        </w:rPr>
        <w:t>1</w:t>
      </w:r>
      <w:r w:rsidR="00BA254B">
        <w:rPr>
          <w:b/>
          <w:sz w:val="24"/>
          <w:szCs w:val="24"/>
          <w:lang w:val="sk-SK"/>
        </w:rPr>
        <w:t>8</w:t>
      </w:r>
      <w:r w:rsidR="00713194" w:rsidRPr="00772481">
        <w:rPr>
          <w:b/>
          <w:sz w:val="24"/>
          <w:szCs w:val="24"/>
          <w:lang w:val="sk-SK"/>
        </w:rPr>
        <w:t xml:space="preserve">. V čl. </w:t>
      </w:r>
      <w:r w:rsidR="00713194" w:rsidRPr="00772481">
        <w:rPr>
          <w:b/>
          <w:color w:val="auto"/>
          <w:sz w:val="24"/>
          <w:szCs w:val="24"/>
          <w:lang w:val="sk-SK"/>
        </w:rPr>
        <w:t xml:space="preserve">I </w:t>
      </w:r>
      <w:r w:rsidR="00713194" w:rsidRPr="00772481">
        <w:rPr>
          <w:b/>
          <w:sz w:val="24"/>
          <w:szCs w:val="24"/>
          <w:lang w:val="sk-SK"/>
        </w:rPr>
        <w:t xml:space="preserve">§ 20 ods. 3 </w:t>
      </w:r>
      <w:r w:rsidR="00713194" w:rsidRPr="00772481">
        <w:rPr>
          <w:sz w:val="24"/>
          <w:szCs w:val="24"/>
          <w:lang w:val="sk-SK"/>
        </w:rPr>
        <w:t xml:space="preserve">prvej vete sa vypúšťajú slová „do 31. januára 2021“. </w:t>
      </w:r>
    </w:p>
    <w:p w:rsidR="00713194" w:rsidRPr="00772481" w:rsidRDefault="00713194" w:rsidP="00713194">
      <w:pPr>
        <w:jc w:val="both"/>
      </w:pPr>
    </w:p>
    <w:p w:rsidR="00713194" w:rsidRPr="00772481" w:rsidRDefault="00713194" w:rsidP="00713194">
      <w:pPr>
        <w:ind w:left="2832" w:hanging="2832"/>
        <w:jc w:val="both"/>
      </w:pPr>
      <w:r w:rsidRPr="00772481">
        <w:tab/>
        <w:t>Pravidlo, podľa ktorého sa na žiadosť o poskytnutie dočasnej ochrany podľa zákona č. 62/2020  Z. z. podanú od 1. januára 2021 neprihliada, platí časovo neobmedzene, preto je potrebná úprava dotknutého ustanovenia.</w:t>
      </w:r>
    </w:p>
    <w:p w:rsidR="00713194" w:rsidRDefault="00713194" w:rsidP="00713194">
      <w:pPr>
        <w:jc w:val="both"/>
      </w:pPr>
    </w:p>
    <w:p w:rsidR="00F36E8E" w:rsidRPr="00A2253B" w:rsidRDefault="00F36E8E" w:rsidP="00F36E8E">
      <w:pPr>
        <w:ind w:left="2124" w:firstLine="708"/>
        <w:jc w:val="both"/>
        <w:rPr>
          <w:b/>
        </w:rPr>
      </w:pPr>
      <w:r w:rsidRPr="00A2253B">
        <w:rPr>
          <w:b/>
        </w:rPr>
        <w:t>Ústavnoprávny výbor NR SR</w:t>
      </w:r>
    </w:p>
    <w:p w:rsidR="00F36E8E" w:rsidRPr="00A2253B" w:rsidRDefault="00F36E8E" w:rsidP="00F36E8E">
      <w:pPr>
        <w:ind w:left="4253" w:hanging="6"/>
        <w:jc w:val="both"/>
        <w:rPr>
          <w:b/>
        </w:rPr>
      </w:pPr>
    </w:p>
    <w:p w:rsidR="00FD0170" w:rsidRPr="00574E5E" w:rsidRDefault="00F36E8E" w:rsidP="00F36E8E">
      <w:pPr>
        <w:jc w:val="both"/>
      </w:pPr>
      <w:r>
        <w:rPr>
          <w:b/>
        </w:rPr>
        <w:t xml:space="preserve">                                               </w:t>
      </w:r>
      <w:r w:rsidRPr="00A2253B">
        <w:rPr>
          <w:b/>
        </w:rPr>
        <w:t>Gestorský výbor odporúča schváliť</w:t>
      </w:r>
      <w:r>
        <w:rPr>
          <w:b/>
        </w:rPr>
        <w:t>.</w:t>
      </w:r>
    </w:p>
    <w:p w:rsidR="00FD0170" w:rsidRPr="00772481" w:rsidRDefault="00FD0170" w:rsidP="00713194">
      <w:pPr>
        <w:jc w:val="both"/>
      </w:pPr>
    </w:p>
    <w:p w:rsidR="00713194" w:rsidRPr="00772481" w:rsidRDefault="00BA254B" w:rsidP="00713194">
      <w:pPr>
        <w:pStyle w:val="51Abs"/>
        <w:spacing w:before="0" w:line="240" w:lineRule="auto"/>
        <w:ind w:firstLine="0"/>
        <w:rPr>
          <w:color w:val="auto"/>
          <w:sz w:val="24"/>
          <w:szCs w:val="24"/>
          <w:lang w:val="sk-SK"/>
        </w:rPr>
      </w:pPr>
      <w:r>
        <w:rPr>
          <w:b/>
          <w:sz w:val="24"/>
          <w:szCs w:val="24"/>
          <w:lang w:val="sk-SK"/>
        </w:rPr>
        <w:t>19</w:t>
      </w:r>
      <w:r w:rsidR="00713194" w:rsidRPr="00772481">
        <w:rPr>
          <w:b/>
          <w:sz w:val="24"/>
          <w:szCs w:val="24"/>
          <w:lang w:val="sk-SK"/>
        </w:rPr>
        <w:t xml:space="preserve">. V čl. </w:t>
      </w:r>
      <w:r w:rsidR="00713194" w:rsidRPr="00772481">
        <w:rPr>
          <w:b/>
          <w:color w:val="auto"/>
          <w:sz w:val="24"/>
          <w:szCs w:val="24"/>
          <w:lang w:val="sk-SK"/>
        </w:rPr>
        <w:t xml:space="preserve">IV bode 7 v </w:t>
      </w:r>
      <w:r w:rsidR="00713194" w:rsidRPr="00772481">
        <w:rPr>
          <w:b/>
          <w:sz w:val="24"/>
          <w:szCs w:val="24"/>
          <w:lang w:val="sk-SK"/>
        </w:rPr>
        <w:t xml:space="preserve">§ 106 ods. 3 </w:t>
      </w:r>
      <w:r w:rsidR="00713194" w:rsidRPr="00772481">
        <w:rPr>
          <w:sz w:val="24"/>
          <w:szCs w:val="24"/>
          <w:lang w:val="sk-SK"/>
        </w:rPr>
        <w:t xml:space="preserve">tretej </w:t>
      </w:r>
      <w:r w:rsidR="00713194" w:rsidRPr="00772481">
        <w:rPr>
          <w:color w:val="auto"/>
          <w:sz w:val="24"/>
          <w:szCs w:val="24"/>
          <w:lang w:val="sk-SK"/>
        </w:rPr>
        <w:t xml:space="preserve">vete sa na konci bodka nahrádza čiarkou a pripájajú sa tieto slová: „ak ich mal povinnosť vyhotoviť.“. </w:t>
      </w:r>
    </w:p>
    <w:p w:rsidR="00713194" w:rsidRPr="00772481" w:rsidRDefault="00713194" w:rsidP="00713194">
      <w:pPr>
        <w:jc w:val="both"/>
      </w:pPr>
    </w:p>
    <w:p w:rsidR="00713194" w:rsidRPr="00772481" w:rsidRDefault="00713194" w:rsidP="00713194">
      <w:pPr>
        <w:ind w:left="2832" w:hanging="2832"/>
        <w:jc w:val="both"/>
      </w:pPr>
      <w:r w:rsidRPr="00772481">
        <w:tab/>
        <w:t xml:space="preserve">Spresňuje sa zákonné ustanovenie v zmysle, že dlžník, ktorý existoval menej ako päť kalendárnych rokov, a z tohto dôvodu nemá vyhotovené účtovné závierky počas uplynulých piatich kalendárnych rokov, nie je vylúčený z procesu malého konkurzu. Malý konkurz tak môže byť vyhlásený po splnení zákonných podmienok aj v prípade dlžníka, ktorý nemá vyhotovené účtovné závierky počas uplynulých piatich kalendárnych rokov, ak nemal povinnosť ich vyhotoviť </w:t>
      </w:r>
      <w:r w:rsidRPr="00772481">
        <w:lastRenderedPageBreak/>
        <w:t>z dôvodu, že neexistoval. V takomto prípade súd skúma podmienky vyhlásenia malého konkurzu z účtovných závierok predložených dlžníkom, ktoré boli vyhotovené počas jeho existencie, napr. počas posledných dvoch rokov.</w:t>
      </w:r>
    </w:p>
    <w:p w:rsidR="00713194" w:rsidRDefault="00713194" w:rsidP="00713194"/>
    <w:p w:rsidR="00F36E8E" w:rsidRPr="00A2253B" w:rsidRDefault="00F36E8E" w:rsidP="00F36E8E">
      <w:pPr>
        <w:ind w:left="2124" w:firstLine="708"/>
        <w:jc w:val="both"/>
        <w:rPr>
          <w:b/>
        </w:rPr>
      </w:pPr>
      <w:r w:rsidRPr="00A2253B">
        <w:rPr>
          <w:b/>
        </w:rPr>
        <w:t>Ústavnoprávny výbor NR SR</w:t>
      </w:r>
    </w:p>
    <w:p w:rsidR="00F36E8E" w:rsidRPr="00A2253B" w:rsidRDefault="00F36E8E" w:rsidP="00F36E8E">
      <w:pPr>
        <w:ind w:left="4253" w:hanging="6"/>
        <w:jc w:val="both"/>
        <w:rPr>
          <w:b/>
        </w:rPr>
      </w:pPr>
    </w:p>
    <w:p w:rsidR="00A4294D" w:rsidRPr="00A2253B" w:rsidRDefault="00F36E8E" w:rsidP="00F36E8E">
      <w:pPr>
        <w:tabs>
          <w:tab w:val="left" w:pos="3544"/>
          <w:tab w:val="left" w:pos="4253"/>
        </w:tabs>
        <w:rPr>
          <w:b/>
        </w:rPr>
      </w:pPr>
      <w:r>
        <w:rPr>
          <w:b/>
        </w:rPr>
        <w:t xml:space="preserve">                                               </w:t>
      </w:r>
      <w:r w:rsidRPr="00A2253B">
        <w:rPr>
          <w:b/>
        </w:rPr>
        <w:t>Gestorský výbor odporúča schváliť</w:t>
      </w:r>
      <w:r>
        <w:rPr>
          <w:b/>
        </w:rPr>
        <w:t>.</w:t>
      </w:r>
    </w:p>
    <w:p w:rsidR="00FD0170" w:rsidRPr="00772481" w:rsidRDefault="00FD0170" w:rsidP="00713194"/>
    <w:p w:rsidR="00713194" w:rsidRPr="00B11216" w:rsidRDefault="00BA254B" w:rsidP="00713194">
      <w:pPr>
        <w:pStyle w:val="51Abs"/>
        <w:spacing w:before="0" w:line="240" w:lineRule="auto"/>
        <w:ind w:firstLine="0"/>
        <w:rPr>
          <w:sz w:val="24"/>
          <w:szCs w:val="24"/>
          <w:lang w:val="sk-SK"/>
        </w:rPr>
      </w:pPr>
      <w:r>
        <w:rPr>
          <w:b/>
          <w:sz w:val="24"/>
          <w:szCs w:val="24"/>
          <w:lang w:val="sk-SK"/>
        </w:rPr>
        <w:t>20</w:t>
      </w:r>
      <w:r w:rsidR="00713194" w:rsidRPr="00772481">
        <w:rPr>
          <w:b/>
          <w:sz w:val="24"/>
          <w:szCs w:val="24"/>
          <w:lang w:val="sk-SK"/>
        </w:rPr>
        <w:t>. V čl. IV sa za bod 14 vkladá nový bod 15</w:t>
      </w:r>
      <w:r w:rsidR="00713194" w:rsidRPr="00B11216">
        <w:rPr>
          <w:sz w:val="24"/>
          <w:szCs w:val="24"/>
          <w:lang w:val="sk-SK"/>
        </w:rPr>
        <w:t>, ktorý znie:</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„15. V § 180 ods. 3 sa slovo „Vyhlásenie“ nahrádza slovami „Dočasná ochrana,</w:t>
      </w:r>
      <w:r w:rsidRPr="00772481">
        <w:rPr>
          <w:sz w:val="24"/>
          <w:szCs w:val="24"/>
          <w:vertAlign w:val="superscript"/>
          <w:lang w:val="sk-SK"/>
        </w:rPr>
        <w:t>32</w:t>
      </w:r>
      <w:r w:rsidRPr="00772481">
        <w:rPr>
          <w:sz w:val="24"/>
          <w:szCs w:val="24"/>
          <w:lang w:val="sk-SK"/>
        </w:rPr>
        <w:t>) vyhlásenie“.</w:t>
      </w:r>
    </w:p>
    <w:p w:rsidR="00713194" w:rsidRPr="00772481" w:rsidRDefault="00713194" w:rsidP="00713194">
      <w:pPr>
        <w:pStyle w:val="51Abs"/>
        <w:spacing w:before="0" w:line="240" w:lineRule="auto"/>
        <w:ind w:firstLine="0"/>
        <w:rPr>
          <w:sz w:val="24"/>
          <w:szCs w:val="24"/>
          <w:lang w:val="sk-SK"/>
        </w:rPr>
      </w:pP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Poznámka pod čiarou k odkazu 32 znie:</w:t>
      </w:r>
    </w:p>
    <w:p w:rsidR="00713194" w:rsidRPr="00772481" w:rsidRDefault="00713194" w:rsidP="00713194">
      <w:pPr>
        <w:pStyle w:val="51Abs"/>
        <w:spacing w:before="0" w:line="240" w:lineRule="auto"/>
        <w:ind w:firstLine="0"/>
        <w:rPr>
          <w:sz w:val="24"/>
          <w:szCs w:val="24"/>
          <w:lang w:val="sk-SK"/>
        </w:rPr>
      </w:pPr>
      <w:r w:rsidRPr="00772481">
        <w:rPr>
          <w:sz w:val="24"/>
          <w:szCs w:val="24"/>
          <w:lang w:val="sk-SK"/>
        </w:rPr>
        <w:t>„</w:t>
      </w:r>
      <w:r w:rsidRPr="00772481">
        <w:rPr>
          <w:sz w:val="24"/>
          <w:szCs w:val="24"/>
          <w:vertAlign w:val="superscript"/>
          <w:lang w:val="sk-SK"/>
        </w:rPr>
        <w:t>32</w:t>
      </w:r>
      <w:r w:rsidR="00C65F4A">
        <w:rPr>
          <w:sz w:val="24"/>
          <w:szCs w:val="24"/>
          <w:lang w:val="sk-SK"/>
        </w:rPr>
        <w:t>) Zákon č. .../2020 Z. z..“.“</w:t>
      </w:r>
    </w:p>
    <w:p w:rsidR="00713194" w:rsidRPr="00772481" w:rsidRDefault="00713194" w:rsidP="00713194">
      <w:pPr>
        <w:pStyle w:val="51Abs"/>
        <w:spacing w:before="0" w:line="240" w:lineRule="auto"/>
        <w:ind w:firstLine="0"/>
        <w:rPr>
          <w:sz w:val="24"/>
          <w:szCs w:val="24"/>
          <w:lang w:val="sk-SK"/>
        </w:rPr>
      </w:pPr>
    </w:p>
    <w:p w:rsidR="00713194" w:rsidRPr="00772481" w:rsidRDefault="00713194" w:rsidP="00713194">
      <w:pPr>
        <w:pStyle w:val="51Abs"/>
        <w:spacing w:before="0" w:line="240" w:lineRule="auto"/>
        <w:ind w:firstLine="0"/>
      </w:pPr>
      <w:r w:rsidRPr="00772481">
        <w:rPr>
          <w:sz w:val="24"/>
          <w:szCs w:val="24"/>
          <w:lang w:val="sk-SK"/>
        </w:rPr>
        <w:t xml:space="preserve">Nasledujúce body sa primerane prečíslujú. </w:t>
      </w:r>
    </w:p>
    <w:p w:rsidR="00F36E8E" w:rsidRDefault="00713194" w:rsidP="00713194">
      <w:pPr>
        <w:ind w:left="2835" w:hanging="2835"/>
        <w:jc w:val="both"/>
        <w:rPr>
          <w:i/>
        </w:rPr>
      </w:pPr>
      <w:r w:rsidRPr="00772481">
        <w:rPr>
          <w:i/>
        </w:rPr>
        <w:tab/>
      </w:r>
    </w:p>
    <w:p w:rsidR="00713194" w:rsidRPr="00772481" w:rsidRDefault="00713194" w:rsidP="00F36E8E">
      <w:pPr>
        <w:ind w:left="2835" w:hanging="3"/>
        <w:jc w:val="both"/>
      </w:pPr>
      <w:r w:rsidRPr="00772481">
        <w:t xml:space="preserve">Vzhľadom na základný účel a podstatu dočasnej ochrany, ani poskytnutie dočasnej </w:t>
      </w:r>
      <w:r w:rsidR="007C58F5">
        <w:t>ochrany by nemalo mať účinky na</w:t>
      </w:r>
      <w:r w:rsidR="0085486F">
        <w:t> </w:t>
      </w:r>
      <w:r w:rsidRPr="00772481">
        <w:t>záverečné vyrovnanie ziskov a strát podľa zmluvy o záverečnom vyrovnaní ziskov a strán.</w:t>
      </w:r>
    </w:p>
    <w:p w:rsidR="00713194" w:rsidRPr="00772481" w:rsidRDefault="00713194" w:rsidP="00713194">
      <w:pPr>
        <w:ind w:left="2835" w:hanging="2835"/>
        <w:jc w:val="both"/>
      </w:pPr>
    </w:p>
    <w:p w:rsidR="00F36E8E" w:rsidRPr="00A2253B" w:rsidRDefault="00F36E8E" w:rsidP="00F36E8E">
      <w:pPr>
        <w:ind w:left="2124" w:firstLine="708"/>
        <w:jc w:val="both"/>
        <w:rPr>
          <w:b/>
        </w:rPr>
      </w:pPr>
      <w:r w:rsidRPr="00A2253B">
        <w:rPr>
          <w:b/>
        </w:rPr>
        <w:t>Ústavnoprávny výbor NR SR</w:t>
      </w:r>
    </w:p>
    <w:p w:rsidR="00F36E8E" w:rsidRPr="00A2253B" w:rsidRDefault="00F36E8E" w:rsidP="00F36E8E">
      <w:pPr>
        <w:ind w:left="4253" w:hanging="6"/>
        <w:jc w:val="both"/>
        <w:rPr>
          <w:b/>
        </w:rPr>
      </w:pPr>
    </w:p>
    <w:p w:rsidR="008A39F5" w:rsidRDefault="00F36E8E" w:rsidP="00F36E8E">
      <w:pPr>
        <w:jc w:val="both"/>
        <w:rPr>
          <w:b/>
        </w:rPr>
      </w:pPr>
      <w:r>
        <w:rPr>
          <w:b/>
        </w:rPr>
        <w:t xml:space="preserve">                                               </w:t>
      </w:r>
      <w:r w:rsidRPr="00A2253B">
        <w:rPr>
          <w:b/>
        </w:rPr>
        <w:t>Gestorský výbor odporúča schváliť</w:t>
      </w:r>
      <w:r>
        <w:rPr>
          <w:b/>
        </w:rPr>
        <w:t>.</w:t>
      </w:r>
    </w:p>
    <w:p w:rsidR="00F36E8E" w:rsidRPr="00574E5E" w:rsidRDefault="00F36E8E" w:rsidP="00F36E8E">
      <w:pPr>
        <w:jc w:val="both"/>
      </w:pPr>
    </w:p>
    <w:p w:rsidR="008A39F5" w:rsidRPr="00574E5E" w:rsidRDefault="008A39F5" w:rsidP="008E2414">
      <w:pPr>
        <w:ind w:left="3540" w:hanging="3540"/>
        <w:jc w:val="both"/>
      </w:pPr>
      <w:r w:rsidRPr="00574E5E">
        <w:tab/>
        <w:t xml:space="preserve"> </w:t>
      </w:r>
    </w:p>
    <w:p w:rsidR="00F36E8E" w:rsidRDefault="008449CD" w:rsidP="00F36E8E">
      <w:pPr>
        <w:tabs>
          <w:tab w:val="left" w:pos="-1985"/>
          <w:tab w:val="left" w:pos="709"/>
          <w:tab w:val="left" w:pos="1077"/>
        </w:tabs>
        <w:spacing w:line="360" w:lineRule="auto"/>
        <w:jc w:val="both"/>
      </w:pPr>
      <w:r w:rsidRPr="00DC2584">
        <w:tab/>
        <w:t xml:space="preserve">Gestorský výbor </w:t>
      </w:r>
      <w:r w:rsidRPr="00DC2584">
        <w:rPr>
          <w:b/>
          <w:bCs/>
        </w:rPr>
        <w:t xml:space="preserve">odporúča </w:t>
      </w:r>
      <w:r w:rsidRPr="00DC2584">
        <w:rPr>
          <w:b/>
        </w:rPr>
        <w:t xml:space="preserve">hlasovať </w:t>
      </w:r>
      <w:r w:rsidRPr="00DC2584">
        <w:t>o pozmeňujúcich a doplňujúcich návrhoch</w:t>
      </w:r>
      <w:r w:rsidR="00F36E8E">
        <w:t xml:space="preserve"> nasledovne: </w:t>
      </w:r>
    </w:p>
    <w:p w:rsidR="00F36E8E" w:rsidRDefault="00F36E8E" w:rsidP="009038A3">
      <w:pPr>
        <w:tabs>
          <w:tab w:val="left" w:pos="-1985"/>
          <w:tab w:val="left" w:pos="426"/>
          <w:tab w:val="left" w:pos="1077"/>
        </w:tabs>
        <w:spacing w:line="360" w:lineRule="auto"/>
        <w:jc w:val="both"/>
      </w:pPr>
      <w:r>
        <w:t>a)</w:t>
      </w:r>
      <w:r>
        <w:tab/>
        <w:t xml:space="preserve">spoločne o bodoch </w:t>
      </w:r>
      <w:r w:rsidRPr="009038A3">
        <w:rPr>
          <w:b/>
        </w:rPr>
        <w:t>1 až 6, a 9 až 20</w:t>
      </w:r>
      <w:r>
        <w:t xml:space="preserve"> s odporúčaním </w:t>
      </w:r>
      <w:r w:rsidRPr="009038A3">
        <w:rPr>
          <w:b/>
        </w:rPr>
        <w:t>schváliť</w:t>
      </w:r>
      <w:r>
        <w:t xml:space="preserve">, </w:t>
      </w:r>
    </w:p>
    <w:p w:rsidR="00F36E8E" w:rsidRDefault="00F36E8E" w:rsidP="009038A3">
      <w:pPr>
        <w:tabs>
          <w:tab w:val="left" w:pos="-1985"/>
          <w:tab w:val="left" w:pos="426"/>
          <w:tab w:val="left" w:pos="1077"/>
        </w:tabs>
        <w:spacing w:line="360" w:lineRule="auto"/>
        <w:jc w:val="both"/>
      </w:pPr>
      <w:r>
        <w:t>b)</w:t>
      </w:r>
      <w:r>
        <w:tab/>
        <w:t xml:space="preserve">spoločne o bodoch </w:t>
      </w:r>
      <w:r w:rsidRPr="009038A3">
        <w:rPr>
          <w:b/>
        </w:rPr>
        <w:t>7 a 8</w:t>
      </w:r>
      <w:r>
        <w:t xml:space="preserve"> s odporúčaním </w:t>
      </w:r>
      <w:r w:rsidRPr="009038A3">
        <w:rPr>
          <w:b/>
        </w:rPr>
        <w:t>neschváliť</w:t>
      </w:r>
      <w:r>
        <w:t xml:space="preserve">. </w:t>
      </w:r>
    </w:p>
    <w:p w:rsidR="0063543C" w:rsidRDefault="0063543C" w:rsidP="00576CD5">
      <w:pPr>
        <w:pStyle w:val="Zkladntext3"/>
        <w:tabs>
          <w:tab w:val="left" w:pos="-1985"/>
          <w:tab w:val="left" w:pos="709"/>
          <w:tab w:val="left" w:pos="1077"/>
        </w:tabs>
        <w:jc w:val="left"/>
        <w:rPr>
          <w:bCs/>
          <w:szCs w:val="24"/>
        </w:rPr>
      </w:pPr>
    </w:p>
    <w:p w:rsidR="009038A3" w:rsidRPr="00962909" w:rsidRDefault="009038A3" w:rsidP="00576CD5">
      <w:pPr>
        <w:pStyle w:val="Zkladntext3"/>
        <w:tabs>
          <w:tab w:val="left" w:pos="-1985"/>
          <w:tab w:val="left" w:pos="709"/>
          <w:tab w:val="left" w:pos="1077"/>
        </w:tabs>
        <w:jc w:val="left"/>
        <w:rPr>
          <w:bCs/>
          <w:szCs w:val="24"/>
        </w:rPr>
      </w:pPr>
    </w:p>
    <w:p w:rsidR="00777B9D" w:rsidRPr="003C54A8" w:rsidRDefault="00777B9D" w:rsidP="00777B9D">
      <w:pPr>
        <w:pStyle w:val="Zkladntext3"/>
        <w:tabs>
          <w:tab w:val="left" w:pos="-1985"/>
          <w:tab w:val="left" w:pos="709"/>
          <w:tab w:val="left" w:pos="1077"/>
        </w:tabs>
        <w:rPr>
          <w:bCs/>
          <w:szCs w:val="24"/>
        </w:rPr>
      </w:pPr>
      <w:r w:rsidRPr="003C54A8">
        <w:rPr>
          <w:bCs/>
          <w:szCs w:val="24"/>
        </w:rPr>
        <w:t>V.</w:t>
      </w:r>
    </w:p>
    <w:p w:rsidR="00777B9D" w:rsidRPr="003C54A8" w:rsidRDefault="00777B9D" w:rsidP="00777B9D">
      <w:pPr>
        <w:pStyle w:val="Zkladntext3"/>
        <w:tabs>
          <w:tab w:val="left" w:pos="-1985"/>
          <w:tab w:val="left" w:pos="709"/>
          <w:tab w:val="left" w:pos="1077"/>
        </w:tabs>
        <w:jc w:val="left"/>
        <w:rPr>
          <w:bCs/>
          <w:szCs w:val="24"/>
        </w:rPr>
      </w:pPr>
    </w:p>
    <w:p w:rsidR="00576CD5" w:rsidRPr="003C54A8" w:rsidRDefault="00576CD5" w:rsidP="00777B9D">
      <w:pPr>
        <w:pStyle w:val="Zkladntext3"/>
        <w:tabs>
          <w:tab w:val="left" w:pos="-1985"/>
          <w:tab w:val="left" w:pos="709"/>
          <w:tab w:val="left" w:pos="1077"/>
        </w:tabs>
        <w:jc w:val="left"/>
        <w:rPr>
          <w:bCs/>
          <w:szCs w:val="24"/>
        </w:rPr>
      </w:pPr>
    </w:p>
    <w:p w:rsidR="008449CD" w:rsidRPr="00DC2584" w:rsidRDefault="00777B9D" w:rsidP="008449CD">
      <w:pPr>
        <w:spacing w:line="360" w:lineRule="auto"/>
        <w:jc w:val="both"/>
      </w:pPr>
      <w:r w:rsidRPr="003C54A8">
        <w:tab/>
      </w:r>
      <w:r w:rsidR="008449CD">
        <w:rPr>
          <w:bCs/>
        </w:rPr>
        <w:t>Gestorský výbor</w:t>
      </w:r>
      <w:r w:rsidR="008449CD">
        <w:t xml:space="preserve"> na základe stanovísk výborov k vládnemu návrhu </w:t>
      </w:r>
      <w:r w:rsidR="008449CD" w:rsidRPr="004A5BBD">
        <w:t>zákona</w:t>
      </w:r>
      <w:r w:rsidR="002E379A">
        <w:t xml:space="preserve"> </w:t>
      </w:r>
      <w:r w:rsidR="00D24D73" w:rsidRPr="003B07D5">
        <w:rPr>
          <w:b/>
        </w:rPr>
        <w:t xml:space="preserve">o dočasnej ochrane podnikateľov vo finančných ťažkostiach </w:t>
      </w:r>
      <w:r w:rsidR="00D24D73" w:rsidRPr="003B07D5">
        <w:t>a  o zmene a doplnení niektorých zákonov (tlač 261)</w:t>
      </w:r>
      <w:r w:rsidR="004A5BBD" w:rsidRPr="004A5BBD">
        <w:rPr>
          <w:color w:val="333333"/>
        </w:rPr>
        <w:t xml:space="preserve"> </w:t>
      </w:r>
      <w:r w:rsidR="008449CD" w:rsidRPr="002E1014">
        <w:t>odporúča</w:t>
      </w:r>
      <w:r w:rsidR="008449CD">
        <w:t xml:space="preserve"> Národnej rade Slovenskej republiky predmetný vládny </w:t>
      </w:r>
      <w:r w:rsidR="008449CD" w:rsidRPr="00DC2584">
        <w:t xml:space="preserve">návrh zákona </w:t>
      </w:r>
      <w:r w:rsidR="008449CD" w:rsidRPr="00DC2584">
        <w:rPr>
          <w:b/>
        </w:rPr>
        <w:t>schváliť</w:t>
      </w:r>
      <w:r w:rsidR="00D24D73">
        <w:rPr>
          <w:b/>
        </w:rPr>
        <w:t xml:space="preserve"> </w:t>
      </w:r>
      <w:r w:rsidR="008449CD" w:rsidRPr="00DC2584">
        <w:rPr>
          <w:bCs/>
        </w:rPr>
        <w:t>v znení pozmeňujúcich a doplňujúcich návrhov uvedených v tejto spoločnej správe</w:t>
      </w:r>
      <w:r w:rsidR="0047178C">
        <w:rPr>
          <w:bCs/>
        </w:rPr>
        <w:t>, ktoré gestorský výbor odporúča schváliť</w:t>
      </w:r>
      <w:r w:rsidR="008449CD" w:rsidRPr="00DC2584">
        <w:rPr>
          <w:bCs/>
        </w:rPr>
        <w:t xml:space="preserve">. </w:t>
      </w:r>
    </w:p>
    <w:p w:rsidR="008449CD" w:rsidRDefault="008449CD" w:rsidP="003D7026">
      <w:pPr>
        <w:spacing w:line="360" w:lineRule="auto"/>
        <w:ind w:firstLine="709"/>
        <w:jc w:val="both"/>
        <w:rPr>
          <w:b/>
        </w:rPr>
      </w:pPr>
    </w:p>
    <w:p w:rsidR="00777B9D" w:rsidRPr="003D216D" w:rsidRDefault="003D7026" w:rsidP="003D7026">
      <w:pPr>
        <w:spacing w:line="360" w:lineRule="auto"/>
        <w:ind w:firstLine="709"/>
        <w:jc w:val="both"/>
        <w:rPr>
          <w:rFonts w:cs="Arial"/>
        </w:rPr>
      </w:pPr>
      <w:r w:rsidRPr="003D216D">
        <w:rPr>
          <w:b/>
        </w:rPr>
        <w:t>Spoločná správa</w:t>
      </w:r>
      <w:r w:rsidRPr="003D216D">
        <w:t xml:space="preserve"> výborov </w:t>
      </w:r>
      <w:r w:rsidRPr="003D216D">
        <w:rPr>
          <w:rFonts w:cs="Arial"/>
          <w:noProof/>
        </w:rPr>
        <w:t xml:space="preserve">Národnej rady Slovenskej republiky o prerokovaní </w:t>
      </w:r>
      <w:r w:rsidR="00E65BB8">
        <w:rPr>
          <w:noProof/>
        </w:rPr>
        <w:t>v</w:t>
      </w:r>
      <w:r w:rsidR="008449CD" w:rsidRPr="001C6039">
        <w:rPr>
          <w:noProof/>
        </w:rPr>
        <w:t>ládn</w:t>
      </w:r>
      <w:r w:rsidR="00E65BB8">
        <w:rPr>
          <w:noProof/>
        </w:rPr>
        <w:t>eho</w:t>
      </w:r>
      <w:r w:rsidR="00D24D73">
        <w:rPr>
          <w:noProof/>
        </w:rPr>
        <w:t xml:space="preserve"> </w:t>
      </w:r>
      <w:r w:rsidR="008449CD" w:rsidRPr="006A2161">
        <w:rPr>
          <w:noProof/>
        </w:rPr>
        <w:t>návrh</w:t>
      </w:r>
      <w:r w:rsidR="00E65BB8" w:rsidRPr="006A2161">
        <w:rPr>
          <w:noProof/>
        </w:rPr>
        <w:t>u</w:t>
      </w:r>
      <w:r w:rsidR="008449CD" w:rsidRPr="006A2161">
        <w:rPr>
          <w:noProof/>
        </w:rPr>
        <w:t xml:space="preserve"> zákona</w:t>
      </w:r>
      <w:r w:rsidR="00D24D73">
        <w:rPr>
          <w:noProof/>
        </w:rPr>
        <w:t xml:space="preserve"> </w:t>
      </w:r>
      <w:r w:rsidR="00D24D73" w:rsidRPr="003B07D5">
        <w:rPr>
          <w:b/>
        </w:rPr>
        <w:t xml:space="preserve">o dočasnej ochrane podnikateľov vo finančných ťažkostiach </w:t>
      </w:r>
      <w:r w:rsidR="00D24D73" w:rsidRPr="003B07D5">
        <w:lastRenderedPageBreak/>
        <w:t>a</w:t>
      </w:r>
      <w:r w:rsidR="00340A16">
        <w:t> </w:t>
      </w:r>
      <w:r w:rsidR="00D24D73" w:rsidRPr="003B07D5">
        <w:t>o</w:t>
      </w:r>
      <w:r w:rsidR="00340A16">
        <w:t>  </w:t>
      </w:r>
      <w:r w:rsidR="00D24D73" w:rsidRPr="003B07D5">
        <w:t xml:space="preserve">zmene a doplnení niektorých zákonov </w:t>
      </w:r>
      <w:r w:rsidR="00E107F5">
        <w:rPr>
          <w:color w:val="333333"/>
        </w:rPr>
        <w:t xml:space="preserve">v druhom čítaní </w:t>
      </w:r>
      <w:r w:rsidR="00E107F5" w:rsidRPr="004A5BBD">
        <w:rPr>
          <w:color w:val="333333"/>
        </w:rPr>
        <w:t xml:space="preserve">(tlač </w:t>
      </w:r>
      <w:r w:rsidR="00D24D73">
        <w:rPr>
          <w:color w:val="333333"/>
        </w:rPr>
        <w:t>26</w:t>
      </w:r>
      <w:r w:rsidR="00E107F5" w:rsidRPr="004A5BBD">
        <w:rPr>
          <w:color w:val="333333"/>
        </w:rPr>
        <w:t>1</w:t>
      </w:r>
      <w:r w:rsidR="00E107F5">
        <w:rPr>
          <w:color w:val="333333"/>
        </w:rPr>
        <w:t>a</w:t>
      </w:r>
      <w:r w:rsidR="00E107F5" w:rsidRPr="004A5BBD">
        <w:rPr>
          <w:color w:val="333333"/>
        </w:rPr>
        <w:t>)</w:t>
      </w:r>
      <w:r w:rsidR="00D24D73">
        <w:rPr>
          <w:color w:val="333333"/>
        </w:rPr>
        <w:t xml:space="preserve"> </w:t>
      </w:r>
      <w:r w:rsidR="00777B9D" w:rsidRPr="003D216D">
        <w:rPr>
          <w:bCs/>
        </w:rPr>
        <w:t xml:space="preserve">bola schválená uznesením Ústavnoprávneho výboru Národnej rady Slovenskej republiky č. </w:t>
      </w:r>
      <w:r w:rsidR="001A417D">
        <w:rPr>
          <w:bCs/>
        </w:rPr>
        <w:t>179</w:t>
      </w:r>
      <w:r w:rsidR="00D24D73">
        <w:rPr>
          <w:bCs/>
        </w:rPr>
        <w:t xml:space="preserve"> </w:t>
      </w:r>
      <w:r w:rsidR="00777B9D" w:rsidRPr="003D216D">
        <w:rPr>
          <w:bCs/>
        </w:rPr>
        <w:t>z</w:t>
      </w:r>
      <w:r w:rsidR="00D24D73">
        <w:rPr>
          <w:bCs/>
        </w:rPr>
        <w:t> 2</w:t>
      </w:r>
      <w:r w:rsidR="009038A3">
        <w:rPr>
          <w:bCs/>
        </w:rPr>
        <w:t>5</w:t>
      </w:r>
      <w:r w:rsidR="00D24D73">
        <w:rPr>
          <w:bCs/>
        </w:rPr>
        <w:t>. novembra</w:t>
      </w:r>
      <w:r w:rsidR="00E65BB8">
        <w:rPr>
          <w:bCs/>
        </w:rPr>
        <w:t xml:space="preserve"> 20</w:t>
      </w:r>
      <w:r w:rsidR="00D24D73">
        <w:rPr>
          <w:bCs/>
        </w:rPr>
        <w:t>20</w:t>
      </w:r>
      <w:r w:rsidR="00E65BB8">
        <w:rPr>
          <w:bCs/>
        </w:rPr>
        <w:t xml:space="preserve">. </w:t>
      </w:r>
    </w:p>
    <w:p w:rsidR="00777B9D" w:rsidRPr="003D216D" w:rsidRDefault="00777B9D" w:rsidP="005848E5">
      <w:pPr>
        <w:spacing w:line="360" w:lineRule="auto"/>
        <w:ind w:firstLine="708"/>
        <w:jc w:val="both"/>
      </w:pPr>
    </w:p>
    <w:p w:rsidR="00A5744A" w:rsidRPr="003D216D" w:rsidRDefault="00777B9D" w:rsidP="005848E5">
      <w:pPr>
        <w:spacing w:line="360" w:lineRule="auto"/>
        <w:ind w:firstLine="709"/>
        <w:jc w:val="both"/>
        <w:rPr>
          <w:bCs/>
        </w:rPr>
      </w:pPr>
      <w:r w:rsidRPr="003D216D">
        <w:rPr>
          <w:bCs/>
        </w:rPr>
        <w:t>Týmto uznesením výbor zároveň poveril spoločn</w:t>
      </w:r>
      <w:r w:rsidR="009778FF" w:rsidRPr="003D216D">
        <w:rPr>
          <w:bCs/>
        </w:rPr>
        <w:t>ého</w:t>
      </w:r>
      <w:r w:rsidR="00AE27FD" w:rsidRPr="003D216D">
        <w:rPr>
          <w:bCs/>
        </w:rPr>
        <w:t xml:space="preserve"> spravodaj</w:t>
      </w:r>
      <w:r w:rsidR="009778FF" w:rsidRPr="003D216D">
        <w:rPr>
          <w:bCs/>
        </w:rPr>
        <w:t>c</w:t>
      </w:r>
      <w:r w:rsidR="00AE27FD" w:rsidRPr="003D216D">
        <w:rPr>
          <w:bCs/>
        </w:rPr>
        <w:t>u</w:t>
      </w:r>
      <w:r w:rsidR="00B71C05">
        <w:rPr>
          <w:bCs/>
        </w:rPr>
        <w:t xml:space="preserve"> </w:t>
      </w:r>
      <w:r w:rsidR="00B71C05">
        <w:rPr>
          <w:b/>
          <w:color w:val="333333"/>
        </w:rPr>
        <w:t>Alojza Baránika</w:t>
      </w:r>
      <w:r w:rsidR="005848E5">
        <w:rPr>
          <w:b/>
          <w:color w:val="333333"/>
        </w:rPr>
        <w:t xml:space="preserve">, </w:t>
      </w:r>
      <w:r w:rsidR="005848E5">
        <w:rPr>
          <w:color w:val="333333"/>
        </w:rPr>
        <w:t>aby</w:t>
      </w:r>
      <w:r w:rsidR="00E35F19" w:rsidRPr="003D216D">
        <w:rPr>
          <w:bCs/>
        </w:rPr>
        <w:t xml:space="preserve"> na schôdzi Národnej rady Slovenskej republiky informoval o výsledku rokovania vý</w:t>
      </w:r>
      <w:r w:rsidR="00313439" w:rsidRPr="003D216D">
        <w:rPr>
          <w:bCs/>
        </w:rPr>
        <w:t>borov a </w:t>
      </w:r>
      <w:r w:rsidR="00E35F19" w:rsidRPr="003D216D">
        <w:rPr>
          <w:bCs/>
        </w:rPr>
        <w:t xml:space="preserve">pri rokovaní o predmetnom </w:t>
      </w:r>
      <w:r w:rsidR="00A5744A" w:rsidRPr="003D216D">
        <w:rPr>
          <w:bCs/>
        </w:rPr>
        <w:t>vládn</w:t>
      </w:r>
      <w:r w:rsidR="00E94733" w:rsidRPr="003D216D">
        <w:rPr>
          <w:bCs/>
        </w:rPr>
        <w:t>om</w:t>
      </w:r>
      <w:r w:rsidR="00B71C05">
        <w:rPr>
          <w:bCs/>
        </w:rPr>
        <w:t xml:space="preserve"> </w:t>
      </w:r>
      <w:r w:rsidR="00E35F19" w:rsidRPr="003D216D">
        <w:rPr>
          <w:bCs/>
        </w:rPr>
        <w:t>návrhu zákona predkladal návrhy v zmysle príslušných ustanovení zákona č. 350/1996 Z. z. o rokovacom poriadku Národnej rady Slovenskej republiky v znení neskorších predpisov.</w:t>
      </w:r>
    </w:p>
    <w:p w:rsidR="00AA54DD" w:rsidRDefault="00AA54DD" w:rsidP="005660D2">
      <w:pPr>
        <w:spacing w:line="360" w:lineRule="auto"/>
        <w:jc w:val="both"/>
        <w:rPr>
          <w:bCs/>
        </w:rPr>
      </w:pPr>
    </w:p>
    <w:p w:rsidR="00864456" w:rsidRDefault="00864456" w:rsidP="005660D2">
      <w:pPr>
        <w:spacing w:line="360" w:lineRule="auto"/>
        <w:jc w:val="both"/>
        <w:rPr>
          <w:bCs/>
        </w:rPr>
      </w:pPr>
    </w:p>
    <w:p w:rsidR="00864456" w:rsidRPr="003D216D" w:rsidRDefault="00864456" w:rsidP="005660D2">
      <w:pPr>
        <w:spacing w:line="360" w:lineRule="auto"/>
        <w:jc w:val="both"/>
        <w:rPr>
          <w:bCs/>
        </w:rPr>
      </w:pPr>
    </w:p>
    <w:p w:rsidR="00777B9D" w:rsidRPr="003C54A8" w:rsidRDefault="00777B9D" w:rsidP="00777B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3C54A8">
        <w:tab/>
      </w:r>
      <w:r w:rsidRPr="003C54A8">
        <w:tab/>
      </w:r>
      <w:r w:rsidRPr="003C54A8">
        <w:tab/>
      </w:r>
      <w:r w:rsidRPr="003C54A8">
        <w:tab/>
      </w:r>
      <w:r w:rsidRPr="003C54A8">
        <w:tab/>
      </w:r>
      <w:r w:rsidRPr="003C54A8">
        <w:tab/>
      </w:r>
      <w:r w:rsidRPr="003C54A8">
        <w:tab/>
      </w:r>
      <w:r w:rsidRPr="003C54A8">
        <w:tab/>
        <w:t xml:space="preserve">             </w:t>
      </w:r>
      <w:r w:rsidR="00DC0CE9">
        <w:t xml:space="preserve">     </w:t>
      </w:r>
      <w:r w:rsidR="00B71C05">
        <w:t xml:space="preserve">Milan Vetrák </w:t>
      </w:r>
      <w:r w:rsidR="001A417D">
        <w:t xml:space="preserve">v. r. </w:t>
      </w:r>
      <w:bookmarkStart w:id="0" w:name="_GoBack"/>
      <w:bookmarkEnd w:id="0"/>
    </w:p>
    <w:p w:rsidR="00DC0CE9" w:rsidRDefault="00777B9D" w:rsidP="00777B9D">
      <w:pPr>
        <w:tabs>
          <w:tab w:val="left" w:pos="-1985"/>
          <w:tab w:val="left" w:pos="709"/>
          <w:tab w:val="left" w:pos="1077"/>
        </w:tabs>
        <w:ind w:left="1077"/>
        <w:jc w:val="both"/>
      </w:pPr>
      <w:r w:rsidRPr="003C54A8">
        <w:tab/>
      </w:r>
      <w:r w:rsidRPr="003C54A8">
        <w:tab/>
        <w:t xml:space="preserve">            </w:t>
      </w:r>
      <w:r w:rsidR="00B71C05">
        <w:tab/>
      </w:r>
      <w:r w:rsidR="00B71C05">
        <w:tab/>
      </w:r>
      <w:r w:rsidR="00B71C05">
        <w:tab/>
        <w:t xml:space="preserve"> </w:t>
      </w:r>
      <w:r w:rsidR="00DC0CE9">
        <w:t>p</w:t>
      </w:r>
      <w:r w:rsidRPr="003C54A8">
        <w:t>redseda</w:t>
      </w:r>
      <w:r w:rsidR="00DC0CE9">
        <w:t xml:space="preserve"> Ústavnoprávneho </w:t>
      </w:r>
      <w:r w:rsidR="00B71C05">
        <w:t>výboru</w:t>
      </w:r>
      <w:r w:rsidR="00DC0CE9">
        <w:t xml:space="preserve"> </w:t>
      </w:r>
    </w:p>
    <w:p w:rsidR="00B71C05" w:rsidRDefault="00DC0CE9" w:rsidP="00777B9D">
      <w:pPr>
        <w:tabs>
          <w:tab w:val="left" w:pos="-1985"/>
          <w:tab w:val="left" w:pos="709"/>
          <w:tab w:val="left" w:pos="1077"/>
        </w:tabs>
        <w:ind w:left="1077"/>
        <w:jc w:val="both"/>
      </w:pPr>
      <w:r>
        <w:t xml:space="preserve">                                                                 Národnej rady S</w:t>
      </w:r>
      <w:r w:rsidR="00E3054A">
        <w:t>lovenskej republiky</w:t>
      </w:r>
    </w:p>
    <w:p w:rsidR="00A5744A" w:rsidRPr="003C54A8" w:rsidRDefault="00B71C05" w:rsidP="00B71C05">
      <w:pPr>
        <w:tabs>
          <w:tab w:val="left" w:pos="-1985"/>
          <w:tab w:val="left" w:pos="709"/>
          <w:tab w:val="left" w:pos="1077"/>
        </w:tabs>
        <w:ind w:left="1077"/>
        <w:jc w:val="both"/>
      </w:pPr>
      <w:r>
        <w:tab/>
      </w:r>
      <w:r>
        <w:tab/>
      </w:r>
      <w:r>
        <w:tab/>
      </w:r>
    </w:p>
    <w:p w:rsidR="00A4294D" w:rsidRDefault="00A4294D" w:rsidP="00777B9D">
      <w:pPr>
        <w:tabs>
          <w:tab w:val="left" w:pos="-1985"/>
          <w:tab w:val="left" w:pos="709"/>
          <w:tab w:val="left" w:pos="1077"/>
        </w:tabs>
        <w:spacing w:line="360" w:lineRule="auto"/>
        <w:jc w:val="both"/>
      </w:pPr>
    </w:p>
    <w:p w:rsidR="00864456" w:rsidRDefault="00864456" w:rsidP="00777B9D">
      <w:pPr>
        <w:tabs>
          <w:tab w:val="left" w:pos="-1985"/>
          <w:tab w:val="left" w:pos="709"/>
          <w:tab w:val="left" w:pos="1077"/>
        </w:tabs>
        <w:spacing w:line="360" w:lineRule="auto"/>
        <w:jc w:val="both"/>
      </w:pPr>
    </w:p>
    <w:p w:rsidR="00864456" w:rsidRDefault="00864456" w:rsidP="00777B9D">
      <w:pPr>
        <w:tabs>
          <w:tab w:val="left" w:pos="-1985"/>
          <w:tab w:val="left" w:pos="709"/>
          <w:tab w:val="left" w:pos="1077"/>
        </w:tabs>
        <w:spacing w:line="360" w:lineRule="auto"/>
        <w:jc w:val="both"/>
      </w:pPr>
    </w:p>
    <w:p w:rsidR="00864456" w:rsidRDefault="00864456" w:rsidP="00777B9D">
      <w:pPr>
        <w:tabs>
          <w:tab w:val="left" w:pos="-1985"/>
          <w:tab w:val="left" w:pos="709"/>
          <w:tab w:val="left" w:pos="1077"/>
        </w:tabs>
        <w:spacing w:line="360" w:lineRule="auto"/>
        <w:jc w:val="both"/>
      </w:pPr>
    </w:p>
    <w:p w:rsidR="00777B9D" w:rsidRPr="003C54A8" w:rsidRDefault="00777B9D" w:rsidP="00777B9D">
      <w:pPr>
        <w:tabs>
          <w:tab w:val="left" w:pos="-1985"/>
          <w:tab w:val="left" w:pos="709"/>
          <w:tab w:val="left" w:pos="1077"/>
        </w:tabs>
        <w:spacing w:line="360" w:lineRule="auto"/>
        <w:jc w:val="both"/>
      </w:pPr>
      <w:r w:rsidRPr="003C54A8">
        <w:t xml:space="preserve">Bratislava </w:t>
      </w:r>
      <w:r w:rsidR="00DF5060">
        <w:t>2</w:t>
      </w:r>
      <w:r w:rsidR="009038A3">
        <w:t>5</w:t>
      </w:r>
      <w:r w:rsidR="00DF5060">
        <w:t>. novembra 2020</w:t>
      </w:r>
    </w:p>
    <w:sectPr w:rsidR="00777B9D" w:rsidRPr="003C54A8" w:rsidSect="00C1684C">
      <w:footerReference w:type="even"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2A" w:rsidRDefault="006E292A">
      <w:r>
        <w:separator/>
      </w:r>
    </w:p>
  </w:endnote>
  <w:endnote w:type="continuationSeparator" w:id="0">
    <w:p w:rsidR="006E292A" w:rsidRDefault="006E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A7363C" w:rsidP="00F67BB8">
    <w:pPr>
      <w:pStyle w:val="Pta"/>
      <w:framePr w:wrap="around" w:vAnchor="text" w:hAnchor="margin" w:xAlign="center" w:y="1"/>
      <w:rPr>
        <w:rStyle w:val="slostrany"/>
      </w:rPr>
    </w:pPr>
    <w:r>
      <w:rPr>
        <w:rStyle w:val="slostrany"/>
      </w:rPr>
      <w:fldChar w:fldCharType="begin"/>
    </w:r>
    <w:r w:rsidR="00230C9E">
      <w:rPr>
        <w:rStyle w:val="slostrany"/>
      </w:rPr>
      <w:instrText xml:space="preserve">PAGE  </w:instrText>
    </w:r>
    <w:r>
      <w:rPr>
        <w:rStyle w:val="slostrany"/>
      </w:rPr>
      <w:fldChar w:fldCharType="end"/>
    </w:r>
  </w:p>
  <w:p w:rsidR="00230C9E" w:rsidRDefault="00230C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A7363C">
    <w:pPr>
      <w:pStyle w:val="Pta"/>
      <w:jc w:val="center"/>
    </w:pPr>
    <w:r>
      <w:fldChar w:fldCharType="begin"/>
    </w:r>
    <w:r w:rsidR="00230C9E">
      <w:instrText>PAGE   \* MERGEFORMAT</w:instrText>
    </w:r>
    <w:r>
      <w:fldChar w:fldCharType="separate"/>
    </w:r>
    <w:r w:rsidR="001A417D">
      <w:rPr>
        <w:noProof/>
      </w:rPr>
      <w:t>10</w:t>
    </w:r>
    <w:r>
      <w:fldChar w:fldCharType="end"/>
    </w:r>
  </w:p>
  <w:p w:rsidR="00230C9E" w:rsidRDefault="0023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2A" w:rsidRDefault="006E292A">
      <w:r>
        <w:separator/>
      </w:r>
    </w:p>
  </w:footnote>
  <w:footnote w:type="continuationSeparator" w:id="0">
    <w:p w:rsidR="006E292A" w:rsidRDefault="006E2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F25"/>
    <w:multiLevelType w:val="hybridMultilevel"/>
    <w:tmpl w:val="C5664E6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056A2E"/>
    <w:multiLevelType w:val="hybridMultilevel"/>
    <w:tmpl w:val="083085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00710D8"/>
    <w:multiLevelType w:val="hybridMultilevel"/>
    <w:tmpl w:val="31CA69CE"/>
    <w:lvl w:ilvl="0" w:tplc="041B000F">
      <w:start w:val="1"/>
      <w:numFmt w:val="decimal"/>
      <w:lvlText w:val="%1."/>
      <w:lvlJc w:val="left"/>
      <w:pPr>
        <w:ind w:left="786"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C273EF8"/>
    <w:multiLevelType w:val="hybridMultilevel"/>
    <w:tmpl w:val="A76E943E"/>
    <w:lvl w:ilvl="0" w:tplc="D5F6CAB2">
      <w:start w:val="1"/>
      <w:numFmt w:val="decimal"/>
      <w:lvlText w:val="%1."/>
      <w:lvlJc w:val="left"/>
      <w:pPr>
        <w:ind w:left="360" w:hanging="360"/>
      </w:pPr>
      <w:rPr>
        <w:rFonts w:cs="Times New Roman" w:hint="default"/>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8B274A9"/>
    <w:multiLevelType w:val="hybridMultilevel"/>
    <w:tmpl w:val="9850D366"/>
    <w:lvl w:ilvl="0" w:tplc="8F706394">
      <w:start w:val="3"/>
      <w:numFmt w:val="bullet"/>
      <w:lvlText w:val="-"/>
      <w:lvlJc w:val="left"/>
      <w:pPr>
        <w:ind w:left="1776" w:hanging="360"/>
      </w:pPr>
      <w:rPr>
        <w:rFonts w:ascii="Times New Roman" w:eastAsia="Times New Roman" w:hAnsi="Times New Roman" w:cs="Times New Roman" w:hint="default"/>
      </w:rPr>
    </w:lvl>
    <w:lvl w:ilvl="1" w:tplc="041B0003">
      <w:start w:val="1"/>
      <w:numFmt w:val="bullet"/>
      <w:lvlText w:val="o"/>
      <w:lvlJc w:val="left"/>
      <w:pPr>
        <w:ind w:left="2496" w:hanging="360"/>
      </w:pPr>
      <w:rPr>
        <w:rFonts w:ascii="Courier New" w:hAnsi="Courier New" w:cs="Times New Roman"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Times New Roman"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Times New Roman" w:hint="default"/>
      </w:rPr>
    </w:lvl>
    <w:lvl w:ilvl="8" w:tplc="041B0005">
      <w:start w:val="1"/>
      <w:numFmt w:val="bullet"/>
      <w:lvlText w:val=""/>
      <w:lvlJc w:val="left"/>
      <w:pPr>
        <w:ind w:left="7536" w:hanging="360"/>
      </w:pPr>
      <w:rPr>
        <w:rFonts w:ascii="Wingdings" w:hAnsi="Wingdings" w:hint="default"/>
      </w:rPr>
    </w:lvl>
  </w:abstractNum>
  <w:abstractNum w:abstractNumId="6" w15:restartNumberingAfterBreak="0">
    <w:nsid w:val="2F161D90"/>
    <w:multiLevelType w:val="hybridMultilevel"/>
    <w:tmpl w:val="77A2F12A"/>
    <w:lvl w:ilvl="0" w:tplc="041B000F">
      <w:start w:val="7"/>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357871FD"/>
    <w:multiLevelType w:val="hybridMultilevel"/>
    <w:tmpl w:val="1B0AC13C"/>
    <w:lvl w:ilvl="0" w:tplc="041B000F">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9BD5242"/>
    <w:multiLevelType w:val="hybridMultilevel"/>
    <w:tmpl w:val="BAB2C7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70D6168"/>
    <w:multiLevelType w:val="hybridMultilevel"/>
    <w:tmpl w:val="7D06BF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1" w15:restartNumberingAfterBreak="0">
    <w:nsid w:val="70B77769"/>
    <w:multiLevelType w:val="hybridMultilevel"/>
    <w:tmpl w:val="49A261E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5994B0A"/>
    <w:multiLevelType w:val="hybridMultilevel"/>
    <w:tmpl w:val="C7742FC8"/>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772507BE"/>
    <w:multiLevelType w:val="hybridMultilevel"/>
    <w:tmpl w:val="50AAFBB2"/>
    <w:lvl w:ilvl="0" w:tplc="6B10B110">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799937E8"/>
    <w:multiLevelType w:val="hybridMultilevel"/>
    <w:tmpl w:val="F68E4B9E"/>
    <w:lvl w:ilvl="0" w:tplc="7E9469B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9B30FE2"/>
    <w:multiLevelType w:val="hybridMultilevel"/>
    <w:tmpl w:val="EC343360"/>
    <w:lvl w:ilvl="0" w:tplc="5BDA4748">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9"/>
  </w:num>
  <w:num w:numId="10">
    <w:abstractNumId w:val="1"/>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7E5B"/>
    <w:rsid w:val="00000509"/>
    <w:rsid w:val="000008F6"/>
    <w:rsid w:val="0000147A"/>
    <w:rsid w:val="00001FC9"/>
    <w:rsid w:val="00005414"/>
    <w:rsid w:val="00005BCE"/>
    <w:rsid w:val="0000666F"/>
    <w:rsid w:val="00013236"/>
    <w:rsid w:val="000165F6"/>
    <w:rsid w:val="00016FA1"/>
    <w:rsid w:val="00020F1F"/>
    <w:rsid w:val="000220F4"/>
    <w:rsid w:val="00022261"/>
    <w:rsid w:val="00026B54"/>
    <w:rsid w:val="000307CE"/>
    <w:rsid w:val="00031FB5"/>
    <w:rsid w:val="000321CE"/>
    <w:rsid w:val="00033B70"/>
    <w:rsid w:val="00033F69"/>
    <w:rsid w:val="0003423F"/>
    <w:rsid w:val="000346FE"/>
    <w:rsid w:val="0003677D"/>
    <w:rsid w:val="0003686F"/>
    <w:rsid w:val="00037D5F"/>
    <w:rsid w:val="00041286"/>
    <w:rsid w:val="00042495"/>
    <w:rsid w:val="000434BC"/>
    <w:rsid w:val="00045B01"/>
    <w:rsid w:val="000512C4"/>
    <w:rsid w:val="00055C9D"/>
    <w:rsid w:val="000564B7"/>
    <w:rsid w:val="0006237A"/>
    <w:rsid w:val="00063A81"/>
    <w:rsid w:val="00063CB1"/>
    <w:rsid w:val="0006519B"/>
    <w:rsid w:val="000653CD"/>
    <w:rsid w:val="000656AB"/>
    <w:rsid w:val="00066B6C"/>
    <w:rsid w:val="00066BF7"/>
    <w:rsid w:val="00070F89"/>
    <w:rsid w:val="00072513"/>
    <w:rsid w:val="000725AA"/>
    <w:rsid w:val="000726CB"/>
    <w:rsid w:val="00074503"/>
    <w:rsid w:val="000754BE"/>
    <w:rsid w:val="000773D6"/>
    <w:rsid w:val="00077435"/>
    <w:rsid w:val="00077E60"/>
    <w:rsid w:val="00080527"/>
    <w:rsid w:val="00085CC4"/>
    <w:rsid w:val="000871C8"/>
    <w:rsid w:val="00092679"/>
    <w:rsid w:val="00092E2E"/>
    <w:rsid w:val="00093637"/>
    <w:rsid w:val="00094333"/>
    <w:rsid w:val="00094E4C"/>
    <w:rsid w:val="00096008"/>
    <w:rsid w:val="00096984"/>
    <w:rsid w:val="00096F08"/>
    <w:rsid w:val="000A0E9C"/>
    <w:rsid w:val="000A3569"/>
    <w:rsid w:val="000A3770"/>
    <w:rsid w:val="000A44E5"/>
    <w:rsid w:val="000A52C3"/>
    <w:rsid w:val="000B1CB2"/>
    <w:rsid w:val="000B2DFC"/>
    <w:rsid w:val="000B30D5"/>
    <w:rsid w:val="000B727A"/>
    <w:rsid w:val="000B736A"/>
    <w:rsid w:val="000C0609"/>
    <w:rsid w:val="000C3F82"/>
    <w:rsid w:val="000C4EA9"/>
    <w:rsid w:val="000C54F6"/>
    <w:rsid w:val="000C7CD6"/>
    <w:rsid w:val="000D0C7C"/>
    <w:rsid w:val="000D3D20"/>
    <w:rsid w:val="000D5869"/>
    <w:rsid w:val="000D5B2D"/>
    <w:rsid w:val="000D77FB"/>
    <w:rsid w:val="000D7FFE"/>
    <w:rsid w:val="000E101F"/>
    <w:rsid w:val="000E43A5"/>
    <w:rsid w:val="000E442E"/>
    <w:rsid w:val="000E55BD"/>
    <w:rsid w:val="000E7B01"/>
    <w:rsid w:val="000E7EA5"/>
    <w:rsid w:val="000F0182"/>
    <w:rsid w:val="000F21C5"/>
    <w:rsid w:val="000F5211"/>
    <w:rsid w:val="00101620"/>
    <w:rsid w:val="00101BB0"/>
    <w:rsid w:val="00103500"/>
    <w:rsid w:val="00104F25"/>
    <w:rsid w:val="00105136"/>
    <w:rsid w:val="0010798B"/>
    <w:rsid w:val="00111968"/>
    <w:rsid w:val="001119D4"/>
    <w:rsid w:val="00111F2C"/>
    <w:rsid w:val="00112A5B"/>
    <w:rsid w:val="00114792"/>
    <w:rsid w:val="00114E45"/>
    <w:rsid w:val="00120918"/>
    <w:rsid w:val="00122F08"/>
    <w:rsid w:val="001242E4"/>
    <w:rsid w:val="00131F8C"/>
    <w:rsid w:val="001326D5"/>
    <w:rsid w:val="00132CD1"/>
    <w:rsid w:val="0013356F"/>
    <w:rsid w:val="00134229"/>
    <w:rsid w:val="001355B4"/>
    <w:rsid w:val="001367AB"/>
    <w:rsid w:val="00137964"/>
    <w:rsid w:val="001420F5"/>
    <w:rsid w:val="00142378"/>
    <w:rsid w:val="00143CCF"/>
    <w:rsid w:val="00147F6A"/>
    <w:rsid w:val="00150303"/>
    <w:rsid w:val="00152669"/>
    <w:rsid w:val="00155E45"/>
    <w:rsid w:val="00156BCA"/>
    <w:rsid w:val="00157B37"/>
    <w:rsid w:val="00161B82"/>
    <w:rsid w:val="00163B7D"/>
    <w:rsid w:val="00165EA9"/>
    <w:rsid w:val="001703D5"/>
    <w:rsid w:val="00170A28"/>
    <w:rsid w:val="001712C4"/>
    <w:rsid w:val="00172046"/>
    <w:rsid w:val="00175456"/>
    <w:rsid w:val="00176CC3"/>
    <w:rsid w:val="00177D44"/>
    <w:rsid w:val="00182351"/>
    <w:rsid w:val="00182A8C"/>
    <w:rsid w:val="001844F4"/>
    <w:rsid w:val="00186206"/>
    <w:rsid w:val="001873B1"/>
    <w:rsid w:val="001875EC"/>
    <w:rsid w:val="00187BCC"/>
    <w:rsid w:val="00194BA4"/>
    <w:rsid w:val="00194FE0"/>
    <w:rsid w:val="001955ED"/>
    <w:rsid w:val="001965EE"/>
    <w:rsid w:val="001A1189"/>
    <w:rsid w:val="001A1EED"/>
    <w:rsid w:val="001A2BBD"/>
    <w:rsid w:val="001A39C3"/>
    <w:rsid w:val="001A404D"/>
    <w:rsid w:val="001A417D"/>
    <w:rsid w:val="001A584E"/>
    <w:rsid w:val="001A5CEE"/>
    <w:rsid w:val="001A6673"/>
    <w:rsid w:val="001B207D"/>
    <w:rsid w:val="001B3463"/>
    <w:rsid w:val="001B3D60"/>
    <w:rsid w:val="001B5FF0"/>
    <w:rsid w:val="001B6538"/>
    <w:rsid w:val="001C1EF3"/>
    <w:rsid w:val="001C353F"/>
    <w:rsid w:val="001C3806"/>
    <w:rsid w:val="001C3996"/>
    <w:rsid w:val="001C48CF"/>
    <w:rsid w:val="001C5920"/>
    <w:rsid w:val="001C6039"/>
    <w:rsid w:val="001C76C8"/>
    <w:rsid w:val="001C7909"/>
    <w:rsid w:val="001C7FAC"/>
    <w:rsid w:val="001D1198"/>
    <w:rsid w:val="001D1D96"/>
    <w:rsid w:val="001D555E"/>
    <w:rsid w:val="001D771B"/>
    <w:rsid w:val="001E1C69"/>
    <w:rsid w:val="001E5703"/>
    <w:rsid w:val="001E5BBB"/>
    <w:rsid w:val="001E7232"/>
    <w:rsid w:val="001E7B61"/>
    <w:rsid w:val="001F10EE"/>
    <w:rsid w:val="001F3581"/>
    <w:rsid w:val="001F3714"/>
    <w:rsid w:val="001F49EA"/>
    <w:rsid w:val="001F53E1"/>
    <w:rsid w:val="001F7A38"/>
    <w:rsid w:val="00201813"/>
    <w:rsid w:val="00201E9C"/>
    <w:rsid w:val="0020208C"/>
    <w:rsid w:val="00203E62"/>
    <w:rsid w:val="0020722A"/>
    <w:rsid w:val="00207B3E"/>
    <w:rsid w:val="002114A2"/>
    <w:rsid w:val="00211680"/>
    <w:rsid w:val="00213043"/>
    <w:rsid w:val="00215316"/>
    <w:rsid w:val="00215931"/>
    <w:rsid w:val="00216A2D"/>
    <w:rsid w:val="002202FF"/>
    <w:rsid w:val="002224EE"/>
    <w:rsid w:val="0022268D"/>
    <w:rsid w:val="0022414E"/>
    <w:rsid w:val="0022456B"/>
    <w:rsid w:val="00230C9E"/>
    <w:rsid w:val="00231F38"/>
    <w:rsid w:val="00234E6E"/>
    <w:rsid w:val="002357AC"/>
    <w:rsid w:val="00237125"/>
    <w:rsid w:val="00240707"/>
    <w:rsid w:val="002435AE"/>
    <w:rsid w:val="002456BF"/>
    <w:rsid w:val="00245EED"/>
    <w:rsid w:val="00246481"/>
    <w:rsid w:val="00252DDD"/>
    <w:rsid w:val="002538F7"/>
    <w:rsid w:val="00253E76"/>
    <w:rsid w:val="00253EC8"/>
    <w:rsid w:val="00255632"/>
    <w:rsid w:val="002579FC"/>
    <w:rsid w:val="00257BB0"/>
    <w:rsid w:val="00257CF6"/>
    <w:rsid w:val="00260267"/>
    <w:rsid w:val="0026127D"/>
    <w:rsid w:val="00263B5B"/>
    <w:rsid w:val="002667D4"/>
    <w:rsid w:val="00267D03"/>
    <w:rsid w:val="00270FC4"/>
    <w:rsid w:val="00272845"/>
    <w:rsid w:val="00272D6D"/>
    <w:rsid w:val="00273BCF"/>
    <w:rsid w:val="00274F69"/>
    <w:rsid w:val="0027569E"/>
    <w:rsid w:val="0028184A"/>
    <w:rsid w:val="002853FF"/>
    <w:rsid w:val="00286BA0"/>
    <w:rsid w:val="002870B7"/>
    <w:rsid w:val="00292A65"/>
    <w:rsid w:val="00292FE5"/>
    <w:rsid w:val="002934B9"/>
    <w:rsid w:val="002945F7"/>
    <w:rsid w:val="00294667"/>
    <w:rsid w:val="0029726B"/>
    <w:rsid w:val="002A35C6"/>
    <w:rsid w:val="002A366B"/>
    <w:rsid w:val="002A4081"/>
    <w:rsid w:val="002A4085"/>
    <w:rsid w:val="002B0A29"/>
    <w:rsid w:val="002B221A"/>
    <w:rsid w:val="002B3087"/>
    <w:rsid w:val="002B3EB3"/>
    <w:rsid w:val="002B420F"/>
    <w:rsid w:val="002B65C6"/>
    <w:rsid w:val="002B6D63"/>
    <w:rsid w:val="002C3F83"/>
    <w:rsid w:val="002C5844"/>
    <w:rsid w:val="002C5FA5"/>
    <w:rsid w:val="002D02C6"/>
    <w:rsid w:val="002D061C"/>
    <w:rsid w:val="002D2FC8"/>
    <w:rsid w:val="002D3E18"/>
    <w:rsid w:val="002D4682"/>
    <w:rsid w:val="002D7706"/>
    <w:rsid w:val="002E0770"/>
    <w:rsid w:val="002E0B7A"/>
    <w:rsid w:val="002E1014"/>
    <w:rsid w:val="002E2B72"/>
    <w:rsid w:val="002E379A"/>
    <w:rsid w:val="002E3E4A"/>
    <w:rsid w:val="002E4075"/>
    <w:rsid w:val="002E4113"/>
    <w:rsid w:val="002E45E1"/>
    <w:rsid w:val="002E6D0A"/>
    <w:rsid w:val="002F1199"/>
    <w:rsid w:val="002F1339"/>
    <w:rsid w:val="002F16E9"/>
    <w:rsid w:val="002F22CA"/>
    <w:rsid w:val="002F3639"/>
    <w:rsid w:val="002F6017"/>
    <w:rsid w:val="002F6032"/>
    <w:rsid w:val="00300B06"/>
    <w:rsid w:val="003029AD"/>
    <w:rsid w:val="00305890"/>
    <w:rsid w:val="00305A13"/>
    <w:rsid w:val="00305DD0"/>
    <w:rsid w:val="003079CF"/>
    <w:rsid w:val="00307F3F"/>
    <w:rsid w:val="003129A9"/>
    <w:rsid w:val="0031301C"/>
    <w:rsid w:val="00313439"/>
    <w:rsid w:val="00314578"/>
    <w:rsid w:val="00314AFC"/>
    <w:rsid w:val="00316993"/>
    <w:rsid w:val="00317169"/>
    <w:rsid w:val="00324591"/>
    <w:rsid w:val="003263CA"/>
    <w:rsid w:val="003268A9"/>
    <w:rsid w:val="00330F5A"/>
    <w:rsid w:val="00334C25"/>
    <w:rsid w:val="00337A68"/>
    <w:rsid w:val="00340A16"/>
    <w:rsid w:val="0034118F"/>
    <w:rsid w:val="003411FB"/>
    <w:rsid w:val="00343894"/>
    <w:rsid w:val="00344061"/>
    <w:rsid w:val="003537D8"/>
    <w:rsid w:val="00357FD9"/>
    <w:rsid w:val="003603A8"/>
    <w:rsid w:val="003606F9"/>
    <w:rsid w:val="00360750"/>
    <w:rsid w:val="00363BE8"/>
    <w:rsid w:val="0036423D"/>
    <w:rsid w:val="00364F22"/>
    <w:rsid w:val="00365974"/>
    <w:rsid w:val="00365BEF"/>
    <w:rsid w:val="00365CBD"/>
    <w:rsid w:val="003665D1"/>
    <w:rsid w:val="00367FEB"/>
    <w:rsid w:val="00370800"/>
    <w:rsid w:val="00373F61"/>
    <w:rsid w:val="0037430C"/>
    <w:rsid w:val="00376BF6"/>
    <w:rsid w:val="00376E35"/>
    <w:rsid w:val="003771EF"/>
    <w:rsid w:val="003806DF"/>
    <w:rsid w:val="00383AF3"/>
    <w:rsid w:val="00384483"/>
    <w:rsid w:val="0038647A"/>
    <w:rsid w:val="00391411"/>
    <w:rsid w:val="00395379"/>
    <w:rsid w:val="003956A5"/>
    <w:rsid w:val="00396833"/>
    <w:rsid w:val="00396ABA"/>
    <w:rsid w:val="0039794B"/>
    <w:rsid w:val="003A4CBF"/>
    <w:rsid w:val="003A4DCF"/>
    <w:rsid w:val="003A5778"/>
    <w:rsid w:val="003A5C79"/>
    <w:rsid w:val="003A6ED3"/>
    <w:rsid w:val="003B034E"/>
    <w:rsid w:val="003B07D5"/>
    <w:rsid w:val="003B09EE"/>
    <w:rsid w:val="003B1D4B"/>
    <w:rsid w:val="003B2AC1"/>
    <w:rsid w:val="003B4FB2"/>
    <w:rsid w:val="003B530E"/>
    <w:rsid w:val="003B60A9"/>
    <w:rsid w:val="003B7B82"/>
    <w:rsid w:val="003B7ECF"/>
    <w:rsid w:val="003C18A3"/>
    <w:rsid w:val="003C2C56"/>
    <w:rsid w:val="003C338D"/>
    <w:rsid w:val="003C54A8"/>
    <w:rsid w:val="003C588D"/>
    <w:rsid w:val="003C7017"/>
    <w:rsid w:val="003C77AE"/>
    <w:rsid w:val="003C79D2"/>
    <w:rsid w:val="003C7A26"/>
    <w:rsid w:val="003D216D"/>
    <w:rsid w:val="003D4E84"/>
    <w:rsid w:val="003D69B2"/>
    <w:rsid w:val="003D6E23"/>
    <w:rsid w:val="003D7026"/>
    <w:rsid w:val="003E1496"/>
    <w:rsid w:val="003E4BD7"/>
    <w:rsid w:val="003E63F7"/>
    <w:rsid w:val="003E63F9"/>
    <w:rsid w:val="003F0500"/>
    <w:rsid w:val="003F083A"/>
    <w:rsid w:val="003F1054"/>
    <w:rsid w:val="003F1155"/>
    <w:rsid w:val="003F1337"/>
    <w:rsid w:val="003F486F"/>
    <w:rsid w:val="003F69E8"/>
    <w:rsid w:val="003F6BE1"/>
    <w:rsid w:val="00400586"/>
    <w:rsid w:val="00403584"/>
    <w:rsid w:val="00403F53"/>
    <w:rsid w:val="00404B07"/>
    <w:rsid w:val="00405C7B"/>
    <w:rsid w:val="00406D3E"/>
    <w:rsid w:val="00410222"/>
    <w:rsid w:val="0041026E"/>
    <w:rsid w:val="004107A3"/>
    <w:rsid w:val="0041267F"/>
    <w:rsid w:val="00412BCE"/>
    <w:rsid w:val="0041310A"/>
    <w:rsid w:val="004159E6"/>
    <w:rsid w:val="00416459"/>
    <w:rsid w:val="004167C3"/>
    <w:rsid w:val="00417F18"/>
    <w:rsid w:val="00421057"/>
    <w:rsid w:val="00421B64"/>
    <w:rsid w:val="00422722"/>
    <w:rsid w:val="004231B7"/>
    <w:rsid w:val="00424E70"/>
    <w:rsid w:val="00425785"/>
    <w:rsid w:val="00425C07"/>
    <w:rsid w:val="00432A3E"/>
    <w:rsid w:val="004338F0"/>
    <w:rsid w:val="004345B8"/>
    <w:rsid w:val="0043479C"/>
    <w:rsid w:val="00435940"/>
    <w:rsid w:val="004368F5"/>
    <w:rsid w:val="00436E42"/>
    <w:rsid w:val="00441404"/>
    <w:rsid w:val="00441C2C"/>
    <w:rsid w:val="00442855"/>
    <w:rsid w:val="00443879"/>
    <w:rsid w:val="004438E6"/>
    <w:rsid w:val="0044630D"/>
    <w:rsid w:val="004466AC"/>
    <w:rsid w:val="0044736C"/>
    <w:rsid w:val="00447F16"/>
    <w:rsid w:val="00453B09"/>
    <w:rsid w:val="004561B9"/>
    <w:rsid w:val="00456CAB"/>
    <w:rsid w:val="004631DA"/>
    <w:rsid w:val="004648FD"/>
    <w:rsid w:val="00466678"/>
    <w:rsid w:val="004701B7"/>
    <w:rsid w:val="00470B64"/>
    <w:rsid w:val="00470C28"/>
    <w:rsid w:val="0047178C"/>
    <w:rsid w:val="0047206F"/>
    <w:rsid w:val="004739A6"/>
    <w:rsid w:val="00475CBA"/>
    <w:rsid w:val="00475D4B"/>
    <w:rsid w:val="0047652C"/>
    <w:rsid w:val="00480623"/>
    <w:rsid w:val="0048615B"/>
    <w:rsid w:val="0048620A"/>
    <w:rsid w:val="00486411"/>
    <w:rsid w:val="00487A72"/>
    <w:rsid w:val="0049011E"/>
    <w:rsid w:val="004903E5"/>
    <w:rsid w:val="00495538"/>
    <w:rsid w:val="00496251"/>
    <w:rsid w:val="004963EC"/>
    <w:rsid w:val="00497F14"/>
    <w:rsid w:val="004A2565"/>
    <w:rsid w:val="004A2B6A"/>
    <w:rsid w:val="004A5BBD"/>
    <w:rsid w:val="004A6B21"/>
    <w:rsid w:val="004A7889"/>
    <w:rsid w:val="004A7D52"/>
    <w:rsid w:val="004B0C69"/>
    <w:rsid w:val="004B147A"/>
    <w:rsid w:val="004B4101"/>
    <w:rsid w:val="004B4EDA"/>
    <w:rsid w:val="004B78B0"/>
    <w:rsid w:val="004B7F96"/>
    <w:rsid w:val="004C1B21"/>
    <w:rsid w:val="004C2256"/>
    <w:rsid w:val="004C2E44"/>
    <w:rsid w:val="004C3C4D"/>
    <w:rsid w:val="004C4F2E"/>
    <w:rsid w:val="004C6211"/>
    <w:rsid w:val="004C6FC3"/>
    <w:rsid w:val="004D0424"/>
    <w:rsid w:val="004D05DE"/>
    <w:rsid w:val="004D0C70"/>
    <w:rsid w:val="004D0EEE"/>
    <w:rsid w:val="004D19C3"/>
    <w:rsid w:val="004D1E37"/>
    <w:rsid w:val="004D45E8"/>
    <w:rsid w:val="004D481C"/>
    <w:rsid w:val="004D7E46"/>
    <w:rsid w:val="004E1403"/>
    <w:rsid w:val="004E194D"/>
    <w:rsid w:val="004E2E17"/>
    <w:rsid w:val="004E4DCD"/>
    <w:rsid w:val="004E4E0A"/>
    <w:rsid w:val="004E5ABD"/>
    <w:rsid w:val="004E5E15"/>
    <w:rsid w:val="004E652B"/>
    <w:rsid w:val="004E72AC"/>
    <w:rsid w:val="004E76E2"/>
    <w:rsid w:val="004F088E"/>
    <w:rsid w:val="004F221F"/>
    <w:rsid w:val="004F2823"/>
    <w:rsid w:val="004F7201"/>
    <w:rsid w:val="00500C61"/>
    <w:rsid w:val="00500EFD"/>
    <w:rsid w:val="00502CDE"/>
    <w:rsid w:val="00503550"/>
    <w:rsid w:val="00503AAE"/>
    <w:rsid w:val="00506D8C"/>
    <w:rsid w:val="00510396"/>
    <w:rsid w:val="00511212"/>
    <w:rsid w:val="00511A9C"/>
    <w:rsid w:val="00511F9D"/>
    <w:rsid w:val="005141F2"/>
    <w:rsid w:val="00514619"/>
    <w:rsid w:val="00516EAB"/>
    <w:rsid w:val="00523682"/>
    <w:rsid w:val="00523803"/>
    <w:rsid w:val="005306BC"/>
    <w:rsid w:val="00531E47"/>
    <w:rsid w:val="00532739"/>
    <w:rsid w:val="0053314C"/>
    <w:rsid w:val="005334B7"/>
    <w:rsid w:val="00537356"/>
    <w:rsid w:val="005403C6"/>
    <w:rsid w:val="0054160D"/>
    <w:rsid w:val="00544052"/>
    <w:rsid w:val="0054525E"/>
    <w:rsid w:val="00545579"/>
    <w:rsid w:val="005463A4"/>
    <w:rsid w:val="00546D94"/>
    <w:rsid w:val="005471E5"/>
    <w:rsid w:val="005509C2"/>
    <w:rsid w:val="00550DBE"/>
    <w:rsid w:val="00551848"/>
    <w:rsid w:val="00551E47"/>
    <w:rsid w:val="00553303"/>
    <w:rsid w:val="00555BB5"/>
    <w:rsid w:val="00556032"/>
    <w:rsid w:val="005603EA"/>
    <w:rsid w:val="0056087A"/>
    <w:rsid w:val="00560BD6"/>
    <w:rsid w:val="00561599"/>
    <w:rsid w:val="00561AB6"/>
    <w:rsid w:val="005650E0"/>
    <w:rsid w:val="005660D2"/>
    <w:rsid w:val="00566ADD"/>
    <w:rsid w:val="00567C8C"/>
    <w:rsid w:val="0057147A"/>
    <w:rsid w:val="005723B2"/>
    <w:rsid w:val="0057568F"/>
    <w:rsid w:val="005758B7"/>
    <w:rsid w:val="00576376"/>
    <w:rsid w:val="00576CD5"/>
    <w:rsid w:val="005778A1"/>
    <w:rsid w:val="005806C4"/>
    <w:rsid w:val="005822AC"/>
    <w:rsid w:val="005848E5"/>
    <w:rsid w:val="00590564"/>
    <w:rsid w:val="00591B43"/>
    <w:rsid w:val="00593CD5"/>
    <w:rsid w:val="00593EC6"/>
    <w:rsid w:val="00595625"/>
    <w:rsid w:val="00597493"/>
    <w:rsid w:val="005A03F2"/>
    <w:rsid w:val="005A0E79"/>
    <w:rsid w:val="005A2430"/>
    <w:rsid w:val="005A2BFB"/>
    <w:rsid w:val="005A3644"/>
    <w:rsid w:val="005A571A"/>
    <w:rsid w:val="005A71DF"/>
    <w:rsid w:val="005A76C5"/>
    <w:rsid w:val="005B02BD"/>
    <w:rsid w:val="005B1565"/>
    <w:rsid w:val="005B475F"/>
    <w:rsid w:val="005C00EF"/>
    <w:rsid w:val="005C1C6D"/>
    <w:rsid w:val="005C3BF1"/>
    <w:rsid w:val="005C41B3"/>
    <w:rsid w:val="005C4675"/>
    <w:rsid w:val="005C55CC"/>
    <w:rsid w:val="005C59FB"/>
    <w:rsid w:val="005C764F"/>
    <w:rsid w:val="005D2F8A"/>
    <w:rsid w:val="005D6343"/>
    <w:rsid w:val="005E10BB"/>
    <w:rsid w:val="005E1F5F"/>
    <w:rsid w:val="005E36DA"/>
    <w:rsid w:val="005E3921"/>
    <w:rsid w:val="005F144E"/>
    <w:rsid w:val="005F4ECA"/>
    <w:rsid w:val="005F6819"/>
    <w:rsid w:val="00600CFD"/>
    <w:rsid w:val="00603921"/>
    <w:rsid w:val="00607296"/>
    <w:rsid w:val="006125CB"/>
    <w:rsid w:val="0061463F"/>
    <w:rsid w:val="00614692"/>
    <w:rsid w:val="00617574"/>
    <w:rsid w:val="00617E47"/>
    <w:rsid w:val="00621E6D"/>
    <w:rsid w:val="00622128"/>
    <w:rsid w:val="0062348E"/>
    <w:rsid w:val="006239E4"/>
    <w:rsid w:val="00625A81"/>
    <w:rsid w:val="006262C7"/>
    <w:rsid w:val="00626D70"/>
    <w:rsid w:val="0062750F"/>
    <w:rsid w:val="0063002F"/>
    <w:rsid w:val="006321D6"/>
    <w:rsid w:val="00633659"/>
    <w:rsid w:val="0063393E"/>
    <w:rsid w:val="0063543C"/>
    <w:rsid w:val="00636E1E"/>
    <w:rsid w:val="00637485"/>
    <w:rsid w:val="0063780A"/>
    <w:rsid w:val="0064054E"/>
    <w:rsid w:val="00641336"/>
    <w:rsid w:val="00641DF2"/>
    <w:rsid w:val="0064245E"/>
    <w:rsid w:val="00642FB8"/>
    <w:rsid w:val="006436F0"/>
    <w:rsid w:val="00643F6F"/>
    <w:rsid w:val="00646E72"/>
    <w:rsid w:val="00646EC7"/>
    <w:rsid w:val="00653FBD"/>
    <w:rsid w:val="00654C4E"/>
    <w:rsid w:val="0065582B"/>
    <w:rsid w:val="006565A0"/>
    <w:rsid w:val="00657CC6"/>
    <w:rsid w:val="00662BF2"/>
    <w:rsid w:val="0066444A"/>
    <w:rsid w:val="00666D93"/>
    <w:rsid w:val="006705C4"/>
    <w:rsid w:val="00670943"/>
    <w:rsid w:val="0067225F"/>
    <w:rsid w:val="00673B58"/>
    <w:rsid w:val="0067570E"/>
    <w:rsid w:val="006773D5"/>
    <w:rsid w:val="006802CF"/>
    <w:rsid w:val="0068083B"/>
    <w:rsid w:val="0068133F"/>
    <w:rsid w:val="00681674"/>
    <w:rsid w:val="006839EB"/>
    <w:rsid w:val="006849D7"/>
    <w:rsid w:val="00684E9D"/>
    <w:rsid w:val="00690613"/>
    <w:rsid w:val="006946DC"/>
    <w:rsid w:val="0069472B"/>
    <w:rsid w:val="006957DF"/>
    <w:rsid w:val="006961B5"/>
    <w:rsid w:val="006964F3"/>
    <w:rsid w:val="00696E46"/>
    <w:rsid w:val="00697508"/>
    <w:rsid w:val="00697FDD"/>
    <w:rsid w:val="006A2161"/>
    <w:rsid w:val="006A2369"/>
    <w:rsid w:val="006A2D26"/>
    <w:rsid w:val="006A3B60"/>
    <w:rsid w:val="006A59CF"/>
    <w:rsid w:val="006A7632"/>
    <w:rsid w:val="006A7C60"/>
    <w:rsid w:val="006B1B1C"/>
    <w:rsid w:val="006B4D28"/>
    <w:rsid w:val="006B70CD"/>
    <w:rsid w:val="006B7501"/>
    <w:rsid w:val="006C016C"/>
    <w:rsid w:val="006C4108"/>
    <w:rsid w:val="006D0F1C"/>
    <w:rsid w:val="006D2121"/>
    <w:rsid w:val="006D4CAA"/>
    <w:rsid w:val="006D5881"/>
    <w:rsid w:val="006E0226"/>
    <w:rsid w:val="006E292A"/>
    <w:rsid w:val="006E2BAB"/>
    <w:rsid w:val="006E2D6A"/>
    <w:rsid w:val="006E34A5"/>
    <w:rsid w:val="006E3B4D"/>
    <w:rsid w:val="006F267D"/>
    <w:rsid w:val="006F44B5"/>
    <w:rsid w:val="006F6B92"/>
    <w:rsid w:val="006F7DFA"/>
    <w:rsid w:val="00700562"/>
    <w:rsid w:val="007128EA"/>
    <w:rsid w:val="00713194"/>
    <w:rsid w:val="00723E39"/>
    <w:rsid w:val="007242CA"/>
    <w:rsid w:val="00724BE6"/>
    <w:rsid w:val="007250D2"/>
    <w:rsid w:val="00731EB4"/>
    <w:rsid w:val="00733866"/>
    <w:rsid w:val="007347C4"/>
    <w:rsid w:val="007360CF"/>
    <w:rsid w:val="00737F1F"/>
    <w:rsid w:val="007417D5"/>
    <w:rsid w:val="00743928"/>
    <w:rsid w:val="00743CAB"/>
    <w:rsid w:val="0074484F"/>
    <w:rsid w:val="00750FC0"/>
    <w:rsid w:val="00750FFD"/>
    <w:rsid w:val="007517D9"/>
    <w:rsid w:val="007533C8"/>
    <w:rsid w:val="007539E0"/>
    <w:rsid w:val="00755901"/>
    <w:rsid w:val="0075630F"/>
    <w:rsid w:val="007563C9"/>
    <w:rsid w:val="00756F83"/>
    <w:rsid w:val="00757F78"/>
    <w:rsid w:val="00761DBC"/>
    <w:rsid w:val="00765534"/>
    <w:rsid w:val="007665BE"/>
    <w:rsid w:val="0077075C"/>
    <w:rsid w:val="00771BF4"/>
    <w:rsid w:val="00777B9D"/>
    <w:rsid w:val="00781DDD"/>
    <w:rsid w:val="00782DDD"/>
    <w:rsid w:val="00783412"/>
    <w:rsid w:val="00795D4C"/>
    <w:rsid w:val="00795E4F"/>
    <w:rsid w:val="007A0766"/>
    <w:rsid w:val="007A1668"/>
    <w:rsid w:val="007A1CB4"/>
    <w:rsid w:val="007A48B7"/>
    <w:rsid w:val="007A4918"/>
    <w:rsid w:val="007A5CDD"/>
    <w:rsid w:val="007B05E4"/>
    <w:rsid w:val="007B1466"/>
    <w:rsid w:val="007B1DA5"/>
    <w:rsid w:val="007B3635"/>
    <w:rsid w:val="007B4757"/>
    <w:rsid w:val="007B4A3D"/>
    <w:rsid w:val="007B60BE"/>
    <w:rsid w:val="007B63AE"/>
    <w:rsid w:val="007C2228"/>
    <w:rsid w:val="007C2812"/>
    <w:rsid w:val="007C49FA"/>
    <w:rsid w:val="007C4BB3"/>
    <w:rsid w:val="007C4EF6"/>
    <w:rsid w:val="007C58F5"/>
    <w:rsid w:val="007C7FD5"/>
    <w:rsid w:val="007D0737"/>
    <w:rsid w:val="007D1380"/>
    <w:rsid w:val="007D2208"/>
    <w:rsid w:val="007D3D65"/>
    <w:rsid w:val="007D45B8"/>
    <w:rsid w:val="007D52F0"/>
    <w:rsid w:val="007D5B44"/>
    <w:rsid w:val="007D730B"/>
    <w:rsid w:val="007D7DE9"/>
    <w:rsid w:val="007E233A"/>
    <w:rsid w:val="007E5A3F"/>
    <w:rsid w:val="007E7806"/>
    <w:rsid w:val="007F01FA"/>
    <w:rsid w:val="007F2411"/>
    <w:rsid w:val="007F36AB"/>
    <w:rsid w:val="007F6B79"/>
    <w:rsid w:val="007F7FA6"/>
    <w:rsid w:val="00800E9F"/>
    <w:rsid w:val="008035DC"/>
    <w:rsid w:val="008069C2"/>
    <w:rsid w:val="00810671"/>
    <w:rsid w:val="00812DA5"/>
    <w:rsid w:val="00814C85"/>
    <w:rsid w:val="00816027"/>
    <w:rsid w:val="008207FF"/>
    <w:rsid w:val="00820FF4"/>
    <w:rsid w:val="0082154E"/>
    <w:rsid w:val="00821A3B"/>
    <w:rsid w:val="0082235F"/>
    <w:rsid w:val="008229C1"/>
    <w:rsid w:val="008233AA"/>
    <w:rsid w:val="00830E39"/>
    <w:rsid w:val="00832161"/>
    <w:rsid w:val="00834B68"/>
    <w:rsid w:val="00834F89"/>
    <w:rsid w:val="00835A91"/>
    <w:rsid w:val="00835D08"/>
    <w:rsid w:val="008449CD"/>
    <w:rsid w:val="00845C6A"/>
    <w:rsid w:val="0084632C"/>
    <w:rsid w:val="0084777F"/>
    <w:rsid w:val="00851666"/>
    <w:rsid w:val="008527ED"/>
    <w:rsid w:val="008530E6"/>
    <w:rsid w:val="008534B8"/>
    <w:rsid w:val="0085486F"/>
    <w:rsid w:val="008578CE"/>
    <w:rsid w:val="00857C9B"/>
    <w:rsid w:val="0086255E"/>
    <w:rsid w:val="0086306F"/>
    <w:rsid w:val="008630D6"/>
    <w:rsid w:val="00863D09"/>
    <w:rsid w:val="0086439B"/>
    <w:rsid w:val="00864456"/>
    <w:rsid w:val="00864B58"/>
    <w:rsid w:val="00864BAE"/>
    <w:rsid w:val="00864C90"/>
    <w:rsid w:val="00866D40"/>
    <w:rsid w:val="00870242"/>
    <w:rsid w:val="008711BD"/>
    <w:rsid w:val="008722CE"/>
    <w:rsid w:val="00876FF0"/>
    <w:rsid w:val="00881F43"/>
    <w:rsid w:val="0088236D"/>
    <w:rsid w:val="008826ED"/>
    <w:rsid w:val="00885246"/>
    <w:rsid w:val="00885FD1"/>
    <w:rsid w:val="008864A0"/>
    <w:rsid w:val="008868BF"/>
    <w:rsid w:val="00886B15"/>
    <w:rsid w:val="0089005F"/>
    <w:rsid w:val="00890750"/>
    <w:rsid w:val="008908F9"/>
    <w:rsid w:val="00892213"/>
    <w:rsid w:val="00892B00"/>
    <w:rsid w:val="00892D20"/>
    <w:rsid w:val="00893083"/>
    <w:rsid w:val="008968AC"/>
    <w:rsid w:val="008977D3"/>
    <w:rsid w:val="00897FFB"/>
    <w:rsid w:val="008A0104"/>
    <w:rsid w:val="008A0BBF"/>
    <w:rsid w:val="008A2481"/>
    <w:rsid w:val="008A39F5"/>
    <w:rsid w:val="008A505B"/>
    <w:rsid w:val="008A592E"/>
    <w:rsid w:val="008B00C3"/>
    <w:rsid w:val="008B1518"/>
    <w:rsid w:val="008B7BD7"/>
    <w:rsid w:val="008C0B7F"/>
    <w:rsid w:val="008C1171"/>
    <w:rsid w:val="008C2FAC"/>
    <w:rsid w:val="008C3B5F"/>
    <w:rsid w:val="008C4190"/>
    <w:rsid w:val="008C57C8"/>
    <w:rsid w:val="008D12CB"/>
    <w:rsid w:val="008D1FAF"/>
    <w:rsid w:val="008D485B"/>
    <w:rsid w:val="008D4D80"/>
    <w:rsid w:val="008D6173"/>
    <w:rsid w:val="008E2414"/>
    <w:rsid w:val="008E3DA5"/>
    <w:rsid w:val="008E5A64"/>
    <w:rsid w:val="008E6F37"/>
    <w:rsid w:val="008E7D18"/>
    <w:rsid w:val="008F121A"/>
    <w:rsid w:val="008F2932"/>
    <w:rsid w:val="008F2AA6"/>
    <w:rsid w:val="008F44F0"/>
    <w:rsid w:val="008F6364"/>
    <w:rsid w:val="008F6BDC"/>
    <w:rsid w:val="008F77C3"/>
    <w:rsid w:val="0090098C"/>
    <w:rsid w:val="009015EE"/>
    <w:rsid w:val="00902534"/>
    <w:rsid w:val="00903817"/>
    <w:rsid w:val="009038A3"/>
    <w:rsid w:val="009039A7"/>
    <w:rsid w:val="00903D7E"/>
    <w:rsid w:val="00903E4E"/>
    <w:rsid w:val="00906235"/>
    <w:rsid w:val="0090692E"/>
    <w:rsid w:val="00911B81"/>
    <w:rsid w:val="00912404"/>
    <w:rsid w:val="00912DF9"/>
    <w:rsid w:val="00914674"/>
    <w:rsid w:val="00916319"/>
    <w:rsid w:val="00916486"/>
    <w:rsid w:val="009220AC"/>
    <w:rsid w:val="00925C56"/>
    <w:rsid w:val="0092714E"/>
    <w:rsid w:val="009304BC"/>
    <w:rsid w:val="0093617B"/>
    <w:rsid w:val="00940B01"/>
    <w:rsid w:val="00940DC5"/>
    <w:rsid w:val="00941575"/>
    <w:rsid w:val="009438E1"/>
    <w:rsid w:val="009464B2"/>
    <w:rsid w:val="0094664B"/>
    <w:rsid w:val="009503B1"/>
    <w:rsid w:val="00951EE0"/>
    <w:rsid w:val="00955112"/>
    <w:rsid w:val="00955448"/>
    <w:rsid w:val="00955F47"/>
    <w:rsid w:val="00957CB3"/>
    <w:rsid w:val="00960E12"/>
    <w:rsid w:val="00960F72"/>
    <w:rsid w:val="009619D9"/>
    <w:rsid w:val="00962909"/>
    <w:rsid w:val="00965983"/>
    <w:rsid w:val="009706D0"/>
    <w:rsid w:val="00971E9E"/>
    <w:rsid w:val="0097420F"/>
    <w:rsid w:val="00974CBC"/>
    <w:rsid w:val="00974DD8"/>
    <w:rsid w:val="0097605C"/>
    <w:rsid w:val="009764C5"/>
    <w:rsid w:val="00976A06"/>
    <w:rsid w:val="00976EED"/>
    <w:rsid w:val="009773E2"/>
    <w:rsid w:val="009778FF"/>
    <w:rsid w:val="00977EFA"/>
    <w:rsid w:val="00981510"/>
    <w:rsid w:val="00981675"/>
    <w:rsid w:val="00982EA7"/>
    <w:rsid w:val="00983BC5"/>
    <w:rsid w:val="00983BD4"/>
    <w:rsid w:val="00983F6D"/>
    <w:rsid w:val="00985C13"/>
    <w:rsid w:val="00987885"/>
    <w:rsid w:val="009878BF"/>
    <w:rsid w:val="00990296"/>
    <w:rsid w:val="00990609"/>
    <w:rsid w:val="00990D78"/>
    <w:rsid w:val="00992CBD"/>
    <w:rsid w:val="00994ECD"/>
    <w:rsid w:val="00995B1E"/>
    <w:rsid w:val="00996ADE"/>
    <w:rsid w:val="00996F11"/>
    <w:rsid w:val="009A31AF"/>
    <w:rsid w:val="009A4363"/>
    <w:rsid w:val="009A44A5"/>
    <w:rsid w:val="009A51DF"/>
    <w:rsid w:val="009A5510"/>
    <w:rsid w:val="009B52E7"/>
    <w:rsid w:val="009B5A6B"/>
    <w:rsid w:val="009B6ADC"/>
    <w:rsid w:val="009B7570"/>
    <w:rsid w:val="009C0EEB"/>
    <w:rsid w:val="009C146E"/>
    <w:rsid w:val="009C30DE"/>
    <w:rsid w:val="009C4A13"/>
    <w:rsid w:val="009C4C7E"/>
    <w:rsid w:val="009C5775"/>
    <w:rsid w:val="009C5F07"/>
    <w:rsid w:val="009D460F"/>
    <w:rsid w:val="009D57AB"/>
    <w:rsid w:val="009D5906"/>
    <w:rsid w:val="009D6DE7"/>
    <w:rsid w:val="009E2CD2"/>
    <w:rsid w:val="009E3511"/>
    <w:rsid w:val="009E456D"/>
    <w:rsid w:val="009E568F"/>
    <w:rsid w:val="009E5837"/>
    <w:rsid w:val="009E6DA7"/>
    <w:rsid w:val="009F205E"/>
    <w:rsid w:val="009F311B"/>
    <w:rsid w:val="00A018D7"/>
    <w:rsid w:val="00A019EE"/>
    <w:rsid w:val="00A10E99"/>
    <w:rsid w:val="00A15F92"/>
    <w:rsid w:val="00A2064A"/>
    <w:rsid w:val="00A22055"/>
    <w:rsid w:val="00A2253B"/>
    <w:rsid w:val="00A22883"/>
    <w:rsid w:val="00A235C7"/>
    <w:rsid w:val="00A23E51"/>
    <w:rsid w:val="00A246B3"/>
    <w:rsid w:val="00A24B5D"/>
    <w:rsid w:val="00A24F48"/>
    <w:rsid w:val="00A27D25"/>
    <w:rsid w:val="00A30D6E"/>
    <w:rsid w:val="00A32903"/>
    <w:rsid w:val="00A334BC"/>
    <w:rsid w:val="00A35FFB"/>
    <w:rsid w:val="00A37A68"/>
    <w:rsid w:val="00A41904"/>
    <w:rsid w:val="00A4294D"/>
    <w:rsid w:val="00A43C97"/>
    <w:rsid w:val="00A440FC"/>
    <w:rsid w:val="00A44EB6"/>
    <w:rsid w:val="00A45074"/>
    <w:rsid w:val="00A45B77"/>
    <w:rsid w:val="00A45BAF"/>
    <w:rsid w:val="00A47E04"/>
    <w:rsid w:val="00A51658"/>
    <w:rsid w:val="00A526ED"/>
    <w:rsid w:val="00A52785"/>
    <w:rsid w:val="00A53065"/>
    <w:rsid w:val="00A537D8"/>
    <w:rsid w:val="00A55A28"/>
    <w:rsid w:val="00A56A53"/>
    <w:rsid w:val="00A5744A"/>
    <w:rsid w:val="00A638AA"/>
    <w:rsid w:val="00A64157"/>
    <w:rsid w:val="00A65CD8"/>
    <w:rsid w:val="00A66F8B"/>
    <w:rsid w:val="00A72AE4"/>
    <w:rsid w:val="00A733DD"/>
    <w:rsid w:val="00A734DB"/>
    <w:rsid w:val="00A7363C"/>
    <w:rsid w:val="00A7437B"/>
    <w:rsid w:val="00A746CD"/>
    <w:rsid w:val="00A74CF5"/>
    <w:rsid w:val="00A76F1E"/>
    <w:rsid w:val="00A82002"/>
    <w:rsid w:val="00A82F5F"/>
    <w:rsid w:val="00A83017"/>
    <w:rsid w:val="00A86FD2"/>
    <w:rsid w:val="00A87F5B"/>
    <w:rsid w:val="00A91CD8"/>
    <w:rsid w:val="00A9330F"/>
    <w:rsid w:val="00A94A4D"/>
    <w:rsid w:val="00A94D10"/>
    <w:rsid w:val="00A9503A"/>
    <w:rsid w:val="00A95DF9"/>
    <w:rsid w:val="00A96280"/>
    <w:rsid w:val="00AA048D"/>
    <w:rsid w:val="00AA0829"/>
    <w:rsid w:val="00AA09EE"/>
    <w:rsid w:val="00AA1602"/>
    <w:rsid w:val="00AA3D68"/>
    <w:rsid w:val="00AA54DD"/>
    <w:rsid w:val="00AA7B6C"/>
    <w:rsid w:val="00AA7E5B"/>
    <w:rsid w:val="00AA7EEB"/>
    <w:rsid w:val="00AB028F"/>
    <w:rsid w:val="00AB0876"/>
    <w:rsid w:val="00AB0981"/>
    <w:rsid w:val="00AB0C7D"/>
    <w:rsid w:val="00AB302B"/>
    <w:rsid w:val="00AB30BC"/>
    <w:rsid w:val="00AB424C"/>
    <w:rsid w:val="00AB6DFE"/>
    <w:rsid w:val="00AB799F"/>
    <w:rsid w:val="00AB7CEB"/>
    <w:rsid w:val="00AC08E2"/>
    <w:rsid w:val="00AC108C"/>
    <w:rsid w:val="00AC21AC"/>
    <w:rsid w:val="00AC4DD5"/>
    <w:rsid w:val="00AC50DA"/>
    <w:rsid w:val="00AC7E65"/>
    <w:rsid w:val="00AC7EB8"/>
    <w:rsid w:val="00AD4245"/>
    <w:rsid w:val="00AD4543"/>
    <w:rsid w:val="00AD52C6"/>
    <w:rsid w:val="00AD6ECA"/>
    <w:rsid w:val="00AD7138"/>
    <w:rsid w:val="00AD71B2"/>
    <w:rsid w:val="00AE0104"/>
    <w:rsid w:val="00AE254E"/>
    <w:rsid w:val="00AE27FD"/>
    <w:rsid w:val="00AE427B"/>
    <w:rsid w:val="00AE5880"/>
    <w:rsid w:val="00AE63E4"/>
    <w:rsid w:val="00AE7DD3"/>
    <w:rsid w:val="00B00C5C"/>
    <w:rsid w:val="00B020D4"/>
    <w:rsid w:val="00B02AA0"/>
    <w:rsid w:val="00B03257"/>
    <w:rsid w:val="00B04F81"/>
    <w:rsid w:val="00B059B4"/>
    <w:rsid w:val="00B05B73"/>
    <w:rsid w:val="00B06413"/>
    <w:rsid w:val="00B06DFB"/>
    <w:rsid w:val="00B071A9"/>
    <w:rsid w:val="00B07B88"/>
    <w:rsid w:val="00B11216"/>
    <w:rsid w:val="00B16FB4"/>
    <w:rsid w:val="00B17101"/>
    <w:rsid w:val="00B17D3B"/>
    <w:rsid w:val="00B21BF9"/>
    <w:rsid w:val="00B23130"/>
    <w:rsid w:val="00B23B4E"/>
    <w:rsid w:val="00B23BAD"/>
    <w:rsid w:val="00B246CF"/>
    <w:rsid w:val="00B26BD7"/>
    <w:rsid w:val="00B34B66"/>
    <w:rsid w:val="00B34C1C"/>
    <w:rsid w:val="00B37762"/>
    <w:rsid w:val="00B40B01"/>
    <w:rsid w:val="00B40BEE"/>
    <w:rsid w:val="00B40C54"/>
    <w:rsid w:val="00B447A2"/>
    <w:rsid w:val="00B46431"/>
    <w:rsid w:val="00B466F3"/>
    <w:rsid w:val="00B5181A"/>
    <w:rsid w:val="00B522E0"/>
    <w:rsid w:val="00B53443"/>
    <w:rsid w:val="00B54303"/>
    <w:rsid w:val="00B544A8"/>
    <w:rsid w:val="00B5552D"/>
    <w:rsid w:val="00B557FD"/>
    <w:rsid w:val="00B55A87"/>
    <w:rsid w:val="00B56343"/>
    <w:rsid w:val="00B61CC6"/>
    <w:rsid w:val="00B63B79"/>
    <w:rsid w:val="00B64179"/>
    <w:rsid w:val="00B64733"/>
    <w:rsid w:val="00B65C4B"/>
    <w:rsid w:val="00B66757"/>
    <w:rsid w:val="00B70ECB"/>
    <w:rsid w:val="00B71A65"/>
    <w:rsid w:val="00B71C05"/>
    <w:rsid w:val="00B75492"/>
    <w:rsid w:val="00B7703C"/>
    <w:rsid w:val="00B83BB1"/>
    <w:rsid w:val="00B84311"/>
    <w:rsid w:val="00B84725"/>
    <w:rsid w:val="00B85085"/>
    <w:rsid w:val="00B85AC2"/>
    <w:rsid w:val="00B90681"/>
    <w:rsid w:val="00B9206F"/>
    <w:rsid w:val="00B920F2"/>
    <w:rsid w:val="00B946BD"/>
    <w:rsid w:val="00B96306"/>
    <w:rsid w:val="00B97D6E"/>
    <w:rsid w:val="00BA0BD1"/>
    <w:rsid w:val="00BA254B"/>
    <w:rsid w:val="00BA2AB3"/>
    <w:rsid w:val="00BA3AE9"/>
    <w:rsid w:val="00BA4E2C"/>
    <w:rsid w:val="00BA57A7"/>
    <w:rsid w:val="00BA67DA"/>
    <w:rsid w:val="00BB0933"/>
    <w:rsid w:val="00BB1AAC"/>
    <w:rsid w:val="00BB6B82"/>
    <w:rsid w:val="00BB72D3"/>
    <w:rsid w:val="00BC3327"/>
    <w:rsid w:val="00BC570D"/>
    <w:rsid w:val="00BC5D71"/>
    <w:rsid w:val="00BC6810"/>
    <w:rsid w:val="00BC6932"/>
    <w:rsid w:val="00BD202D"/>
    <w:rsid w:val="00BD3AC5"/>
    <w:rsid w:val="00BD458A"/>
    <w:rsid w:val="00BD5762"/>
    <w:rsid w:val="00BD5F9B"/>
    <w:rsid w:val="00BE043D"/>
    <w:rsid w:val="00BE0560"/>
    <w:rsid w:val="00BE082A"/>
    <w:rsid w:val="00BE2026"/>
    <w:rsid w:val="00BE275A"/>
    <w:rsid w:val="00BE4B05"/>
    <w:rsid w:val="00BF0217"/>
    <w:rsid w:val="00BF037A"/>
    <w:rsid w:val="00BF0C5B"/>
    <w:rsid w:val="00BF12EF"/>
    <w:rsid w:val="00BF16A0"/>
    <w:rsid w:val="00BF2596"/>
    <w:rsid w:val="00BF3722"/>
    <w:rsid w:val="00BF49E6"/>
    <w:rsid w:val="00BF577B"/>
    <w:rsid w:val="00BF6FA5"/>
    <w:rsid w:val="00C02643"/>
    <w:rsid w:val="00C03919"/>
    <w:rsid w:val="00C050C9"/>
    <w:rsid w:val="00C070D2"/>
    <w:rsid w:val="00C102B6"/>
    <w:rsid w:val="00C10CE9"/>
    <w:rsid w:val="00C12249"/>
    <w:rsid w:val="00C12FF5"/>
    <w:rsid w:val="00C154FE"/>
    <w:rsid w:val="00C16140"/>
    <w:rsid w:val="00C161FF"/>
    <w:rsid w:val="00C16401"/>
    <w:rsid w:val="00C164E4"/>
    <w:rsid w:val="00C1684C"/>
    <w:rsid w:val="00C259BF"/>
    <w:rsid w:val="00C270BE"/>
    <w:rsid w:val="00C31554"/>
    <w:rsid w:val="00C31D91"/>
    <w:rsid w:val="00C324A5"/>
    <w:rsid w:val="00C335FF"/>
    <w:rsid w:val="00C34155"/>
    <w:rsid w:val="00C34165"/>
    <w:rsid w:val="00C35226"/>
    <w:rsid w:val="00C352D0"/>
    <w:rsid w:val="00C356CE"/>
    <w:rsid w:val="00C3768C"/>
    <w:rsid w:val="00C428F9"/>
    <w:rsid w:val="00C45404"/>
    <w:rsid w:val="00C4736A"/>
    <w:rsid w:val="00C5151A"/>
    <w:rsid w:val="00C51AB6"/>
    <w:rsid w:val="00C51D55"/>
    <w:rsid w:val="00C57499"/>
    <w:rsid w:val="00C57814"/>
    <w:rsid w:val="00C6137C"/>
    <w:rsid w:val="00C6169B"/>
    <w:rsid w:val="00C62DDC"/>
    <w:rsid w:val="00C65704"/>
    <w:rsid w:val="00C65F4A"/>
    <w:rsid w:val="00C70CF3"/>
    <w:rsid w:val="00C71BB5"/>
    <w:rsid w:val="00C71DB3"/>
    <w:rsid w:val="00C726B2"/>
    <w:rsid w:val="00C75AA3"/>
    <w:rsid w:val="00C76C68"/>
    <w:rsid w:val="00C80EB6"/>
    <w:rsid w:val="00C821E2"/>
    <w:rsid w:val="00C82209"/>
    <w:rsid w:val="00C84DE0"/>
    <w:rsid w:val="00C86307"/>
    <w:rsid w:val="00C865E5"/>
    <w:rsid w:val="00C87B83"/>
    <w:rsid w:val="00C91BA8"/>
    <w:rsid w:val="00C92DED"/>
    <w:rsid w:val="00C93E80"/>
    <w:rsid w:val="00CA500E"/>
    <w:rsid w:val="00CA5474"/>
    <w:rsid w:val="00CA5926"/>
    <w:rsid w:val="00CA5A36"/>
    <w:rsid w:val="00CA6624"/>
    <w:rsid w:val="00CA664D"/>
    <w:rsid w:val="00CA72E4"/>
    <w:rsid w:val="00CB45A7"/>
    <w:rsid w:val="00CB6D0D"/>
    <w:rsid w:val="00CC0637"/>
    <w:rsid w:val="00CC0D0E"/>
    <w:rsid w:val="00CC1723"/>
    <w:rsid w:val="00CC181B"/>
    <w:rsid w:val="00CC1FB2"/>
    <w:rsid w:val="00CC4A7D"/>
    <w:rsid w:val="00CC622D"/>
    <w:rsid w:val="00CC7A05"/>
    <w:rsid w:val="00CD316E"/>
    <w:rsid w:val="00CD3B18"/>
    <w:rsid w:val="00CD5994"/>
    <w:rsid w:val="00CE003C"/>
    <w:rsid w:val="00CE01D9"/>
    <w:rsid w:val="00CE0522"/>
    <w:rsid w:val="00CE1FEC"/>
    <w:rsid w:val="00CE464A"/>
    <w:rsid w:val="00CE48E7"/>
    <w:rsid w:val="00CF0DB1"/>
    <w:rsid w:val="00CF298B"/>
    <w:rsid w:val="00CF4A31"/>
    <w:rsid w:val="00CF65BA"/>
    <w:rsid w:val="00D004E8"/>
    <w:rsid w:val="00D018D2"/>
    <w:rsid w:val="00D056C5"/>
    <w:rsid w:val="00D05CBD"/>
    <w:rsid w:val="00D06C1D"/>
    <w:rsid w:val="00D06C7A"/>
    <w:rsid w:val="00D07174"/>
    <w:rsid w:val="00D14297"/>
    <w:rsid w:val="00D159CC"/>
    <w:rsid w:val="00D15C6D"/>
    <w:rsid w:val="00D1613E"/>
    <w:rsid w:val="00D17BF1"/>
    <w:rsid w:val="00D21B1E"/>
    <w:rsid w:val="00D21BF2"/>
    <w:rsid w:val="00D21DAA"/>
    <w:rsid w:val="00D24D73"/>
    <w:rsid w:val="00D2614A"/>
    <w:rsid w:val="00D27B45"/>
    <w:rsid w:val="00D3158E"/>
    <w:rsid w:val="00D31BCE"/>
    <w:rsid w:val="00D31E51"/>
    <w:rsid w:val="00D328BD"/>
    <w:rsid w:val="00D339D4"/>
    <w:rsid w:val="00D352D6"/>
    <w:rsid w:val="00D369A4"/>
    <w:rsid w:val="00D409E8"/>
    <w:rsid w:val="00D42EB3"/>
    <w:rsid w:val="00D44F85"/>
    <w:rsid w:val="00D54C86"/>
    <w:rsid w:val="00D54F9D"/>
    <w:rsid w:val="00D57007"/>
    <w:rsid w:val="00D620FD"/>
    <w:rsid w:val="00D624A5"/>
    <w:rsid w:val="00D654FF"/>
    <w:rsid w:val="00D65FFD"/>
    <w:rsid w:val="00D67C0C"/>
    <w:rsid w:val="00D70C84"/>
    <w:rsid w:val="00D72FAF"/>
    <w:rsid w:val="00D77CC6"/>
    <w:rsid w:val="00D8075E"/>
    <w:rsid w:val="00D84DB2"/>
    <w:rsid w:val="00D86A94"/>
    <w:rsid w:val="00D87196"/>
    <w:rsid w:val="00D90F79"/>
    <w:rsid w:val="00D91F68"/>
    <w:rsid w:val="00D92411"/>
    <w:rsid w:val="00D94772"/>
    <w:rsid w:val="00D95422"/>
    <w:rsid w:val="00D95B72"/>
    <w:rsid w:val="00DA1290"/>
    <w:rsid w:val="00DA2D42"/>
    <w:rsid w:val="00DA4865"/>
    <w:rsid w:val="00DB1381"/>
    <w:rsid w:val="00DB2CD4"/>
    <w:rsid w:val="00DB491A"/>
    <w:rsid w:val="00DB5016"/>
    <w:rsid w:val="00DB5C22"/>
    <w:rsid w:val="00DB7E50"/>
    <w:rsid w:val="00DC0A29"/>
    <w:rsid w:val="00DC0CE9"/>
    <w:rsid w:val="00DC2584"/>
    <w:rsid w:val="00DC3A6F"/>
    <w:rsid w:val="00DC7308"/>
    <w:rsid w:val="00DC75AA"/>
    <w:rsid w:val="00DD1A77"/>
    <w:rsid w:val="00DD3169"/>
    <w:rsid w:val="00DD44BE"/>
    <w:rsid w:val="00DD52C9"/>
    <w:rsid w:val="00DD5696"/>
    <w:rsid w:val="00DD7973"/>
    <w:rsid w:val="00DD7A8C"/>
    <w:rsid w:val="00DE37C3"/>
    <w:rsid w:val="00DE39F8"/>
    <w:rsid w:val="00DE45A1"/>
    <w:rsid w:val="00DE49B3"/>
    <w:rsid w:val="00DF2126"/>
    <w:rsid w:val="00DF26A4"/>
    <w:rsid w:val="00DF3A85"/>
    <w:rsid w:val="00DF4A06"/>
    <w:rsid w:val="00DF5060"/>
    <w:rsid w:val="00DF7D41"/>
    <w:rsid w:val="00E01DB9"/>
    <w:rsid w:val="00E02E6D"/>
    <w:rsid w:val="00E03022"/>
    <w:rsid w:val="00E068AC"/>
    <w:rsid w:val="00E07B95"/>
    <w:rsid w:val="00E107F5"/>
    <w:rsid w:val="00E112F6"/>
    <w:rsid w:val="00E15CBF"/>
    <w:rsid w:val="00E17B6D"/>
    <w:rsid w:val="00E209BA"/>
    <w:rsid w:val="00E21885"/>
    <w:rsid w:val="00E21C21"/>
    <w:rsid w:val="00E22CC0"/>
    <w:rsid w:val="00E23B66"/>
    <w:rsid w:val="00E25A91"/>
    <w:rsid w:val="00E26670"/>
    <w:rsid w:val="00E3054A"/>
    <w:rsid w:val="00E31767"/>
    <w:rsid w:val="00E31AF6"/>
    <w:rsid w:val="00E32D6A"/>
    <w:rsid w:val="00E33075"/>
    <w:rsid w:val="00E333BE"/>
    <w:rsid w:val="00E34959"/>
    <w:rsid w:val="00E35ADD"/>
    <w:rsid w:val="00E35F19"/>
    <w:rsid w:val="00E37D49"/>
    <w:rsid w:val="00E40761"/>
    <w:rsid w:val="00E41238"/>
    <w:rsid w:val="00E4175B"/>
    <w:rsid w:val="00E435BD"/>
    <w:rsid w:val="00E443E0"/>
    <w:rsid w:val="00E462E4"/>
    <w:rsid w:val="00E472BE"/>
    <w:rsid w:val="00E5024E"/>
    <w:rsid w:val="00E53129"/>
    <w:rsid w:val="00E5398A"/>
    <w:rsid w:val="00E55273"/>
    <w:rsid w:val="00E55567"/>
    <w:rsid w:val="00E557F4"/>
    <w:rsid w:val="00E56A4F"/>
    <w:rsid w:val="00E61CFE"/>
    <w:rsid w:val="00E63313"/>
    <w:rsid w:val="00E6355F"/>
    <w:rsid w:val="00E65BB8"/>
    <w:rsid w:val="00E6614F"/>
    <w:rsid w:val="00E71056"/>
    <w:rsid w:val="00E73339"/>
    <w:rsid w:val="00E73DC4"/>
    <w:rsid w:val="00E74C95"/>
    <w:rsid w:val="00E763AE"/>
    <w:rsid w:val="00E84E54"/>
    <w:rsid w:val="00E87E82"/>
    <w:rsid w:val="00E9024F"/>
    <w:rsid w:val="00E913AF"/>
    <w:rsid w:val="00E92001"/>
    <w:rsid w:val="00E94733"/>
    <w:rsid w:val="00E9528B"/>
    <w:rsid w:val="00E95961"/>
    <w:rsid w:val="00E95AB1"/>
    <w:rsid w:val="00EA02D6"/>
    <w:rsid w:val="00EA1F2A"/>
    <w:rsid w:val="00EA2790"/>
    <w:rsid w:val="00EA2D7B"/>
    <w:rsid w:val="00EA3949"/>
    <w:rsid w:val="00EA61B1"/>
    <w:rsid w:val="00EA7740"/>
    <w:rsid w:val="00EB0EEE"/>
    <w:rsid w:val="00EB15B1"/>
    <w:rsid w:val="00EB3371"/>
    <w:rsid w:val="00EB61CF"/>
    <w:rsid w:val="00EC088D"/>
    <w:rsid w:val="00EC08C0"/>
    <w:rsid w:val="00EC3DD3"/>
    <w:rsid w:val="00EC666D"/>
    <w:rsid w:val="00EC668D"/>
    <w:rsid w:val="00EC6A1B"/>
    <w:rsid w:val="00EC7011"/>
    <w:rsid w:val="00EC74D9"/>
    <w:rsid w:val="00EC7CB3"/>
    <w:rsid w:val="00ED0CB6"/>
    <w:rsid w:val="00ED13BD"/>
    <w:rsid w:val="00ED4365"/>
    <w:rsid w:val="00ED46C7"/>
    <w:rsid w:val="00ED4B90"/>
    <w:rsid w:val="00ED74E4"/>
    <w:rsid w:val="00EE0F84"/>
    <w:rsid w:val="00EE2114"/>
    <w:rsid w:val="00EE6091"/>
    <w:rsid w:val="00EE633C"/>
    <w:rsid w:val="00EF10E3"/>
    <w:rsid w:val="00EF1F81"/>
    <w:rsid w:val="00EF2065"/>
    <w:rsid w:val="00EF6176"/>
    <w:rsid w:val="00EF7590"/>
    <w:rsid w:val="00F00D19"/>
    <w:rsid w:val="00F01878"/>
    <w:rsid w:val="00F02E4E"/>
    <w:rsid w:val="00F0406A"/>
    <w:rsid w:val="00F040D3"/>
    <w:rsid w:val="00F07918"/>
    <w:rsid w:val="00F1258B"/>
    <w:rsid w:val="00F131E1"/>
    <w:rsid w:val="00F13643"/>
    <w:rsid w:val="00F1512C"/>
    <w:rsid w:val="00F15890"/>
    <w:rsid w:val="00F1619C"/>
    <w:rsid w:val="00F179B4"/>
    <w:rsid w:val="00F20332"/>
    <w:rsid w:val="00F213CC"/>
    <w:rsid w:val="00F215A2"/>
    <w:rsid w:val="00F25503"/>
    <w:rsid w:val="00F25667"/>
    <w:rsid w:val="00F25F14"/>
    <w:rsid w:val="00F267D8"/>
    <w:rsid w:val="00F31B0F"/>
    <w:rsid w:val="00F35EE6"/>
    <w:rsid w:val="00F36CB9"/>
    <w:rsid w:val="00F36E8E"/>
    <w:rsid w:val="00F409A8"/>
    <w:rsid w:val="00F41621"/>
    <w:rsid w:val="00F41770"/>
    <w:rsid w:val="00F4221A"/>
    <w:rsid w:val="00F4326F"/>
    <w:rsid w:val="00F459D9"/>
    <w:rsid w:val="00F46ABB"/>
    <w:rsid w:val="00F50281"/>
    <w:rsid w:val="00F55A4B"/>
    <w:rsid w:val="00F60AB9"/>
    <w:rsid w:val="00F641FF"/>
    <w:rsid w:val="00F6446A"/>
    <w:rsid w:val="00F64AAA"/>
    <w:rsid w:val="00F661ED"/>
    <w:rsid w:val="00F66405"/>
    <w:rsid w:val="00F67BB8"/>
    <w:rsid w:val="00F70AD6"/>
    <w:rsid w:val="00F7137E"/>
    <w:rsid w:val="00F73FC1"/>
    <w:rsid w:val="00F74CEC"/>
    <w:rsid w:val="00F768C4"/>
    <w:rsid w:val="00F7758F"/>
    <w:rsid w:val="00F77AEC"/>
    <w:rsid w:val="00F819A9"/>
    <w:rsid w:val="00F82FFC"/>
    <w:rsid w:val="00F833FC"/>
    <w:rsid w:val="00F834FA"/>
    <w:rsid w:val="00F8563D"/>
    <w:rsid w:val="00F869DD"/>
    <w:rsid w:val="00F87074"/>
    <w:rsid w:val="00F87833"/>
    <w:rsid w:val="00F9138B"/>
    <w:rsid w:val="00F935C6"/>
    <w:rsid w:val="00F937B5"/>
    <w:rsid w:val="00FA0C18"/>
    <w:rsid w:val="00FA1EC2"/>
    <w:rsid w:val="00FA364C"/>
    <w:rsid w:val="00FA4659"/>
    <w:rsid w:val="00FA5F9E"/>
    <w:rsid w:val="00FA6ADC"/>
    <w:rsid w:val="00FB4320"/>
    <w:rsid w:val="00FB4BA9"/>
    <w:rsid w:val="00FB571A"/>
    <w:rsid w:val="00FB72FA"/>
    <w:rsid w:val="00FC3270"/>
    <w:rsid w:val="00FC35D1"/>
    <w:rsid w:val="00FC4A97"/>
    <w:rsid w:val="00FC5D65"/>
    <w:rsid w:val="00FC7E65"/>
    <w:rsid w:val="00FD0170"/>
    <w:rsid w:val="00FD3049"/>
    <w:rsid w:val="00FD3C17"/>
    <w:rsid w:val="00FD4446"/>
    <w:rsid w:val="00FD4855"/>
    <w:rsid w:val="00FD500D"/>
    <w:rsid w:val="00FD5945"/>
    <w:rsid w:val="00FE0D3B"/>
    <w:rsid w:val="00FE5606"/>
    <w:rsid w:val="00FE58A8"/>
    <w:rsid w:val="00FE6979"/>
    <w:rsid w:val="00FE6A6C"/>
    <w:rsid w:val="00FF0018"/>
    <w:rsid w:val="00FF03F1"/>
    <w:rsid w:val="00FF0815"/>
    <w:rsid w:val="00FF1084"/>
    <w:rsid w:val="00FF2206"/>
    <w:rsid w:val="00FF59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95EC8"/>
  <w15:docId w15:val="{5CA6674D-9604-4F68-A1C9-F9805070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7FD5"/>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aliases w:val="body,Odsek,Odsek zoznamu1"/>
    <w:basedOn w:val="Normlny"/>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iPriority w:val="99"/>
    <w:unhideWhenUsed/>
    <w:rsid w:val="007D52F0"/>
    <w:pPr>
      <w:tabs>
        <w:tab w:val="center" w:pos="4536"/>
        <w:tab w:val="right" w:pos="9072"/>
      </w:tabs>
    </w:pPr>
  </w:style>
  <w:style w:type="character" w:customStyle="1" w:styleId="HlavikaChar">
    <w:name w:val="Hlavička Char"/>
    <w:basedOn w:val="Predvolenpsmoodseku"/>
    <w:link w:val="Hlavika"/>
    <w:uiPriority w:val="99"/>
    <w:locked/>
    <w:rsid w:val="007D52F0"/>
    <w:rPr>
      <w:rFonts w:ascii="Times New Roman" w:hAnsi="Times New Roman" w:cs="Times New Roman"/>
      <w:sz w:val="24"/>
      <w:szCs w:val="24"/>
      <w:lang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eastAsia="sk-SK"/>
    </w:rPr>
  </w:style>
  <w:style w:type="paragraph" w:customStyle="1" w:styleId="51Abs">
    <w:name w:val="51_Abs"/>
    <w:basedOn w:val="Normlny"/>
    <w:qFormat/>
    <w:rsid w:val="00F937B5"/>
    <w:pPr>
      <w:spacing w:before="80" w:line="220" w:lineRule="exact"/>
      <w:ind w:firstLine="397"/>
      <w:jc w:val="both"/>
    </w:pPr>
    <w:rPr>
      <w:color w:val="000000"/>
      <w:sz w:val="20"/>
      <w:szCs w:val="20"/>
      <w:lang w:val="de-DE" w:eastAsia="de-DE"/>
    </w:rPr>
  </w:style>
  <w:style w:type="character" w:customStyle="1" w:styleId="OdsekzoznamuChar">
    <w:name w:val="Odsek zoznamu Char"/>
    <w:aliases w:val="body Char,Odsek Char,Odsek zoznamu1 Char"/>
    <w:basedOn w:val="Predvolenpsmoodseku"/>
    <w:link w:val="Odsekzoznamu"/>
    <w:uiPriority w:val="34"/>
    <w:locked/>
    <w:rsid w:val="0063543C"/>
    <w:rPr>
      <w:rFonts w:ascii="Calibri" w:hAnsi="Calibri" w:cs="Times New Roman"/>
    </w:rPr>
  </w:style>
  <w:style w:type="paragraph" w:styleId="Bezriadkovania">
    <w:name w:val="No Spacing"/>
    <w:uiPriority w:val="1"/>
    <w:qFormat/>
    <w:rsid w:val="006B7501"/>
    <w:pPr>
      <w:spacing w:after="0" w:line="240" w:lineRule="auto"/>
    </w:pPr>
    <w:rPr>
      <w:rFonts w:cs="Times New Roman"/>
    </w:rPr>
  </w:style>
  <w:style w:type="paragraph" w:styleId="Zarkazkladnhotextu2">
    <w:name w:val="Body Text Indent 2"/>
    <w:basedOn w:val="Normlny"/>
    <w:link w:val="Zarkazkladnhotextu2Char"/>
    <w:uiPriority w:val="99"/>
    <w:rsid w:val="0065582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5582B"/>
    <w:rPr>
      <w:rFonts w:ascii="Times New Roman" w:hAnsi="Times New Roman" w:cs="Times New Roman"/>
      <w:sz w:val="24"/>
      <w:szCs w:val="24"/>
      <w:lang w:eastAsia="sk-SK"/>
    </w:rPr>
  </w:style>
  <w:style w:type="character" w:customStyle="1" w:styleId="awspan">
    <w:name w:val="awspan"/>
    <w:basedOn w:val="Predvolenpsmoodseku"/>
    <w:rsid w:val="0071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26146">
      <w:marLeft w:val="0"/>
      <w:marRight w:val="0"/>
      <w:marTop w:val="0"/>
      <w:marBottom w:val="0"/>
      <w:divBdr>
        <w:top w:val="none" w:sz="0" w:space="0" w:color="auto"/>
        <w:left w:val="none" w:sz="0" w:space="0" w:color="auto"/>
        <w:bottom w:val="none" w:sz="0" w:space="0" w:color="auto"/>
        <w:right w:val="none" w:sz="0" w:space="0" w:color="auto"/>
      </w:divBdr>
    </w:div>
    <w:div w:id="658726147">
      <w:marLeft w:val="0"/>
      <w:marRight w:val="0"/>
      <w:marTop w:val="0"/>
      <w:marBottom w:val="0"/>
      <w:divBdr>
        <w:top w:val="none" w:sz="0" w:space="0" w:color="auto"/>
        <w:left w:val="none" w:sz="0" w:space="0" w:color="auto"/>
        <w:bottom w:val="none" w:sz="0" w:space="0" w:color="auto"/>
        <w:right w:val="none" w:sz="0" w:space="0" w:color="auto"/>
      </w:divBdr>
    </w:div>
    <w:div w:id="658726148">
      <w:marLeft w:val="0"/>
      <w:marRight w:val="0"/>
      <w:marTop w:val="0"/>
      <w:marBottom w:val="0"/>
      <w:divBdr>
        <w:top w:val="none" w:sz="0" w:space="0" w:color="auto"/>
        <w:left w:val="none" w:sz="0" w:space="0" w:color="auto"/>
        <w:bottom w:val="none" w:sz="0" w:space="0" w:color="auto"/>
        <w:right w:val="none" w:sz="0" w:space="0" w:color="auto"/>
      </w:divBdr>
    </w:div>
    <w:div w:id="658726149">
      <w:marLeft w:val="0"/>
      <w:marRight w:val="0"/>
      <w:marTop w:val="0"/>
      <w:marBottom w:val="0"/>
      <w:divBdr>
        <w:top w:val="none" w:sz="0" w:space="0" w:color="auto"/>
        <w:left w:val="none" w:sz="0" w:space="0" w:color="auto"/>
        <w:bottom w:val="none" w:sz="0" w:space="0" w:color="auto"/>
        <w:right w:val="none" w:sz="0" w:space="0" w:color="auto"/>
      </w:divBdr>
    </w:div>
    <w:div w:id="658726150">
      <w:marLeft w:val="0"/>
      <w:marRight w:val="0"/>
      <w:marTop w:val="0"/>
      <w:marBottom w:val="0"/>
      <w:divBdr>
        <w:top w:val="none" w:sz="0" w:space="0" w:color="auto"/>
        <w:left w:val="none" w:sz="0" w:space="0" w:color="auto"/>
        <w:bottom w:val="none" w:sz="0" w:space="0" w:color="auto"/>
        <w:right w:val="none" w:sz="0" w:space="0" w:color="auto"/>
      </w:divBdr>
    </w:div>
    <w:div w:id="658726151">
      <w:marLeft w:val="0"/>
      <w:marRight w:val="0"/>
      <w:marTop w:val="0"/>
      <w:marBottom w:val="0"/>
      <w:divBdr>
        <w:top w:val="none" w:sz="0" w:space="0" w:color="auto"/>
        <w:left w:val="none" w:sz="0" w:space="0" w:color="auto"/>
        <w:bottom w:val="none" w:sz="0" w:space="0" w:color="auto"/>
        <w:right w:val="none" w:sz="0" w:space="0" w:color="auto"/>
      </w:divBdr>
    </w:div>
    <w:div w:id="658726152">
      <w:marLeft w:val="0"/>
      <w:marRight w:val="0"/>
      <w:marTop w:val="0"/>
      <w:marBottom w:val="0"/>
      <w:divBdr>
        <w:top w:val="none" w:sz="0" w:space="0" w:color="auto"/>
        <w:left w:val="none" w:sz="0" w:space="0" w:color="auto"/>
        <w:bottom w:val="none" w:sz="0" w:space="0" w:color="auto"/>
        <w:right w:val="none" w:sz="0" w:space="0" w:color="auto"/>
      </w:divBdr>
    </w:div>
    <w:div w:id="658726153">
      <w:marLeft w:val="0"/>
      <w:marRight w:val="0"/>
      <w:marTop w:val="0"/>
      <w:marBottom w:val="0"/>
      <w:divBdr>
        <w:top w:val="none" w:sz="0" w:space="0" w:color="auto"/>
        <w:left w:val="none" w:sz="0" w:space="0" w:color="auto"/>
        <w:bottom w:val="none" w:sz="0" w:space="0" w:color="auto"/>
        <w:right w:val="none" w:sz="0" w:space="0" w:color="auto"/>
      </w:divBdr>
    </w:div>
    <w:div w:id="658726154">
      <w:marLeft w:val="0"/>
      <w:marRight w:val="0"/>
      <w:marTop w:val="0"/>
      <w:marBottom w:val="0"/>
      <w:divBdr>
        <w:top w:val="none" w:sz="0" w:space="0" w:color="auto"/>
        <w:left w:val="none" w:sz="0" w:space="0" w:color="auto"/>
        <w:bottom w:val="none" w:sz="0" w:space="0" w:color="auto"/>
        <w:right w:val="none" w:sz="0" w:space="0" w:color="auto"/>
      </w:divBdr>
    </w:div>
    <w:div w:id="658726155">
      <w:marLeft w:val="0"/>
      <w:marRight w:val="0"/>
      <w:marTop w:val="0"/>
      <w:marBottom w:val="0"/>
      <w:divBdr>
        <w:top w:val="none" w:sz="0" w:space="0" w:color="auto"/>
        <w:left w:val="none" w:sz="0" w:space="0" w:color="auto"/>
        <w:bottom w:val="none" w:sz="0" w:space="0" w:color="auto"/>
        <w:right w:val="none" w:sz="0" w:space="0" w:color="auto"/>
      </w:divBdr>
    </w:div>
    <w:div w:id="658726156">
      <w:marLeft w:val="0"/>
      <w:marRight w:val="0"/>
      <w:marTop w:val="0"/>
      <w:marBottom w:val="0"/>
      <w:divBdr>
        <w:top w:val="none" w:sz="0" w:space="0" w:color="auto"/>
        <w:left w:val="none" w:sz="0" w:space="0" w:color="auto"/>
        <w:bottom w:val="none" w:sz="0" w:space="0" w:color="auto"/>
        <w:right w:val="none" w:sz="0" w:space="0" w:color="auto"/>
      </w:divBdr>
    </w:div>
    <w:div w:id="658726157">
      <w:marLeft w:val="0"/>
      <w:marRight w:val="0"/>
      <w:marTop w:val="0"/>
      <w:marBottom w:val="0"/>
      <w:divBdr>
        <w:top w:val="none" w:sz="0" w:space="0" w:color="auto"/>
        <w:left w:val="none" w:sz="0" w:space="0" w:color="auto"/>
        <w:bottom w:val="none" w:sz="0" w:space="0" w:color="auto"/>
        <w:right w:val="none" w:sz="0" w:space="0" w:color="auto"/>
      </w:divBdr>
    </w:div>
    <w:div w:id="658726158">
      <w:marLeft w:val="0"/>
      <w:marRight w:val="0"/>
      <w:marTop w:val="0"/>
      <w:marBottom w:val="0"/>
      <w:divBdr>
        <w:top w:val="none" w:sz="0" w:space="0" w:color="auto"/>
        <w:left w:val="none" w:sz="0" w:space="0" w:color="auto"/>
        <w:bottom w:val="none" w:sz="0" w:space="0" w:color="auto"/>
        <w:right w:val="none" w:sz="0" w:space="0" w:color="auto"/>
      </w:divBdr>
    </w:div>
    <w:div w:id="658726159">
      <w:marLeft w:val="0"/>
      <w:marRight w:val="0"/>
      <w:marTop w:val="0"/>
      <w:marBottom w:val="0"/>
      <w:divBdr>
        <w:top w:val="none" w:sz="0" w:space="0" w:color="auto"/>
        <w:left w:val="none" w:sz="0" w:space="0" w:color="auto"/>
        <w:bottom w:val="none" w:sz="0" w:space="0" w:color="auto"/>
        <w:right w:val="none" w:sz="0" w:space="0" w:color="auto"/>
      </w:divBdr>
    </w:div>
    <w:div w:id="658726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8581-210C-4DCC-B0CD-CCDFF78B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2617</Words>
  <Characters>14919</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79</cp:revision>
  <cp:lastPrinted>2020-11-25T13:10:00Z</cp:lastPrinted>
  <dcterms:created xsi:type="dcterms:W3CDTF">2019-05-29T08:47:00Z</dcterms:created>
  <dcterms:modified xsi:type="dcterms:W3CDTF">2020-11-25T13:16:00Z</dcterms:modified>
</cp:coreProperties>
</file>