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DOLOŽKA ZLUČITEĽNOSTI</w:t>
      </w:r>
    </w:p>
    <w:p w:rsidR="009E064A" w:rsidRPr="009E064A" w:rsidRDefault="009E064A" w:rsidP="000B4253">
      <w:pPr>
        <w:autoSpaceDE w:val="0"/>
        <w:autoSpaceDN w:val="0"/>
        <w:adjustRightInd w:val="0"/>
        <w:spacing w:after="24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návrhu zákona s právom Európskej únie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Navrhovateľ zákona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: Ministerstvo hospodárstva Slovenskej republiky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Názov návrhu zákona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Návrh zákona, ktorým sa </w:t>
      </w:r>
      <w:r w:rsidR="00682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mení a 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dopĺňa zákon č. 71/2013 Z. z. 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 poskytovaní dotácií v pôsobnosti Ministerstva hospodárstva Slovenskej republi</w:t>
      </w:r>
      <w:r w:rsid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>ky v znení neskorších predpisov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návrhu zákona je upravený v práve Európskej únie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E064A" w:rsidRPr="009E064A" w:rsidRDefault="009E064A" w:rsidP="009E06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v primárnom práve: Zmluva o fungovaní Európskej únie –</w:t>
      </w:r>
      <w:r w:rsid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čl. 107 a 108</w:t>
      </w:r>
    </w:p>
    <w:p w:rsidR="009E064A" w:rsidRPr="009E064A" w:rsidRDefault="009E064A" w:rsidP="009E06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v sekundárnom práve:</w:t>
      </w:r>
    </w:p>
    <w:p w:rsidR="009E064A" w:rsidRPr="009E064A" w:rsidRDefault="009E064A" w:rsidP="009E064A">
      <w:pPr>
        <w:widowControl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sz w:val="24"/>
          <w:szCs w:val="24"/>
        </w:rPr>
        <w:t>Nariadenie Komisie (EÚ) č. 651/2014 zo 17. júna 2014 o vyhlásení určitých kategórií pomoci za zlučiteľné s vnútorným trhom podľa článkov 107 a 108 zmluvy (Ú. v. EÚ L 187, 26. 6. 2014) v platnom znení</w:t>
      </w:r>
    </w:p>
    <w:p w:rsidR="009E064A" w:rsidRPr="009E064A" w:rsidRDefault="009E064A" w:rsidP="009E064A">
      <w:pPr>
        <w:widowControl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sz w:val="24"/>
          <w:szCs w:val="24"/>
        </w:rPr>
        <w:t>Gestor: Protimonopolný úrad SR</w:t>
      </w:r>
    </w:p>
    <w:p w:rsidR="009E064A" w:rsidRPr="009E064A" w:rsidRDefault="009E064A" w:rsidP="009E06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nie je v judikatú</w:t>
      </w:r>
      <w:r w:rsid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>re Súdneho dvora Európskej únie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Záväzky Slovenskej republiky vo vzťahu k Európskej únii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E064A" w:rsidRPr="009E064A" w:rsidRDefault="009E064A" w:rsidP="009E06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uviesť lehotu na prebranie príslušného právneho aktu Európskej únie, príp. aj osobitnú lehotu účinnosti jeho ustanovení: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E064A">
        <w:t xml:space="preserve"> 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bezpredmetné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064A" w:rsidRPr="009E064A" w:rsidRDefault="009E064A" w:rsidP="009E06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 258 a 260 Zmluvy o fungovaní Európskej únie v jej platnom znení, spolu s uvedením konkrétnych vytýkaných nedostatkov a požiadaviek na zabezpečenie nápravy so zreteľom na n</w:t>
      </w:r>
      <w:r w:rsidRPr="009E064A">
        <w:rPr>
          <w:rFonts w:ascii="Times New Roman" w:eastAsia="Times New Roman" w:hAnsi="Times New Roman" w:cs="Times New Roman"/>
          <w:bCs/>
          <w:sz w:val="24"/>
          <w:szCs w:val="24"/>
        </w:rPr>
        <w:t>ariadenie Európskeho parlamentu a Rady (ES) č. 1049/2001 z 30. mája 2001 o prístupe verejnosti k dokumentom Európskeho parlamentu, Rady a Komisie</w:t>
      </w: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bezpredmetné;</w:t>
      </w:r>
    </w:p>
    <w:p w:rsidR="009E064A" w:rsidRPr="009E064A" w:rsidRDefault="009E064A" w:rsidP="000B42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uviesť informáciu o právnych predpisoch, v ktorých sú uvádzané právne akty Európskej únie už prebrané, spolu s uvedením rozsahu ich prebrania, príp. potreby prijatia ďalších úprav: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 č. 71/2013 Z. z. o </w:t>
      </w:r>
      <w:r w:rsidR="000B4253" w:rsidRPr="000B4253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poskytovaní dotácií v pôsobnosti Ministerstva hospodárstva Slovenskej republiky v znení neskorších predpisov</w:t>
      </w: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64A" w:rsidRPr="009E064A" w:rsidRDefault="009E064A" w:rsidP="009E064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 zákona je zlučiteľný s právom Európskej únie</w:t>
      </w:r>
      <w:r w:rsidRPr="009E064A">
        <w:rPr>
          <w:rFonts w:ascii="Times New Roman" w:eastAsia="Times New Roman" w:hAnsi="Times New Roman" w:cs="Times New Roman"/>
          <w:color w:val="000000"/>
          <w:sz w:val="24"/>
          <w:szCs w:val="24"/>
        </w:rPr>
        <w:t>: Úplne</w:t>
      </w:r>
    </w:p>
    <w:p w:rsidR="009E064A" w:rsidRPr="009E064A" w:rsidRDefault="009E064A" w:rsidP="009E0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F0E9F" w:rsidRDefault="008F0E9F"/>
    <w:sectPr w:rsidR="008F0E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42" w:rsidRDefault="007F2B65">
      <w:pPr>
        <w:spacing w:after="0" w:line="240" w:lineRule="auto"/>
      </w:pPr>
      <w:r>
        <w:separator/>
      </w:r>
    </w:p>
  </w:endnote>
  <w:endnote w:type="continuationSeparator" w:id="0">
    <w:p w:rsidR="00A03B42" w:rsidRDefault="007F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CD" w:rsidRDefault="001A0552" w:rsidP="001A0552">
    <w:pPr>
      <w:pStyle w:val="Pta"/>
    </w:pPr>
  </w:p>
  <w:p w:rsidR="003028CD" w:rsidRDefault="001A05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42" w:rsidRDefault="007F2B65">
      <w:pPr>
        <w:spacing w:after="0" w:line="240" w:lineRule="auto"/>
      </w:pPr>
      <w:r>
        <w:separator/>
      </w:r>
    </w:p>
  </w:footnote>
  <w:footnote w:type="continuationSeparator" w:id="0">
    <w:p w:rsidR="00A03B42" w:rsidRDefault="007F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529"/>
    <w:multiLevelType w:val="hybridMultilevel"/>
    <w:tmpl w:val="76E6EF8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B027B1"/>
    <w:multiLevelType w:val="hybridMultilevel"/>
    <w:tmpl w:val="D96476B6"/>
    <w:lvl w:ilvl="0" w:tplc="49FE04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5C0EB9"/>
    <w:multiLevelType w:val="hybridMultilevel"/>
    <w:tmpl w:val="1018E864"/>
    <w:lvl w:ilvl="0" w:tplc="49FE04A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62D72745"/>
    <w:multiLevelType w:val="hybridMultilevel"/>
    <w:tmpl w:val="7A1C225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4A"/>
    <w:rsid w:val="000B4253"/>
    <w:rsid w:val="001A0552"/>
    <w:rsid w:val="00281CAF"/>
    <w:rsid w:val="006825B3"/>
    <w:rsid w:val="007F2B65"/>
    <w:rsid w:val="008F0E9F"/>
    <w:rsid w:val="009E064A"/>
    <w:rsid w:val="00A0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E06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E064A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A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0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E06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E064A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A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2020-11-02T11:37:00Z</cp:lastPrinted>
  <dcterms:created xsi:type="dcterms:W3CDTF">2020-10-22T06:47:00Z</dcterms:created>
  <dcterms:modified xsi:type="dcterms:W3CDTF">2020-11-02T11:38:00Z</dcterms:modified>
</cp:coreProperties>
</file>