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A11DAC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14.  schôdza výboru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</w:t>
      </w:r>
      <w:r>
        <w:rPr>
          <w:szCs w:val="24"/>
          <w:lang w:eastAsia="sk-SK"/>
        </w:rPr>
        <w:t>CRD-1896/2020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33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3B33A6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 23</w:t>
      </w:r>
      <w:bookmarkStart w:id="0" w:name="_GoBack"/>
      <w:bookmarkEnd w:id="0"/>
      <w:r w:rsidR="00A11DAC">
        <w:rPr>
          <w:szCs w:val="24"/>
          <w:lang w:eastAsia="sk-SK"/>
        </w:rPr>
        <w:t>. novembra  2020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Pr="00A11DAC" w:rsidRDefault="00A11DAC" w:rsidP="00A11DAC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A11DAC">
        <w:rPr>
          <w:szCs w:val="24"/>
          <w:lang w:eastAsia="sk-SK"/>
        </w:rPr>
        <w:t>Výbor Národnej rady Slovenskej republiky pre obranu a bezpečnosť prerokoval</w:t>
      </w:r>
      <w:r w:rsidRPr="00A11DAC">
        <w:rPr>
          <w:rFonts w:cs="Arial"/>
          <w:noProof/>
          <w:szCs w:val="24"/>
        </w:rPr>
        <w:t xml:space="preserve"> </w:t>
      </w:r>
      <w:r>
        <w:rPr>
          <w:rFonts w:cs="Arial"/>
        </w:rPr>
        <w:t>n</w:t>
      </w:r>
      <w:r w:rsidRPr="00A11DAC">
        <w:rPr>
          <w:rFonts w:cs="Arial"/>
        </w:rPr>
        <w:t xml:space="preserve">ávrh skupiny poslancov Národnej rady Slovenskej republiky na vydanie zákona, ktorým sa mení a dopĺňa zákon č. 274/2007 Z. z. o príplatku k dôchodku politickým väzňom v znení neskorších predpisov a ktorým sa dopĺňajú niektoré zákony </w:t>
      </w:r>
      <w:r w:rsidRPr="00A11DAC">
        <w:rPr>
          <w:rFonts w:cs="Arial"/>
          <w:b/>
        </w:rPr>
        <w:t>(tlač 291) – druhé čítanie</w:t>
      </w:r>
      <w:r>
        <w:rPr>
          <w:b/>
          <w:bCs/>
          <w:szCs w:val="24"/>
          <w:lang w:eastAsia="sk-SK"/>
        </w:rPr>
        <w:t xml:space="preserve"> </w:t>
      </w:r>
      <w:r>
        <w:rPr>
          <w:bCs/>
          <w:szCs w:val="24"/>
          <w:lang w:eastAsia="sk-SK"/>
        </w:rPr>
        <w:t>a</w:t>
      </w:r>
    </w:p>
    <w:p w:rsidR="00A11DAC" w:rsidRDefault="00A11DAC" w:rsidP="00A11DAC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A11DAC" w:rsidRDefault="00A11DAC" w:rsidP="00A11DAC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A11DAC" w:rsidRPr="00A11DAC" w:rsidRDefault="00A11DAC" w:rsidP="00A11DAC">
      <w:pPr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sz w:val="28"/>
          <w:szCs w:val="24"/>
          <w:lang w:eastAsia="sk-SK"/>
        </w:rPr>
        <w:t xml:space="preserve">             </w:t>
      </w:r>
      <w:r>
        <w:rPr>
          <w:rFonts w:cs="Arial"/>
        </w:rPr>
        <w:t>s n</w:t>
      </w:r>
      <w:r w:rsidRPr="00A11DAC">
        <w:rPr>
          <w:rFonts w:cs="Arial"/>
        </w:rPr>
        <w:t>ávrh</w:t>
      </w:r>
      <w:r>
        <w:rPr>
          <w:rFonts w:cs="Arial"/>
        </w:rPr>
        <w:t>om</w:t>
      </w:r>
      <w:r w:rsidRPr="00A11DAC">
        <w:rPr>
          <w:rFonts w:cs="Arial"/>
        </w:rPr>
        <w:t xml:space="preserve"> skupiny poslancov Národnej rady Slovenskej republiky na vydanie zákona, ktorým sa mení a dopĺňa zákon č. 274/2007 Z. z. o príplatku k dôchodku politickým väzňom v znení neskorších predpisov a ktorým sa dopĺňajú niektoré zákony </w:t>
      </w:r>
      <w:r>
        <w:rPr>
          <w:rFonts w:cs="Arial"/>
          <w:b/>
        </w:rPr>
        <w:t>(tlač 291);</w:t>
      </w:r>
    </w:p>
    <w:p w:rsidR="00A11DAC" w:rsidRDefault="00A11DAC" w:rsidP="00A11DAC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A11DAC" w:rsidRDefault="00A11DAC" w:rsidP="00A11DAC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>
        <w:rPr>
          <w:szCs w:val="24"/>
          <w:lang w:eastAsia="sk-SK"/>
        </w:rPr>
        <w:t xml:space="preserve"> Národnej rade Slovenskej republiky</w:t>
      </w:r>
    </w:p>
    <w:p w:rsidR="00A11DAC" w:rsidRDefault="00A11DAC" w:rsidP="00A11DAC">
      <w:pPr>
        <w:spacing w:after="0" w:line="240" w:lineRule="auto"/>
        <w:jc w:val="both"/>
        <w:rPr>
          <w:szCs w:val="24"/>
          <w:lang w:eastAsia="sk-SK"/>
        </w:rPr>
      </w:pPr>
    </w:p>
    <w:p w:rsidR="002770DF" w:rsidRDefault="00A11DAC" w:rsidP="002770DF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>
        <w:rPr>
          <w:rFonts w:cs="Arial"/>
        </w:rPr>
        <w:t>n</w:t>
      </w:r>
      <w:r w:rsidRPr="00A11DAC">
        <w:rPr>
          <w:rFonts w:cs="Arial"/>
        </w:rPr>
        <w:t xml:space="preserve">ávrh skupiny poslancov Národnej rady Slovenskej republiky na vydanie zákona, ktorým sa mení a dopĺňa zákon č. 274/2007 Z. z. o príplatku k dôchodku politickým väzňom v znení neskorších predpisov a ktorým sa dopĺňajú niektoré zákony </w:t>
      </w:r>
      <w:r>
        <w:rPr>
          <w:rFonts w:cs="Arial"/>
          <w:b/>
        </w:rPr>
        <w:t>(tlač 291)</w:t>
      </w:r>
      <w:r>
        <w:rPr>
          <w:b/>
          <w:bCs/>
          <w:szCs w:val="24"/>
          <w:lang w:eastAsia="sk-SK"/>
        </w:rPr>
        <w:t xml:space="preserve"> </w:t>
      </w:r>
      <w:r w:rsidR="002770DF">
        <w:rPr>
          <w:rFonts w:cs="Arial"/>
          <w:b/>
          <w:szCs w:val="24"/>
        </w:rPr>
        <w:t xml:space="preserve">schváliť </w:t>
      </w:r>
      <w:r w:rsidR="002770DF" w:rsidRPr="00186C49">
        <w:rPr>
          <w:rFonts w:cs="Arial"/>
          <w:b/>
          <w:szCs w:val="24"/>
        </w:rPr>
        <w:t>s pozmeňujúcimi a doplňujúcimi návrhmi</w:t>
      </w:r>
      <w:r w:rsidR="002770DF">
        <w:rPr>
          <w:rFonts w:cs="Arial"/>
          <w:szCs w:val="24"/>
        </w:rPr>
        <w:t xml:space="preserve"> uvedenými v prílohe tohto uznesenia</w:t>
      </w:r>
      <w:r w:rsidR="002770DF">
        <w:rPr>
          <w:rFonts w:cs="Arial"/>
          <w:b/>
        </w:rPr>
        <w:t>;</w:t>
      </w:r>
    </w:p>
    <w:p w:rsidR="00A11DAC" w:rsidRDefault="00A11DAC" w:rsidP="00A11DAC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>
        <w:rPr>
          <w:b/>
          <w:bCs/>
          <w:sz w:val="28"/>
          <w:szCs w:val="24"/>
          <w:lang w:eastAsia="sk-SK"/>
        </w:rPr>
        <w:t>C. ukladá</w:t>
      </w:r>
    </w:p>
    <w:p w:rsidR="00A11DAC" w:rsidRDefault="00A11DAC" w:rsidP="00A11DAC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    </w:t>
      </w:r>
      <w:r>
        <w:rPr>
          <w:szCs w:val="24"/>
          <w:lang w:eastAsia="sk-SK"/>
        </w:rPr>
        <w:t>predsedovi výboru</w:t>
      </w:r>
    </w:p>
    <w:p w:rsidR="00A11DAC" w:rsidRDefault="00A11DAC" w:rsidP="00A11DAC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informovať gestorský Výbor Národnej rady Slovenskej republiky pre sociálne veci  o výsledku prerokovania uvedeného návrhu zákona vo výbore. </w:t>
      </w:r>
    </w:p>
    <w:p w:rsidR="00A11DAC" w:rsidRDefault="00A11DAC" w:rsidP="00A11DAC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>
        <w:rPr>
          <w:b/>
          <w:i/>
          <w:sz w:val="28"/>
          <w:szCs w:val="28"/>
          <w:lang w:eastAsia="sk-SK"/>
        </w:rPr>
        <w:t>Juraj KRÚPA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A11DAC" w:rsidRDefault="00A11DAC" w:rsidP="00A11DA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</w:p>
    <w:p w:rsidR="00A11DAC" w:rsidRDefault="00A11DAC" w:rsidP="00A11DAC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0E30E2" w:rsidRDefault="000E30E2" w:rsidP="00A11DAC">
      <w:pPr>
        <w:spacing w:after="0" w:line="240" w:lineRule="auto"/>
        <w:rPr>
          <w:sz w:val="22"/>
          <w:lang w:eastAsia="sk-SK"/>
        </w:rPr>
      </w:pPr>
    </w:p>
    <w:p w:rsidR="000E30E2" w:rsidRDefault="000E30E2" w:rsidP="00A11DAC">
      <w:pPr>
        <w:spacing w:after="0" w:line="240" w:lineRule="auto"/>
        <w:rPr>
          <w:sz w:val="22"/>
          <w:lang w:eastAsia="sk-SK"/>
        </w:rPr>
      </w:pP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</w:p>
    <w:p w:rsidR="00A11DAC" w:rsidRDefault="00A11DAC" w:rsidP="00A11DAC"/>
    <w:p w:rsidR="000E30E2" w:rsidRDefault="000E30E2" w:rsidP="000E30E2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lastRenderedPageBreak/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 xml:space="preserve">. č. 33 </w:t>
      </w:r>
    </w:p>
    <w:p w:rsidR="000E30E2" w:rsidRDefault="000E30E2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Pr="004C4EB7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Pr="00A531BB" w:rsidRDefault="000E30E2" w:rsidP="000E30E2">
      <w:pPr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  <w:r>
        <w:rPr>
          <w:rFonts w:cs="Arial"/>
        </w:rPr>
        <w:t>k n</w:t>
      </w:r>
      <w:r w:rsidRPr="00A531BB">
        <w:rPr>
          <w:rFonts w:cs="Arial"/>
        </w:rPr>
        <w:t>ávrh</w:t>
      </w:r>
      <w:r>
        <w:rPr>
          <w:rFonts w:cs="Arial"/>
        </w:rPr>
        <w:t>u</w:t>
      </w:r>
      <w:r w:rsidRPr="00A531BB">
        <w:rPr>
          <w:rFonts w:cs="Arial"/>
        </w:rPr>
        <w:t xml:space="preserve"> skupiny poslancov Národnej rady Slovenskej republiky na vydanie zákona, </w:t>
      </w:r>
      <w:r w:rsidRPr="00A11DAC">
        <w:rPr>
          <w:rFonts w:cs="Arial"/>
        </w:rPr>
        <w:t xml:space="preserve">ktorým sa mení a dopĺňa zákon č. 274/2007 Z. z. o príplatku k dôchodku politickým väzňom v znení neskorších predpisov a ktorým sa dopĺňajú niektoré zákony </w:t>
      </w:r>
      <w:r w:rsidRPr="00A11DAC">
        <w:rPr>
          <w:rFonts w:cs="Arial"/>
          <w:b/>
        </w:rPr>
        <w:t>(tlač 291) – druhé čítanie</w:t>
      </w:r>
      <w:r>
        <w:rPr>
          <w:b/>
          <w:bCs/>
          <w:szCs w:val="24"/>
          <w:lang w:eastAsia="sk-SK"/>
        </w:rPr>
        <w:t xml:space="preserve"> </w:t>
      </w:r>
      <w:r>
        <w:rPr>
          <w:rFonts w:cs="Arial"/>
          <w:b/>
        </w:rPr>
        <w:t>___________________________________________________________________________</w:t>
      </w:r>
    </w:p>
    <w:p w:rsidR="000E30E2" w:rsidRDefault="000E30E2" w:rsidP="000E30E2">
      <w:pPr>
        <w:spacing w:line="360" w:lineRule="auto"/>
        <w:jc w:val="both"/>
        <w:rPr>
          <w:szCs w:val="24"/>
        </w:rPr>
      </w:pPr>
    </w:p>
    <w:p w:rsidR="000E30E2" w:rsidRPr="000E30E2" w:rsidRDefault="000E30E2" w:rsidP="000E30E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Calibri"/>
          <w:iCs/>
          <w:szCs w:val="24"/>
          <w:highlight w:val="yellow"/>
          <w:lang w:eastAsia="sk-SK"/>
        </w:rPr>
      </w:pPr>
    </w:p>
    <w:p w:rsidR="000E30E2" w:rsidRPr="000E30E2" w:rsidRDefault="000E30E2" w:rsidP="000E30E2">
      <w:pPr>
        <w:spacing w:after="0" w:line="360" w:lineRule="auto"/>
        <w:contextualSpacing/>
        <w:jc w:val="both"/>
        <w:rPr>
          <w:rFonts w:eastAsia="Calibri"/>
          <w:iCs/>
          <w:szCs w:val="24"/>
        </w:rPr>
      </w:pPr>
      <w:r w:rsidRPr="000E30E2">
        <w:rPr>
          <w:rFonts w:eastAsia="Calibri"/>
          <w:iCs/>
          <w:szCs w:val="24"/>
        </w:rPr>
        <w:t>1. V čl. I, 1. bod znie:</w:t>
      </w:r>
    </w:p>
    <w:p w:rsidR="000E30E2" w:rsidRPr="000E30E2" w:rsidRDefault="000E30E2" w:rsidP="000E30E2">
      <w:pPr>
        <w:spacing w:after="0" w:line="360" w:lineRule="auto"/>
        <w:ind w:left="720"/>
        <w:contextualSpacing/>
        <w:jc w:val="both"/>
        <w:rPr>
          <w:rFonts w:eastAsia="Calibri"/>
          <w:iCs/>
          <w:szCs w:val="24"/>
        </w:rPr>
      </w:pPr>
      <w:r w:rsidRPr="000E30E2">
        <w:rPr>
          <w:rFonts w:eastAsia="Calibri"/>
          <w:iCs/>
          <w:szCs w:val="24"/>
        </w:rPr>
        <w:t>„1. Poznámka pod čiarou k odkazu 1 znie:</w:t>
      </w:r>
    </w:p>
    <w:p w:rsidR="000E30E2" w:rsidRPr="000E30E2" w:rsidRDefault="000E30E2" w:rsidP="000E30E2">
      <w:pPr>
        <w:spacing w:after="0" w:line="360" w:lineRule="auto"/>
        <w:contextualSpacing/>
        <w:jc w:val="both"/>
        <w:rPr>
          <w:rFonts w:eastAsia="Calibri"/>
          <w:iCs/>
          <w:szCs w:val="24"/>
        </w:rPr>
      </w:pPr>
      <w:r w:rsidRPr="000E30E2">
        <w:rPr>
          <w:rFonts w:eastAsia="Calibri"/>
          <w:iCs/>
          <w:szCs w:val="24"/>
        </w:rPr>
        <w:t>„</w:t>
      </w:r>
      <w:r w:rsidRPr="000E30E2">
        <w:rPr>
          <w:rFonts w:eastAsia="Calibri"/>
          <w:iCs/>
          <w:szCs w:val="24"/>
          <w:vertAlign w:val="superscript"/>
        </w:rPr>
        <w:t>1</w:t>
      </w:r>
      <w:r w:rsidRPr="000E30E2">
        <w:rPr>
          <w:rFonts w:eastAsia="Calibri"/>
          <w:iCs/>
          <w:szCs w:val="24"/>
        </w:rPr>
        <w:t>) § 6 zákona č. 219/2006 Z. z. o protikomunistickom odboji v znení zákona č. 58/2009 Z. z.“.“.</w:t>
      </w:r>
    </w:p>
    <w:p w:rsidR="000E30E2" w:rsidRPr="000E30E2" w:rsidRDefault="000E30E2" w:rsidP="000E30E2">
      <w:pPr>
        <w:spacing w:after="0" w:line="240" w:lineRule="auto"/>
        <w:ind w:left="4253"/>
        <w:contextualSpacing/>
        <w:jc w:val="both"/>
        <w:rPr>
          <w:rFonts w:eastAsia="Calibri"/>
          <w:iCs/>
          <w:szCs w:val="24"/>
        </w:rPr>
      </w:pPr>
      <w:r w:rsidRPr="000E30E2">
        <w:rPr>
          <w:rFonts w:eastAsia="Calibri"/>
          <w:iCs/>
          <w:szCs w:val="24"/>
        </w:rPr>
        <w:t>Legislatívno-technická úprava, nahradením odkazu 1 odkazom 1a by v texte zákone zostala nadbytočná poznámka pod čiarou k nahradenému odkazu 1.</w:t>
      </w:r>
    </w:p>
    <w:p w:rsidR="000E30E2" w:rsidRPr="000E30E2" w:rsidRDefault="000E30E2" w:rsidP="000E30E2">
      <w:pPr>
        <w:spacing w:after="0" w:line="360" w:lineRule="auto"/>
        <w:contextualSpacing/>
        <w:jc w:val="both"/>
        <w:rPr>
          <w:rFonts w:eastAsia="Calibri"/>
          <w:iCs/>
          <w:szCs w:val="24"/>
        </w:rPr>
      </w:pPr>
    </w:p>
    <w:p w:rsidR="000E30E2" w:rsidRPr="000E30E2" w:rsidRDefault="000E30E2" w:rsidP="000E30E2">
      <w:pPr>
        <w:spacing w:after="0" w:line="360" w:lineRule="auto"/>
        <w:contextualSpacing/>
        <w:jc w:val="both"/>
        <w:rPr>
          <w:rFonts w:eastAsia="Calibri"/>
          <w:iCs/>
          <w:szCs w:val="24"/>
        </w:rPr>
      </w:pPr>
    </w:p>
    <w:p w:rsidR="000E30E2" w:rsidRPr="000E30E2" w:rsidRDefault="000E30E2" w:rsidP="000E30E2">
      <w:pPr>
        <w:spacing w:after="0" w:line="360" w:lineRule="auto"/>
        <w:contextualSpacing/>
        <w:jc w:val="both"/>
        <w:rPr>
          <w:rFonts w:eastAsia="Calibri"/>
          <w:iCs/>
          <w:szCs w:val="24"/>
        </w:rPr>
      </w:pPr>
      <w:r w:rsidRPr="000E30E2">
        <w:rPr>
          <w:rFonts w:eastAsia="Calibri"/>
          <w:iCs/>
          <w:szCs w:val="24"/>
        </w:rPr>
        <w:t>2. V čl. I, 2. bode sa odkaz „1a“ nahrádza odkazom „1“ a odkaz „1b“ sa nahrádza odkazom „1a“.</w:t>
      </w:r>
    </w:p>
    <w:p w:rsidR="000E30E2" w:rsidRPr="000E30E2" w:rsidRDefault="000E30E2" w:rsidP="000E30E2">
      <w:pPr>
        <w:spacing w:after="0" w:line="360" w:lineRule="auto"/>
        <w:contextualSpacing/>
        <w:jc w:val="both"/>
        <w:rPr>
          <w:rFonts w:eastAsia="Calibri"/>
          <w:iCs/>
          <w:szCs w:val="24"/>
        </w:rPr>
      </w:pPr>
      <w:r w:rsidRPr="000E30E2">
        <w:rPr>
          <w:rFonts w:eastAsia="Calibri"/>
          <w:iCs/>
          <w:szCs w:val="24"/>
        </w:rPr>
        <w:t>V súvislosti s tým sa upraví znenie poznámky pod čiarou.</w:t>
      </w:r>
    </w:p>
    <w:p w:rsidR="000E30E2" w:rsidRPr="000E30E2" w:rsidRDefault="000E30E2" w:rsidP="000E30E2">
      <w:pPr>
        <w:spacing w:after="0" w:line="360" w:lineRule="auto"/>
        <w:contextualSpacing/>
        <w:jc w:val="both"/>
        <w:rPr>
          <w:rFonts w:eastAsia="Calibri"/>
          <w:iCs/>
          <w:szCs w:val="24"/>
        </w:rPr>
      </w:pPr>
    </w:p>
    <w:p w:rsidR="000E30E2" w:rsidRPr="000E30E2" w:rsidRDefault="000E30E2" w:rsidP="000E30E2">
      <w:pPr>
        <w:spacing w:after="0" w:line="240" w:lineRule="auto"/>
        <w:ind w:left="4253"/>
        <w:contextualSpacing/>
        <w:jc w:val="both"/>
        <w:rPr>
          <w:rFonts w:eastAsia="Calibri"/>
          <w:iCs/>
          <w:szCs w:val="24"/>
        </w:rPr>
      </w:pPr>
      <w:r w:rsidRPr="000E30E2">
        <w:rPr>
          <w:rFonts w:eastAsia="Calibri"/>
          <w:iCs/>
          <w:szCs w:val="24"/>
        </w:rPr>
        <w:t>Legislatívno-technická úprava v nadväznosti na prečíslovanie v bode l  návrhu zákona.</w:t>
      </w:r>
    </w:p>
    <w:p w:rsidR="000E30E2" w:rsidRPr="000E30E2" w:rsidRDefault="000E30E2" w:rsidP="000E30E2">
      <w:pPr>
        <w:spacing w:after="0" w:line="360" w:lineRule="auto"/>
        <w:contextualSpacing/>
        <w:jc w:val="both"/>
        <w:rPr>
          <w:rFonts w:eastAsia="Calibri"/>
          <w:iCs/>
          <w:color w:val="000000" w:themeColor="text1"/>
          <w:szCs w:val="24"/>
        </w:rPr>
      </w:pPr>
    </w:p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E30E2"/>
    <w:rsid w:val="002770DF"/>
    <w:rsid w:val="003B33A6"/>
    <w:rsid w:val="007F51A4"/>
    <w:rsid w:val="00A1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3F75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11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4</cp:revision>
  <dcterms:created xsi:type="dcterms:W3CDTF">2020-10-22T06:55:00Z</dcterms:created>
  <dcterms:modified xsi:type="dcterms:W3CDTF">2020-11-11T09:13:00Z</dcterms:modified>
</cp:coreProperties>
</file>