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401F57">
        <w:t>35</w:t>
      </w:r>
      <w:r w:rsidRPr="00B152E7">
        <w:t>. schôdza výboru</w:t>
      </w:r>
    </w:p>
    <w:p w:rsidR="00720E42" w:rsidRPr="00B152E7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EE2B5E">
        <w:rPr>
          <w:rFonts w:ascii="Times New Roman" w:hAnsi="Times New Roman"/>
          <w:color w:val="auto"/>
          <w:lang w:val="sk-SK"/>
        </w:rPr>
        <w:t>1861</w:t>
      </w:r>
      <w:r w:rsidR="002F4226">
        <w:rPr>
          <w:rFonts w:ascii="Times New Roman" w:hAnsi="Times New Roman"/>
          <w:iCs/>
          <w:color w:val="auto"/>
          <w:lang w:val="sk-SK"/>
        </w:rPr>
        <w:t>/2020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720E42" w:rsidP="00720E42">
      <w:pPr>
        <w:jc w:val="center"/>
        <w:rPr>
          <w:b/>
          <w:sz w:val="32"/>
          <w:szCs w:val="28"/>
        </w:rPr>
      </w:pPr>
    </w:p>
    <w:p w:rsidR="0003368B" w:rsidRDefault="0003368B" w:rsidP="00720E42">
      <w:pPr>
        <w:jc w:val="center"/>
        <w:rPr>
          <w:b/>
          <w:sz w:val="32"/>
          <w:szCs w:val="28"/>
        </w:rPr>
      </w:pPr>
    </w:p>
    <w:p w:rsidR="00720E42" w:rsidRPr="00B152E7" w:rsidRDefault="00EE2B5E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105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2F4226">
        <w:t>2</w:t>
      </w:r>
      <w:r w:rsidR="00401F57">
        <w:t>3</w:t>
      </w:r>
      <w:r w:rsidR="00720E42" w:rsidRPr="00B152E7">
        <w:t xml:space="preserve">. </w:t>
      </w:r>
      <w:r w:rsidR="00401F57">
        <w:t xml:space="preserve">novembra </w:t>
      </w:r>
      <w:r w:rsidR="002F4226">
        <w:t>2020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EE2B5E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</w:t>
      </w:r>
      <w:r w:rsidR="00215D21">
        <w:rPr>
          <w:rFonts w:ascii="Times New Roman" w:hAnsi="Times New Roman"/>
          <w:color w:val="auto"/>
          <w:lang w:val="sk-SK"/>
        </w:rPr>
        <w:t xml:space="preserve"> vládnemu návrhu </w:t>
      </w:r>
      <w:r w:rsidR="00EE2B5E" w:rsidRPr="00EE2B5E">
        <w:rPr>
          <w:color w:val="auto"/>
        </w:rPr>
        <w:t xml:space="preserve">zákona o </w:t>
      </w:r>
      <w:proofErr w:type="spellStart"/>
      <w:r w:rsidR="00EE2B5E" w:rsidRPr="00EE2B5E">
        <w:rPr>
          <w:color w:val="auto"/>
        </w:rPr>
        <w:t>dočasnej</w:t>
      </w:r>
      <w:proofErr w:type="spellEnd"/>
      <w:r w:rsidR="00EE2B5E" w:rsidRPr="00EE2B5E">
        <w:rPr>
          <w:color w:val="auto"/>
        </w:rPr>
        <w:t xml:space="preserve"> </w:t>
      </w:r>
      <w:proofErr w:type="spellStart"/>
      <w:r w:rsidR="00EE2B5E" w:rsidRPr="00EE2B5E">
        <w:rPr>
          <w:color w:val="auto"/>
        </w:rPr>
        <w:t>ochrane</w:t>
      </w:r>
      <w:proofErr w:type="spellEnd"/>
      <w:r w:rsidR="00EE2B5E" w:rsidRPr="00EE2B5E">
        <w:rPr>
          <w:color w:val="auto"/>
        </w:rPr>
        <w:t xml:space="preserve"> </w:t>
      </w:r>
      <w:proofErr w:type="spellStart"/>
      <w:r w:rsidR="00EE2B5E" w:rsidRPr="00EE2B5E">
        <w:rPr>
          <w:color w:val="auto"/>
        </w:rPr>
        <w:t>podnikateľov</w:t>
      </w:r>
      <w:proofErr w:type="spellEnd"/>
      <w:r w:rsidR="00EE2B5E" w:rsidRPr="00EE2B5E">
        <w:rPr>
          <w:color w:val="auto"/>
        </w:rPr>
        <w:t xml:space="preserve"> </w:t>
      </w:r>
      <w:proofErr w:type="spellStart"/>
      <w:r w:rsidR="00EE2B5E" w:rsidRPr="00EE2B5E">
        <w:rPr>
          <w:color w:val="auto"/>
        </w:rPr>
        <w:t>vo</w:t>
      </w:r>
      <w:proofErr w:type="spellEnd"/>
      <w:r w:rsidR="00EE2B5E" w:rsidRPr="00EE2B5E">
        <w:rPr>
          <w:color w:val="auto"/>
        </w:rPr>
        <w:t xml:space="preserve"> </w:t>
      </w:r>
      <w:proofErr w:type="spellStart"/>
      <w:r w:rsidR="00EE2B5E" w:rsidRPr="00EE2B5E">
        <w:rPr>
          <w:color w:val="auto"/>
        </w:rPr>
        <w:t>finančných</w:t>
      </w:r>
      <w:proofErr w:type="spellEnd"/>
      <w:r w:rsidR="00EE2B5E" w:rsidRPr="00EE2B5E">
        <w:rPr>
          <w:color w:val="auto"/>
        </w:rPr>
        <w:t xml:space="preserve"> </w:t>
      </w:r>
      <w:proofErr w:type="spellStart"/>
      <w:r w:rsidR="00EE2B5E" w:rsidRPr="00EE2B5E">
        <w:rPr>
          <w:color w:val="auto"/>
        </w:rPr>
        <w:t>ťažkostiach</w:t>
      </w:r>
      <w:proofErr w:type="spellEnd"/>
      <w:r w:rsidR="00EE2B5E" w:rsidRPr="00EE2B5E">
        <w:rPr>
          <w:color w:val="auto"/>
        </w:rPr>
        <w:t xml:space="preserve"> a o </w:t>
      </w:r>
      <w:proofErr w:type="spellStart"/>
      <w:r w:rsidR="00EE2B5E" w:rsidRPr="00EE2B5E">
        <w:rPr>
          <w:color w:val="auto"/>
        </w:rPr>
        <w:t>zmene</w:t>
      </w:r>
      <w:proofErr w:type="spellEnd"/>
      <w:r w:rsidR="00EE2B5E" w:rsidRPr="00EE2B5E">
        <w:rPr>
          <w:color w:val="auto"/>
        </w:rPr>
        <w:t xml:space="preserve"> a </w:t>
      </w:r>
      <w:proofErr w:type="spellStart"/>
      <w:r w:rsidR="00EE2B5E" w:rsidRPr="00EE2B5E">
        <w:rPr>
          <w:color w:val="auto"/>
        </w:rPr>
        <w:t>doplnení</w:t>
      </w:r>
      <w:proofErr w:type="spellEnd"/>
      <w:r w:rsidR="00EE2B5E" w:rsidRPr="00EE2B5E">
        <w:rPr>
          <w:color w:val="auto"/>
        </w:rPr>
        <w:t xml:space="preserve"> </w:t>
      </w:r>
      <w:proofErr w:type="spellStart"/>
      <w:r w:rsidR="00EE2B5E" w:rsidRPr="00EE2B5E">
        <w:rPr>
          <w:color w:val="auto"/>
        </w:rPr>
        <w:t>niektorých</w:t>
      </w:r>
      <w:proofErr w:type="spellEnd"/>
      <w:r w:rsidR="00EE2B5E" w:rsidRPr="00EE2B5E">
        <w:rPr>
          <w:color w:val="auto"/>
        </w:rPr>
        <w:t xml:space="preserve"> </w:t>
      </w:r>
      <w:proofErr w:type="spellStart"/>
      <w:r w:rsidR="00EE2B5E" w:rsidRPr="00EE2B5E">
        <w:rPr>
          <w:color w:val="auto"/>
        </w:rPr>
        <w:t>zákonov</w:t>
      </w:r>
      <w:proofErr w:type="spellEnd"/>
      <w:r w:rsidR="00EE2B5E" w:rsidRPr="00EE2B5E">
        <w:rPr>
          <w:color w:val="auto"/>
        </w:rPr>
        <w:t xml:space="preserve"> </w:t>
      </w:r>
      <w:r w:rsidR="00EE2B5E" w:rsidRPr="00EE2B5E">
        <w:rPr>
          <w:b/>
          <w:color w:val="auto"/>
        </w:rPr>
        <w:t>(tlač 261)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10373D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r w:rsidR="00215D21">
        <w:rPr>
          <w:rFonts w:ascii="Times New Roman" w:hAnsi="Times New Roman"/>
          <w:color w:val="auto"/>
          <w:lang w:val="sk-SK"/>
        </w:rPr>
        <w:t xml:space="preserve">vládnym návrhom </w:t>
      </w:r>
      <w:r w:rsidR="00EE2B5E" w:rsidRPr="00EE2B5E">
        <w:rPr>
          <w:color w:val="auto"/>
        </w:rPr>
        <w:t xml:space="preserve">zákona o </w:t>
      </w:r>
      <w:proofErr w:type="spellStart"/>
      <w:r w:rsidR="00EE2B5E" w:rsidRPr="00EE2B5E">
        <w:rPr>
          <w:color w:val="auto"/>
        </w:rPr>
        <w:t>dočasnej</w:t>
      </w:r>
      <w:proofErr w:type="spellEnd"/>
      <w:r w:rsidR="00EE2B5E" w:rsidRPr="00EE2B5E">
        <w:rPr>
          <w:color w:val="auto"/>
        </w:rPr>
        <w:t xml:space="preserve"> </w:t>
      </w:r>
      <w:proofErr w:type="spellStart"/>
      <w:r w:rsidR="00EE2B5E" w:rsidRPr="00EE2B5E">
        <w:rPr>
          <w:color w:val="auto"/>
        </w:rPr>
        <w:t>ochrane</w:t>
      </w:r>
      <w:proofErr w:type="spellEnd"/>
      <w:r w:rsidR="00EE2B5E" w:rsidRPr="00EE2B5E">
        <w:rPr>
          <w:color w:val="auto"/>
        </w:rPr>
        <w:t xml:space="preserve"> </w:t>
      </w:r>
      <w:proofErr w:type="spellStart"/>
      <w:r w:rsidR="00EE2B5E" w:rsidRPr="00EE2B5E">
        <w:rPr>
          <w:color w:val="auto"/>
        </w:rPr>
        <w:t>podnikateľov</w:t>
      </w:r>
      <w:proofErr w:type="spellEnd"/>
      <w:r w:rsidR="00EE2B5E" w:rsidRPr="00EE2B5E">
        <w:rPr>
          <w:color w:val="auto"/>
        </w:rPr>
        <w:t xml:space="preserve"> </w:t>
      </w:r>
      <w:proofErr w:type="spellStart"/>
      <w:r w:rsidR="00EE2B5E" w:rsidRPr="00EE2B5E">
        <w:rPr>
          <w:color w:val="auto"/>
        </w:rPr>
        <w:t>vo</w:t>
      </w:r>
      <w:proofErr w:type="spellEnd"/>
      <w:r w:rsidR="00EE2B5E" w:rsidRPr="00EE2B5E">
        <w:rPr>
          <w:color w:val="auto"/>
        </w:rPr>
        <w:t xml:space="preserve"> </w:t>
      </w:r>
      <w:proofErr w:type="spellStart"/>
      <w:r w:rsidR="00EE2B5E" w:rsidRPr="00EE2B5E">
        <w:rPr>
          <w:color w:val="auto"/>
        </w:rPr>
        <w:t>finančných</w:t>
      </w:r>
      <w:proofErr w:type="spellEnd"/>
      <w:r w:rsidR="00EE2B5E" w:rsidRPr="00EE2B5E">
        <w:rPr>
          <w:color w:val="auto"/>
        </w:rPr>
        <w:t xml:space="preserve"> </w:t>
      </w:r>
      <w:proofErr w:type="spellStart"/>
      <w:r w:rsidR="00EE2B5E" w:rsidRPr="00EE2B5E">
        <w:rPr>
          <w:color w:val="auto"/>
        </w:rPr>
        <w:t>ťažkostiach</w:t>
      </w:r>
      <w:proofErr w:type="spellEnd"/>
      <w:r w:rsidR="00EE2B5E" w:rsidRPr="00EE2B5E">
        <w:rPr>
          <w:color w:val="auto"/>
        </w:rPr>
        <w:t xml:space="preserve"> a o </w:t>
      </w:r>
      <w:proofErr w:type="spellStart"/>
      <w:r w:rsidR="00EE2B5E" w:rsidRPr="00EE2B5E">
        <w:rPr>
          <w:color w:val="auto"/>
        </w:rPr>
        <w:t>zmene</w:t>
      </w:r>
      <w:proofErr w:type="spellEnd"/>
      <w:r w:rsidR="00EE2B5E" w:rsidRPr="00EE2B5E">
        <w:rPr>
          <w:color w:val="auto"/>
        </w:rPr>
        <w:t xml:space="preserve"> a </w:t>
      </w:r>
      <w:proofErr w:type="spellStart"/>
      <w:r w:rsidR="00EE2B5E" w:rsidRPr="00EE2B5E">
        <w:rPr>
          <w:color w:val="auto"/>
        </w:rPr>
        <w:t>doplnení</w:t>
      </w:r>
      <w:proofErr w:type="spellEnd"/>
      <w:r w:rsidR="00EE2B5E" w:rsidRPr="00EE2B5E">
        <w:rPr>
          <w:color w:val="auto"/>
        </w:rPr>
        <w:t xml:space="preserve"> </w:t>
      </w:r>
      <w:proofErr w:type="spellStart"/>
      <w:r w:rsidR="00EE2B5E" w:rsidRPr="00EE2B5E">
        <w:rPr>
          <w:color w:val="auto"/>
        </w:rPr>
        <w:t>niektorých</w:t>
      </w:r>
      <w:proofErr w:type="spellEnd"/>
      <w:r w:rsidR="00EE2B5E" w:rsidRPr="00EE2B5E">
        <w:rPr>
          <w:color w:val="auto"/>
        </w:rPr>
        <w:t xml:space="preserve"> </w:t>
      </w:r>
      <w:proofErr w:type="spellStart"/>
      <w:r w:rsidR="00EE2B5E" w:rsidRPr="00EE2B5E">
        <w:rPr>
          <w:color w:val="auto"/>
        </w:rPr>
        <w:t>zákonov</w:t>
      </w:r>
      <w:proofErr w:type="spellEnd"/>
      <w:r w:rsidR="00EE2B5E" w:rsidRPr="00EE2B5E">
        <w:rPr>
          <w:color w:val="auto"/>
        </w:rPr>
        <w:t xml:space="preserve"> </w:t>
      </w:r>
      <w:r w:rsidR="00EE2B5E" w:rsidRPr="00EE2B5E">
        <w:rPr>
          <w:b/>
          <w:color w:val="auto"/>
        </w:rPr>
        <w:t>(tlač 261)</w:t>
      </w:r>
      <w:r w:rsidR="00901424" w:rsidRPr="00EE2B5E">
        <w:rPr>
          <w:rFonts w:ascii="Times New Roman" w:hAnsi="Times New Roman"/>
          <w:b/>
          <w:color w:val="auto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401F57" w:rsidRPr="00A46160" w:rsidRDefault="00215D21" w:rsidP="00401F57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  <w:r>
        <w:rPr>
          <w:rFonts w:ascii="Times New Roman" w:hAnsi="Times New Roman"/>
          <w:color w:val="auto"/>
          <w:lang w:val="sk-SK"/>
        </w:rPr>
        <w:t xml:space="preserve">vládny návrh </w:t>
      </w:r>
      <w:r w:rsidR="00EE2B5E" w:rsidRPr="00EE2B5E">
        <w:rPr>
          <w:color w:val="auto"/>
        </w:rPr>
        <w:t xml:space="preserve">zákona o </w:t>
      </w:r>
      <w:proofErr w:type="spellStart"/>
      <w:r w:rsidR="00EE2B5E" w:rsidRPr="00EE2B5E">
        <w:rPr>
          <w:color w:val="auto"/>
        </w:rPr>
        <w:t>dočasnej</w:t>
      </w:r>
      <w:proofErr w:type="spellEnd"/>
      <w:r w:rsidR="00EE2B5E" w:rsidRPr="00EE2B5E">
        <w:rPr>
          <w:color w:val="auto"/>
        </w:rPr>
        <w:t xml:space="preserve"> </w:t>
      </w:r>
      <w:proofErr w:type="spellStart"/>
      <w:r w:rsidR="00EE2B5E" w:rsidRPr="00EE2B5E">
        <w:rPr>
          <w:color w:val="auto"/>
        </w:rPr>
        <w:t>ochrane</w:t>
      </w:r>
      <w:proofErr w:type="spellEnd"/>
      <w:r w:rsidR="00EE2B5E" w:rsidRPr="00EE2B5E">
        <w:rPr>
          <w:color w:val="auto"/>
        </w:rPr>
        <w:t xml:space="preserve"> </w:t>
      </w:r>
      <w:proofErr w:type="spellStart"/>
      <w:r w:rsidR="00EE2B5E" w:rsidRPr="00EE2B5E">
        <w:rPr>
          <w:color w:val="auto"/>
        </w:rPr>
        <w:t>podnikateľov</w:t>
      </w:r>
      <w:proofErr w:type="spellEnd"/>
      <w:r w:rsidR="00EE2B5E" w:rsidRPr="00EE2B5E">
        <w:rPr>
          <w:color w:val="auto"/>
        </w:rPr>
        <w:t xml:space="preserve"> </w:t>
      </w:r>
      <w:proofErr w:type="spellStart"/>
      <w:r w:rsidR="00EE2B5E" w:rsidRPr="00EE2B5E">
        <w:rPr>
          <w:color w:val="auto"/>
        </w:rPr>
        <w:t>vo</w:t>
      </w:r>
      <w:proofErr w:type="spellEnd"/>
      <w:r w:rsidR="00EE2B5E" w:rsidRPr="00EE2B5E">
        <w:rPr>
          <w:color w:val="auto"/>
        </w:rPr>
        <w:t xml:space="preserve"> </w:t>
      </w:r>
      <w:proofErr w:type="spellStart"/>
      <w:r w:rsidR="00EE2B5E" w:rsidRPr="00EE2B5E">
        <w:rPr>
          <w:color w:val="auto"/>
        </w:rPr>
        <w:t>finančných</w:t>
      </w:r>
      <w:proofErr w:type="spellEnd"/>
      <w:r w:rsidR="00EE2B5E" w:rsidRPr="00EE2B5E">
        <w:rPr>
          <w:color w:val="auto"/>
        </w:rPr>
        <w:t xml:space="preserve"> </w:t>
      </w:r>
      <w:proofErr w:type="spellStart"/>
      <w:r w:rsidR="00EE2B5E" w:rsidRPr="00EE2B5E">
        <w:rPr>
          <w:color w:val="auto"/>
        </w:rPr>
        <w:t>ťažkostiach</w:t>
      </w:r>
      <w:proofErr w:type="spellEnd"/>
      <w:r w:rsidR="00EE2B5E" w:rsidRPr="00EE2B5E">
        <w:rPr>
          <w:color w:val="auto"/>
        </w:rPr>
        <w:t xml:space="preserve"> a o </w:t>
      </w:r>
      <w:proofErr w:type="spellStart"/>
      <w:r w:rsidR="00EE2B5E" w:rsidRPr="00EE2B5E">
        <w:rPr>
          <w:color w:val="auto"/>
        </w:rPr>
        <w:t>zmene</w:t>
      </w:r>
      <w:proofErr w:type="spellEnd"/>
      <w:r w:rsidR="00EE2B5E" w:rsidRPr="00EE2B5E">
        <w:rPr>
          <w:color w:val="auto"/>
        </w:rPr>
        <w:t xml:space="preserve"> a </w:t>
      </w:r>
      <w:proofErr w:type="spellStart"/>
      <w:r w:rsidR="00EE2B5E" w:rsidRPr="00EE2B5E">
        <w:rPr>
          <w:color w:val="auto"/>
        </w:rPr>
        <w:t>doplnení</w:t>
      </w:r>
      <w:proofErr w:type="spellEnd"/>
      <w:r w:rsidR="00EE2B5E" w:rsidRPr="00EE2B5E">
        <w:rPr>
          <w:color w:val="auto"/>
        </w:rPr>
        <w:t xml:space="preserve"> </w:t>
      </w:r>
      <w:proofErr w:type="spellStart"/>
      <w:r w:rsidR="00EE2B5E" w:rsidRPr="00EE2B5E">
        <w:rPr>
          <w:color w:val="auto"/>
        </w:rPr>
        <w:t>niektorých</w:t>
      </w:r>
      <w:proofErr w:type="spellEnd"/>
      <w:r w:rsidR="00EE2B5E" w:rsidRPr="00EE2B5E">
        <w:rPr>
          <w:color w:val="auto"/>
        </w:rPr>
        <w:t xml:space="preserve"> </w:t>
      </w:r>
      <w:proofErr w:type="spellStart"/>
      <w:r w:rsidR="00EE2B5E" w:rsidRPr="00EE2B5E">
        <w:rPr>
          <w:color w:val="auto"/>
        </w:rPr>
        <w:t>zákonov</w:t>
      </w:r>
      <w:proofErr w:type="spellEnd"/>
      <w:r w:rsidR="00EE2B5E" w:rsidRPr="00EE2B5E">
        <w:rPr>
          <w:color w:val="auto"/>
        </w:rPr>
        <w:t xml:space="preserve"> </w:t>
      </w:r>
      <w:r w:rsidR="00EE2B5E" w:rsidRPr="00EE2B5E">
        <w:rPr>
          <w:b/>
          <w:color w:val="auto"/>
        </w:rPr>
        <w:t>(tlač 261</w:t>
      </w:r>
      <w:r w:rsidR="00EE2B5E" w:rsidRPr="00857BEC">
        <w:rPr>
          <w:b/>
        </w:rPr>
        <w:t>)</w:t>
      </w:r>
      <w:r w:rsidR="00720E42" w:rsidRPr="0010373D">
        <w:rPr>
          <w:rFonts w:ascii="Times New Roman" w:hAnsi="Times New Roman"/>
          <w:color w:val="auto"/>
        </w:rPr>
        <w:t xml:space="preserve"> </w:t>
      </w:r>
      <w:proofErr w:type="spellStart"/>
      <w:r w:rsidR="00720E42" w:rsidRPr="00690993">
        <w:rPr>
          <w:rFonts w:ascii="Times New Roman" w:hAnsi="Times New Roman"/>
          <w:b/>
          <w:color w:val="auto"/>
        </w:rPr>
        <w:t>s</w:t>
      </w:r>
      <w:r w:rsidR="00720E42" w:rsidRPr="00690993">
        <w:rPr>
          <w:rFonts w:ascii="Times New Roman" w:hAnsi="Times New Roman"/>
          <w:b/>
          <w:bCs/>
          <w:color w:val="auto"/>
        </w:rPr>
        <w:t>chváliť</w:t>
      </w:r>
      <w:proofErr w:type="spellEnd"/>
      <w:r w:rsidR="00690993">
        <w:rPr>
          <w:rFonts w:ascii="Times New Roman" w:hAnsi="Times New Roman"/>
          <w:bCs/>
          <w:color w:val="auto"/>
        </w:rPr>
        <w:t>;</w:t>
      </w:r>
      <w:r w:rsidR="00401F57">
        <w:rPr>
          <w:rFonts w:ascii="Times New Roman" w:hAnsi="Times New Roman"/>
          <w:bCs/>
          <w:color w:val="auto"/>
        </w:rPr>
        <w:t xml:space="preserve"> </w:t>
      </w:r>
    </w:p>
    <w:p w:rsidR="00720E42" w:rsidRPr="00B152E7" w:rsidRDefault="00720E42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2F4226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 w:rsidR="00EE2B5E">
        <w:t xml:space="preserve">Ústavnoprávneho výboru Národnej rady Slovenskej </w:t>
      </w:r>
      <w:proofErr w:type="spellStart"/>
      <w:r w:rsidR="00EE2B5E">
        <w:t>reubliky</w:t>
      </w:r>
      <w:proofErr w:type="spellEnd"/>
      <w:r w:rsidR="00EE2B5E">
        <w:t>.</w:t>
      </w:r>
    </w:p>
    <w:p w:rsidR="00113CAC" w:rsidRDefault="00113CAC" w:rsidP="00720E42">
      <w:pPr>
        <w:jc w:val="both"/>
      </w:pPr>
    </w:p>
    <w:p w:rsidR="001129EA" w:rsidRPr="00B152E7" w:rsidRDefault="00720E42" w:rsidP="001129EA">
      <w:pPr>
        <w:jc w:val="both"/>
        <w:rPr>
          <w:b/>
        </w:rPr>
      </w:pPr>
      <w:r w:rsidRPr="00B152E7">
        <w:t xml:space="preserve">                                                               </w:t>
      </w:r>
      <w:r w:rsidR="00F8266D" w:rsidRPr="00B152E7">
        <w:t xml:space="preserve">                       </w:t>
      </w:r>
    </w:p>
    <w:p w:rsidR="001129EA" w:rsidRPr="00B152E7" w:rsidRDefault="001129EA" w:rsidP="001129EA">
      <w:pPr>
        <w:jc w:val="both"/>
      </w:pPr>
      <w:r w:rsidRPr="00B152E7">
        <w:rPr>
          <w:b/>
        </w:rPr>
        <w:t xml:space="preserve"> </w:t>
      </w:r>
      <w:r w:rsidRPr="00B152E7">
        <w:t xml:space="preserve">                                                                </w:t>
      </w:r>
      <w:r w:rsidR="00110DFC" w:rsidRPr="00B152E7">
        <w:t xml:space="preserve">                           </w:t>
      </w:r>
    </w:p>
    <w:p w:rsidR="00E92710" w:rsidRPr="00A00DCE" w:rsidRDefault="00E92710" w:rsidP="00E92710">
      <w:pPr>
        <w:spacing w:line="240" w:lineRule="atLeast"/>
        <w:ind w:firstLine="6120"/>
        <w:jc w:val="both"/>
        <w:rPr>
          <w:b/>
        </w:rPr>
      </w:pPr>
      <w:r>
        <w:t>Peter</w:t>
      </w:r>
      <w:r w:rsidRPr="005D11D3">
        <w:t xml:space="preserve">  </w:t>
      </w:r>
      <w:r>
        <w:rPr>
          <w:b/>
        </w:rPr>
        <w:t xml:space="preserve">K r e m s k ý,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  <w:r w:rsidRPr="006A22EA">
        <w:rPr>
          <w:b/>
        </w:rPr>
        <w:t xml:space="preserve">   </w:t>
      </w:r>
    </w:p>
    <w:p w:rsidR="00E92710" w:rsidRPr="00A00DCE" w:rsidRDefault="00E92710" w:rsidP="00E92710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E92710" w:rsidRDefault="00401F57" w:rsidP="00E92710">
      <w:pPr>
        <w:spacing w:line="240" w:lineRule="atLeast"/>
        <w:jc w:val="both"/>
      </w:pPr>
      <w:r>
        <w:t xml:space="preserve">Rastislav </w:t>
      </w:r>
      <w:r>
        <w:rPr>
          <w:b/>
        </w:rPr>
        <w:t>Jílek</w:t>
      </w:r>
    </w:p>
    <w:p w:rsidR="00E92710" w:rsidRPr="00E44529" w:rsidRDefault="00E92710" w:rsidP="00E92710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012701" w:rsidRDefault="00EF6CD5" w:rsidP="005D0EBD">
      <w:pPr>
        <w:spacing w:line="240" w:lineRule="atLeast"/>
        <w:jc w:val="both"/>
      </w:pPr>
      <w:r>
        <w:t>overovatelia výboru</w:t>
      </w:r>
    </w:p>
    <w:p w:rsidR="00012701" w:rsidRDefault="00012701" w:rsidP="005D0EBD">
      <w:pPr>
        <w:spacing w:line="240" w:lineRule="atLeast"/>
        <w:jc w:val="both"/>
      </w:pPr>
    </w:p>
    <w:p w:rsidR="00447483" w:rsidRDefault="00447483" w:rsidP="005D0EBD">
      <w:pPr>
        <w:spacing w:line="240" w:lineRule="atLeast"/>
        <w:jc w:val="both"/>
      </w:pPr>
    </w:p>
    <w:p w:rsidR="0010373D" w:rsidRDefault="0010373D" w:rsidP="005D0EBD">
      <w:pPr>
        <w:spacing w:line="240" w:lineRule="atLeast"/>
        <w:jc w:val="both"/>
      </w:pPr>
    </w:p>
    <w:p w:rsidR="00012701" w:rsidRDefault="00012701" w:rsidP="005D0EBD">
      <w:pPr>
        <w:spacing w:line="240" w:lineRule="atLeast"/>
        <w:jc w:val="both"/>
      </w:pPr>
    </w:p>
    <w:p w:rsidR="00012701" w:rsidRDefault="00012701" w:rsidP="00012701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lastRenderedPageBreak/>
        <w:tab/>
      </w:r>
      <w:r>
        <w:rPr>
          <w:bCs/>
          <w:i/>
          <w:iCs/>
        </w:rPr>
        <w:tab/>
      </w:r>
      <w:r w:rsidR="00DA6BB3">
        <w:rPr>
          <w:bCs/>
          <w:i/>
          <w:iCs/>
        </w:rPr>
        <w:t xml:space="preserve">   </w:t>
      </w:r>
      <w:r>
        <w:rPr>
          <w:bCs/>
          <w:i/>
          <w:iCs/>
        </w:rPr>
        <w:t>Výbor</w:t>
      </w:r>
    </w:p>
    <w:p w:rsidR="00012701" w:rsidRDefault="00012701" w:rsidP="00012701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012701" w:rsidRDefault="00012701" w:rsidP="00012701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  <w:r>
        <w:tab/>
      </w:r>
      <w:r>
        <w:tab/>
      </w:r>
    </w:p>
    <w:p w:rsidR="00012701" w:rsidRDefault="00012701" w:rsidP="00012701">
      <w:pPr>
        <w:ind w:left="5672" w:firstLine="709"/>
        <w:jc w:val="both"/>
      </w:pPr>
      <w:r>
        <w:t xml:space="preserve"> 35. schôdza výboru</w:t>
      </w:r>
    </w:p>
    <w:p w:rsidR="00012701" w:rsidRDefault="00012701" w:rsidP="00012701">
      <w:pPr>
        <w:jc w:val="both"/>
        <w:rPr>
          <w:bCs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>
        <w:rPr>
          <w:bCs/>
        </w:rPr>
        <w:t xml:space="preserve">Príloha k uzneseniu č. </w:t>
      </w:r>
      <w:r w:rsidR="00EE2B5E">
        <w:rPr>
          <w:bCs/>
        </w:rPr>
        <w:t>105</w:t>
      </w:r>
    </w:p>
    <w:p w:rsidR="00012701" w:rsidRDefault="00012701" w:rsidP="00012701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012701" w:rsidRDefault="00012701" w:rsidP="00012701">
      <w:pPr>
        <w:pStyle w:val="Nadpis5"/>
        <w:spacing w:line="240" w:lineRule="auto"/>
      </w:pPr>
      <w:r>
        <w:t>Z m e n y  a  d o p l n k y</w:t>
      </w:r>
    </w:p>
    <w:p w:rsidR="00012701" w:rsidRDefault="00012701" w:rsidP="00012701"/>
    <w:p w:rsidR="00012701" w:rsidRDefault="00012701" w:rsidP="00012701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  <w:r>
        <w:t xml:space="preserve">k vládnemu návrhu </w:t>
      </w:r>
      <w:r w:rsidR="00EE2B5E">
        <w:t xml:space="preserve">zákona o dočasnej ochrane podnikateľov vo finančných ťažkostiach a o zmene a doplnení niektorých zákonov </w:t>
      </w:r>
      <w:r w:rsidR="00EE2B5E" w:rsidRPr="00857BEC">
        <w:rPr>
          <w:b/>
        </w:rPr>
        <w:t>(tlač 261)</w:t>
      </w:r>
    </w:p>
    <w:p w:rsidR="00012701" w:rsidRDefault="00012701" w:rsidP="00012701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</w:p>
    <w:p w:rsidR="00012701" w:rsidRDefault="00012701" w:rsidP="00012701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846CA3" w:rsidRPr="00C01F4F" w:rsidRDefault="00846CA3" w:rsidP="00846CA3">
      <w:pPr>
        <w:pStyle w:val="51Abs"/>
        <w:spacing w:before="0" w:line="240" w:lineRule="auto"/>
        <w:ind w:firstLine="0"/>
        <w:rPr>
          <w:sz w:val="24"/>
          <w:szCs w:val="24"/>
          <w:lang w:val="sk-SK"/>
        </w:rPr>
      </w:pPr>
      <w:r w:rsidRPr="002512CA">
        <w:rPr>
          <w:b/>
          <w:sz w:val="24"/>
          <w:szCs w:val="24"/>
          <w:lang w:val="sk-SK"/>
        </w:rPr>
        <w:t>1. V </w:t>
      </w:r>
      <w:r>
        <w:rPr>
          <w:b/>
          <w:sz w:val="24"/>
          <w:szCs w:val="24"/>
          <w:lang w:val="sk-SK"/>
        </w:rPr>
        <w:t>č</w:t>
      </w:r>
      <w:r w:rsidRPr="002512CA">
        <w:rPr>
          <w:b/>
          <w:sz w:val="24"/>
          <w:szCs w:val="24"/>
          <w:lang w:val="sk-SK"/>
        </w:rPr>
        <w:t xml:space="preserve">l. I </w:t>
      </w:r>
      <w:r>
        <w:rPr>
          <w:b/>
          <w:sz w:val="24"/>
          <w:szCs w:val="24"/>
          <w:lang w:val="sk-SK"/>
        </w:rPr>
        <w:t>§ 6 ods. 1 písm. h) sa vypúšťajú slová „alebo následky takýchto úkonov odstránil“.</w:t>
      </w:r>
    </w:p>
    <w:p w:rsidR="00846CA3" w:rsidRDefault="00846CA3" w:rsidP="00846CA3">
      <w:pPr>
        <w:jc w:val="both"/>
        <w:rPr>
          <w:b/>
        </w:rPr>
      </w:pPr>
    </w:p>
    <w:p w:rsidR="00846CA3" w:rsidRDefault="00846CA3" w:rsidP="00846CA3">
      <w:pPr>
        <w:ind w:left="2835" w:hanging="2835"/>
        <w:jc w:val="both"/>
        <w:rPr>
          <w:i/>
        </w:rPr>
      </w:pPr>
      <w:r w:rsidRPr="005B39BB">
        <w:rPr>
          <w:i/>
        </w:rPr>
        <w:tab/>
      </w:r>
      <w:r>
        <w:rPr>
          <w:i/>
        </w:rPr>
        <w:t>Vypúšťa sa možnosť vloženia vkladov do základného imania alebo kapitálových fondov ako kompenzácia rozdelenia zisku, aby sa predišlo možnému zneužitiu takejto možnosti s cieľom využiť dočasnú ochranu bez splnenia jej predpokladov</w:t>
      </w:r>
    </w:p>
    <w:p w:rsidR="00846CA3" w:rsidRDefault="00846CA3" w:rsidP="00846CA3">
      <w:pPr>
        <w:ind w:left="2835" w:hanging="2835"/>
        <w:jc w:val="both"/>
        <w:rPr>
          <w:iCs/>
        </w:rPr>
      </w:pPr>
    </w:p>
    <w:p w:rsidR="00846CA3" w:rsidRPr="00C01F4F" w:rsidRDefault="00846CA3" w:rsidP="00846CA3">
      <w:pPr>
        <w:pStyle w:val="51Abs"/>
        <w:spacing w:before="0" w:line="240" w:lineRule="auto"/>
        <w:ind w:firstLine="0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2</w:t>
      </w:r>
      <w:r w:rsidRPr="002512CA">
        <w:rPr>
          <w:b/>
          <w:sz w:val="24"/>
          <w:szCs w:val="24"/>
          <w:lang w:val="sk-SK"/>
        </w:rPr>
        <w:t>. V </w:t>
      </w:r>
      <w:r>
        <w:rPr>
          <w:b/>
          <w:sz w:val="24"/>
          <w:szCs w:val="24"/>
          <w:lang w:val="sk-SK"/>
        </w:rPr>
        <w:t>č</w:t>
      </w:r>
      <w:r w:rsidRPr="002512CA">
        <w:rPr>
          <w:b/>
          <w:sz w:val="24"/>
          <w:szCs w:val="24"/>
          <w:lang w:val="sk-SK"/>
        </w:rPr>
        <w:t xml:space="preserve">l. I </w:t>
      </w:r>
      <w:r>
        <w:rPr>
          <w:b/>
          <w:sz w:val="24"/>
          <w:szCs w:val="24"/>
          <w:lang w:val="sk-SK"/>
        </w:rPr>
        <w:t>§ 6 ods. 1 písm. i) sa vypúšťajú slová „alebo ich následky odstránil“.</w:t>
      </w:r>
    </w:p>
    <w:p w:rsidR="00846CA3" w:rsidRDefault="00846CA3" w:rsidP="00846CA3">
      <w:pPr>
        <w:jc w:val="both"/>
        <w:rPr>
          <w:b/>
        </w:rPr>
      </w:pPr>
    </w:p>
    <w:p w:rsidR="00846CA3" w:rsidRDefault="00846CA3" w:rsidP="00846CA3">
      <w:pPr>
        <w:ind w:left="2835" w:hanging="2835"/>
        <w:jc w:val="both"/>
        <w:rPr>
          <w:i/>
        </w:rPr>
      </w:pPr>
      <w:r w:rsidRPr="005B39BB">
        <w:rPr>
          <w:i/>
        </w:rPr>
        <w:tab/>
      </w:r>
      <w:r>
        <w:rPr>
          <w:i/>
        </w:rPr>
        <w:t xml:space="preserve">Vypúšťa sa možnosť </w:t>
      </w:r>
      <w:proofErr w:type="spellStart"/>
      <w:r>
        <w:rPr>
          <w:i/>
        </w:rPr>
        <w:t>sanovania</w:t>
      </w:r>
      <w:proofErr w:type="spellEnd"/>
      <w:r>
        <w:rPr>
          <w:i/>
        </w:rPr>
        <w:t xml:space="preserve"> opatrení ohrozujúcich finančnú stabilitu podniku podnikateľa, aby sa predišlo možnému zneužitiu takejto možnosti s cieľom využiť dočasnú ochranu bez splnenia jej predpokladov</w:t>
      </w:r>
    </w:p>
    <w:p w:rsidR="00846CA3" w:rsidRDefault="00846CA3" w:rsidP="00846CA3">
      <w:pPr>
        <w:ind w:left="2835" w:hanging="2835"/>
        <w:jc w:val="both"/>
        <w:rPr>
          <w:iCs/>
        </w:rPr>
      </w:pPr>
    </w:p>
    <w:p w:rsidR="00846CA3" w:rsidRPr="00C01F4F" w:rsidRDefault="00846CA3" w:rsidP="00846CA3">
      <w:pPr>
        <w:pStyle w:val="51Abs"/>
        <w:spacing w:before="0" w:line="240" w:lineRule="auto"/>
        <w:ind w:firstLine="0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3</w:t>
      </w:r>
      <w:r w:rsidRPr="002512CA">
        <w:rPr>
          <w:b/>
          <w:sz w:val="24"/>
          <w:szCs w:val="24"/>
          <w:lang w:val="sk-SK"/>
        </w:rPr>
        <w:t>. V </w:t>
      </w:r>
      <w:r>
        <w:rPr>
          <w:b/>
          <w:sz w:val="24"/>
          <w:szCs w:val="24"/>
          <w:lang w:val="sk-SK"/>
        </w:rPr>
        <w:t>č</w:t>
      </w:r>
      <w:r w:rsidRPr="002512CA">
        <w:rPr>
          <w:b/>
          <w:sz w:val="24"/>
          <w:szCs w:val="24"/>
          <w:lang w:val="sk-SK"/>
        </w:rPr>
        <w:t xml:space="preserve">l. I </w:t>
      </w:r>
      <w:r>
        <w:rPr>
          <w:b/>
          <w:sz w:val="24"/>
          <w:szCs w:val="24"/>
          <w:lang w:val="sk-SK"/>
        </w:rPr>
        <w:t>§ 10 ods. 3 sa za slová „Počas dočasnej ochrany nemožno“ vkladajú slová „pre pohľadávku, ktorá vznikla voči podnikateľovi pod dočasnou ochranou pred poskytnutím dočasnej ochrany,“.</w:t>
      </w:r>
    </w:p>
    <w:p w:rsidR="00846CA3" w:rsidRDefault="00846CA3" w:rsidP="00846CA3">
      <w:pPr>
        <w:jc w:val="both"/>
        <w:rPr>
          <w:b/>
        </w:rPr>
      </w:pPr>
    </w:p>
    <w:p w:rsidR="00846CA3" w:rsidRDefault="00846CA3" w:rsidP="00846CA3">
      <w:pPr>
        <w:ind w:left="2835" w:hanging="2835"/>
        <w:jc w:val="both"/>
        <w:rPr>
          <w:i/>
        </w:rPr>
      </w:pPr>
      <w:r w:rsidRPr="005B39BB">
        <w:rPr>
          <w:i/>
        </w:rPr>
        <w:tab/>
      </w:r>
      <w:r>
        <w:rPr>
          <w:i/>
        </w:rPr>
        <w:t>Návrh právnej úpravy sa dopĺňa tak, aby ochrana majetku podnikateľa pod dočasnou ochranou sa vzťahovala len na pohľadávky, ktoré voči podnikateľovi pod dočasnou ochranou vznikli pred poskytnutím dočasnej ochrany.</w:t>
      </w:r>
    </w:p>
    <w:p w:rsidR="00846CA3" w:rsidRDefault="00846CA3" w:rsidP="00846CA3">
      <w:pPr>
        <w:ind w:left="2835" w:hanging="2835"/>
        <w:jc w:val="both"/>
        <w:rPr>
          <w:iCs/>
        </w:rPr>
      </w:pPr>
    </w:p>
    <w:p w:rsidR="00846CA3" w:rsidRPr="00C01F4F" w:rsidRDefault="00846CA3" w:rsidP="00846CA3">
      <w:pPr>
        <w:pStyle w:val="51Abs"/>
        <w:spacing w:before="0" w:line="240" w:lineRule="auto"/>
        <w:ind w:firstLine="0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4</w:t>
      </w:r>
      <w:r w:rsidRPr="002512CA">
        <w:rPr>
          <w:b/>
          <w:sz w:val="24"/>
          <w:szCs w:val="24"/>
          <w:lang w:val="sk-SK"/>
        </w:rPr>
        <w:t>. V </w:t>
      </w:r>
      <w:r>
        <w:rPr>
          <w:b/>
          <w:sz w:val="24"/>
          <w:szCs w:val="24"/>
          <w:lang w:val="sk-SK"/>
        </w:rPr>
        <w:t>č</w:t>
      </w:r>
      <w:r w:rsidRPr="002512CA">
        <w:rPr>
          <w:b/>
          <w:sz w:val="24"/>
          <w:szCs w:val="24"/>
          <w:lang w:val="sk-SK"/>
        </w:rPr>
        <w:t xml:space="preserve">l. I </w:t>
      </w:r>
      <w:r>
        <w:rPr>
          <w:b/>
          <w:sz w:val="24"/>
          <w:szCs w:val="24"/>
          <w:lang w:val="sk-SK"/>
        </w:rPr>
        <w:t>§ 10 ods. 4 sa za slová „Voči podnikateľovi pod dočasnou ochranou nemožno“ vkladajú tieto slová „pre pohľadávku, ktorá vznikla voči podnikateľovi pod dočasnou ochranou pred poskytnutím dočasnej ochrany,“.</w:t>
      </w:r>
    </w:p>
    <w:p w:rsidR="00846CA3" w:rsidRDefault="00846CA3" w:rsidP="00846CA3">
      <w:pPr>
        <w:jc w:val="both"/>
        <w:rPr>
          <w:b/>
        </w:rPr>
      </w:pPr>
    </w:p>
    <w:p w:rsidR="00846CA3" w:rsidRDefault="00846CA3" w:rsidP="00846CA3">
      <w:pPr>
        <w:ind w:left="2835" w:hanging="2835"/>
        <w:jc w:val="both"/>
        <w:rPr>
          <w:i/>
        </w:rPr>
      </w:pPr>
      <w:r w:rsidRPr="005B39BB">
        <w:rPr>
          <w:i/>
        </w:rPr>
        <w:tab/>
      </w:r>
      <w:r>
        <w:rPr>
          <w:i/>
        </w:rPr>
        <w:t>Návrh právnej úpravy sa dopĺňa tak, aby ochrana majetku podnikateľa pod dočasnou ochranou sa vzťahovala len na pohľadávky, ktoré voči podnikateľovi pod dočasnou ochranou vznikli pred poskytnutím dočasnej ochrany.</w:t>
      </w:r>
    </w:p>
    <w:p w:rsidR="00846CA3" w:rsidRDefault="00846CA3" w:rsidP="00846CA3">
      <w:pPr>
        <w:ind w:left="2835" w:hanging="2835"/>
        <w:jc w:val="both"/>
        <w:rPr>
          <w:iCs/>
        </w:rPr>
      </w:pPr>
    </w:p>
    <w:p w:rsidR="00846CA3" w:rsidRPr="00C01F4F" w:rsidRDefault="00846CA3" w:rsidP="00846CA3">
      <w:pPr>
        <w:pStyle w:val="51Abs"/>
        <w:spacing w:before="0" w:line="240" w:lineRule="auto"/>
        <w:ind w:firstLine="0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5</w:t>
      </w:r>
      <w:r w:rsidRPr="002512CA">
        <w:rPr>
          <w:b/>
          <w:sz w:val="24"/>
          <w:szCs w:val="24"/>
          <w:lang w:val="sk-SK"/>
        </w:rPr>
        <w:t>. V </w:t>
      </w:r>
      <w:r>
        <w:rPr>
          <w:b/>
          <w:sz w:val="24"/>
          <w:szCs w:val="24"/>
          <w:lang w:val="sk-SK"/>
        </w:rPr>
        <w:t>č</w:t>
      </w:r>
      <w:r w:rsidRPr="002512CA">
        <w:rPr>
          <w:b/>
          <w:sz w:val="24"/>
          <w:szCs w:val="24"/>
          <w:lang w:val="sk-SK"/>
        </w:rPr>
        <w:t xml:space="preserve">l. I </w:t>
      </w:r>
      <w:r>
        <w:rPr>
          <w:b/>
          <w:sz w:val="24"/>
          <w:szCs w:val="24"/>
          <w:lang w:val="sk-SK"/>
        </w:rPr>
        <w:t>§ 10 ods. 6 písm. a) sa vypúšťa slovo „bezprostredne“.</w:t>
      </w:r>
    </w:p>
    <w:p w:rsidR="00846CA3" w:rsidRDefault="00846CA3" w:rsidP="00846CA3">
      <w:pPr>
        <w:jc w:val="both"/>
        <w:rPr>
          <w:b/>
        </w:rPr>
      </w:pPr>
    </w:p>
    <w:p w:rsidR="00846CA3" w:rsidRDefault="00846CA3" w:rsidP="00846CA3">
      <w:pPr>
        <w:ind w:left="2835" w:hanging="2835"/>
        <w:jc w:val="both"/>
        <w:rPr>
          <w:i/>
        </w:rPr>
      </w:pPr>
      <w:r w:rsidRPr="005B39BB">
        <w:rPr>
          <w:i/>
        </w:rPr>
        <w:tab/>
      </w:r>
      <w:r>
        <w:rPr>
          <w:i/>
        </w:rPr>
        <w:t>Cieľom je, aby dočasná ochrana podnikateľa nezasiahla neprimerane do majetkových práv veriteľa a obmedzil sa priestor pre prípadný vznik druhotnej platobnej neschopnosti.</w:t>
      </w:r>
    </w:p>
    <w:p w:rsidR="00846CA3" w:rsidRDefault="00846CA3" w:rsidP="00846CA3">
      <w:pPr>
        <w:pStyle w:val="51Abs"/>
        <w:spacing w:before="0" w:line="240" w:lineRule="auto"/>
        <w:ind w:firstLine="0"/>
        <w:rPr>
          <w:b/>
          <w:sz w:val="24"/>
          <w:szCs w:val="24"/>
          <w:lang w:val="sk-SK"/>
        </w:rPr>
      </w:pPr>
      <w:bookmarkStart w:id="0" w:name="_GoBack"/>
      <w:bookmarkEnd w:id="0"/>
      <w:r>
        <w:rPr>
          <w:b/>
          <w:sz w:val="24"/>
          <w:szCs w:val="24"/>
          <w:lang w:val="sk-SK"/>
        </w:rPr>
        <w:lastRenderedPageBreak/>
        <w:t>6</w:t>
      </w:r>
      <w:r w:rsidRPr="002512CA">
        <w:rPr>
          <w:b/>
          <w:sz w:val="24"/>
          <w:szCs w:val="24"/>
          <w:lang w:val="sk-SK"/>
        </w:rPr>
        <w:t>. V </w:t>
      </w:r>
      <w:r>
        <w:rPr>
          <w:b/>
          <w:sz w:val="24"/>
          <w:szCs w:val="24"/>
          <w:lang w:val="sk-SK"/>
        </w:rPr>
        <w:t>č</w:t>
      </w:r>
      <w:r w:rsidRPr="002512CA">
        <w:rPr>
          <w:b/>
          <w:sz w:val="24"/>
          <w:szCs w:val="24"/>
          <w:lang w:val="sk-SK"/>
        </w:rPr>
        <w:t xml:space="preserve">l. I </w:t>
      </w:r>
      <w:r>
        <w:rPr>
          <w:b/>
          <w:sz w:val="24"/>
          <w:szCs w:val="24"/>
          <w:lang w:val="sk-SK"/>
        </w:rPr>
        <w:t>§ 10 ods. 6 písmeno b) znie: „b) plnenie, na ktoré je povinná druhá zmluvná strana, nie je plnením, ktoré je nevyhnutné na zachovanie prevádzky podniku,“</w:t>
      </w:r>
    </w:p>
    <w:p w:rsidR="00846CA3" w:rsidRDefault="00846CA3" w:rsidP="00846CA3">
      <w:pPr>
        <w:jc w:val="both"/>
        <w:rPr>
          <w:b/>
        </w:rPr>
      </w:pPr>
    </w:p>
    <w:p w:rsidR="00846CA3" w:rsidRPr="00036203" w:rsidRDefault="00846CA3" w:rsidP="00846CA3">
      <w:pPr>
        <w:ind w:left="2835" w:hanging="2835"/>
        <w:jc w:val="both"/>
        <w:rPr>
          <w:i/>
        </w:rPr>
      </w:pPr>
      <w:r w:rsidRPr="00036203">
        <w:rPr>
          <w:i/>
        </w:rPr>
        <w:tab/>
        <w:t>Cieľom je, aby dočasná ochrana podnikateľa nezasiahla neprimerane do majetkových práv veriteľa a obmedzil sa priestor pre prípadný vznik druhotnej platobnej neschopnosti.</w:t>
      </w:r>
    </w:p>
    <w:p w:rsidR="00846CA3" w:rsidRPr="00036203" w:rsidRDefault="00846CA3" w:rsidP="00846CA3"/>
    <w:p w:rsidR="00846CA3" w:rsidRPr="007D7EA8" w:rsidRDefault="00846CA3" w:rsidP="00846CA3">
      <w:pPr>
        <w:pStyle w:val="51Abs"/>
        <w:spacing w:before="0" w:line="240" w:lineRule="auto"/>
        <w:ind w:firstLine="0"/>
        <w:rPr>
          <w:b/>
          <w:sz w:val="24"/>
          <w:szCs w:val="24"/>
          <w:lang w:val="sk-SK"/>
        </w:rPr>
      </w:pPr>
      <w:r w:rsidRPr="007D7EA8">
        <w:rPr>
          <w:b/>
          <w:sz w:val="24"/>
          <w:szCs w:val="24"/>
          <w:lang w:val="sk-SK"/>
        </w:rPr>
        <w:t>7. V </w:t>
      </w:r>
      <w:r>
        <w:rPr>
          <w:b/>
          <w:sz w:val="24"/>
          <w:szCs w:val="24"/>
          <w:lang w:val="sk-SK"/>
        </w:rPr>
        <w:t>č</w:t>
      </w:r>
      <w:r w:rsidRPr="007D7EA8">
        <w:rPr>
          <w:b/>
          <w:sz w:val="24"/>
          <w:szCs w:val="24"/>
          <w:lang w:val="sk-SK"/>
        </w:rPr>
        <w:t>l. I § 18 ods. 5 sa slovo „bezodkladne“ nahrádza slovami „do 15 dní od doručenia kvalifikovaného podnetu“</w:t>
      </w:r>
    </w:p>
    <w:p w:rsidR="00846CA3" w:rsidRPr="007D7EA8" w:rsidRDefault="00846CA3" w:rsidP="00846CA3">
      <w:pPr>
        <w:jc w:val="both"/>
        <w:rPr>
          <w:b/>
        </w:rPr>
      </w:pPr>
    </w:p>
    <w:p w:rsidR="00846CA3" w:rsidRPr="007D7EA8" w:rsidRDefault="00846CA3" w:rsidP="00846CA3">
      <w:pPr>
        <w:ind w:left="2835" w:hanging="2835"/>
        <w:jc w:val="both"/>
        <w:rPr>
          <w:i/>
        </w:rPr>
      </w:pPr>
      <w:r w:rsidRPr="007D7EA8">
        <w:rPr>
          <w:i/>
        </w:rPr>
        <w:tab/>
        <w:t xml:space="preserve">Cieľom je bližšie konkretizovať lehotu, v ktorej má súd povinnosť rozhodnúť o kvalifikovanom podnete tak, aby nevznikali prípadné otázky ohľadom uvedenej lehoty. </w:t>
      </w:r>
    </w:p>
    <w:p w:rsidR="00846CA3" w:rsidRPr="007D7EA8" w:rsidRDefault="00846CA3" w:rsidP="00846CA3"/>
    <w:p w:rsidR="00846CA3" w:rsidRPr="007D7EA8" w:rsidRDefault="00846CA3" w:rsidP="00846CA3">
      <w:pPr>
        <w:rPr>
          <w:b/>
          <w:bCs/>
        </w:rPr>
      </w:pPr>
      <w:r w:rsidRPr="007D7EA8">
        <w:rPr>
          <w:b/>
          <w:bCs/>
        </w:rPr>
        <w:t xml:space="preserve">8. V </w:t>
      </w:r>
      <w:r>
        <w:rPr>
          <w:b/>
          <w:bCs/>
        </w:rPr>
        <w:t>č</w:t>
      </w:r>
      <w:r w:rsidRPr="007D7EA8">
        <w:rPr>
          <w:b/>
          <w:bCs/>
        </w:rPr>
        <w:t>l. I</w:t>
      </w:r>
      <w:r>
        <w:rPr>
          <w:b/>
          <w:bCs/>
        </w:rPr>
        <w:t xml:space="preserve"> sa </w:t>
      </w:r>
      <w:r w:rsidRPr="007D7EA8">
        <w:rPr>
          <w:b/>
          <w:bCs/>
        </w:rPr>
        <w:t>§ 19 dopĺňa odsekom 9, ktorý znie:</w:t>
      </w:r>
    </w:p>
    <w:p w:rsidR="00846CA3" w:rsidRPr="007D7EA8" w:rsidRDefault="00846CA3" w:rsidP="00846CA3">
      <w:pPr>
        <w:jc w:val="both"/>
      </w:pPr>
      <w:r w:rsidRPr="007D7EA8">
        <w:t>„(9) O poskytnutie dočasnej ochrany možno žiadať do 31. decembra 2022.“.</w:t>
      </w:r>
    </w:p>
    <w:p w:rsidR="00846CA3" w:rsidRPr="007D7EA8" w:rsidRDefault="00846CA3" w:rsidP="00846CA3">
      <w:pPr>
        <w:jc w:val="both"/>
      </w:pPr>
    </w:p>
    <w:p w:rsidR="00846CA3" w:rsidRPr="00036203" w:rsidRDefault="00846CA3" w:rsidP="00846CA3">
      <w:pPr>
        <w:ind w:left="2835" w:hanging="2835"/>
        <w:jc w:val="both"/>
        <w:rPr>
          <w:iCs/>
        </w:rPr>
      </w:pPr>
      <w:r w:rsidRPr="007D7EA8">
        <w:rPr>
          <w:i/>
        </w:rPr>
        <w:tab/>
        <w:t xml:space="preserve"> O dočasnú ochranu by malo byť možné žiadať len v obmedzenom časovom období po účinnosti tohto zákona. Právna úprava v tomto časovom období buď preukáže svoju životaschopnosť, alebo sa stane obsolentnou.</w:t>
      </w:r>
      <w:r>
        <w:rPr>
          <w:iCs/>
        </w:rPr>
        <w:t xml:space="preserve"> </w:t>
      </w:r>
    </w:p>
    <w:p w:rsidR="00846CA3" w:rsidRPr="00036203" w:rsidRDefault="00846CA3" w:rsidP="00846CA3">
      <w:pPr>
        <w:jc w:val="both"/>
      </w:pPr>
    </w:p>
    <w:p w:rsidR="00012701" w:rsidRPr="005D0EBD" w:rsidRDefault="00012701" w:rsidP="005D0EBD">
      <w:pPr>
        <w:spacing w:line="240" w:lineRule="atLeast"/>
        <w:jc w:val="both"/>
      </w:pPr>
    </w:p>
    <w:sectPr w:rsidR="00012701" w:rsidRPr="005D0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</w:num>
  <w:num w:numId="5">
    <w:abstractNumId w:val="4"/>
  </w:num>
  <w:num w:numId="6">
    <w:abstractNumId w:val="1"/>
  </w:num>
  <w:num w:numId="7">
    <w:abstractNumId w:val="20"/>
  </w:num>
  <w:num w:numId="8">
    <w:abstractNumId w:val="27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14"/>
  </w:num>
  <w:num w:numId="13">
    <w:abstractNumId w:val="3"/>
  </w:num>
  <w:num w:numId="14">
    <w:abstractNumId w:val="8"/>
  </w:num>
  <w:num w:numId="15">
    <w:abstractNumId w:val="23"/>
  </w:num>
  <w:num w:numId="16">
    <w:abstractNumId w:val="10"/>
  </w:num>
  <w:num w:numId="17">
    <w:abstractNumId w:val="18"/>
  </w:num>
  <w:num w:numId="18">
    <w:abstractNumId w:val="2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1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78E9"/>
    <w:rsid w:val="000A08EA"/>
    <w:rsid w:val="000B7B4B"/>
    <w:rsid w:val="000C7B41"/>
    <w:rsid w:val="000D6ACE"/>
    <w:rsid w:val="0010373D"/>
    <w:rsid w:val="00110DFC"/>
    <w:rsid w:val="001129EA"/>
    <w:rsid w:val="00113CAC"/>
    <w:rsid w:val="00134327"/>
    <w:rsid w:val="00162230"/>
    <w:rsid w:val="001733AF"/>
    <w:rsid w:val="001A5797"/>
    <w:rsid w:val="001B3E1D"/>
    <w:rsid w:val="001C4B1B"/>
    <w:rsid w:val="001D435E"/>
    <w:rsid w:val="001E4E84"/>
    <w:rsid w:val="001F3E9C"/>
    <w:rsid w:val="00215D21"/>
    <w:rsid w:val="002300C8"/>
    <w:rsid w:val="00233CA7"/>
    <w:rsid w:val="002623F4"/>
    <w:rsid w:val="002655C7"/>
    <w:rsid w:val="002901FA"/>
    <w:rsid w:val="002E4760"/>
    <w:rsid w:val="002E7596"/>
    <w:rsid w:val="002F4226"/>
    <w:rsid w:val="00306C1C"/>
    <w:rsid w:val="00344BCE"/>
    <w:rsid w:val="0035162D"/>
    <w:rsid w:val="00353C60"/>
    <w:rsid w:val="00357D74"/>
    <w:rsid w:val="003847E8"/>
    <w:rsid w:val="00395AC3"/>
    <w:rsid w:val="00396086"/>
    <w:rsid w:val="003B14DF"/>
    <w:rsid w:val="003C78C9"/>
    <w:rsid w:val="00401F57"/>
    <w:rsid w:val="00403133"/>
    <w:rsid w:val="00406D6E"/>
    <w:rsid w:val="00447483"/>
    <w:rsid w:val="00496636"/>
    <w:rsid w:val="004E7EF1"/>
    <w:rsid w:val="00533D0E"/>
    <w:rsid w:val="00534559"/>
    <w:rsid w:val="005549F1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90993"/>
    <w:rsid w:val="006B6D45"/>
    <w:rsid w:val="006E1DB4"/>
    <w:rsid w:val="00720E42"/>
    <w:rsid w:val="007739C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46CA3"/>
    <w:rsid w:val="00856F62"/>
    <w:rsid w:val="0087694C"/>
    <w:rsid w:val="00891BB1"/>
    <w:rsid w:val="00894CD4"/>
    <w:rsid w:val="00900583"/>
    <w:rsid w:val="00901424"/>
    <w:rsid w:val="00946264"/>
    <w:rsid w:val="00977D3D"/>
    <w:rsid w:val="00992331"/>
    <w:rsid w:val="009C2138"/>
    <w:rsid w:val="009E3B1B"/>
    <w:rsid w:val="00A070FA"/>
    <w:rsid w:val="00A17570"/>
    <w:rsid w:val="00A20FB1"/>
    <w:rsid w:val="00A23279"/>
    <w:rsid w:val="00AF4FEC"/>
    <w:rsid w:val="00B152E7"/>
    <w:rsid w:val="00B17D7C"/>
    <w:rsid w:val="00B2425A"/>
    <w:rsid w:val="00B31F10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46E57"/>
    <w:rsid w:val="00CB677A"/>
    <w:rsid w:val="00D25960"/>
    <w:rsid w:val="00D27EF9"/>
    <w:rsid w:val="00D605B9"/>
    <w:rsid w:val="00D97E5E"/>
    <w:rsid w:val="00DA687F"/>
    <w:rsid w:val="00DA6BB3"/>
    <w:rsid w:val="00DB3C0A"/>
    <w:rsid w:val="00DC3358"/>
    <w:rsid w:val="00DD473F"/>
    <w:rsid w:val="00DF25F7"/>
    <w:rsid w:val="00E92710"/>
    <w:rsid w:val="00EE2B5E"/>
    <w:rsid w:val="00EF66C7"/>
    <w:rsid w:val="00EF6CD5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7F62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customStyle="1" w:styleId="awspan">
    <w:name w:val="awspan"/>
    <w:basedOn w:val="Predvolenpsmoodseku"/>
    <w:rsid w:val="00EF6CD5"/>
  </w:style>
  <w:style w:type="paragraph" w:customStyle="1" w:styleId="51Abs">
    <w:name w:val="51_Abs"/>
    <w:basedOn w:val="Normlny"/>
    <w:qFormat/>
    <w:rsid w:val="00846CA3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98776-E990-4975-9180-FA185A60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6</cp:revision>
  <cp:lastPrinted>2020-03-25T07:03:00Z</cp:lastPrinted>
  <dcterms:created xsi:type="dcterms:W3CDTF">2020-11-12T10:02:00Z</dcterms:created>
  <dcterms:modified xsi:type="dcterms:W3CDTF">2020-11-20T07:49:00Z</dcterms:modified>
</cp:coreProperties>
</file>