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1C" w:rsidRDefault="000F4A1C" w:rsidP="000F4A1C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0F4A1C" w:rsidRDefault="000F4A1C" w:rsidP="000F4A1C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0F4A1C" w:rsidRDefault="000F4A1C" w:rsidP="000F4A1C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0F4A1C" w:rsidRDefault="000F4A1C" w:rsidP="000F4A1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0F4A1C" w:rsidRDefault="000F4A1C" w:rsidP="000F4A1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0F4A1C" w:rsidRDefault="000F4A1C" w:rsidP="000F4A1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13. schôdza výboru                                                                                                           </w:t>
      </w:r>
    </w:p>
    <w:p w:rsidR="000F4A1C" w:rsidRDefault="000F4A1C" w:rsidP="000F4A1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CRD-1896</w:t>
      </w:r>
      <w:r>
        <w:rPr>
          <w:rFonts w:ascii="Arial" w:hAnsi="Arial"/>
          <w:sz w:val="20"/>
          <w:szCs w:val="24"/>
          <w:lang w:eastAsia="sk-SK"/>
        </w:rPr>
        <w:t>/2020</w:t>
      </w:r>
    </w:p>
    <w:p w:rsidR="000F4A1C" w:rsidRDefault="000F4A1C" w:rsidP="000F4A1C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0F4A1C" w:rsidRDefault="000F4A1C" w:rsidP="000F4A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</w:t>
      </w:r>
    </w:p>
    <w:p w:rsidR="000F4A1C" w:rsidRDefault="000F4A1C" w:rsidP="000F4A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prerokovaniu </w:t>
      </w:r>
      <w:r>
        <w:rPr>
          <w:rFonts w:ascii="Arial" w:hAnsi="Arial" w:cs="Arial"/>
          <w:sz w:val="20"/>
          <w:szCs w:val="20"/>
        </w:rPr>
        <w:t>návrhu skupiny poslancov Národnej rady Slovenskej republiky na vydanie zákona, ktorým sa mení a dopĺňa zákon č. 274/2007 Z. z. o príplatku k dôchodku politickým väzňom v znení neskorších predpisov a ktorým sa dopĺňajú niektoré zákony (tlač 291)</w:t>
      </w:r>
      <w:r>
        <w:rPr>
          <w:rFonts w:ascii="Arial" w:hAnsi="Arial" w:cs="Arial"/>
          <w:sz w:val="20"/>
          <w:szCs w:val="20"/>
        </w:rPr>
        <w:t xml:space="preserve"> bol Výbor Národnej rady Slovenskej republiky pre ľudské práva a národnostné menšiny zvolaný na 23. novembra 2020.</w:t>
      </w:r>
    </w:p>
    <w:p w:rsidR="000F4A1C" w:rsidRDefault="000F4A1C" w:rsidP="000F4A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uvedenom návrhu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výbor nerokoval, nakoľko podľa § 52 ods. 2 zákona č. 350/1996 Z. z. o rokovacom poriadku Národnej rady Slovenskej republiky v znení neskorších predpisov nebol uznášaniaschopný.</w:t>
      </w:r>
    </w:p>
    <w:p w:rsidR="000F4A1C" w:rsidRDefault="000F4A1C" w:rsidP="000F4A1C">
      <w:pPr>
        <w:rPr>
          <w:rFonts w:ascii="Arial" w:hAnsi="Arial" w:cs="Arial"/>
          <w:sz w:val="20"/>
          <w:szCs w:val="20"/>
        </w:rPr>
      </w:pPr>
    </w:p>
    <w:p w:rsidR="000F4A1C" w:rsidRDefault="000F4A1C" w:rsidP="000F4A1C">
      <w:pPr>
        <w:spacing w:after="0" w:line="256" w:lineRule="auto"/>
        <w:rPr>
          <w:rFonts w:ascii="Arial" w:hAnsi="Arial" w:cs="Arial"/>
          <w:sz w:val="20"/>
          <w:szCs w:val="20"/>
        </w:rPr>
      </w:pPr>
    </w:p>
    <w:p w:rsidR="000F4A1C" w:rsidRDefault="000F4A1C" w:rsidP="000F4A1C">
      <w:pPr>
        <w:spacing w:after="0" w:line="256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</w:t>
      </w:r>
    </w:p>
    <w:p w:rsidR="000F4A1C" w:rsidRDefault="000F4A1C" w:rsidP="000F4A1C">
      <w:pPr>
        <w:spacing w:after="0" w:line="256" w:lineRule="auto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podpredseda výboru</w:t>
      </w:r>
    </w:p>
    <w:p w:rsidR="00D84A42" w:rsidRDefault="000F4A1C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D"/>
    <w:rsid w:val="000F4A1C"/>
    <w:rsid w:val="00121927"/>
    <w:rsid w:val="00905C3F"/>
    <w:rsid w:val="00B006CF"/>
    <w:rsid w:val="00BE3990"/>
    <w:rsid w:val="00C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75C9"/>
  <w15:chartTrackingRefBased/>
  <w15:docId w15:val="{DC890CE4-C66B-452D-B16B-B63AFEC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A1C"/>
    <w:pPr>
      <w:spacing w:after="160" w:line="254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Kancelaria NRSR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</cp:revision>
  <dcterms:created xsi:type="dcterms:W3CDTF">2020-11-23T13:35:00Z</dcterms:created>
  <dcterms:modified xsi:type="dcterms:W3CDTF">2020-11-23T13:38:00Z</dcterms:modified>
</cp:coreProperties>
</file>