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9720558"/>
        <w:placeholder>
          <w:docPart w:val="4CFA9320A03148E98EF733F7A917AECF"/>
        </w:placeholder>
      </w:sdtPr>
      <w:sdtEndPr/>
      <w:sdtContent>
        <w:p w14:paraId="03C2C803" w14:textId="77777777" w:rsidR="00196D31" w:rsidRDefault="00092577" w:rsidP="00FF5DA3">
          <w:pPr>
            <w:pStyle w:val="Nzov"/>
            <w:spacing w:before="4800"/>
          </w:pPr>
          <w:r>
            <w:t>Stanovisko Najvyššieho</w:t>
          </w:r>
          <w:r w:rsidR="00F23965">
            <w:t xml:space="preserve"> kontrolného úradu SR k návrhu štátneho rozpočtu </w:t>
          </w:r>
          <w:r>
            <w:t xml:space="preserve">SR </w:t>
          </w:r>
          <w:r w:rsidR="00F23965">
            <w:t>na rok 2021</w:t>
          </w:r>
        </w:p>
      </w:sdtContent>
    </w:sdt>
    <w:p w14:paraId="627FE08C" w14:textId="77777777" w:rsidR="00F539EB" w:rsidRDefault="00F539EB" w:rsidP="00FF5DA3">
      <w:pPr>
        <w:pStyle w:val="Podtitul"/>
        <w:spacing w:after="1200"/>
      </w:pPr>
    </w:p>
    <w:p w14:paraId="5ED6434F" w14:textId="2FA4D97B" w:rsidR="00FF5DA3" w:rsidRDefault="00F23965" w:rsidP="00FF5DA3">
      <w:pPr>
        <w:jc w:val="center"/>
        <w:rPr>
          <w:b/>
          <w:color w:val="314364" w:themeColor="text2"/>
          <w:sz w:val="32"/>
          <w:szCs w:val="32"/>
        </w:rPr>
      </w:pPr>
      <w:r>
        <w:rPr>
          <w:b/>
          <w:color w:val="314364" w:themeColor="text2"/>
          <w:sz w:val="32"/>
          <w:szCs w:val="32"/>
        </w:rPr>
        <w:t>November</w:t>
      </w:r>
      <w:r w:rsidR="00FF5DA3" w:rsidRPr="00FF5DA3">
        <w:rPr>
          <w:b/>
          <w:color w:val="314364" w:themeColor="text2"/>
          <w:sz w:val="32"/>
          <w:szCs w:val="32"/>
        </w:rPr>
        <w:t xml:space="preserve"> </w:t>
      </w:r>
      <w:r w:rsidR="00FF5DA3">
        <w:rPr>
          <w:b/>
          <w:color w:val="314364" w:themeColor="text2"/>
          <w:sz w:val="32"/>
          <w:szCs w:val="32"/>
        </w:rPr>
        <w:t>202</w:t>
      </w:r>
      <w:r w:rsidR="00694F30">
        <w:rPr>
          <w:b/>
          <w:color w:val="314364" w:themeColor="text2"/>
          <w:sz w:val="32"/>
          <w:szCs w:val="32"/>
        </w:rPr>
        <w:t>0</w:t>
      </w:r>
    </w:p>
    <w:p w14:paraId="62382217" w14:textId="586FA35A" w:rsidR="005C61DD" w:rsidRDefault="005C61DD" w:rsidP="00FF5DA3">
      <w:pPr>
        <w:jc w:val="center"/>
        <w:rPr>
          <w:b/>
          <w:color w:val="314364" w:themeColor="text2"/>
          <w:sz w:val="32"/>
          <w:szCs w:val="32"/>
        </w:rPr>
      </w:pPr>
    </w:p>
    <w:p w14:paraId="4DDA93D4" w14:textId="2E4D8CFB" w:rsidR="005C61DD" w:rsidRDefault="005C61DD" w:rsidP="00FF5DA3">
      <w:pPr>
        <w:jc w:val="center"/>
        <w:rPr>
          <w:b/>
          <w:color w:val="314364" w:themeColor="text2"/>
          <w:sz w:val="32"/>
          <w:szCs w:val="32"/>
        </w:rPr>
      </w:pPr>
    </w:p>
    <w:p w14:paraId="70263799" w14:textId="47AF91E0" w:rsidR="005C61DD" w:rsidRDefault="005C61DD" w:rsidP="00FF5DA3">
      <w:pPr>
        <w:jc w:val="center"/>
        <w:rPr>
          <w:b/>
          <w:color w:val="314364" w:themeColor="text2"/>
          <w:sz w:val="32"/>
          <w:szCs w:val="32"/>
        </w:rPr>
      </w:pPr>
    </w:p>
    <w:p w14:paraId="357C2B2C" w14:textId="5905B708" w:rsidR="005C61DD" w:rsidRDefault="005C61DD" w:rsidP="00FF5DA3">
      <w:pPr>
        <w:jc w:val="center"/>
        <w:rPr>
          <w:b/>
          <w:color w:val="314364" w:themeColor="text2"/>
          <w:sz w:val="32"/>
          <w:szCs w:val="32"/>
        </w:rPr>
      </w:pPr>
    </w:p>
    <w:p w14:paraId="4B4B9D19" w14:textId="66A64108" w:rsidR="005C61DD" w:rsidRDefault="005C61DD" w:rsidP="00FF5DA3">
      <w:pPr>
        <w:jc w:val="center"/>
        <w:rPr>
          <w:b/>
          <w:color w:val="314364" w:themeColor="text2"/>
          <w:sz w:val="32"/>
          <w:szCs w:val="32"/>
        </w:rPr>
      </w:pPr>
    </w:p>
    <w:p w14:paraId="1319CFD0" w14:textId="77777777" w:rsidR="005C61DD" w:rsidRDefault="005C61DD" w:rsidP="00FF5DA3">
      <w:pPr>
        <w:jc w:val="center"/>
        <w:rPr>
          <w:b/>
          <w:color w:val="314364" w:themeColor="text2"/>
          <w:sz w:val="32"/>
          <w:szCs w:val="32"/>
        </w:rPr>
        <w:sectPr w:rsidR="005C61DD" w:rsidSect="001951F6">
          <w:headerReference w:type="default" r:id="rId8"/>
          <w:footerReference w:type="default" r:id="rId9"/>
          <w:pgSz w:w="11906" w:h="16838"/>
          <w:pgMar w:top="1985" w:right="1418" w:bottom="1134" w:left="1418" w:header="0" w:footer="283" w:gutter="0"/>
          <w:cols w:space="708"/>
          <w:docGrid w:linePitch="360"/>
        </w:sectPr>
      </w:pPr>
    </w:p>
    <w:sdt>
      <w:sdtPr>
        <w:rPr>
          <w:rFonts w:eastAsiaTheme="minorHAnsi" w:cstheme="minorBidi"/>
          <w:color w:val="auto"/>
          <w:sz w:val="20"/>
          <w:szCs w:val="22"/>
          <w:lang w:eastAsia="en-US"/>
        </w:rPr>
        <w:id w:val="-1546975290"/>
        <w:docPartObj>
          <w:docPartGallery w:val="Table of Contents"/>
          <w:docPartUnique/>
        </w:docPartObj>
      </w:sdtPr>
      <w:sdtEndPr>
        <w:rPr>
          <w:b/>
          <w:bCs/>
        </w:rPr>
      </w:sdtEndPr>
      <w:sdtContent>
        <w:p w14:paraId="5CE10F7B" w14:textId="77777777" w:rsidR="00004033" w:rsidRDefault="00004033">
          <w:pPr>
            <w:pStyle w:val="Hlavikaobsahu"/>
          </w:pPr>
          <w:r>
            <w:t>Obsah</w:t>
          </w:r>
        </w:p>
        <w:p w14:paraId="4DE3D600" w14:textId="39C0645E" w:rsidR="003E0E2F" w:rsidRDefault="00004033">
          <w:pPr>
            <w:pStyle w:val="Obsah1"/>
            <w:tabs>
              <w:tab w:val="right" w:leader="dot" w:pos="9060"/>
            </w:tabs>
            <w:rPr>
              <w:rFonts w:asciiTheme="minorHAnsi" w:eastAsiaTheme="minorEastAsia" w:hAnsiTheme="minorHAnsi"/>
              <w:noProof/>
              <w:sz w:val="22"/>
              <w:lang w:eastAsia="sk-SK"/>
            </w:rPr>
          </w:pPr>
          <w:r>
            <w:fldChar w:fldCharType="begin"/>
          </w:r>
          <w:r>
            <w:instrText xml:space="preserve"> TOC \o "1-3" \h \z \u </w:instrText>
          </w:r>
          <w:r>
            <w:fldChar w:fldCharType="separate"/>
          </w:r>
          <w:hyperlink w:anchor="_Toc55492457" w:history="1">
            <w:r w:rsidR="003E0E2F" w:rsidRPr="00AF0D59">
              <w:rPr>
                <w:rStyle w:val="Hypertextovprepojenie"/>
                <w:noProof/>
              </w:rPr>
              <w:t>Zhrnutie</w:t>
            </w:r>
            <w:r w:rsidR="003E0E2F">
              <w:rPr>
                <w:noProof/>
                <w:webHidden/>
              </w:rPr>
              <w:tab/>
            </w:r>
            <w:r w:rsidR="003E0E2F">
              <w:rPr>
                <w:noProof/>
                <w:webHidden/>
              </w:rPr>
              <w:fldChar w:fldCharType="begin"/>
            </w:r>
            <w:r w:rsidR="003E0E2F">
              <w:rPr>
                <w:noProof/>
                <w:webHidden/>
              </w:rPr>
              <w:instrText xml:space="preserve"> PAGEREF _Toc55492457 \h </w:instrText>
            </w:r>
            <w:r w:rsidR="003E0E2F">
              <w:rPr>
                <w:noProof/>
                <w:webHidden/>
              </w:rPr>
            </w:r>
            <w:r w:rsidR="003E0E2F">
              <w:rPr>
                <w:noProof/>
                <w:webHidden/>
              </w:rPr>
              <w:fldChar w:fldCharType="separate"/>
            </w:r>
            <w:r w:rsidR="003E0E2F">
              <w:rPr>
                <w:noProof/>
                <w:webHidden/>
              </w:rPr>
              <w:t>4</w:t>
            </w:r>
            <w:r w:rsidR="003E0E2F">
              <w:rPr>
                <w:noProof/>
                <w:webHidden/>
              </w:rPr>
              <w:fldChar w:fldCharType="end"/>
            </w:r>
          </w:hyperlink>
        </w:p>
        <w:p w14:paraId="38958D5A" w14:textId="4C1755FC" w:rsidR="003E0E2F" w:rsidRDefault="00671411">
          <w:pPr>
            <w:pStyle w:val="Obsah1"/>
            <w:tabs>
              <w:tab w:val="left" w:pos="440"/>
              <w:tab w:val="right" w:leader="dot" w:pos="9060"/>
            </w:tabs>
            <w:rPr>
              <w:rFonts w:asciiTheme="minorHAnsi" w:eastAsiaTheme="minorEastAsia" w:hAnsiTheme="minorHAnsi"/>
              <w:noProof/>
              <w:sz w:val="22"/>
              <w:lang w:eastAsia="sk-SK"/>
            </w:rPr>
          </w:pPr>
          <w:hyperlink w:anchor="_Toc55492458" w:history="1">
            <w:r w:rsidR="003E0E2F" w:rsidRPr="00AF0D59">
              <w:rPr>
                <w:rStyle w:val="Hypertextovprepojenie"/>
                <w:noProof/>
              </w:rPr>
              <w:t>1</w:t>
            </w:r>
            <w:r w:rsidR="003E0E2F">
              <w:rPr>
                <w:rFonts w:asciiTheme="minorHAnsi" w:eastAsiaTheme="minorEastAsia" w:hAnsiTheme="minorHAnsi"/>
                <w:noProof/>
                <w:sz w:val="22"/>
                <w:lang w:eastAsia="sk-SK"/>
              </w:rPr>
              <w:tab/>
            </w:r>
            <w:r w:rsidR="003E0E2F" w:rsidRPr="00AF0D59">
              <w:rPr>
                <w:rStyle w:val="Hypertextovprepojenie"/>
                <w:noProof/>
              </w:rPr>
              <w:t>Makroekonomické predpoklady rozpočtu</w:t>
            </w:r>
            <w:r w:rsidR="003E0E2F">
              <w:rPr>
                <w:noProof/>
                <w:webHidden/>
              </w:rPr>
              <w:tab/>
            </w:r>
            <w:r w:rsidR="003E0E2F">
              <w:rPr>
                <w:noProof/>
                <w:webHidden/>
              </w:rPr>
              <w:fldChar w:fldCharType="begin"/>
            </w:r>
            <w:r w:rsidR="003E0E2F">
              <w:rPr>
                <w:noProof/>
                <w:webHidden/>
              </w:rPr>
              <w:instrText xml:space="preserve"> PAGEREF _Toc55492458 \h </w:instrText>
            </w:r>
            <w:r w:rsidR="003E0E2F">
              <w:rPr>
                <w:noProof/>
                <w:webHidden/>
              </w:rPr>
            </w:r>
            <w:r w:rsidR="003E0E2F">
              <w:rPr>
                <w:noProof/>
                <w:webHidden/>
              </w:rPr>
              <w:fldChar w:fldCharType="separate"/>
            </w:r>
            <w:r w:rsidR="003E0E2F">
              <w:rPr>
                <w:noProof/>
                <w:webHidden/>
              </w:rPr>
              <w:t>7</w:t>
            </w:r>
            <w:r w:rsidR="003E0E2F">
              <w:rPr>
                <w:noProof/>
                <w:webHidden/>
              </w:rPr>
              <w:fldChar w:fldCharType="end"/>
            </w:r>
          </w:hyperlink>
        </w:p>
        <w:p w14:paraId="5C5C76E2" w14:textId="09A97AE9" w:rsidR="003E0E2F" w:rsidRDefault="00671411">
          <w:pPr>
            <w:pStyle w:val="Obsah1"/>
            <w:tabs>
              <w:tab w:val="left" w:pos="440"/>
              <w:tab w:val="right" w:leader="dot" w:pos="9060"/>
            </w:tabs>
            <w:rPr>
              <w:rFonts w:asciiTheme="minorHAnsi" w:eastAsiaTheme="minorEastAsia" w:hAnsiTheme="minorHAnsi"/>
              <w:noProof/>
              <w:sz w:val="22"/>
              <w:lang w:eastAsia="sk-SK"/>
            </w:rPr>
          </w:pPr>
          <w:hyperlink w:anchor="_Toc55492459" w:history="1">
            <w:r w:rsidR="003E0E2F" w:rsidRPr="00AF0D59">
              <w:rPr>
                <w:rStyle w:val="Hypertextovprepojenie"/>
                <w:noProof/>
              </w:rPr>
              <w:t>2</w:t>
            </w:r>
            <w:r w:rsidR="003E0E2F">
              <w:rPr>
                <w:rFonts w:asciiTheme="minorHAnsi" w:eastAsiaTheme="minorEastAsia" w:hAnsiTheme="minorHAnsi"/>
                <w:noProof/>
                <w:sz w:val="22"/>
                <w:lang w:eastAsia="sk-SK"/>
              </w:rPr>
              <w:tab/>
            </w:r>
            <w:r w:rsidR="003E0E2F" w:rsidRPr="00AF0D59">
              <w:rPr>
                <w:rStyle w:val="Hypertextovprepojenie"/>
                <w:noProof/>
              </w:rPr>
              <w:t>Východiskový rámec návrhu RVS na rok 2021</w:t>
            </w:r>
            <w:r w:rsidR="003E0E2F">
              <w:rPr>
                <w:noProof/>
                <w:webHidden/>
              </w:rPr>
              <w:tab/>
            </w:r>
            <w:r w:rsidR="003E0E2F">
              <w:rPr>
                <w:noProof/>
                <w:webHidden/>
              </w:rPr>
              <w:fldChar w:fldCharType="begin"/>
            </w:r>
            <w:r w:rsidR="003E0E2F">
              <w:rPr>
                <w:noProof/>
                <w:webHidden/>
              </w:rPr>
              <w:instrText xml:space="preserve"> PAGEREF _Toc55492459 \h </w:instrText>
            </w:r>
            <w:r w:rsidR="003E0E2F">
              <w:rPr>
                <w:noProof/>
                <w:webHidden/>
              </w:rPr>
            </w:r>
            <w:r w:rsidR="003E0E2F">
              <w:rPr>
                <w:noProof/>
                <w:webHidden/>
              </w:rPr>
              <w:fldChar w:fldCharType="separate"/>
            </w:r>
            <w:r w:rsidR="003E0E2F">
              <w:rPr>
                <w:noProof/>
                <w:webHidden/>
              </w:rPr>
              <w:t>9</w:t>
            </w:r>
            <w:r w:rsidR="003E0E2F">
              <w:rPr>
                <w:noProof/>
                <w:webHidden/>
              </w:rPr>
              <w:fldChar w:fldCharType="end"/>
            </w:r>
          </w:hyperlink>
        </w:p>
        <w:p w14:paraId="624996FD" w14:textId="3816B497"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0" w:history="1">
            <w:r w:rsidR="003E0E2F" w:rsidRPr="00AF0D59">
              <w:rPr>
                <w:rStyle w:val="Hypertextovprepojenie"/>
                <w:noProof/>
              </w:rPr>
              <w:t>2.1</w:t>
            </w:r>
            <w:r w:rsidR="003E0E2F">
              <w:rPr>
                <w:rFonts w:asciiTheme="minorHAnsi" w:eastAsiaTheme="minorEastAsia" w:hAnsiTheme="minorHAnsi"/>
                <w:noProof/>
                <w:sz w:val="22"/>
                <w:lang w:eastAsia="sk-SK"/>
              </w:rPr>
              <w:tab/>
            </w:r>
            <w:r w:rsidR="003E0E2F" w:rsidRPr="00AF0D59">
              <w:rPr>
                <w:rStyle w:val="Hypertextovprepojenie"/>
                <w:noProof/>
              </w:rPr>
              <w:t>Fiškálny rámec návrhu RVS</w:t>
            </w:r>
            <w:r w:rsidR="003E0E2F">
              <w:rPr>
                <w:noProof/>
                <w:webHidden/>
              </w:rPr>
              <w:tab/>
            </w:r>
            <w:r w:rsidR="003E0E2F">
              <w:rPr>
                <w:noProof/>
                <w:webHidden/>
              </w:rPr>
              <w:fldChar w:fldCharType="begin"/>
            </w:r>
            <w:r w:rsidR="003E0E2F">
              <w:rPr>
                <w:noProof/>
                <w:webHidden/>
              </w:rPr>
              <w:instrText xml:space="preserve"> PAGEREF _Toc55492460 \h </w:instrText>
            </w:r>
            <w:r w:rsidR="003E0E2F">
              <w:rPr>
                <w:noProof/>
                <w:webHidden/>
              </w:rPr>
            </w:r>
            <w:r w:rsidR="003E0E2F">
              <w:rPr>
                <w:noProof/>
                <w:webHidden/>
              </w:rPr>
              <w:fldChar w:fldCharType="separate"/>
            </w:r>
            <w:r w:rsidR="003E0E2F">
              <w:rPr>
                <w:noProof/>
                <w:webHidden/>
              </w:rPr>
              <w:t>10</w:t>
            </w:r>
            <w:r w:rsidR="003E0E2F">
              <w:rPr>
                <w:noProof/>
                <w:webHidden/>
              </w:rPr>
              <w:fldChar w:fldCharType="end"/>
            </w:r>
          </w:hyperlink>
        </w:p>
        <w:p w14:paraId="3C324E6A" w14:textId="44299324"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1" w:history="1">
            <w:r w:rsidR="003E0E2F" w:rsidRPr="00AF0D59">
              <w:rPr>
                <w:rStyle w:val="Hypertextovprepojenie"/>
                <w:noProof/>
              </w:rPr>
              <w:t>2.2</w:t>
            </w:r>
            <w:r w:rsidR="003E0E2F">
              <w:rPr>
                <w:rFonts w:asciiTheme="minorHAnsi" w:eastAsiaTheme="minorEastAsia" w:hAnsiTheme="minorHAnsi"/>
                <w:noProof/>
                <w:sz w:val="22"/>
                <w:lang w:eastAsia="sk-SK"/>
              </w:rPr>
              <w:tab/>
            </w:r>
            <w:r w:rsidR="003E0E2F" w:rsidRPr="00AF0D59">
              <w:rPr>
                <w:rStyle w:val="Hypertextovprepojenie"/>
                <w:noProof/>
              </w:rPr>
              <w:t>Prognóza hrubého dlhu VS</w:t>
            </w:r>
            <w:r w:rsidR="003E0E2F">
              <w:rPr>
                <w:noProof/>
                <w:webHidden/>
              </w:rPr>
              <w:tab/>
            </w:r>
            <w:r w:rsidR="003E0E2F">
              <w:rPr>
                <w:noProof/>
                <w:webHidden/>
              </w:rPr>
              <w:fldChar w:fldCharType="begin"/>
            </w:r>
            <w:r w:rsidR="003E0E2F">
              <w:rPr>
                <w:noProof/>
                <w:webHidden/>
              </w:rPr>
              <w:instrText xml:space="preserve"> PAGEREF _Toc55492461 \h </w:instrText>
            </w:r>
            <w:r w:rsidR="003E0E2F">
              <w:rPr>
                <w:noProof/>
                <w:webHidden/>
              </w:rPr>
            </w:r>
            <w:r w:rsidR="003E0E2F">
              <w:rPr>
                <w:noProof/>
                <w:webHidden/>
              </w:rPr>
              <w:fldChar w:fldCharType="separate"/>
            </w:r>
            <w:r w:rsidR="003E0E2F">
              <w:rPr>
                <w:noProof/>
                <w:webHidden/>
              </w:rPr>
              <w:t>11</w:t>
            </w:r>
            <w:r w:rsidR="003E0E2F">
              <w:rPr>
                <w:noProof/>
                <w:webHidden/>
              </w:rPr>
              <w:fldChar w:fldCharType="end"/>
            </w:r>
          </w:hyperlink>
        </w:p>
        <w:p w14:paraId="70F6FE90" w14:textId="2B613C1E" w:rsidR="003E0E2F" w:rsidRDefault="00671411">
          <w:pPr>
            <w:pStyle w:val="Obsah1"/>
            <w:tabs>
              <w:tab w:val="left" w:pos="440"/>
              <w:tab w:val="right" w:leader="dot" w:pos="9060"/>
            </w:tabs>
            <w:rPr>
              <w:rFonts w:asciiTheme="minorHAnsi" w:eastAsiaTheme="minorEastAsia" w:hAnsiTheme="minorHAnsi"/>
              <w:noProof/>
              <w:sz w:val="22"/>
              <w:lang w:eastAsia="sk-SK"/>
            </w:rPr>
          </w:pPr>
          <w:hyperlink w:anchor="_Toc55492462" w:history="1">
            <w:r w:rsidR="003E0E2F" w:rsidRPr="00AF0D59">
              <w:rPr>
                <w:rStyle w:val="Hypertextovprepojenie"/>
                <w:noProof/>
              </w:rPr>
              <w:t>3</w:t>
            </w:r>
            <w:r w:rsidR="003E0E2F">
              <w:rPr>
                <w:rFonts w:asciiTheme="minorHAnsi" w:eastAsiaTheme="minorEastAsia" w:hAnsiTheme="minorHAnsi"/>
                <w:noProof/>
                <w:sz w:val="22"/>
                <w:lang w:eastAsia="sk-SK"/>
              </w:rPr>
              <w:tab/>
            </w:r>
            <w:r w:rsidR="003E0E2F" w:rsidRPr="00AF0D59">
              <w:rPr>
                <w:rStyle w:val="Hypertextovprepojenie"/>
                <w:noProof/>
              </w:rPr>
              <w:t>Návrh ŠR na rok 2021</w:t>
            </w:r>
            <w:r w:rsidR="003E0E2F">
              <w:rPr>
                <w:noProof/>
                <w:webHidden/>
              </w:rPr>
              <w:tab/>
            </w:r>
            <w:r w:rsidR="003E0E2F">
              <w:rPr>
                <w:noProof/>
                <w:webHidden/>
              </w:rPr>
              <w:fldChar w:fldCharType="begin"/>
            </w:r>
            <w:r w:rsidR="003E0E2F">
              <w:rPr>
                <w:noProof/>
                <w:webHidden/>
              </w:rPr>
              <w:instrText xml:space="preserve"> PAGEREF _Toc55492462 \h </w:instrText>
            </w:r>
            <w:r w:rsidR="003E0E2F">
              <w:rPr>
                <w:noProof/>
                <w:webHidden/>
              </w:rPr>
            </w:r>
            <w:r w:rsidR="003E0E2F">
              <w:rPr>
                <w:noProof/>
                <w:webHidden/>
              </w:rPr>
              <w:fldChar w:fldCharType="separate"/>
            </w:r>
            <w:r w:rsidR="003E0E2F">
              <w:rPr>
                <w:noProof/>
                <w:webHidden/>
              </w:rPr>
              <w:t>13</w:t>
            </w:r>
            <w:r w:rsidR="003E0E2F">
              <w:rPr>
                <w:noProof/>
                <w:webHidden/>
              </w:rPr>
              <w:fldChar w:fldCharType="end"/>
            </w:r>
          </w:hyperlink>
        </w:p>
        <w:p w14:paraId="4E90D425" w14:textId="4EB41DAF"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3" w:history="1">
            <w:r w:rsidR="003E0E2F" w:rsidRPr="00AF0D59">
              <w:rPr>
                <w:rStyle w:val="Hypertextovprepojenie"/>
                <w:noProof/>
              </w:rPr>
              <w:t>3.1</w:t>
            </w:r>
            <w:r w:rsidR="003E0E2F">
              <w:rPr>
                <w:rFonts w:asciiTheme="minorHAnsi" w:eastAsiaTheme="minorEastAsia" w:hAnsiTheme="minorHAnsi"/>
                <w:noProof/>
                <w:sz w:val="22"/>
                <w:lang w:eastAsia="sk-SK"/>
              </w:rPr>
              <w:tab/>
            </w:r>
            <w:r w:rsidR="003E0E2F" w:rsidRPr="00AF0D59">
              <w:rPr>
                <w:rStyle w:val="Hypertextovprepojenie"/>
                <w:noProof/>
              </w:rPr>
              <w:t>Súhrnné ukazovatele návrhu ŠR</w:t>
            </w:r>
            <w:r w:rsidR="003E0E2F">
              <w:rPr>
                <w:noProof/>
                <w:webHidden/>
              </w:rPr>
              <w:tab/>
            </w:r>
            <w:r w:rsidR="003E0E2F">
              <w:rPr>
                <w:noProof/>
                <w:webHidden/>
              </w:rPr>
              <w:fldChar w:fldCharType="begin"/>
            </w:r>
            <w:r w:rsidR="003E0E2F">
              <w:rPr>
                <w:noProof/>
                <w:webHidden/>
              </w:rPr>
              <w:instrText xml:space="preserve"> PAGEREF _Toc55492463 \h </w:instrText>
            </w:r>
            <w:r w:rsidR="003E0E2F">
              <w:rPr>
                <w:noProof/>
                <w:webHidden/>
              </w:rPr>
            </w:r>
            <w:r w:rsidR="003E0E2F">
              <w:rPr>
                <w:noProof/>
                <w:webHidden/>
              </w:rPr>
              <w:fldChar w:fldCharType="separate"/>
            </w:r>
            <w:r w:rsidR="003E0E2F">
              <w:rPr>
                <w:noProof/>
                <w:webHidden/>
              </w:rPr>
              <w:t>13</w:t>
            </w:r>
            <w:r w:rsidR="003E0E2F">
              <w:rPr>
                <w:noProof/>
                <w:webHidden/>
              </w:rPr>
              <w:fldChar w:fldCharType="end"/>
            </w:r>
          </w:hyperlink>
        </w:p>
        <w:p w14:paraId="252776C5" w14:textId="4DBB29CD"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4" w:history="1">
            <w:r w:rsidR="003E0E2F" w:rsidRPr="00AF0D59">
              <w:rPr>
                <w:rStyle w:val="Hypertextovprepojenie"/>
                <w:noProof/>
              </w:rPr>
              <w:t>3.2</w:t>
            </w:r>
            <w:r w:rsidR="003E0E2F">
              <w:rPr>
                <w:rFonts w:asciiTheme="minorHAnsi" w:eastAsiaTheme="minorEastAsia" w:hAnsiTheme="minorHAnsi"/>
                <w:noProof/>
                <w:sz w:val="22"/>
                <w:lang w:eastAsia="sk-SK"/>
              </w:rPr>
              <w:tab/>
            </w:r>
            <w:r w:rsidR="003E0E2F" w:rsidRPr="00AF0D59">
              <w:rPr>
                <w:rStyle w:val="Hypertextovprepojenie"/>
                <w:noProof/>
              </w:rPr>
              <w:t>Príjmy a výdavky kapitol</w:t>
            </w:r>
            <w:r w:rsidR="003E0E2F">
              <w:rPr>
                <w:noProof/>
                <w:webHidden/>
              </w:rPr>
              <w:tab/>
            </w:r>
            <w:r w:rsidR="003E0E2F">
              <w:rPr>
                <w:noProof/>
                <w:webHidden/>
              </w:rPr>
              <w:fldChar w:fldCharType="begin"/>
            </w:r>
            <w:r w:rsidR="003E0E2F">
              <w:rPr>
                <w:noProof/>
                <w:webHidden/>
              </w:rPr>
              <w:instrText xml:space="preserve"> PAGEREF _Toc55492464 \h </w:instrText>
            </w:r>
            <w:r w:rsidR="003E0E2F">
              <w:rPr>
                <w:noProof/>
                <w:webHidden/>
              </w:rPr>
            </w:r>
            <w:r w:rsidR="003E0E2F">
              <w:rPr>
                <w:noProof/>
                <w:webHidden/>
              </w:rPr>
              <w:fldChar w:fldCharType="separate"/>
            </w:r>
            <w:r w:rsidR="003E0E2F">
              <w:rPr>
                <w:noProof/>
                <w:webHidden/>
              </w:rPr>
              <w:t>17</w:t>
            </w:r>
            <w:r w:rsidR="003E0E2F">
              <w:rPr>
                <w:noProof/>
                <w:webHidden/>
              </w:rPr>
              <w:fldChar w:fldCharType="end"/>
            </w:r>
          </w:hyperlink>
        </w:p>
        <w:p w14:paraId="7604298C" w14:textId="66A33903" w:rsidR="003E0E2F" w:rsidRDefault="00671411">
          <w:pPr>
            <w:pStyle w:val="Obsah1"/>
            <w:tabs>
              <w:tab w:val="left" w:pos="440"/>
              <w:tab w:val="right" w:leader="dot" w:pos="9060"/>
            </w:tabs>
            <w:rPr>
              <w:rFonts w:asciiTheme="minorHAnsi" w:eastAsiaTheme="minorEastAsia" w:hAnsiTheme="minorHAnsi"/>
              <w:noProof/>
              <w:sz w:val="22"/>
              <w:lang w:eastAsia="sk-SK"/>
            </w:rPr>
          </w:pPr>
          <w:hyperlink w:anchor="_Toc55492465" w:history="1">
            <w:r w:rsidR="003E0E2F" w:rsidRPr="00AF0D59">
              <w:rPr>
                <w:rStyle w:val="Hypertextovprepojenie"/>
                <w:noProof/>
              </w:rPr>
              <w:t>4</w:t>
            </w:r>
            <w:r w:rsidR="003E0E2F">
              <w:rPr>
                <w:rFonts w:asciiTheme="minorHAnsi" w:eastAsiaTheme="minorEastAsia" w:hAnsiTheme="minorHAnsi"/>
                <w:noProof/>
                <w:sz w:val="22"/>
                <w:lang w:eastAsia="sk-SK"/>
              </w:rPr>
              <w:tab/>
            </w:r>
            <w:r w:rsidR="003E0E2F" w:rsidRPr="00AF0D59">
              <w:rPr>
                <w:rStyle w:val="Hypertextovprepojenie"/>
                <w:noProof/>
              </w:rPr>
              <w:t>Riziká vo vybraných oblastiach ŠR</w:t>
            </w:r>
            <w:r w:rsidR="003E0E2F">
              <w:rPr>
                <w:noProof/>
                <w:webHidden/>
              </w:rPr>
              <w:tab/>
            </w:r>
            <w:r w:rsidR="003E0E2F">
              <w:rPr>
                <w:noProof/>
                <w:webHidden/>
              </w:rPr>
              <w:fldChar w:fldCharType="begin"/>
            </w:r>
            <w:r w:rsidR="003E0E2F">
              <w:rPr>
                <w:noProof/>
                <w:webHidden/>
              </w:rPr>
              <w:instrText xml:space="preserve"> PAGEREF _Toc55492465 \h </w:instrText>
            </w:r>
            <w:r w:rsidR="003E0E2F">
              <w:rPr>
                <w:noProof/>
                <w:webHidden/>
              </w:rPr>
            </w:r>
            <w:r w:rsidR="003E0E2F">
              <w:rPr>
                <w:noProof/>
                <w:webHidden/>
              </w:rPr>
              <w:fldChar w:fldCharType="separate"/>
            </w:r>
            <w:r w:rsidR="003E0E2F">
              <w:rPr>
                <w:noProof/>
                <w:webHidden/>
              </w:rPr>
              <w:t>18</w:t>
            </w:r>
            <w:r w:rsidR="003E0E2F">
              <w:rPr>
                <w:noProof/>
                <w:webHidden/>
              </w:rPr>
              <w:fldChar w:fldCharType="end"/>
            </w:r>
          </w:hyperlink>
        </w:p>
        <w:p w14:paraId="18BAD2BA" w14:textId="39F173A4"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6" w:history="1">
            <w:r w:rsidR="003E0E2F" w:rsidRPr="00AF0D59">
              <w:rPr>
                <w:rStyle w:val="Hypertextovprepojenie"/>
                <w:noProof/>
              </w:rPr>
              <w:t>4.1</w:t>
            </w:r>
            <w:r w:rsidR="003E0E2F">
              <w:rPr>
                <w:rFonts w:asciiTheme="minorHAnsi" w:eastAsiaTheme="minorEastAsia" w:hAnsiTheme="minorHAnsi"/>
                <w:noProof/>
                <w:sz w:val="22"/>
                <w:lang w:eastAsia="sk-SK"/>
              </w:rPr>
              <w:tab/>
            </w:r>
            <w:r w:rsidR="003E0E2F" w:rsidRPr="00AF0D59">
              <w:rPr>
                <w:rStyle w:val="Hypertextovprepojenie"/>
                <w:noProof/>
              </w:rPr>
              <w:t>Vzdelávanie, výskum, vývoj a inovácie</w:t>
            </w:r>
            <w:r w:rsidR="003E0E2F">
              <w:rPr>
                <w:noProof/>
                <w:webHidden/>
              </w:rPr>
              <w:tab/>
            </w:r>
            <w:r w:rsidR="003E0E2F">
              <w:rPr>
                <w:noProof/>
                <w:webHidden/>
              </w:rPr>
              <w:fldChar w:fldCharType="begin"/>
            </w:r>
            <w:r w:rsidR="003E0E2F">
              <w:rPr>
                <w:noProof/>
                <w:webHidden/>
              </w:rPr>
              <w:instrText xml:space="preserve"> PAGEREF _Toc55492466 \h </w:instrText>
            </w:r>
            <w:r w:rsidR="003E0E2F">
              <w:rPr>
                <w:noProof/>
                <w:webHidden/>
              </w:rPr>
            </w:r>
            <w:r w:rsidR="003E0E2F">
              <w:rPr>
                <w:noProof/>
                <w:webHidden/>
              </w:rPr>
              <w:fldChar w:fldCharType="separate"/>
            </w:r>
            <w:r w:rsidR="003E0E2F">
              <w:rPr>
                <w:noProof/>
                <w:webHidden/>
              </w:rPr>
              <w:t>18</w:t>
            </w:r>
            <w:r w:rsidR="003E0E2F">
              <w:rPr>
                <w:noProof/>
                <w:webHidden/>
              </w:rPr>
              <w:fldChar w:fldCharType="end"/>
            </w:r>
          </w:hyperlink>
        </w:p>
        <w:p w14:paraId="5232EE94" w14:textId="5FEB7845"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7" w:history="1">
            <w:r w:rsidR="003E0E2F" w:rsidRPr="00AF0D59">
              <w:rPr>
                <w:rStyle w:val="Hypertextovprepojenie"/>
                <w:noProof/>
              </w:rPr>
              <w:t>4.2</w:t>
            </w:r>
            <w:r w:rsidR="003E0E2F">
              <w:rPr>
                <w:rFonts w:asciiTheme="minorHAnsi" w:eastAsiaTheme="minorEastAsia" w:hAnsiTheme="minorHAnsi"/>
                <w:noProof/>
                <w:sz w:val="22"/>
                <w:lang w:eastAsia="sk-SK"/>
              </w:rPr>
              <w:tab/>
            </w:r>
            <w:r w:rsidR="003E0E2F" w:rsidRPr="00AF0D59">
              <w:rPr>
                <w:rStyle w:val="Hypertextovprepojenie"/>
                <w:noProof/>
              </w:rPr>
              <w:t>Zdravotníctvo</w:t>
            </w:r>
            <w:r w:rsidR="003E0E2F">
              <w:rPr>
                <w:noProof/>
                <w:webHidden/>
              </w:rPr>
              <w:tab/>
            </w:r>
            <w:r w:rsidR="003E0E2F">
              <w:rPr>
                <w:noProof/>
                <w:webHidden/>
              </w:rPr>
              <w:fldChar w:fldCharType="begin"/>
            </w:r>
            <w:r w:rsidR="003E0E2F">
              <w:rPr>
                <w:noProof/>
                <w:webHidden/>
              </w:rPr>
              <w:instrText xml:space="preserve"> PAGEREF _Toc55492467 \h </w:instrText>
            </w:r>
            <w:r w:rsidR="003E0E2F">
              <w:rPr>
                <w:noProof/>
                <w:webHidden/>
              </w:rPr>
            </w:r>
            <w:r w:rsidR="003E0E2F">
              <w:rPr>
                <w:noProof/>
                <w:webHidden/>
              </w:rPr>
              <w:fldChar w:fldCharType="separate"/>
            </w:r>
            <w:r w:rsidR="003E0E2F">
              <w:rPr>
                <w:noProof/>
                <w:webHidden/>
              </w:rPr>
              <w:t>21</w:t>
            </w:r>
            <w:r w:rsidR="003E0E2F">
              <w:rPr>
                <w:noProof/>
                <w:webHidden/>
              </w:rPr>
              <w:fldChar w:fldCharType="end"/>
            </w:r>
          </w:hyperlink>
        </w:p>
        <w:p w14:paraId="06F788C6" w14:textId="45113A30"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8" w:history="1">
            <w:r w:rsidR="003E0E2F" w:rsidRPr="00AF0D59">
              <w:rPr>
                <w:rStyle w:val="Hypertextovprepojenie"/>
                <w:noProof/>
              </w:rPr>
              <w:t>4.3</w:t>
            </w:r>
            <w:r w:rsidR="003E0E2F">
              <w:rPr>
                <w:rFonts w:asciiTheme="minorHAnsi" w:eastAsiaTheme="minorEastAsia" w:hAnsiTheme="minorHAnsi"/>
                <w:noProof/>
                <w:sz w:val="22"/>
                <w:lang w:eastAsia="sk-SK"/>
              </w:rPr>
              <w:tab/>
            </w:r>
            <w:r w:rsidR="003E0E2F" w:rsidRPr="00AF0D59">
              <w:rPr>
                <w:rStyle w:val="Hypertextovprepojenie"/>
                <w:noProof/>
              </w:rPr>
              <w:t>Sociálne politiky</w:t>
            </w:r>
            <w:r w:rsidR="003E0E2F">
              <w:rPr>
                <w:noProof/>
                <w:webHidden/>
              </w:rPr>
              <w:tab/>
            </w:r>
            <w:r w:rsidR="003E0E2F">
              <w:rPr>
                <w:noProof/>
                <w:webHidden/>
              </w:rPr>
              <w:fldChar w:fldCharType="begin"/>
            </w:r>
            <w:r w:rsidR="003E0E2F">
              <w:rPr>
                <w:noProof/>
                <w:webHidden/>
              </w:rPr>
              <w:instrText xml:space="preserve"> PAGEREF _Toc55492468 \h </w:instrText>
            </w:r>
            <w:r w:rsidR="003E0E2F">
              <w:rPr>
                <w:noProof/>
                <w:webHidden/>
              </w:rPr>
            </w:r>
            <w:r w:rsidR="003E0E2F">
              <w:rPr>
                <w:noProof/>
                <w:webHidden/>
              </w:rPr>
              <w:fldChar w:fldCharType="separate"/>
            </w:r>
            <w:r w:rsidR="003E0E2F">
              <w:rPr>
                <w:noProof/>
                <w:webHidden/>
              </w:rPr>
              <w:t>25</w:t>
            </w:r>
            <w:r w:rsidR="003E0E2F">
              <w:rPr>
                <w:noProof/>
                <w:webHidden/>
              </w:rPr>
              <w:fldChar w:fldCharType="end"/>
            </w:r>
          </w:hyperlink>
        </w:p>
        <w:p w14:paraId="6146C1B6" w14:textId="50E23951"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69" w:history="1">
            <w:r w:rsidR="003E0E2F" w:rsidRPr="00AF0D59">
              <w:rPr>
                <w:rStyle w:val="Hypertextovprepojenie"/>
                <w:noProof/>
              </w:rPr>
              <w:t>4.4</w:t>
            </w:r>
            <w:r w:rsidR="003E0E2F">
              <w:rPr>
                <w:rFonts w:asciiTheme="minorHAnsi" w:eastAsiaTheme="minorEastAsia" w:hAnsiTheme="minorHAnsi"/>
                <w:noProof/>
                <w:sz w:val="22"/>
                <w:lang w:eastAsia="sk-SK"/>
              </w:rPr>
              <w:tab/>
            </w:r>
            <w:r w:rsidR="003E0E2F" w:rsidRPr="00AF0D59">
              <w:rPr>
                <w:rStyle w:val="Hypertextovprepojenie"/>
                <w:noProof/>
              </w:rPr>
              <w:t>Doprava – cesty I. triedy</w:t>
            </w:r>
            <w:r w:rsidR="003E0E2F">
              <w:rPr>
                <w:noProof/>
                <w:webHidden/>
              </w:rPr>
              <w:tab/>
            </w:r>
            <w:r w:rsidR="003E0E2F">
              <w:rPr>
                <w:noProof/>
                <w:webHidden/>
              </w:rPr>
              <w:fldChar w:fldCharType="begin"/>
            </w:r>
            <w:r w:rsidR="003E0E2F">
              <w:rPr>
                <w:noProof/>
                <w:webHidden/>
              </w:rPr>
              <w:instrText xml:space="preserve"> PAGEREF _Toc55492469 \h </w:instrText>
            </w:r>
            <w:r w:rsidR="003E0E2F">
              <w:rPr>
                <w:noProof/>
                <w:webHidden/>
              </w:rPr>
            </w:r>
            <w:r w:rsidR="003E0E2F">
              <w:rPr>
                <w:noProof/>
                <w:webHidden/>
              </w:rPr>
              <w:fldChar w:fldCharType="separate"/>
            </w:r>
            <w:r w:rsidR="003E0E2F">
              <w:rPr>
                <w:noProof/>
                <w:webHidden/>
              </w:rPr>
              <w:t>28</w:t>
            </w:r>
            <w:r w:rsidR="003E0E2F">
              <w:rPr>
                <w:noProof/>
                <w:webHidden/>
              </w:rPr>
              <w:fldChar w:fldCharType="end"/>
            </w:r>
          </w:hyperlink>
        </w:p>
        <w:p w14:paraId="72823C47" w14:textId="0C58B2D7" w:rsidR="003E0E2F" w:rsidRDefault="00671411">
          <w:pPr>
            <w:pStyle w:val="Obsah1"/>
            <w:tabs>
              <w:tab w:val="left" w:pos="440"/>
              <w:tab w:val="right" w:leader="dot" w:pos="9060"/>
            </w:tabs>
            <w:rPr>
              <w:rFonts w:asciiTheme="minorHAnsi" w:eastAsiaTheme="minorEastAsia" w:hAnsiTheme="minorHAnsi"/>
              <w:noProof/>
              <w:sz w:val="22"/>
              <w:lang w:eastAsia="sk-SK"/>
            </w:rPr>
          </w:pPr>
          <w:hyperlink w:anchor="_Toc55492470" w:history="1">
            <w:r w:rsidR="003E0E2F" w:rsidRPr="00AF0D59">
              <w:rPr>
                <w:rStyle w:val="Hypertextovprepojenie"/>
                <w:noProof/>
              </w:rPr>
              <w:t>5</w:t>
            </w:r>
            <w:r w:rsidR="003E0E2F">
              <w:rPr>
                <w:rFonts w:asciiTheme="minorHAnsi" w:eastAsiaTheme="minorEastAsia" w:hAnsiTheme="minorHAnsi"/>
                <w:noProof/>
                <w:sz w:val="22"/>
                <w:lang w:eastAsia="sk-SK"/>
              </w:rPr>
              <w:tab/>
            </w:r>
            <w:r w:rsidR="003E0E2F" w:rsidRPr="00AF0D59">
              <w:rPr>
                <w:rStyle w:val="Hypertextovprepojenie"/>
                <w:noProof/>
              </w:rPr>
              <w:t>Rozpočtové vzťahy SR a EÚ v roku 2021</w:t>
            </w:r>
            <w:r w:rsidR="003E0E2F">
              <w:rPr>
                <w:noProof/>
                <w:webHidden/>
              </w:rPr>
              <w:tab/>
            </w:r>
            <w:r w:rsidR="003E0E2F">
              <w:rPr>
                <w:noProof/>
                <w:webHidden/>
              </w:rPr>
              <w:fldChar w:fldCharType="begin"/>
            </w:r>
            <w:r w:rsidR="003E0E2F">
              <w:rPr>
                <w:noProof/>
                <w:webHidden/>
              </w:rPr>
              <w:instrText xml:space="preserve"> PAGEREF _Toc55492470 \h </w:instrText>
            </w:r>
            <w:r w:rsidR="003E0E2F">
              <w:rPr>
                <w:noProof/>
                <w:webHidden/>
              </w:rPr>
            </w:r>
            <w:r w:rsidR="003E0E2F">
              <w:rPr>
                <w:noProof/>
                <w:webHidden/>
              </w:rPr>
              <w:fldChar w:fldCharType="separate"/>
            </w:r>
            <w:r w:rsidR="003E0E2F">
              <w:rPr>
                <w:noProof/>
                <w:webHidden/>
              </w:rPr>
              <w:t>30</w:t>
            </w:r>
            <w:r w:rsidR="003E0E2F">
              <w:rPr>
                <w:noProof/>
                <w:webHidden/>
              </w:rPr>
              <w:fldChar w:fldCharType="end"/>
            </w:r>
          </w:hyperlink>
        </w:p>
        <w:p w14:paraId="094F75D8" w14:textId="5DE52345" w:rsidR="003E0E2F" w:rsidRDefault="00671411">
          <w:pPr>
            <w:pStyle w:val="Obsah1"/>
            <w:tabs>
              <w:tab w:val="left" w:pos="440"/>
              <w:tab w:val="right" w:leader="dot" w:pos="9060"/>
            </w:tabs>
            <w:rPr>
              <w:rFonts w:asciiTheme="minorHAnsi" w:eastAsiaTheme="minorEastAsia" w:hAnsiTheme="minorHAnsi"/>
              <w:noProof/>
              <w:sz w:val="22"/>
              <w:lang w:eastAsia="sk-SK"/>
            </w:rPr>
          </w:pPr>
          <w:hyperlink w:anchor="_Toc55492471" w:history="1">
            <w:r w:rsidR="003E0E2F" w:rsidRPr="00AF0D59">
              <w:rPr>
                <w:rStyle w:val="Hypertextovprepojenie"/>
                <w:noProof/>
              </w:rPr>
              <w:t>6</w:t>
            </w:r>
            <w:r w:rsidR="003E0E2F">
              <w:rPr>
                <w:rFonts w:asciiTheme="minorHAnsi" w:eastAsiaTheme="minorEastAsia" w:hAnsiTheme="minorHAnsi"/>
                <w:noProof/>
                <w:sz w:val="22"/>
                <w:lang w:eastAsia="sk-SK"/>
              </w:rPr>
              <w:tab/>
            </w:r>
            <w:r w:rsidR="003E0E2F" w:rsidRPr="00AF0D59">
              <w:rPr>
                <w:rStyle w:val="Hypertextovprepojenie"/>
                <w:noProof/>
              </w:rPr>
              <w:t>Rozpočet samosprávy</w:t>
            </w:r>
            <w:r w:rsidR="003E0E2F">
              <w:rPr>
                <w:noProof/>
                <w:webHidden/>
              </w:rPr>
              <w:tab/>
            </w:r>
            <w:r w:rsidR="003E0E2F">
              <w:rPr>
                <w:noProof/>
                <w:webHidden/>
              </w:rPr>
              <w:fldChar w:fldCharType="begin"/>
            </w:r>
            <w:r w:rsidR="003E0E2F">
              <w:rPr>
                <w:noProof/>
                <w:webHidden/>
              </w:rPr>
              <w:instrText xml:space="preserve"> PAGEREF _Toc55492471 \h </w:instrText>
            </w:r>
            <w:r w:rsidR="003E0E2F">
              <w:rPr>
                <w:noProof/>
                <w:webHidden/>
              </w:rPr>
            </w:r>
            <w:r w:rsidR="003E0E2F">
              <w:rPr>
                <w:noProof/>
                <w:webHidden/>
              </w:rPr>
              <w:fldChar w:fldCharType="separate"/>
            </w:r>
            <w:r w:rsidR="003E0E2F">
              <w:rPr>
                <w:noProof/>
                <w:webHidden/>
              </w:rPr>
              <w:t>34</w:t>
            </w:r>
            <w:r w:rsidR="003E0E2F">
              <w:rPr>
                <w:noProof/>
                <w:webHidden/>
              </w:rPr>
              <w:fldChar w:fldCharType="end"/>
            </w:r>
          </w:hyperlink>
        </w:p>
        <w:p w14:paraId="4868914C" w14:textId="58A9E02B"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72" w:history="1">
            <w:r w:rsidR="003E0E2F" w:rsidRPr="00AF0D59">
              <w:rPr>
                <w:rStyle w:val="Hypertextovprepojenie"/>
                <w:noProof/>
              </w:rPr>
              <w:t>6.1</w:t>
            </w:r>
            <w:r w:rsidR="003E0E2F">
              <w:rPr>
                <w:rFonts w:asciiTheme="minorHAnsi" w:eastAsiaTheme="minorEastAsia" w:hAnsiTheme="minorHAnsi"/>
                <w:noProof/>
                <w:sz w:val="22"/>
                <w:lang w:eastAsia="sk-SK"/>
              </w:rPr>
              <w:tab/>
            </w:r>
            <w:r w:rsidR="003E0E2F" w:rsidRPr="00AF0D59">
              <w:rPr>
                <w:rStyle w:val="Hypertextovprepojenie"/>
                <w:noProof/>
              </w:rPr>
              <w:t>Rozpočet obcí</w:t>
            </w:r>
            <w:r w:rsidR="003E0E2F">
              <w:rPr>
                <w:noProof/>
                <w:webHidden/>
              </w:rPr>
              <w:tab/>
            </w:r>
            <w:r w:rsidR="003E0E2F">
              <w:rPr>
                <w:noProof/>
                <w:webHidden/>
              </w:rPr>
              <w:fldChar w:fldCharType="begin"/>
            </w:r>
            <w:r w:rsidR="003E0E2F">
              <w:rPr>
                <w:noProof/>
                <w:webHidden/>
              </w:rPr>
              <w:instrText xml:space="preserve"> PAGEREF _Toc55492472 \h </w:instrText>
            </w:r>
            <w:r w:rsidR="003E0E2F">
              <w:rPr>
                <w:noProof/>
                <w:webHidden/>
              </w:rPr>
            </w:r>
            <w:r w:rsidR="003E0E2F">
              <w:rPr>
                <w:noProof/>
                <w:webHidden/>
              </w:rPr>
              <w:fldChar w:fldCharType="separate"/>
            </w:r>
            <w:r w:rsidR="003E0E2F">
              <w:rPr>
                <w:noProof/>
                <w:webHidden/>
              </w:rPr>
              <w:t>34</w:t>
            </w:r>
            <w:r w:rsidR="003E0E2F">
              <w:rPr>
                <w:noProof/>
                <w:webHidden/>
              </w:rPr>
              <w:fldChar w:fldCharType="end"/>
            </w:r>
          </w:hyperlink>
        </w:p>
        <w:p w14:paraId="6E9AE26E" w14:textId="5638B3DC" w:rsidR="003E0E2F" w:rsidRDefault="00671411">
          <w:pPr>
            <w:pStyle w:val="Obsah2"/>
            <w:tabs>
              <w:tab w:val="left" w:pos="880"/>
              <w:tab w:val="right" w:leader="dot" w:pos="9060"/>
            </w:tabs>
            <w:rPr>
              <w:rFonts w:asciiTheme="minorHAnsi" w:eastAsiaTheme="minorEastAsia" w:hAnsiTheme="minorHAnsi"/>
              <w:noProof/>
              <w:sz w:val="22"/>
              <w:lang w:eastAsia="sk-SK"/>
            </w:rPr>
          </w:pPr>
          <w:hyperlink w:anchor="_Toc55492473" w:history="1">
            <w:r w:rsidR="003E0E2F" w:rsidRPr="00AF0D59">
              <w:rPr>
                <w:rStyle w:val="Hypertextovprepojenie"/>
                <w:noProof/>
              </w:rPr>
              <w:t>6.2</w:t>
            </w:r>
            <w:r w:rsidR="003E0E2F">
              <w:rPr>
                <w:rFonts w:asciiTheme="minorHAnsi" w:eastAsiaTheme="minorEastAsia" w:hAnsiTheme="minorHAnsi"/>
                <w:noProof/>
                <w:sz w:val="22"/>
                <w:lang w:eastAsia="sk-SK"/>
              </w:rPr>
              <w:tab/>
            </w:r>
            <w:r w:rsidR="003E0E2F" w:rsidRPr="00AF0D59">
              <w:rPr>
                <w:rStyle w:val="Hypertextovprepojenie"/>
                <w:noProof/>
              </w:rPr>
              <w:t>Rozpočet VÚC</w:t>
            </w:r>
            <w:r w:rsidR="003E0E2F">
              <w:rPr>
                <w:noProof/>
                <w:webHidden/>
              </w:rPr>
              <w:tab/>
            </w:r>
            <w:r w:rsidR="003E0E2F">
              <w:rPr>
                <w:noProof/>
                <w:webHidden/>
              </w:rPr>
              <w:fldChar w:fldCharType="begin"/>
            </w:r>
            <w:r w:rsidR="003E0E2F">
              <w:rPr>
                <w:noProof/>
                <w:webHidden/>
              </w:rPr>
              <w:instrText xml:space="preserve"> PAGEREF _Toc55492473 \h </w:instrText>
            </w:r>
            <w:r w:rsidR="003E0E2F">
              <w:rPr>
                <w:noProof/>
                <w:webHidden/>
              </w:rPr>
            </w:r>
            <w:r w:rsidR="003E0E2F">
              <w:rPr>
                <w:noProof/>
                <w:webHidden/>
              </w:rPr>
              <w:fldChar w:fldCharType="separate"/>
            </w:r>
            <w:r w:rsidR="003E0E2F">
              <w:rPr>
                <w:noProof/>
                <w:webHidden/>
              </w:rPr>
              <w:t>36</w:t>
            </w:r>
            <w:r w:rsidR="003E0E2F">
              <w:rPr>
                <w:noProof/>
                <w:webHidden/>
              </w:rPr>
              <w:fldChar w:fldCharType="end"/>
            </w:r>
          </w:hyperlink>
        </w:p>
        <w:p w14:paraId="46ED7D49" w14:textId="6B0B2950" w:rsidR="003E0E2F" w:rsidRDefault="00671411">
          <w:pPr>
            <w:pStyle w:val="Obsah1"/>
            <w:tabs>
              <w:tab w:val="right" w:leader="dot" w:pos="9060"/>
            </w:tabs>
            <w:rPr>
              <w:rFonts w:asciiTheme="minorHAnsi" w:eastAsiaTheme="minorEastAsia" w:hAnsiTheme="minorHAnsi"/>
              <w:noProof/>
              <w:sz w:val="22"/>
              <w:lang w:eastAsia="sk-SK"/>
            </w:rPr>
          </w:pPr>
          <w:hyperlink w:anchor="_Toc55492474" w:history="1">
            <w:r w:rsidR="003E0E2F" w:rsidRPr="00AF0D59">
              <w:rPr>
                <w:rStyle w:val="Hypertextovprepojenie"/>
                <w:noProof/>
              </w:rPr>
              <w:t>Príloha</w:t>
            </w:r>
            <w:r w:rsidR="003E0E2F">
              <w:rPr>
                <w:noProof/>
                <w:webHidden/>
              </w:rPr>
              <w:tab/>
            </w:r>
            <w:r w:rsidR="003E0E2F">
              <w:rPr>
                <w:noProof/>
                <w:webHidden/>
              </w:rPr>
              <w:fldChar w:fldCharType="begin"/>
            </w:r>
            <w:r w:rsidR="003E0E2F">
              <w:rPr>
                <w:noProof/>
                <w:webHidden/>
              </w:rPr>
              <w:instrText xml:space="preserve"> PAGEREF _Toc55492474 \h </w:instrText>
            </w:r>
            <w:r w:rsidR="003E0E2F">
              <w:rPr>
                <w:noProof/>
                <w:webHidden/>
              </w:rPr>
            </w:r>
            <w:r w:rsidR="003E0E2F">
              <w:rPr>
                <w:noProof/>
                <w:webHidden/>
              </w:rPr>
              <w:fldChar w:fldCharType="separate"/>
            </w:r>
            <w:r w:rsidR="003E0E2F">
              <w:rPr>
                <w:noProof/>
                <w:webHidden/>
              </w:rPr>
              <w:t>37</w:t>
            </w:r>
            <w:r w:rsidR="003E0E2F">
              <w:rPr>
                <w:noProof/>
                <w:webHidden/>
              </w:rPr>
              <w:fldChar w:fldCharType="end"/>
            </w:r>
          </w:hyperlink>
        </w:p>
        <w:p w14:paraId="223161B2" w14:textId="11B85A0E" w:rsidR="00004033" w:rsidRPr="001609D9" w:rsidRDefault="00004033">
          <w:pPr>
            <w:rPr>
              <w:b/>
              <w:bCs/>
            </w:rPr>
          </w:pPr>
          <w:r>
            <w:rPr>
              <w:b/>
              <w:bCs/>
            </w:rPr>
            <w:fldChar w:fldCharType="end"/>
          </w:r>
          <w:r w:rsidR="001609D9">
            <w:rPr>
              <w:b/>
              <w:bCs/>
            </w:rPr>
            <w:br w:type="page"/>
          </w:r>
        </w:p>
      </w:sdtContent>
    </w:sdt>
    <w:p w14:paraId="5B7DAC80" w14:textId="55413247" w:rsidR="001609D9" w:rsidRDefault="001609D9" w:rsidP="001609D9">
      <w:pPr>
        <w:pStyle w:val="Zhrnutie"/>
        <w:rPr>
          <w:b w:val="0"/>
          <w:sz w:val="28"/>
        </w:rPr>
      </w:pPr>
      <w:bookmarkStart w:id="0" w:name="_Toc53475706"/>
      <w:r w:rsidRPr="003B352D">
        <w:rPr>
          <w:b w:val="0"/>
          <w:sz w:val="28"/>
        </w:rPr>
        <w:lastRenderedPageBreak/>
        <w:t>Zoznam</w:t>
      </w:r>
      <w:r w:rsidRPr="007816E8">
        <w:rPr>
          <w:b w:val="0"/>
          <w:sz w:val="28"/>
        </w:rPr>
        <w:t xml:space="preserve"> skratiek</w:t>
      </w:r>
    </w:p>
    <w:tbl>
      <w:tblPr>
        <w:tblStyle w:val="Mriekatabu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133"/>
        <w:gridCol w:w="6937"/>
      </w:tblGrid>
      <w:tr w:rsidR="00B02C7C" w:rsidRPr="00FD7EC8" w14:paraId="7C1AEB29" w14:textId="77777777" w:rsidTr="00BD3AA3">
        <w:trPr>
          <w:trHeight w:val="288"/>
          <w:jc w:val="center"/>
        </w:trPr>
        <w:tc>
          <w:tcPr>
            <w:tcW w:w="1176" w:type="pct"/>
            <w:shd w:val="clear" w:color="auto" w:fill="auto"/>
            <w:vAlign w:val="bottom"/>
          </w:tcPr>
          <w:p w14:paraId="1E23B826" w14:textId="59BB7F53" w:rsidR="00B02C7C" w:rsidRPr="00FD7EC8" w:rsidRDefault="00B02C7C" w:rsidP="00BD3AA3">
            <w:pPr>
              <w:spacing w:after="0"/>
              <w:rPr>
                <w:color w:val="314364" w:themeColor="text2"/>
                <w:sz w:val="18"/>
                <w:szCs w:val="18"/>
              </w:rPr>
            </w:pPr>
            <w:r>
              <w:rPr>
                <w:color w:val="314364" w:themeColor="text2"/>
                <w:sz w:val="18"/>
                <w:szCs w:val="18"/>
              </w:rPr>
              <w:t>COVID-19</w:t>
            </w:r>
          </w:p>
        </w:tc>
        <w:tc>
          <w:tcPr>
            <w:tcW w:w="3824" w:type="pct"/>
            <w:shd w:val="clear" w:color="auto" w:fill="auto"/>
            <w:vAlign w:val="bottom"/>
          </w:tcPr>
          <w:p w14:paraId="5B5C399C" w14:textId="21A846E1" w:rsidR="00B02C7C" w:rsidRPr="00FD7EC8" w:rsidRDefault="00EA4F45" w:rsidP="00BD3AA3">
            <w:pPr>
              <w:spacing w:after="0"/>
              <w:rPr>
                <w:sz w:val="18"/>
                <w:szCs w:val="18"/>
              </w:rPr>
            </w:pPr>
            <w:r w:rsidRPr="00EA4F45">
              <w:rPr>
                <w:sz w:val="18"/>
                <w:szCs w:val="18"/>
              </w:rPr>
              <w:t>Infekčné ochorenie vyvolané koronavírusom SARS-CoV-2</w:t>
            </w:r>
          </w:p>
        </w:tc>
      </w:tr>
      <w:tr w:rsidR="00353534" w:rsidRPr="00FD7EC8" w14:paraId="4D2B6265" w14:textId="77777777" w:rsidTr="00BD3AA3">
        <w:trPr>
          <w:trHeight w:val="288"/>
          <w:jc w:val="center"/>
        </w:trPr>
        <w:tc>
          <w:tcPr>
            <w:tcW w:w="1176" w:type="pct"/>
            <w:shd w:val="clear" w:color="auto" w:fill="auto"/>
            <w:vAlign w:val="bottom"/>
          </w:tcPr>
          <w:p w14:paraId="4CFF040B" w14:textId="77777777" w:rsidR="00353534" w:rsidRPr="00FD7EC8" w:rsidRDefault="00353534" w:rsidP="00BD3AA3">
            <w:pPr>
              <w:spacing w:after="0"/>
              <w:rPr>
                <w:color w:val="314364" w:themeColor="text2"/>
                <w:sz w:val="18"/>
                <w:szCs w:val="18"/>
              </w:rPr>
            </w:pPr>
            <w:r w:rsidRPr="00FD7EC8">
              <w:rPr>
                <w:color w:val="314364" w:themeColor="text2"/>
                <w:sz w:val="18"/>
                <w:szCs w:val="18"/>
              </w:rPr>
              <w:t>DP FO</w:t>
            </w:r>
          </w:p>
        </w:tc>
        <w:tc>
          <w:tcPr>
            <w:tcW w:w="3824" w:type="pct"/>
            <w:shd w:val="clear" w:color="auto" w:fill="auto"/>
            <w:vAlign w:val="bottom"/>
          </w:tcPr>
          <w:p w14:paraId="6E4AF87A" w14:textId="77777777" w:rsidR="00353534" w:rsidRPr="00FD7EC8" w:rsidRDefault="00353534" w:rsidP="00BD3AA3">
            <w:pPr>
              <w:spacing w:after="0"/>
              <w:rPr>
                <w:sz w:val="18"/>
                <w:szCs w:val="18"/>
              </w:rPr>
            </w:pPr>
            <w:r w:rsidRPr="00FD7EC8">
              <w:rPr>
                <w:sz w:val="18"/>
                <w:szCs w:val="18"/>
              </w:rPr>
              <w:t>Daň z príjmov fyzických osôb</w:t>
            </w:r>
          </w:p>
        </w:tc>
      </w:tr>
      <w:tr w:rsidR="00353534" w:rsidRPr="00FD7EC8" w14:paraId="6454A349" w14:textId="77777777" w:rsidTr="00BD3AA3">
        <w:trPr>
          <w:trHeight w:val="288"/>
          <w:jc w:val="center"/>
        </w:trPr>
        <w:tc>
          <w:tcPr>
            <w:tcW w:w="1176" w:type="pct"/>
            <w:shd w:val="clear" w:color="auto" w:fill="auto"/>
            <w:vAlign w:val="bottom"/>
          </w:tcPr>
          <w:p w14:paraId="146AA31F" w14:textId="77777777" w:rsidR="00353534" w:rsidRPr="00FD7EC8" w:rsidRDefault="00353534" w:rsidP="00BD3AA3">
            <w:pPr>
              <w:spacing w:after="0"/>
              <w:rPr>
                <w:color w:val="314364" w:themeColor="text2"/>
                <w:sz w:val="18"/>
                <w:szCs w:val="18"/>
              </w:rPr>
            </w:pPr>
            <w:r w:rsidRPr="00FD7EC8">
              <w:rPr>
                <w:color w:val="314364" w:themeColor="text2"/>
                <w:sz w:val="18"/>
                <w:szCs w:val="18"/>
              </w:rPr>
              <w:t>DP PO</w:t>
            </w:r>
          </w:p>
        </w:tc>
        <w:tc>
          <w:tcPr>
            <w:tcW w:w="3824" w:type="pct"/>
            <w:shd w:val="clear" w:color="auto" w:fill="auto"/>
            <w:vAlign w:val="bottom"/>
          </w:tcPr>
          <w:p w14:paraId="5A009B5A" w14:textId="77777777" w:rsidR="00353534" w:rsidRPr="00FD7EC8" w:rsidRDefault="00353534" w:rsidP="00BD3AA3">
            <w:pPr>
              <w:spacing w:after="0"/>
              <w:rPr>
                <w:sz w:val="18"/>
                <w:szCs w:val="18"/>
              </w:rPr>
            </w:pPr>
            <w:r w:rsidRPr="00FD7EC8">
              <w:rPr>
                <w:sz w:val="18"/>
                <w:szCs w:val="18"/>
              </w:rPr>
              <w:t>Daň z príjmov právnických osôb</w:t>
            </w:r>
          </w:p>
        </w:tc>
      </w:tr>
      <w:tr w:rsidR="00353534" w:rsidRPr="00FD7EC8" w14:paraId="66211931" w14:textId="77777777" w:rsidTr="00BD3AA3">
        <w:trPr>
          <w:trHeight w:val="288"/>
          <w:jc w:val="center"/>
        </w:trPr>
        <w:tc>
          <w:tcPr>
            <w:tcW w:w="1176" w:type="pct"/>
            <w:shd w:val="clear" w:color="auto" w:fill="auto"/>
            <w:vAlign w:val="bottom"/>
          </w:tcPr>
          <w:p w14:paraId="1E090E53" w14:textId="77777777" w:rsidR="00353534" w:rsidRPr="00FD7EC8" w:rsidRDefault="00353534" w:rsidP="00BD3AA3">
            <w:pPr>
              <w:spacing w:after="0"/>
              <w:rPr>
                <w:color w:val="314364" w:themeColor="text2"/>
                <w:sz w:val="18"/>
                <w:szCs w:val="18"/>
              </w:rPr>
            </w:pPr>
            <w:r w:rsidRPr="00FD7EC8">
              <w:rPr>
                <w:color w:val="314364" w:themeColor="text2"/>
                <w:sz w:val="18"/>
                <w:szCs w:val="18"/>
              </w:rPr>
              <w:t>DPH</w:t>
            </w:r>
          </w:p>
        </w:tc>
        <w:tc>
          <w:tcPr>
            <w:tcW w:w="3824" w:type="pct"/>
            <w:shd w:val="clear" w:color="auto" w:fill="auto"/>
            <w:vAlign w:val="bottom"/>
          </w:tcPr>
          <w:p w14:paraId="5C7741B8" w14:textId="77777777" w:rsidR="00353534" w:rsidRPr="00FD7EC8" w:rsidRDefault="00353534" w:rsidP="00BD3AA3">
            <w:pPr>
              <w:spacing w:after="0"/>
              <w:rPr>
                <w:sz w:val="18"/>
                <w:szCs w:val="18"/>
              </w:rPr>
            </w:pPr>
            <w:r w:rsidRPr="00FD7EC8">
              <w:rPr>
                <w:sz w:val="18"/>
                <w:szCs w:val="18"/>
              </w:rPr>
              <w:t>Daň z pridanej hodnoty</w:t>
            </w:r>
          </w:p>
        </w:tc>
      </w:tr>
      <w:tr w:rsidR="00353534" w:rsidRPr="00FD7EC8" w14:paraId="7E54FDFD" w14:textId="77777777" w:rsidTr="00BD3AA3">
        <w:trPr>
          <w:trHeight w:val="288"/>
          <w:jc w:val="center"/>
        </w:trPr>
        <w:tc>
          <w:tcPr>
            <w:tcW w:w="1176" w:type="pct"/>
            <w:shd w:val="clear" w:color="auto" w:fill="auto"/>
            <w:vAlign w:val="bottom"/>
          </w:tcPr>
          <w:p w14:paraId="1ED0557A" w14:textId="77777777" w:rsidR="00353534" w:rsidRPr="00FD7EC8" w:rsidRDefault="00353534" w:rsidP="00BD3AA3">
            <w:pPr>
              <w:spacing w:after="0"/>
              <w:rPr>
                <w:color w:val="314364" w:themeColor="text2"/>
                <w:sz w:val="18"/>
                <w:szCs w:val="18"/>
              </w:rPr>
            </w:pPr>
            <w:r w:rsidRPr="00FD7EC8">
              <w:rPr>
                <w:color w:val="314364" w:themeColor="text2"/>
                <w:sz w:val="18"/>
                <w:szCs w:val="18"/>
              </w:rPr>
              <w:t>DRG</w:t>
            </w:r>
          </w:p>
        </w:tc>
        <w:tc>
          <w:tcPr>
            <w:tcW w:w="3824" w:type="pct"/>
            <w:shd w:val="clear" w:color="auto" w:fill="auto"/>
            <w:vAlign w:val="bottom"/>
          </w:tcPr>
          <w:p w14:paraId="396BF9A5" w14:textId="05D923F5" w:rsidR="00353534" w:rsidRPr="00FD7EC8" w:rsidRDefault="00353534" w:rsidP="00776847">
            <w:pPr>
              <w:spacing w:after="0"/>
              <w:rPr>
                <w:sz w:val="18"/>
                <w:szCs w:val="18"/>
              </w:rPr>
            </w:pPr>
            <w:r w:rsidRPr="00FD7EC8">
              <w:rPr>
                <w:sz w:val="18"/>
                <w:szCs w:val="18"/>
              </w:rPr>
              <w:t>Klasifikačný systém, ktorý zara</w:t>
            </w:r>
            <w:r w:rsidR="00776847">
              <w:rPr>
                <w:sz w:val="18"/>
                <w:szCs w:val="18"/>
              </w:rPr>
              <w:t>ďu</w:t>
            </w:r>
            <w:r w:rsidRPr="00FD7EC8">
              <w:rPr>
                <w:sz w:val="18"/>
                <w:szCs w:val="18"/>
              </w:rPr>
              <w:t>je hospitalizačné prípady podľa diagnóz</w:t>
            </w:r>
          </w:p>
        </w:tc>
      </w:tr>
      <w:tr w:rsidR="00353534" w:rsidRPr="00FD7EC8" w14:paraId="7EA34A0C" w14:textId="77777777" w:rsidTr="00BD3AA3">
        <w:trPr>
          <w:trHeight w:val="288"/>
          <w:jc w:val="center"/>
        </w:trPr>
        <w:tc>
          <w:tcPr>
            <w:tcW w:w="1176" w:type="pct"/>
            <w:shd w:val="clear" w:color="auto" w:fill="auto"/>
            <w:vAlign w:val="bottom"/>
          </w:tcPr>
          <w:p w14:paraId="1DA0C4F4" w14:textId="77777777" w:rsidR="00353534" w:rsidRPr="00FD7EC8" w:rsidRDefault="00353534" w:rsidP="00BD3AA3">
            <w:pPr>
              <w:spacing w:after="0"/>
              <w:rPr>
                <w:color w:val="314364" w:themeColor="text2"/>
                <w:sz w:val="18"/>
                <w:szCs w:val="18"/>
              </w:rPr>
            </w:pPr>
            <w:r w:rsidRPr="00FD7EC8">
              <w:rPr>
                <w:color w:val="314364" w:themeColor="text2"/>
                <w:sz w:val="18"/>
                <w:szCs w:val="18"/>
              </w:rPr>
              <w:t>EAO</w:t>
            </w:r>
          </w:p>
        </w:tc>
        <w:tc>
          <w:tcPr>
            <w:tcW w:w="3824" w:type="pct"/>
            <w:shd w:val="clear" w:color="auto" w:fill="auto"/>
            <w:vAlign w:val="bottom"/>
          </w:tcPr>
          <w:p w14:paraId="3BB089CD" w14:textId="77777777" w:rsidR="00353534" w:rsidRPr="00FD7EC8" w:rsidRDefault="00353534" w:rsidP="00BD3AA3">
            <w:pPr>
              <w:spacing w:after="0"/>
              <w:rPr>
                <w:sz w:val="18"/>
                <w:szCs w:val="18"/>
              </w:rPr>
            </w:pPr>
            <w:r w:rsidRPr="00FD7EC8">
              <w:rPr>
                <w:sz w:val="18"/>
                <w:szCs w:val="18"/>
              </w:rPr>
              <w:t>Ekonomicky aktívne obyvateľstvo</w:t>
            </w:r>
          </w:p>
        </w:tc>
      </w:tr>
      <w:tr w:rsidR="00353534" w:rsidRPr="00FD7EC8" w14:paraId="5AC3DC24" w14:textId="77777777" w:rsidTr="00BD3AA3">
        <w:trPr>
          <w:trHeight w:val="288"/>
          <w:jc w:val="center"/>
        </w:trPr>
        <w:tc>
          <w:tcPr>
            <w:tcW w:w="1176" w:type="pct"/>
            <w:shd w:val="clear" w:color="auto" w:fill="auto"/>
            <w:vAlign w:val="bottom"/>
          </w:tcPr>
          <w:p w14:paraId="595CA0A0" w14:textId="77777777" w:rsidR="00353534" w:rsidRPr="00FD7EC8" w:rsidRDefault="00353534" w:rsidP="00BD3AA3">
            <w:pPr>
              <w:spacing w:after="0"/>
              <w:rPr>
                <w:color w:val="314364" w:themeColor="text2"/>
                <w:sz w:val="18"/>
                <w:szCs w:val="18"/>
              </w:rPr>
            </w:pPr>
            <w:r w:rsidRPr="00FD7EC8">
              <w:rPr>
                <w:color w:val="314364" w:themeColor="text2"/>
                <w:sz w:val="18"/>
                <w:szCs w:val="18"/>
              </w:rPr>
              <w:t>EŠIF</w:t>
            </w:r>
          </w:p>
        </w:tc>
        <w:tc>
          <w:tcPr>
            <w:tcW w:w="3824" w:type="pct"/>
            <w:shd w:val="clear" w:color="auto" w:fill="auto"/>
            <w:vAlign w:val="bottom"/>
          </w:tcPr>
          <w:p w14:paraId="518AF41D" w14:textId="77777777" w:rsidR="00353534" w:rsidRPr="00FD7EC8" w:rsidRDefault="00353534" w:rsidP="00BD3AA3">
            <w:pPr>
              <w:spacing w:after="0"/>
              <w:rPr>
                <w:sz w:val="18"/>
                <w:szCs w:val="18"/>
              </w:rPr>
            </w:pPr>
            <w:r w:rsidRPr="00FD7EC8">
              <w:rPr>
                <w:sz w:val="18"/>
                <w:szCs w:val="18"/>
              </w:rPr>
              <w:t>Európske štrukturálne a investičné fondy</w:t>
            </w:r>
          </w:p>
        </w:tc>
      </w:tr>
      <w:tr w:rsidR="00353534" w:rsidRPr="00FD7EC8" w14:paraId="4A8F8B16" w14:textId="77777777" w:rsidTr="00BD3AA3">
        <w:trPr>
          <w:trHeight w:val="288"/>
          <w:jc w:val="center"/>
        </w:trPr>
        <w:tc>
          <w:tcPr>
            <w:tcW w:w="1176" w:type="pct"/>
            <w:shd w:val="clear" w:color="auto" w:fill="auto"/>
            <w:vAlign w:val="bottom"/>
          </w:tcPr>
          <w:p w14:paraId="26E14897" w14:textId="3357CD9C" w:rsidR="00353534" w:rsidRPr="00FD7EC8" w:rsidRDefault="00353534" w:rsidP="00BD3AA3">
            <w:pPr>
              <w:spacing w:after="0"/>
              <w:rPr>
                <w:color w:val="314364" w:themeColor="text2"/>
                <w:sz w:val="18"/>
                <w:szCs w:val="18"/>
              </w:rPr>
            </w:pPr>
            <w:r w:rsidRPr="00FD7EC8">
              <w:rPr>
                <w:color w:val="314364" w:themeColor="text2"/>
                <w:sz w:val="18"/>
                <w:szCs w:val="18"/>
              </w:rPr>
              <w:t>EÚ</w:t>
            </w:r>
            <w:r w:rsidR="00FD7EC8">
              <w:rPr>
                <w:color w:val="314364" w:themeColor="text2"/>
                <w:sz w:val="18"/>
                <w:szCs w:val="18"/>
              </w:rPr>
              <w:t>, EÚ-27</w:t>
            </w:r>
            <w:r w:rsidR="00776847">
              <w:rPr>
                <w:color w:val="314364" w:themeColor="text2"/>
                <w:sz w:val="18"/>
                <w:szCs w:val="18"/>
              </w:rPr>
              <w:t>, EÚ-15</w:t>
            </w:r>
          </w:p>
        </w:tc>
        <w:tc>
          <w:tcPr>
            <w:tcW w:w="3824" w:type="pct"/>
            <w:shd w:val="clear" w:color="auto" w:fill="auto"/>
            <w:vAlign w:val="bottom"/>
          </w:tcPr>
          <w:p w14:paraId="2BAA97D5" w14:textId="7C0D5C2D" w:rsidR="00353534" w:rsidRPr="00776847" w:rsidRDefault="00353534" w:rsidP="00FD7EC8">
            <w:pPr>
              <w:spacing w:after="0"/>
              <w:rPr>
                <w:sz w:val="18"/>
                <w:szCs w:val="18"/>
              </w:rPr>
            </w:pPr>
            <w:r w:rsidRPr="00FD7EC8">
              <w:rPr>
                <w:sz w:val="18"/>
                <w:szCs w:val="18"/>
              </w:rPr>
              <w:t>Európska únia</w:t>
            </w:r>
            <w:r w:rsidR="00776847">
              <w:rPr>
                <w:sz w:val="18"/>
                <w:szCs w:val="18"/>
              </w:rPr>
              <w:t xml:space="preserve">; </w:t>
            </w:r>
            <w:r w:rsidR="00FD7EC8" w:rsidRPr="00FD7EC8">
              <w:rPr>
                <w:sz w:val="18"/>
                <w:szCs w:val="18"/>
              </w:rPr>
              <w:t>Veľká Británia vystúpila z E</w:t>
            </w:r>
            <w:r w:rsidR="00FD7EC8">
              <w:rPr>
                <w:sz w:val="18"/>
                <w:szCs w:val="18"/>
              </w:rPr>
              <w:t>Ú</w:t>
            </w:r>
            <w:r w:rsidR="00FD7EC8" w:rsidRPr="00FD7EC8">
              <w:rPr>
                <w:sz w:val="18"/>
                <w:szCs w:val="18"/>
              </w:rPr>
              <w:t xml:space="preserve"> k 31. 1. 2020</w:t>
            </w:r>
            <w:r w:rsidR="00776847">
              <w:rPr>
                <w:sz w:val="18"/>
                <w:szCs w:val="18"/>
                <w:lang w:val="en-US"/>
              </w:rPr>
              <w:t>;</w:t>
            </w:r>
            <w:r w:rsidR="005F64E6">
              <w:rPr>
                <w:sz w:val="18"/>
                <w:szCs w:val="18"/>
              </w:rPr>
              <w:t xml:space="preserve"> </w:t>
            </w:r>
            <w:r w:rsidR="00FE0DC3">
              <w:rPr>
                <w:sz w:val="18"/>
                <w:szCs w:val="18"/>
              </w:rPr>
              <w:t>vyspelé európske krajiny</w:t>
            </w:r>
          </w:p>
        </w:tc>
      </w:tr>
      <w:tr w:rsidR="00353534" w:rsidRPr="00FD7EC8" w14:paraId="718FD25C" w14:textId="77777777" w:rsidTr="00BD3AA3">
        <w:trPr>
          <w:trHeight w:val="288"/>
          <w:jc w:val="center"/>
        </w:trPr>
        <w:tc>
          <w:tcPr>
            <w:tcW w:w="1176" w:type="pct"/>
            <w:shd w:val="clear" w:color="auto" w:fill="auto"/>
            <w:vAlign w:val="bottom"/>
          </w:tcPr>
          <w:p w14:paraId="5EE2463B" w14:textId="77777777" w:rsidR="00353534" w:rsidRPr="00FD7EC8" w:rsidRDefault="00353534" w:rsidP="00BD3AA3">
            <w:pPr>
              <w:spacing w:after="0"/>
              <w:rPr>
                <w:color w:val="314364" w:themeColor="text2"/>
                <w:sz w:val="18"/>
                <w:szCs w:val="18"/>
              </w:rPr>
            </w:pPr>
            <w:r w:rsidRPr="00FD7EC8">
              <w:rPr>
                <w:color w:val="314364" w:themeColor="text2"/>
                <w:sz w:val="18"/>
                <w:szCs w:val="18"/>
              </w:rPr>
              <w:t>FN BB</w:t>
            </w:r>
          </w:p>
        </w:tc>
        <w:tc>
          <w:tcPr>
            <w:tcW w:w="3824" w:type="pct"/>
            <w:shd w:val="clear" w:color="auto" w:fill="auto"/>
            <w:vAlign w:val="bottom"/>
          </w:tcPr>
          <w:p w14:paraId="29AD1F20" w14:textId="77777777" w:rsidR="00353534" w:rsidRPr="00FD7EC8" w:rsidRDefault="00353534" w:rsidP="00BD3AA3">
            <w:pPr>
              <w:spacing w:after="0"/>
              <w:rPr>
                <w:sz w:val="18"/>
                <w:szCs w:val="18"/>
              </w:rPr>
            </w:pPr>
            <w:r w:rsidRPr="00FD7EC8">
              <w:rPr>
                <w:sz w:val="18"/>
                <w:szCs w:val="18"/>
              </w:rPr>
              <w:t>Fakultná nemocnica Banská bystrica</w:t>
            </w:r>
          </w:p>
        </w:tc>
      </w:tr>
      <w:tr w:rsidR="00353534" w:rsidRPr="00FD7EC8" w14:paraId="5CC131FA" w14:textId="77777777" w:rsidTr="00BD3AA3">
        <w:trPr>
          <w:trHeight w:val="288"/>
          <w:jc w:val="center"/>
        </w:trPr>
        <w:tc>
          <w:tcPr>
            <w:tcW w:w="1176" w:type="pct"/>
            <w:shd w:val="clear" w:color="auto" w:fill="auto"/>
            <w:vAlign w:val="bottom"/>
          </w:tcPr>
          <w:p w14:paraId="3585F50E" w14:textId="77777777" w:rsidR="00353534" w:rsidRPr="00FD7EC8" w:rsidRDefault="00353534" w:rsidP="00BD3AA3">
            <w:pPr>
              <w:spacing w:after="0"/>
              <w:rPr>
                <w:color w:val="314364" w:themeColor="text2"/>
                <w:sz w:val="18"/>
                <w:szCs w:val="18"/>
              </w:rPr>
            </w:pPr>
            <w:r w:rsidRPr="00FD7EC8">
              <w:rPr>
                <w:color w:val="314364" w:themeColor="text2"/>
                <w:sz w:val="18"/>
                <w:szCs w:val="18"/>
              </w:rPr>
              <w:t>HDP</w:t>
            </w:r>
          </w:p>
        </w:tc>
        <w:tc>
          <w:tcPr>
            <w:tcW w:w="3824" w:type="pct"/>
            <w:shd w:val="clear" w:color="auto" w:fill="auto"/>
            <w:vAlign w:val="bottom"/>
          </w:tcPr>
          <w:p w14:paraId="6F16E7A2" w14:textId="77777777" w:rsidR="00353534" w:rsidRPr="00FD7EC8" w:rsidRDefault="00353534" w:rsidP="00BD3AA3">
            <w:pPr>
              <w:spacing w:after="0"/>
              <w:rPr>
                <w:sz w:val="18"/>
                <w:szCs w:val="18"/>
              </w:rPr>
            </w:pPr>
            <w:r w:rsidRPr="00FD7EC8">
              <w:rPr>
                <w:sz w:val="18"/>
                <w:szCs w:val="18"/>
              </w:rPr>
              <w:t>Hrubý domáci produkt</w:t>
            </w:r>
          </w:p>
        </w:tc>
      </w:tr>
      <w:tr w:rsidR="00353534" w:rsidRPr="00FD7EC8" w14:paraId="57D8A99A" w14:textId="77777777" w:rsidTr="00BD3AA3">
        <w:trPr>
          <w:trHeight w:val="288"/>
          <w:jc w:val="center"/>
        </w:trPr>
        <w:tc>
          <w:tcPr>
            <w:tcW w:w="1176" w:type="pct"/>
            <w:shd w:val="clear" w:color="auto" w:fill="auto"/>
            <w:vAlign w:val="bottom"/>
          </w:tcPr>
          <w:p w14:paraId="7AA73509" w14:textId="77777777" w:rsidR="00353534" w:rsidRPr="00FD7EC8" w:rsidRDefault="00353534" w:rsidP="00BD3AA3">
            <w:pPr>
              <w:spacing w:after="0"/>
              <w:rPr>
                <w:color w:val="314364" w:themeColor="text2"/>
                <w:sz w:val="18"/>
                <w:szCs w:val="18"/>
              </w:rPr>
            </w:pPr>
            <w:r w:rsidRPr="00FD7EC8">
              <w:rPr>
                <w:color w:val="314364" w:themeColor="text2"/>
                <w:sz w:val="18"/>
                <w:szCs w:val="18"/>
              </w:rPr>
              <w:t>IVP</w:t>
            </w:r>
          </w:p>
        </w:tc>
        <w:tc>
          <w:tcPr>
            <w:tcW w:w="3824" w:type="pct"/>
            <w:shd w:val="clear" w:color="auto" w:fill="auto"/>
            <w:vAlign w:val="bottom"/>
          </w:tcPr>
          <w:p w14:paraId="7BAA85B7" w14:textId="77777777" w:rsidR="00353534" w:rsidRPr="00FD7EC8" w:rsidRDefault="00353534" w:rsidP="00BD3AA3">
            <w:pPr>
              <w:spacing w:after="0"/>
              <w:rPr>
                <w:sz w:val="18"/>
                <w:szCs w:val="18"/>
              </w:rPr>
            </w:pPr>
            <w:r w:rsidRPr="00FD7EC8">
              <w:rPr>
                <w:sz w:val="18"/>
                <w:szCs w:val="18"/>
              </w:rPr>
              <w:t>Inštitút verejnej politiky</w:t>
            </w:r>
          </w:p>
        </w:tc>
      </w:tr>
      <w:tr w:rsidR="005B144E" w:rsidRPr="00FD7EC8" w14:paraId="21FA4439" w14:textId="77777777" w:rsidTr="00BD3AA3">
        <w:trPr>
          <w:trHeight w:val="288"/>
          <w:jc w:val="center"/>
        </w:trPr>
        <w:tc>
          <w:tcPr>
            <w:tcW w:w="1176" w:type="pct"/>
            <w:shd w:val="clear" w:color="auto" w:fill="auto"/>
            <w:vAlign w:val="bottom"/>
          </w:tcPr>
          <w:p w14:paraId="54D52641" w14:textId="0A2B9154" w:rsidR="005B144E" w:rsidRPr="00FD7EC8" w:rsidRDefault="005B144E" w:rsidP="00BD3AA3">
            <w:pPr>
              <w:spacing w:after="0"/>
              <w:rPr>
                <w:color w:val="314364" w:themeColor="text2"/>
                <w:sz w:val="18"/>
                <w:szCs w:val="18"/>
              </w:rPr>
            </w:pPr>
            <w:r w:rsidRPr="00FD7EC8">
              <w:rPr>
                <w:color w:val="314364" w:themeColor="text2"/>
                <w:sz w:val="18"/>
                <w:szCs w:val="18"/>
              </w:rPr>
              <w:t>MDV SR</w:t>
            </w:r>
          </w:p>
        </w:tc>
        <w:tc>
          <w:tcPr>
            <w:tcW w:w="3824" w:type="pct"/>
            <w:shd w:val="clear" w:color="auto" w:fill="auto"/>
            <w:vAlign w:val="bottom"/>
          </w:tcPr>
          <w:p w14:paraId="10297856" w14:textId="3FB157A0" w:rsidR="005B144E" w:rsidRPr="00FD7EC8" w:rsidRDefault="005B144E" w:rsidP="00BD3AA3">
            <w:pPr>
              <w:spacing w:after="0"/>
              <w:rPr>
                <w:sz w:val="18"/>
                <w:szCs w:val="18"/>
              </w:rPr>
            </w:pPr>
            <w:r w:rsidRPr="00FD7EC8">
              <w:rPr>
                <w:sz w:val="18"/>
                <w:szCs w:val="18"/>
              </w:rPr>
              <w:t>Ministerstvo dopravy a výstavby Slovenskej republiky</w:t>
            </w:r>
          </w:p>
        </w:tc>
      </w:tr>
      <w:tr w:rsidR="00353534" w:rsidRPr="00FD7EC8" w14:paraId="67391B91" w14:textId="77777777" w:rsidTr="00BD3AA3">
        <w:trPr>
          <w:trHeight w:val="288"/>
          <w:jc w:val="center"/>
        </w:trPr>
        <w:tc>
          <w:tcPr>
            <w:tcW w:w="1176" w:type="pct"/>
            <w:shd w:val="clear" w:color="auto" w:fill="auto"/>
            <w:vAlign w:val="bottom"/>
          </w:tcPr>
          <w:p w14:paraId="2DEF56FB" w14:textId="77777777" w:rsidR="00353534" w:rsidRPr="00FD7EC8" w:rsidRDefault="00353534" w:rsidP="00BD3AA3">
            <w:pPr>
              <w:spacing w:after="0"/>
              <w:rPr>
                <w:color w:val="314364" w:themeColor="text2"/>
                <w:sz w:val="18"/>
                <w:szCs w:val="18"/>
              </w:rPr>
            </w:pPr>
            <w:r w:rsidRPr="00FD7EC8">
              <w:rPr>
                <w:color w:val="314364" w:themeColor="text2"/>
                <w:sz w:val="18"/>
                <w:szCs w:val="18"/>
              </w:rPr>
              <w:t>MF SR</w:t>
            </w:r>
          </w:p>
        </w:tc>
        <w:tc>
          <w:tcPr>
            <w:tcW w:w="3824" w:type="pct"/>
            <w:shd w:val="clear" w:color="auto" w:fill="auto"/>
            <w:vAlign w:val="bottom"/>
          </w:tcPr>
          <w:p w14:paraId="51E8B373" w14:textId="77777777" w:rsidR="00353534" w:rsidRPr="00FD7EC8" w:rsidRDefault="00353534" w:rsidP="00BD3AA3">
            <w:pPr>
              <w:spacing w:after="0"/>
              <w:rPr>
                <w:sz w:val="18"/>
                <w:szCs w:val="18"/>
              </w:rPr>
            </w:pPr>
            <w:r w:rsidRPr="00FD7EC8">
              <w:rPr>
                <w:sz w:val="18"/>
                <w:szCs w:val="18"/>
              </w:rPr>
              <w:t>Ministerstvo financií Slovenskej republiky</w:t>
            </w:r>
          </w:p>
        </w:tc>
      </w:tr>
      <w:tr w:rsidR="00353534" w:rsidRPr="00FD7EC8" w14:paraId="48B3D7D9" w14:textId="77777777" w:rsidTr="00BD3AA3">
        <w:trPr>
          <w:trHeight w:val="288"/>
          <w:jc w:val="center"/>
        </w:trPr>
        <w:tc>
          <w:tcPr>
            <w:tcW w:w="1176" w:type="pct"/>
            <w:shd w:val="clear" w:color="auto" w:fill="auto"/>
            <w:vAlign w:val="bottom"/>
          </w:tcPr>
          <w:p w14:paraId="14E36CE2" w14:textId="77777777" w:rsidR="00353534" w:rsidRPr="00FD7EC8" w:rsidRDefault="00353534" w:rsidP="00BD3AA3">
            <w:pPr>
              <w:spacing w:after="0"/>
              <w:rPr>
                <w:color w:val="314364" w:themeColor="text2"/>
                <w:sz w:val="18"/>
                <w:szCs w:val="18"/>
              </w:rPr>
            </w:pPr>
            <w:r w:rsidRPr="00FD7EC8">
              <w:rPr>
                <w:color w:val="314364" w:themeColor="text2"/>
                <w:sz w:val="18"/>
                <w:szCs w:val="18"/>
              </w:rPr>
              <w:t>MH SR</w:t>
            </w:r>
          </w:p>
        </w:tc>
        <w:tc>
          <w:tcPr>
            <w:tcW w:w="3824" w:type="pct"/>
            <w:shd w:val="clear" w:color="auto" w:fill="auto"/>
            <w:vAlign w:val="bottom"/>
          </w:tcPr>
          <w:p w14:paraId="73D4E075" w14:textId="77777777" w:rsidR="00353534" w:rsidRPr="00FD7EC8" w:rsidRDefault="00353534" w:rsidP="00BD3AA3">
            <w:pPr>
              <w:spacing w:after="0"/>
              <w:rPr>
                <w:sz w:val="18"/>
                <w:szCs w:val="18"/>
              </w:rPr>
            </w:pPr>
            <w:r w:rsidRPr="00FD7EC8">
              <w:rPr>
                <w:sz w:val="18"/>
                <w:szCs w:val="18"/>
              </w:rPr>
              <w:t>Ministerstvo hospodárstva Slovenskej republiky</w:t>
            </w:r>
          </w:p>
        </w:tc>
      </w:tr>
      <w:tr w:rsidR="00353534" w:rsidRPr="00FD7EC8" w14:paraId="0F27854C" w14:textId="77777777" w:rsidTr="00BD3AA3">
        <w:trPr>
          <w:trHeight w:val="288"/>
          <w:jc w:val="center"/>
        </w:trPr>
        <w:tc>
          <w:tcPr>
            <w:tcW w:w="1176" w:type="pct"/>
            <w:shd w:val="clear" w:color="auto" w:fill="auto"/>
            <w:vAlign w:val="bottom"/>
          </w:tcPr>
          <w:p w14:paraId="366C76AD" w14:textId="77777777" w:rsidR="00353534" w:rsidRPr="00FD7EC8" w:rsidRDefault="00353534" w:rsidP="00BD3AA3">
            <w:pPr>
              <w:spacing w:after="0"/>
              <w:rPr>
                <w:color w:val="314364" w:themeColor="text2"/>
                <w:sz w:val="18"/>
                <w:szCs w:val="18"/>
              </w:rPr>
            </w:pPr>
            <w:r w:rsidRPr="00FD7EC8">
              <w:rPr>
                <w:color w:val="314364" w:themeColor="text2"/>
                <w:sz w:val="18"/>
                <w:szCs w:val="18"/>
              </w:rPr>
              <w:t>MMF</w:t>
            </w:r>
          </w:p>
        </w:tc>
        <w:tc>
          <w:tcPr>
            <w:tcW w:w="3824" w:type="pct"/>
            <w:shd w:val="clear" w:color="auto" w:fill="auto"/>
            <w:vAlign w:val="bottom"/>
          </w:tcPr>
          <w:p w14:paraId="7A119253" w14:textId="77777777" w:rsidR="00353534" w:rsidRPr="00FD7EC8" w:rsidRDefault="00353534" w:rsidP="00BD3AA3">
            <w:pPr>
              <w:spacing w:after="0"/>
              <w:rPr>
                <w:sz w:val="18"/>
                <w:szCs w:val="18"/>
              </w:rPr>
            </w:pPr>
            <w:r w:rsidRPr="00FD7EC8">
              <w:rPr>
                <w:sz w:val="18"/>
                <w:szCs w:val="18"/>
              </w:rPr>
              <w:t>Medzinárodný menový fond</w:t>
            </w:r>
          </w:p>
        </w:tc>
      </w:tr>
      <w:tr w:rsidR="00353534" w:rsidRPr="00FD7EC8" w14:paraId="6656DEDF" w14:textId="77777777" w:rsidTr="00BD3AA3">
        <w:trPr>
          <w:trHeight w:val="288"/>
          <w:jc w:val="center"/>
        </w:trPr>
        <w:tc>
          <w:tcPr>
            <w:tcW w:w="1176" w:type="pct"/>
            <w:shd w:val="clear" w:color="auto" w:fill="auto"/>
            <w:vAlign w:val="bottom"/>
          </w:tcPr>
          <w:p w14:paraId="7A3173EC" w14:textId="77777777" w:rsidR="00353534" w:rsidRPr="00FD7EC8" w:rsidRDefault="00353534" w:rsidP="00BD3AA3">
            <w:pPr>
              <w:spacing w:after="0"/>
              <w:rPr>
                <w:color w:val="314364" w:themeColor="text2"/>
                <w:sz w:val="18"/>
                <w:szCs w:val="18"/>
              </w:rPr>
            </w:pPr>
            <w:r w:rsidRPr="00FD7EC8">
              <w:rPr>
                <w:color w:val="314364" w:themeColor="text2"/>
                <w:sz w:val="18"/>
                <w:szCs w:val="18"/>
              </w:rPr>
              <w:t>MO SR</w:t>
            </w:r>
          </w:p>
        </w:tc>
        <w:tc>
          <w:tcPr>
            <w:tcW w:w="3824" w:type="pct"/>
            <w:shd w:val="clear" w:color="auto" w:fill="auto"/>
            <w:vAlign w:val="bottom"/>
          </w:tcPr>
          <w:p w14:paraId="5639113B" w14:textId="77777777" w:rsidR="00353534" w:rsidRPr="00FD7EC8" w:rsidRDefault="00353534" w:rsidP="00BD3AA3">
            <w:pPr>
              <w:spacing w:after="0"/>
              <w:rPr>
                <w:sz w:val="18"/>
                <w:szCs w:val="18"/>
              </w:rPr>
            </w:pPr>
            <w:r w:rsidRPr="00FD7EC8">
              <w:rPr>
                <w:sz w:val="18"/>
                <w:szCs w:val="18"/>
              </w:rPr>
              <w:t>Ministerstvo obrany Slovenskej republiky</w:t>
            </w:r>
          </w:p>
        </w:tc>
      </w:tr>
      <w:tr w:rsidR="00353534" w:rsidRPr="00FD7EC8" w14:paraId="499AC497" w14:textId="77777777" w:rsidTr="00BD3AA3">
        <w:trPr>
          <w:trHeight w:val="288"/>
          <w:jc w:val="center"/>
        </w:trPr>
        <w:tc>
          <w:tcPr>
            <w:tcW w:w="1176" w:type="pct"/>
            <w:shd w:val="clear" w:color="auto" w:fill="auto"/>
            <w:vAlign w:val="bottom"/>
          </w:tcPr>
          <w:p w14:paraId="2DB0F412" w14:textId="77777777" w:rsidR="00353534" w:rsidRPr="00FD7EC8" w:rsidRDefault="00353534" w:rsidP="00BD3AA3">
            <w:pPr>
              <w:spacing w:after="0"/>
              <w:rPr>
                <w:color w:val="314364" w:themeColor="text2"/>
                <w:sz w:val="18"/>
                <w:szCs w:val="18"/>
              </w:rPr>
            </w:pPr>
            <w:r w:rsidRPr="00FD7EC8">
              <w:rPr>
                <w:color w:val="314364" w:themeColor="text2"/>
                <w:sz w:val="18"/>
                <w:szCs w:val="18"/>
              </w:rPr>
              <w:t>MPRV SR</w:t>
            </w:r>
          </w:p>
        </w:tc>
        <w:tc>
          <w:tcPr>
            <w:tcW w:w="3824" w:type="pct"/>
            <w:shd w:val="clear" w:color="auto" w:fill="auto"/>
            <w:vAlign w:val="bottom"/>
          </w:tcPr>
          <w:p w14:paraId="78900EF5" w14:textId="77777777" w:rsidR="00353534" w:rsidRPr="00FD7EC8" w:rsidRDefault="00353534" w:rsidP="00BD3AA3">
            <w:pPr>
              <w:spacing w:after="0"/>
              <w:rPr>
                <w:sz w:val="18"/>
                <w:szCs w:val="18"/>
              </w:rPr>
            </w:pPr>
            <w:r w:rsidRPr="00FD7EC8">
              <w:rPr>
                <w:sz w:val="18"/>
                <w:szCs w:val="18"/>
              </w:rPr>
              <w:t>Ministerstvo pôdohospodárstva a rozvoja vidieka Slovenskej republiky</w:t>
            </w:r>
          </w:p>
        </w:tc>
      </w:tr>
      <w:tr w:rsidR="00353534" w:rsidRPr="00FD7EC8" w14:paraId="59EB9E51" w14:textId="77777777" w:rsidTr="00BD3AA3">
        <w:trPr>
          <w:trHeight w:val="288"/>
          <w:jc w:val="center"/>
        </w:trPr>
        <w:tc>
          <w:tcPr>
            <w:tcW w:w="1176" w:type="pct"/>
            <w:shd w:val="clear" w:color="auto" w:fill="auto"/>
            <w:vAlign w:val="bottom"/>
          </w:tcPr>
          <w:p w14:paraId="5174AACC" w14:textId="77777777" w:rsidR="00353534" w:rsidRPr="00FD7EC8" w:rsidRDefault="00353534" w:rsidP="00BD3AA3">
            <w:pPr>
              <w:spacing w:after="0"/>
              <w:rPr>
                <w:color w:val="314364" w:themeColor="text2"/>
                <w:sz w:val="18"/>
                <w:szCs w:val="18"/>
              </w:rPr>
            </w:pPr>
            <w:r w:rsidRPr="00FD7EC8">
              <w:rPr>
                <w:color w:val="314364" w:themeColor="text2"/>
                <w:sz w:val="18"/>
                <w:szCs w:val="18"/>
              </w:rPr>
              <w:t>MPSVR SR</w:t>
            </w:r>
          </w:p>
        </w:tc>
        <w:tc>
          <w:tcPr>
            <w:tcW w:w="3824" w:type="pct"/>
            <w:shd w:val="clear" w:color="auto" w:fill="auto"/>
            <w:vAlign w:val="bottom"/>
          </w:tcPr>
          <w:p w14:paraId="03C93B11" w14:textId="77777777" w:rsidR="00353534" w:rsidRPr="00FD7EC8" w:rsidRDefault="00353534" w:rsidP="00BD3AA3">
            <w:pPr>
              <w:spacing w:after="0"/>
              <w:rPr>
                <w:sz w:val="18"/>
                <w:szCs w:val="18"/>
              </w:rPr>
            </w:pPr>
            <w:r w:rsidRPr="00FD7EC8">
              <w:rPr>
                <w:sz w:val="18"/>
                <w:szCs w:val="18"/>
              </w:rPr>
              <w:t>Ministerstvo práce, sociálnych vecí a rodiny Slovenskej republiky</w:t>
            </w:r>
          </w:p>
        </w:tc>
      </w:tr>
      <w:tr w:rsidR="00353534" w:rsidRPr="00FD7EC8" w14:paraId="30E2D0A9" w14:textId="77777777" w:rsidTr="00BD3AA3">
        <w:trPr>
          <w:trHeight w:val="288"/>
          <w:jc w:val="center"/>
        </w:trPr>
        <w:tc>
          <w:tcPr>
            <w:tcW w:w="1176" w:type="pct"/>
            <w:shd w:val="clear" w:color="auto" w:fill="auto"/>
            <w:vAlign w:val="bottom"/>
          </w:tcPr>
          <w:p w14:paraId="3F256A89" w14:textId="77777777" w:rsidR="00353534" w:rsidRPr="00FD7EC8" w:rsidRDefault="00353534" w:rsidP="00BD3AA3">
            <w:pPr>
              <w:spacing w:after="0"/>
              <w:rPr>
                <w:color w:val="314364" w:themeColor="text2"/>
                <w:sz w:val="18"/>
                <w:szCs w:val="18"/>
              </w:rPr>
            </w:pPr>
            <w:r w:rsidRPr="00FD7EC8">
              <w:rPr>
                <w:color w:val="314364" w:themeColor="text2"/>
                <w:sz w:val="18"/>
                <w:szCs w:val="18"/>
              </w:rPr>
              <w:t>MŠVVaŠ SR</w:t>
            </w:r>
          </w:p>
        </w:tc>
        <w:tc>
          <w:tcPr>
            <w:tcW w:w="3824" w:type="pct"/>
            <w:shd w:val="clear" w:color="auto" w:fill="auto"/>
            <w:vAlign w:val="bottom"/>
          </w:tcPr>
          <w:p w14:paraId="1974CCD5" w14:textId="77777777" w:rsidR="00353534" w:rsidRPr="00FD7EC8" w:rsidRDefault="00353534" w:rsidP="00BD3AA3">
            <w:pPr>
              <w:spacing w:after="0"/>
              <w:rPr>
                <w:sz w:val="18"/>
                <w:szCs w:val="18"/>
              </w:rPr>
            </w:pPr>
            <w:r w:rsidRPr="00FD7EC8">
              <w:rPr>
                <w:sz w:val="18"/>
                <w:szCs w:val="18"/>
              </w:rPr>
              <w:t>Ministerstvo školstva, vedy, výskumu a športu Slovenskej republiky</w:t>
            </w:r>
          </w:p>
        </w:tc>
      </w:tr>
      <w:tr w:rsidR="00353534" w:rsidRPr="00FD7EC8" w14:paraId="72D624E1" w14:textId="77777777" w:rsidTr="00BD3AA3">
        <w:trPr>
          <w:trHeight w:val="288"/>
          <w:jc w:val="center"/>
        </w:trPr>
        <w:tc>
          <w:tcPr>
            <w:tcW w:w="1176" w:type="pct"/>
            <w:shd w:val="clear" w:color="auto" w:fill="auto"/>
            <w:vAlign w:val="bottom"/>
          </w:tcPr>
          <w:p w14:paraId="086BAF9A" w14:textId="77777777" w:rsidR="00353534" w:rsidRPr="00FD7EC8" w:rsidRDefault="00353534" w:rsidP="00BD3AA3">
            <w:pPr>
              <w:spacing w:after="0"/>
              <w:rPr>
                <w:color w:val="314364" w:themeColor="text2"/>
                <w:sz w:val="18"/>
                <w:szCs w:val="18"/>
              </w:rPr>
            </w:pPr>
            <w:r w:rsidRPr="00FD7EC8">
              <w:rPr>
                <w:color w:val="314364" w:themeColor="text2"/>
                <w:sz w:val="18"/>
                <w:szCs w:val="18"/>
              </w:rPr>
              <w:t>MZ SR</w:t>
            </w:r>
          </w:p>
        </w:tc>
        <w:tc>
          <w:tcPr>
            <w:tcW w:w="3824" w:type="pct"/>
            <w:shd w:val="clear" w:color="auto" w:fill="auto"/>
            <w:vAlign w:val="bottom"/>
          </w:tcPr>
          <w:p w14:paraId="263C5002" w14:textId="77777777" w:rsidR="00353534" w:rsidRPr="00FD7EC8" w:rsidRDefault="00353534" w:rsidP="00BD3AA3">
            <w:pPr>
              <w:spacing w:after="0"/>
              <w:rPr>
                <w:sz w:val="18"/>
                <w:szCs w:val="18"/>
              </w:rPr>
            </w:pPr>
            <w:r w:rsidRPr="00FD7EC8">
              <w:rPr>
                <w:sz w:val="18"/>
                <w:szCs w:val="18"/>
              </w:rPr>
              <w:t>Ministerstvo zdravotníctva Slovenskej republiky</w:t>
            </w:r>
          </w:p>
        </w:tc>
      </w:tr>
      <w:tr w:rsidR="00353534" w:rsidRPr="00FD7EC8" w14:paraId="2A2C6453" w14:textId="77777777" w:rsidTr="00BD3AA3">
        <w:trPr>
          <w:trHeight w:val="288"/>
          <w:jc w:val="center"/>
        </w:trPr>
        <w:tc>
          <w:tcPr>
            <w:tcW w:w="1176" w:type="pct"/>
            <w:shd w:val="clear" w:color="auto" w:fill="auto"/>
            <w:vAlign w:val="bottom"/>
          </w:tcPr>
          <w:p w14:paraId="1C51C8DF" w14:textId="77777777" w:rsidR="00353534" w:rsidRPr="00FD7EC8" w:rsidRDefault="00353534" w:rsidP="00BD3AA3">
            <w:pPr>
              <w:spacing w:after="0"/>
              <w:rPr>
                <w:color w:val="314364" w:themeColor="text2"/>
                <w:sz w:val="18"/>
                <w:szCs w:val="18"/>
              </w:rPr>
            </w:pPr>
            <w:r w:rsidRPr="00FD7EC8">
              <w:rPr>
                <w:color w:val="314364" w:themeColor="text2"/>
                <w:sz w:val="18"/>
                <w:szCs w:val="18"/>
              </w:rPr>
              <w:t>NACE</w:t>
            </w:r>
          </w:p>
        </w:tc>
        <w:tc>
          <w:tcPr>
            <w:tcW w:w="3824" w:type="pct"/>
            <w:shd w:val="clear" w:color="auto" w:fill="auto"/>
            <w:vAlign w:val="bottom"/>
          </w:tcPr>
          <w:p w14:paraId="0893D3AE" w14:textId="77777777" w:rsidR="00353534" w:rsidRPr="00FD7EC8" w:rsidRDefault="00353534" w:rsidP="00BD3AA3">
            <w:pPr>
              <w:spacing w:after="0"/>
              <w:rPr>
                <w:sz w:val="18"/>
                <w:szCs w:val="18"/>
              </w:rPr>
            </w:pPr>
            <w:r w:rsidRPr="00FD7EC8">
              <w:rPr>
                <w:sz w:val="18"/>
                <w:szCs w:val="18"/>
              </w:rPr>
              <w:t>Klasifikácia ekonomických činností</w:t>
            </w:r>
          </w:p>
        </w:tc>
      </w:tr>
      <w:tr w:rsidR="00353534" w:rsidRPr="00FD7EC8" w14:paraId="6A89B6B1" w14:textId="77777777" w:rsidTr="00BD3AA3">
        <w:trPr>
          <w:trHeight w:val="288"/>
          <w:jc w:val="center"/>
        </w:trPr>
        <w:tc>
          <w:tcPr>
            <w:tcW w:w="1176" w:type="pct"/>
            <w:shd w:val="clear" w:color="auto" w:fill="auto"/>
            <w:vAlign w:val="bottom"/>
          </w:tcPr>
          <w:p w14:paraId="04117AC7" w14:textId="77777777" w:rsidR="00353534" w:rsidRPr="00FD7EC8" w:rsidRDefault="00353534" w:rsidP="00BD3AA3">
            <w:pPr>
              <w:spacing w:after="0"/>
              <w:rPr>
                <w:color w:val="314364" w:themeColor="text2"/>
                <w:sz w:val="18"/>
                <w:szCs w:val="18"/>
              </w:rPr>
            </w:pPr>
            <w:r w:rsidRPr="00FD7EC8">
              <w:rPr>
                <w:color w:val="314364" w:themeColor="text2"/>
                <w:sz w:val="18"/>
                <w:szCs w:val="18"/>
              </w:rPr>
              <w:t>NKÚ SR</w:t>
            </w:r>
          </w:p>
        </w:tc>
        <w:tc>
          <w:tcPr>
            <w:tcW w:w="3824" w:type="pct"/>
            <w:shd w:val="clear" w:color="auto" w:fill="auto"/>
            <w:vAlign w:val="bottom"/>
          </w:tcPr>
          <w:p w14:paraId="2D9FE7BB" w14:textId="77777777" w:rsidR="00353534" w:rsidRPr="00FD7EC8" w:rsidRDefault="00353534" w:rsidP="00BD3AA3">
            <w:pPr>
              <w:spacing w:after="0"/>
              <w:rPr>
                <w:sz w:val="18"/>
                <w:szCs w:val="18"/>
              </w:rPr>
            </w:pPr>
            <w:r w:rsidRPr="00FD7EC8">
              <w:rPr>
                <w:sz w:val="18"/>
                <w:szCs w:val="18"/>
              </w:rPr>
              <w:t>Najvyšší kontrolný úrad Slovenskej republiky</w:t>
            </w:r>
          </w:p>
        </w:tc>
      </w:tr>
      <w:tr w:rsidR="00353534" w:rsidRPr="00FD7EC8" w14:paraId="0696EB21" w14:textId="77777777" w:rsidTr="00BD3AA3">
        <w:trPr>
          <w:trHeight w:val="288"/>
          <w:jc w:val="center"/>
        </w:trPr>
        <w:tc>
          <w:tcPr>
            <w:tcW w:w="1176" w:type="pct"/>
            <w:shd w:val="clear" w:color="auto" w:fill="auto"/>
            <w:vAlign w:val="bottom"/>
          </w:tcPr>
          <w:p w14:paraId="40328243" w14:textId="77777777" w:rsidR="00353534" w:rsidRPr="00FD7EC8" w:rsidRDefault="00353534" w:rsidP="00BD3AA3">
            <w:pPr>
              <w:spacing w:after="0"/>
              <w:rPr>
                <w:color w:val="314364" w:themeColor="text2"/>
                <w:sz w:val="18"/>
                <w:szCs w:val="18"/>
              </w:rPr>
            </w:pPr>
            <w:r w:rsidRPr="00FD7EC8">
              <w:rPr>
                <w:color w:val="314364" w:themeColor="text2"/>
                <w:sz w:val="18"/>
                <w:szCs w:val="18"/>
              </w:rPr>
              <w:t>NR SR</w:t>
            </w:r>
          </w:p>
        </w:tc>
        <w:tc>
          <w:tcPr>
            <w:tcW w:w="3824" w:type="pct"/>
            <w:shd w:val="clear" w:color="auto" w:fill="auto"/>
            <w:vAlign w:val="bottom"/>
          </w:tcPr>
          <w:p w14:paraId="6CBC15A2" w14:textId="77777777" w:rsidR="00353534" w:rsidRPr="00FD7EC8" w:rsidRDefault="00353534" w:rsidP="00BD3AA3">
            <w:pPr>
              <w:spacing w:after="0"/>
              <w:rPr>
                <w:sz w:val="18"/>
                <w:szCs w:val="18"/>
              </w:rPr>
            </w:pPr>
            <w:r w:rsidRPr="00FD7EC8">
              <w:rPr>
                <w:sz w:val="18"/>
                <w:szCs w:val="18"/>
              </w:rPr>
              <w:t>Národná rada Slovenskej republiky</w:t>
            </w:r>
          </w:p>
        </w:tc>
      </w:tr>
      <w:tr w:rsidR="00353534" w:rsidRPr="00FD7EC8" w14:paraId="4F2D8C30" w14:textId="77777777" w:rsidTr="00BD3AA3">
        <w:trPr>
          <w:trHeight w:val="288"/>
          <w:jc w:val="center"/>
        </w:trPr>
        <w:tc>
          <w:tcPr>
            <w:tcW w:w="1176" w:type="pct"/>
            <w:shd w:val="clear" w:color="auto" w:fill="auto"/>
            <w:vAlign w:val="bottom"/>
          </w:tcPr>
          <w:p w14:paraId="66C70D74" w14:textId="77777777" w:rsidR="00353534" w:rsidRPr="00FD7EC8" w:rsidRDefault="00353534" w:rsidP="00BD3AA3">
            <w:pPr>
              <w:spacing w:after="0"/>
              <w:rPr>
                <w:color w:val="314364" w:themeColor="text2"/>
                <w:sz w:val="18"/>
                <w:szCs w:val="18"/>
              </w:rPr>
            </w:pPr>
            <w:r w:rsidRPr="00FD7EC8">
              <w:rPr>
                <w:color w:val="314364" w:themeColor="text2"/>
                <w:sz w:val="18"/>
                <w:szCs w:val="18"/>
              </w:rPr>
              <w:t>o. i.</w:t>
            </w:r>
          </w:p>
        </w:tc>
        <w:tc>
          <w:tcPr>
            <w:tcW w:w="3824" w:type="pct"/>
            <w:shd w:val="clear" w:color="auto" w:fill="auto"/>
            <w:vAlign w:val="bottom"/>
          </w:tcPr>
          <w:p w14:paraId="7D5C0B61" w14:textId="00970B3C" w:rsidR="00353534" w:rsidRPr="00FD7EC8" w:rsidRDefault="00353534" w:rsidP="00BD3AA3">
            <w:pPr>
              <w:spacing w:after="0"/>
              <w:rPr>
                <w:sz w:val="18"/>
                <w:szCs w:val="18"/>
              </w:rPr>
            </w:pPr>
            <w:r w:rsidRPr="00FD7EC8">
              <w:rPr>
                <w:sz w:val="18"/>
                <w:szCs w:val="18"/>
              </w:rPr>
              <w:t>okrem iného</w:t>
            </w:r>
          </w:p>
        </w:tc>
      </w:tr>
      <w:tr w:rsidR="00353534" w:rsidRPr="00FD7EC8" w14:paraId="48FA41D6" w14:textId="77777777" w:rsidTr="00BD3AA3">
        <w:trPr>
          <w:trHeight w:val="288"/>
          <w:jc w:val="center"/>
        </w:trPr>
        <w:tc>
          <w:tcPr>
            <w:tcW w:w="1176" w:type="pct"/>
            <w:shd w:val="clear" w:color="auto" w:fill="auto"/>
            <w:vAlign w:val="bottom"/>
          </w:tcPr>
          <w:p w14:paraId="2167E255" w14:textId="77777777" w:rsidR="00353534" w:rsidRPr="00FD7EC8" w:rsidRDefault="00353534" w:rsidP="00BD3AA3">
            <w:pPr>
              <w:spacing w:after="0"/>
              <w:rPr>
                <w:color w:val="314364" w:themeColor="text2"/>
                <w:sz w:val="18"/>
                <w:szCs w:val="18"/>
              </w:rPr>
            </w:pPr>
            <w:r w:rsidRPr="00FD7EC8">
              <w:rPr>
                <w:color w:val="314364" w:themeColor="text2"/>
                <w:sz w:val="18"/>
                <w:szCs w:val="18"/>
              </w:rPr>
              <w:t>OP</w:t>
            </w:r>
          </w:p>
        </w:tc>
        <w:tc>
          <w:tcPr>
            <w:tcW w:w="3824" w:type="pct"/>
            <w:shd w:val="clear" w:color="auto" w:fill="auto"/>
            <w:vAlign w:val="bottom"/>
          </w:tcPr>
          <w:p w14:paraId="2962A901" w14:textId="77777777" w:rsidR="00353534" w:rsidRPr="00FD7EC8" w:rsidRDefault="00353534" w:rsidP="00BD3AA3">
            <w:pPr>
              <w:spacing w:after="0"/>
              <w:rPr>
                <w:sz w:val="18"/>
                <w:szCs w:val="18"/>
              </w:rPr>
            </w:pPr>
            <w:r w:rsidRPr="00FD7EC8">
              <w:rPr>
                <w:sz w:val="18"/>
                <w:szCs w:val="18"/>
              </w:rPr>
              <w:t>Operačný program</w:t>
            </w:r>
          </w:p>
        </w:tc>
      </w:tr>
      <w:tr w:rsidR="00353534" w:rsidRPr="00FD7EC8" w14:paraId="2749F5E9" w14:textId="77777777" w:rsidTr="00BD3AA3">
        <w:trPr>
          <w:trHeight w:val="288"/>
          <w:jc w:val="center"/>
        </w:trPr>
        <w:tc>
          <w:tcPr>
            <w:tcW w:w="1176" w:type="pct"/>
            <w:shd w:val="clear" w:color="auto" w:fill="auto"/>
            <w:vAlign w:val="bottom"/>
          </w:tcPr>
          <w:p w14:paraId="43BC8A9B" w14:textId="77777777" w:rsidR="00353534" w:rsidRPr="00FD7EC8" w:rsidRDefault="00353534" w:rsidP="00BD3AA3">
            <w:pPr>
              <w:spacing w:after="0"/>
              <w:rPr>
                <w:color w:val="314364" w:themeColor="text2"/>
                <w:sz w:val="18"/>
                <w:szCs w:val="18"/>
              </w:rPr>
            </w:pPr>
            <w:r w:rsidRPr="00FD7EC8">
              <w:rPr>
                <w:color w:val="314364" w:themeColor="text2"/>
                <w:sz w:val="18"/>
                <w:szCs w:val="18"/>
              </w:rPr>
              <w:t>p. b.</w:t>
            </w:r>
          </w:p>
        </w:tc>
        <w:tc>
          <w:tcPr>
            <w:tcW w:w="3824" w:type="pct"/>
            <w:shd w:val="clear" w:color="auto" w:fill="auto"/>
            <w:vAlign w:val="bottom"/>
          </w:tcPr>
          <w:p w14:paraId="331E2A4F" w14:textId="0FB6DD1A" w:rsidR="00353534" w:rsidRPr="00FD7EC8" w:rsidRDefault="00353534" w:rsidP="00BD3AA3">
            <w:pPr>
              <w:spacing w:after="0"/>
              <w:rPr>
                <w:sz w:val="18"/>
                <w:szCs w:val="18"/>
              </w:rPr>
            </w:pPr>
            <w:r w:rsidRPr="00FD7EC8">
              <w:rPr>
                <w:sz w:val="18"/>
                <w:szCs w:val="18"/>
              </w:rPr>
              <w:t>percentuálny bod</w:t>
            </w:r>
          </w:p>
        </w:tc>
      </w:tr>
      <w:tr w:rsidR="00353534" w:rsidRPr="00FD7EC8" w14:paraId="5442E16B" w14:textId="77777777" w:rsidTr="00BD3AA3">
        <w:trPr>
          <w:trHeight w:val="288"/>
          <w:jc w:val="center"/>
        </w:trPr>
        <w:tc>
          <w:tcPr>
            <w:tcW w:w="1176" w:type="pct"/>
            <w:shd w:val="clear" w:color="auto" w:fill="auto"/>
            <w:vAlign w:val="bottom"/>
          </w:tcPr>
          <w:p w14:paraId="5B6BC3FC" w14:textId="77777777" w:rsidR="00353534" w:rsidRPr="00FD7EC8" w:rsidRDefault="00353534" w:rsidP="00BD3AA3">
            <w:pPr>
              <w:spacing w:after="0"/>
              <w:rPr>
                <w:color w:val="314364" w:themeColor="text2"/>
                <w:sz w:val="18"/>
                <w:szCs w:val="18"/>
              </w:rPr>
            </w:pPr>
            <w:r w:rsidRPr="00FD7EC8">
              <w:rPr>
                <w:color w:val="314364" w:themeColor="text2"/>
                <w:sz w:val="18"/>
                <w:szCs w:val="18"/>
              </w:rPr>
              <w:t>p. m.</w:t>
            </w:r>
          </w:p>
        </w:tc>
        <w:tc>
          <w:tcPr>
            <w:tcW w:w="3824" w:type="pct"/>
            <w:shd w:val="clear" w:color="auto" w:fill="auto"/>
            <w:vAlign w:val="bottom"/>
          </w:tcPr>
          <w:p w14:paraId="504A7A4E" w14:textId="02607EA4" w:rsidR="00353534" w:rsidRPr="00FD7EC8" w:rsidRDefault="00353534" w:rsidP="00BD3AA3">
            <w:pPr>
              <w:spacing w:after="0"/>
              <w:rPr>
                <w:sz w:val="18"/>
                <w:szCs w:val="18"/>
              </w:rPr>
            </w:pPr>
            <w:r w:rsidRPr="00FD7EC8">
              <w:rPr>
                <w:sz w:val="18"/>
                <w:szCs w:val="18"/>
              </w:rPr>
              <w:t>pracovné miesto</w:t>
            </w:r>
          </w:p>
        </w:tc>
      </w:tr>
      <w:tr w:rsidR="00FD7EC8" w:rsidRPr="00FD7EC8" w14:paraId="4446CB6D" w14:textId="77777777" w:rsidTr="00BD3AA3">
        <w:trPr>
          <w:trHeight w:val="288"/>
          <w:jc w:val="center"/>
        </w:trPr>
        <w:tc>
          <w:tcPr>
            <w:tcW w:w="1176" w:type="pct"/>
            <w:shd w:val="clear" w:color="auto" w:fill="auto"/>
            <w:vAlign w:val="bottom"/>
          </w:tcPr>
          <w:p w14:paraId="39892BF1" w14:textId="2B3A8E9E" w:rsidR="00FD7EC8" w:rsidRPr="00FD7EC8" w:rsidRDefault="00FD7EC8" w:rsidP="00BD3AA3">
            <w:pPr>
              <w:spacing w:after="0"/>
              <w:rPr>
                <w:color w:val="314364" w:themeColor="text2"/>
                <w:sz w:val="18"/>
                <w:szCs w:val="18"/>
              </w:rPr>
            </w:pPr>
            <w:r>
              <w:rPr>
                <w:color w:val="314364" w:themeColor="text2"/>
                <w:sz w:val="18"/>
                <w:szCs w:val="18"/>
              </w:rPr>
              <w:t>PO</w:t>
            </w:r>
          </w:p>
        </w:tc>
        <w:tc>
          <w:tcPr>
            <w:tcW w:w="3824" w:type="pct"/>
            <w:shd w:val="clear" w:color="auto" w:fill="auto"/>
            <w:vAlign w:val="bottom"/>
          </w:tcPr>
          <w:p w14:paraId="5E67842E" w14:textId="43DA570E" w:rsidR="00FD7EC8" w:rsidRPr="00FD7EC8" w:rsidRDefault="00FD7EC8" w:rsidP="00BD3AA3">
            <w:pPr>
              <w:spacing w:after="0"/>
              <w:rPr>
                <w:sz w:val="18"/>
                <w:szCs w:val="18"/>
              </w:rPr>
            </w:pPr>
            <w:r>
              <w:rPr>
                <w:sz w:val="18"/>
                <w:szCs w:val="18"/>
              </w:rPr>
              <w:t>programové obdobie</w:t>
            </w:r>
          </w:p>
        </w:tc>
      </w:tr>
      <w:tr w:rsidR="00353534" w:rsidRPr="00FD7EC8" w14:paraId="33739EAC" w14:textId="77777777" w:rsidTr="00BD3AA3">
        <w:trPr>
          <w:trHeight w:val="288"/>
          <w:jc w:val="center"/>
        </w:trPr>
        <w:tc>
          <w:tcPr>
            <w:tcW w:w="1176" w:type="pct"/>
            <w:shd w:val="clear" w:color="auto" w:fill="auto"/>
            <w:vAlign w:val="bottom"/>
          </w:tcPr>
          <w:p w14:paraId="24CEB2F8" w14:textId="77777777" w:rsidR="00353534" w:rsidRPr="00FD7EC8" w:rsidRDefault="00353534" w:rsidP="00BD3AA3">
            <w:pPr>
              <w:spacing w:after="0"/>
              <w:rPr>
                <w:color w:val="314364" w:themeColor="text2"/>
                <w:sz w:val="18"/>
                <w:szCs w:val="18"/>
              </w:rPr>
            </w:pPr>
            <w:r w:rsidRPr="00FD7EC8">
              <w:rPr>
                <w:color w:val="314364" w:themeColor="text2"/>
                <w:sz w:val="18"/>
                <w:szCs w:val="18"/>
              </w:rPr>
              <w:t>RP/RŠ</w:t>
            </w:r>
          </w:p>
        </w:tc>
        <w:tc>
          <w:tcPr>
            <w:tcW w:w="3824" w:type="pct"/>
            <w:shd w:val="clear" w:color="auto" w:fill="auto"/>
            <w:vAlign w:val="bottom"/>
          </w:tcPr>
          <w:p w14:paraId="28B4998E" w14:textId="77777777" w:rsidR="00353534" w:rsidRPr="00FD7EC8" w:rsidRDefault="00353534" w:rsidP="00BD3AA3">
            <w:pPr>
              <w:spacing w:after="0"/>
              <w:rPr>
                <w:sz w:val="18"/>
                <w:szCs w:val="18"/>
              </w:rPr>
            </w:pPr>
            <w:r w:rsidRPr="00FD7EC8">
              <w:rPr>
                <w:sz w:val="18"/>
                <w:szCs w:val="18"/>
              </w:rPr>
              <w:t>Rezidentský program/Rezidentské štúdium</w:t>
            </w:r>
          </w:p>
        </w:tc>
      </w:tr>
      <w:tr w:rsidR="00353534" w:rsidRPr="00FD7EC8" w14:paraId="204CA374" w14:textId="77777777" w:rsidTr="00BD3AA3">
        <w:trPr>
          <w:trHeight w:val="288"/>
          <w:jc w:val="center"/>
        </w:trPr>
        <w:tc>
          <w:tcPr>
            <w:tcW w:w="1176" w:type="pct"/>
            <w:shd w:val="clear" w:color="auto" w:fill="auto"/>
            <w:vAlign w:val="bottom"/>
          </w:tcPr>
          <w:p w14:paraId="759B0E43" w14:textId="77777777" w:rsidR="00353534" w:rsidRPr="00FD7EC8" w:rsidRDefault="00353534" w:rsidP="00BD3AA3">
            <w:pPr>
              <w:spacing w:after="0"/>
              <w:rPr>
                <w:color w:val="314364" w:themeColor="text2"/>
                <w:sz w:val="18"/>
                <w:szCs w:val="18"/>
              </w:rPr>
            </w:pPr>
            <w:r w:rsidRPr="00FD7EC8">
              <w:rPr>
                <w:color w:val="314364" w:themeColor="text2"/>
                <w:sz w:val="18"/>
                <w:szCs w:val="18"/>
              </w:rPr>
              <w:t>RRZ</w:t>
            </w:r>
          </w:p>
        </w:tc>
        <w:tc>
          <w:tcPr>
            <w:tcW w:w="3824" w:type="pct"/>
            <w:shd w:val="clear" w:color="auto" w:fill="auto"/>
            <w:vAlign w:val="bottom"/>
          </w:tcPr>
          <w:p w14:paraId="587F221D" w14:textId="77777777" w:rsidR="00353534" w:rsidRPr="00FD7EC8" w:rsidRDefault="00353534" w:rsidP="00BD3AA3">
            <w:pPr>
              <w:spacing w:after="0"/>
              <w:rPr>
                <w:sz w:val="18"/>
                <w:szCs w:val="18"/>
              </w:rPr>
            </w:pPr>
            <w:r w:rsidRPr="00FD7EC8">
              <w:rPr>
                <w:sz w:val="18"/>
                <w:szCs w:val="18"/>
              </w:rPr>
              <w:t>Rada pre rozpočtovú zodpovednosť</w:t>
            </w:r>
          </w:p>
        </w:tc>
      </w:tr>
      <w:tr w:rsidR="00353534" w:rsidRPr="00FD7EC8" w14:paraId="704777ED" w14:textId="77777777" w:rsidTr="00BD3AA3">
        <w:trPr>
          <w:trHeight w:val="288"/>
          <w:jc w:val="center"/>
        </w:trPr>
        <w:tc>
          <w:tcPr>
            <w:tcW w:w="1176" w:type="pct"/>
            <w:shd w:val="clear" w:color="auto" w:fill="auto"/>
            <w:vAlign w:val="bottom"/>
          </w:tcPr>
          <w:p w14:paraId="372768B7" w14:textId="77777777" w:rsidR="00353534" w:rsidRPr="00FD7EC8" w:rsidRDefault="00353534" w:rsidP="00BD3AA3">
            <w:pPr>
              <w:spacing w:after="0"/>
              <w:rPr>
                <w:color w:val="314364" w:themeColor="text2"/>
                <w:sz w:val="18"/>
                <w:szCs w:val="18"/>
              </w:rPr>
            </w:pPr>
            <w:r w:rsidRPr="00FD7EC8">
              <w:rPr>
                <w:color w:val="314364" w:themeColor="text2"/>
                <w:sz w:val="18"/>
                <w:szCs w:val="18"/>
              </w:rPr>
              <w:t>RVS</w:t>
            </w:r>
          </w:p>
        </w:tc>
        <w:tc>
          <w:tcPr>
            <w:tcW w:w="3824" w:type="pct"/>
            <w:shd w:val="clear" w:color="auto" w:fill="auto"/>
            <w:vAlign w:val="bottom"/>
          </w:tcPr>
          <w:p w14:paraId="7DE90A92" w14:textId="77777777" w:rsidR="00353534" w:rsidRPr="00FD7EC8" w:rsidRDefault="00353534" w:rsidP="00BD3AA3">
            <w:pPr>
              <w:spacing w:after="0"/>
              <w:rPr>
                <w:sz w:val="18"/>
                <w:szCs w:val="18"/>
              </w:rPr>
            </w:pPr>
            <w:r w:rsidRPr="00FD7EC8">
              <w:rPr>
                <w:sz w:val="18"/>
                <w:szCs w:val="18"/>
              </w:rPr>
              <w:t>Rozpočet verejnej správy</w:t>
            </w:r>
          </w:p>
        </w:tc>
      </w:tr>
      <w:tr w:rsidR="00353534" w:rsidRPr="00FD7EC8" w14:paraId="0834CD12" w14:textId="77777777" w:rsidTr="00BD3AA3">
        <w:trPr>
          <w:trHeight w:val="288"/>
          <w:jc w:val="center"/>
        </w:trPr>
        <w:tc>
          <w:tcPr>
            <w:tcW w:w="1176" w:type="pct"/>
            <w:shd w:val="clear" w:color="auto" w:fill="auto"/>
            <w:vAlign w:val="bottom"/>
          </w:tcPr>
          <w:p w14:paraId="00D0A6BA" w14:textId="77777777" w:rsidR="00353534" w:rsidRPr="00FD7EC8" w:rsidRDefault="00353534" w:rsidP="00BD3AA3">
            <w:pPr>
              <w:spacing w:after="0"/>
              <w:rPr>
                <w:color w:val="314364" w:themeColor="text2"/>
                <w:sz w:val="18"/>
                <w:szCs w:val="18"/>
              </w:rPr>
            </w:pPr>
            <w:r w:rsidRPr="00FD7EC8">
              <w:rPr>
                <w:color w:val="314364" w:themeColor="text2"/>
                <w:sz w:val="18"/>
                <w:szCs w:val="18"/>
              </w:rPr>
              <w:t>SAV</w:t>
            </w:r>
          </w:p>
        </w:tc>
        <w:tc>
          <w:tcPr>
            <w:tcW w:w="3824" w:type="pct"/>
            <w:shd w:val="clear" w:color="auto" w:fill="auto"/>
            <w:vAlign w:val="bottom"/>
          </w:tcPr>
          <w:p w14:paraId="5F98E923" w14:textId="77777777" w:rsidR="00353534" w:rsidRPr="00FD7EC8" w:rsidRDefault="00353534" w:rsidP="00BD3AA3">
            <w:pPr>
              <w:spacing w:after="0"/>
              <w:rPr>
                <w:sz w:val="18"/>
                <w:szCs w:val="18"/>
              </w:rPr>
            </w:pPr>
            <w:r w:rsidRPr="00FD7EC8">
              <w:rPr>
                <w:sz w:val="18"/>
                <w:szCs w:val="18"/>
              </w:rPr>
              <w:t>Slovenská akadémia vied</w:t>
            </w:r>
          </w:p>
        </w:tc>
      </w:tr>
      <w:tr w:rsidR="00353534" w:rsidRPr="00FD7EC8" w14:paraId="2A2002B2" w14:textId="77777777" w:rsidTr="00BD3AA3">
        <w:trPr>
          <w:trHeight w:val="288"/>
          <w:jc w:val="center"/>
        </w:trPr>
        <w:tc>
          <w:tcPr>
            <w:tcW w:w="1176" w:type="pct"/>
            <w:shd w:val="clear" w:color="auto" w:fill="auto"/>
            <w:vAlign w:val="bottom"/>
          </w:tcPr>
          <w:p w14:paraId="6CABD2F3" w14:textId="77777777" w:rsidR="00353534" w:rsidRPr="00FD7EC8" w:rsidRDefault="00353534" w:rsidP="00BD3AA3">
            <w:pPr>
              <w:spacing w:after="0"/>
              <w:rPr>
                <w:color w:val="314364" w:themeColor="text2"/>
                <w:sz w:val="18"/>
                <w:szCs w:val="18"/>
              </w:rPr>
            </w:pPr>
            <w:r w:rsidRPr="00FD7EC8">
              <w:rPr>
                <w:color w:val="314364" w:themeColor="text2"/>
                <w:sz w:val="18"/>
                <w:szCs w:val="18"/>
              </w:rPr>
              <w:t>SR</w:t>
            </w:r>
          </w:p>
        </w:tc>
        <w:tc>
          <w:tcPr>
            <w:tcW w:w="3824" w:type="pct"/>
            <w:shd w:val="clear" w:color="auto" w:fill="auto"/>
            <w:vAlign w:val="bottom"/>
          </w:tcPr>
          <w:p w14:paraId="16C8A2F3" w14:textId="77777777" w:rsidR="00353534" w:rsidRPr="00FD7EC8" w:rsidRDefault="00353534" w:rsidP="00BD3AA3">
            <w:pPr>
              <w:spacing w:after="0"/>
              <w:rPr>
                <w:sz w:val="18"/>
                <w:szCs w:val="18"/>
              </w:rPr>
            </w:pPr>
            <w:r w:rsidRPr="00FD7EC8">
              <w:rPr>
                <w:sz w:val="18"/>
                <w:szCs w:val="18"/>
              </w:rPr>
              <w:t>Slovenská republika</w:t>
            </w:r>
          </w:p>
        </w:tc>
      </w:tr>
      <w:tr w:rsidR="00353534" w:rsidRPr="00FD7EC8" w14:paraId="43F497F9" w14:textId="77777777" w:rsidTr="00BD3AA3">
        <w:trPr>
          <w:trHeight w:val="288"/>
          <w:jc w:val="center"/>
        </w:trPr>
        <w:tc>
          <w:tcPr>
            <w:tcW w:w="1176" w:type="pct"/>
            <w:shd w:val="clear" w:color="auto" w:fill="auto"/>
            <w:vAlign w:val="bottom"/>
          </w:tcPr>
          <w:p w14:paraId="291425E8" w14:textId="77777777" w:rsidR="00353534" w:rsidRPr="00FD7EC8" w:rsidRDefault="00353534" w:rsidP="00BD3AA3">
            <w:pPr>
              <w:spacing w:after="0"/>
              <w:rPr>
                <w:color w:val="314364" w:themeColor="text2"/>
                <w:sz w:val="18"/>
                <w:szCs w:val="18"/>
              </w:rPr>
            </w:pPr>
            <w:r w:rsidRPr="00FD7EC8">
              <w:rPr>
                <w:color w:val="314364" w:themeColor="text2"/>
                <w:sz w:val="18"/>
                <w:szCs w:val="18"/>
              </w:rPr>
              <w:t>ŠR</w:t>
            </w:r>
          </w:p>
        </w:tc>
        <w:tc>
          <w:tcPr>
            <w:tcW w:w="3824" w:type="pct"/>
            <w:shd w:val="clear" w:color="auto" w:fill="auto"/>
            <w:vAlign w:val="bottom"/>
          </w:tcPr>
          <w:p w14:paraId="04FEF473" w14:textId="77777777" w:rsidR="00353534" w:rsidRPr="00FD7EC8" w:rsidRDefault="00353534" w:rsidP="00BD3AA3">
            <w:pPr>
              <w:spacing w:after="0"/>
              <w:rPr>
                <w:sz w:val="18"/>
                <w:szCs w:val="18"/>
              </w:rPr>
            </w:pPr>
            <w:r w:rsidRPr="00FD7EC8">
              <w:rPr>
                <w:sz w:val="18"/>
                <w:szCs w:val="18"/>
              </w:rPr>
              <w:t>Štátny rozpočet</w:t>
            </w:r>
          </w:p>
        </w:tc>
      </w:tr>
      <w:tr w:rsidR="00353534" w:rsidRPr="00FD7EC8" w14:paraId="7759A0A4" w14:textId="77777777" w:rsidTr="00BD3AA3">
        <w:trPr>
          <w:trHeight w:val="288"/>
          <w:jc w:val="center"/>
        </w:trPr>
        <w:tc>
          <w:tcPr>
            <w:tcW w:w="1176" w:type="pct"/>
            <w:shd w:val="clear" w:color="auto" w:fill="auto"/>
            <w:vAlign w:val="bottom"/>
          </w:tcPr>
          <w:p w14:paraId="19770E24" w14:textId="77777777" w:rsidR="00353534" w:rsidRPr="00FD7EC8" w:rsidRDefault="00353534" w:rsidP="00BD3AA3">
            <w:pPr>
              <w:spacing w:after="0"/>
              <w:rPr>
                <w:color w:val="314364" w:themeColor="text2"/>
                <w:sz w:val="18"/>
                <w:szCs w:val="18"/>
              </w:rPr>
            </w:pPr>
            <w:r w:rsidRPr="00FD7EC8">
              <w:rPr>
                <w:color w:val="314364" w:themeColor="text2"/>
                <w:sz w:val="18"/>
                <w:szCs w:val="18"/>
              </w:rPr>
              <w:t>ŠZÚ</w:t>
            </w:r>
          </w:p>
        </w:tc>
        <w:tc>
          <w:tcPr>
            <w:tcW w:w="3824" w:type="pct"/>
            <w:shd w:val="clear" w:color="auto" w:fill="auto"/>
            <w:vAlign w:val="bottom"/>
          </w:tcPr>
          <w:p w14:paraId="07663706" w14:textId="77777777" w:rsidR="00353534" w:rsidRPr="00FD7EC8" w:rsidRDefault="00353534" w:rsidP="00BD3AA3">
            <w:pPr>
              <w:spacing w:after="0"/>
              <w:rPr>
                <w:sz w:val="18"/>
                <w:szCs w:val="18"/>
              </w:rPr>
            </w:pPr>
            <w:r w:rsidRPr="00FD7EC8">
              <w:rPr>
                <w:sz w:val="18"/>
                <w:szCs w:val="18"/>
              </w:rPr>
              <w:t>Štátny záverečný účet</w:t>
            </w:r>
          </w:p>
        </w:tc>
      </w:tr>
      <w:tr w:rsidR="00353534" w:rsidRPr="00FD7EC8" w14:paraId="1D404311" w14:textId="77777777" w:rsidTr="00BD3AA3">
        <w:trPr>
          <w:trHeight w:val="288"/>
          <w:jc w:val="center"/>
        </w:trPr>
        <w:tc>
          <w:tcPr>
            <w:tcW w:w="1176" w:type="pct"/>
            <w:shd w:val="clear" w:color="auto" w:fill="auto"/>
            <w:vAlign w:val="bottom"/>
          </w:tcPr>
          <w:p w14:paraId="4474AE03" w14:textId="77777777" w:rsidR="00353534" w:rsidRPr="00FD7EC8" w:rsidRDefault="00353534" w:rsidP="00BD3AA3">
            <w:pPr>
              <w:spacing w:after="0"/>
              <w:rPr>
                <w:color w:val="314364" w:themeColor="text2"/>
                <w:sz w:val="18"/>
                <w:szCs w:val="18"/>
              </w:rPr>
            </w:pPr>
            <w:r w:rsidRPr="00FD7EC8">
              <w:rPr>
                <w:color w:val="314364" w:themeColor="text2"/>
                <w:sz w:val="18"/>
                <w:szCs w:val="18"/>
              </w:rPr>
              <w:t>ÚHP</w:t>
            </w:r>
          </w:p>
        </w:tc>
        <w:tc>
          <w:tcPr>
            <w:tcW w:w="3824" w:type="pct"/>
            <w:shd w:val="clear" w:color="auto" w:fill="auto"/>
            <w:vAlign w:val="bottom"/>
          </w:tcPr>
          <w:p w14:paraId="4B447B70" w14:textId="77777777" w:rsidR="00353534" w:rsidRPr="00FD7EC8" w:rsidRDefault="00353534" w:rsidP="00BD3AA3">
            <w:pPr>
              <w:spacing w:after="0"/>
              <w:rPr>
                <w:sz w:val="18"/>
                <w:szCs w:val="18"/>
              </w:rPr>
            </w:pPr>
            <w:r w:rsidRPr="00FD7EC8">
              <w:rPr>
                <w:sz w:val="18"/>
                <w:szCs w:val="18"/>
              </w:rPr>
              <w:t>Útvar hodnoty za peniaze</w:t>
            </w:r>
          </w:p>
        </w:tc>
      </w:tr>
      <w:tr w:rsidR="00FD7EC8" w:rsidRPr="00FD7EC8" w14:paraId="1DAA2049" w14:textId="77777777" w:rsidTr="00BD3AA3">
        <w:trPr>
          <w:trHeight w:val="288"/>
          <w:jc w:val="center"/>
        </w:trPr>
        <w:tc>
          <w:tcPr>
            <w:tcW w:w="1176" w:type="pct"/>
            <w:shd w:val="clear" w:color="auto" w:fill="auto"/>
            <w:vAlign w:val="bottom"/>
          </w:tcPr>
          <w:p w14:paraId="47D7F681" w14:textId="1E2780EE" w:rsidR="00FD7EC8" w:rsidRPr="00FD7EC8" w:rsidRDefault="00FD7EC8" w:rsidP="00BD3AA3">
            <w:pPr>
              <w:spacing w:after="0"/>
              <w:rPr>
                <w:color w:val="314364" w:themeColor="text2"/>
                <w:sz w:val="18"/>
                <w:szCs w:val="18"/>
              </w:rPr>
            </w:pPr>
            <w:r>
              <w:rPr>
                <w:color w:val="314364" w:themeColor="text2"/>
                <w:sz w:val="18"/>
                <w:szCs w:val="18"/>
              </w:rPr>
              <w:t>ÚVO</w:t>
            </w:r>
          </w:p>
        </w:tc>
        <w:tc>
          <w:tcPr>
            <w:tcW w:w="3824" w:type="pct"/>
            <w:shd w:val="clear" w:color="auto" w:fill="auto"/>
            <w:vAlign w:val="bottom"/>
          </w:tcPr>
          <w:p w14:paraId="43187E17" w14:textId="78AD3A1E" w:rsidR="00FD7EC8" w:rsidRPr="00FD7EC8" w:rsidRDefault="00FD7EC8" w:rsidP="00BD3AA3">
            <w:pPr>
              <w:spacing w:after="0"/>
              <w:rPr>
                <w:sz w:val="18"/>
                <w:szCs w:val="18"/>
              </w:rPr>
            </w:pPr>
            <w:r>
              <w:rPr>
                <w:sz w:val="18"/>
                <w:szCs w:val="18"/>
              </w:rPr>
              <w:t>Úrad pre verejné obstarávanie</w:t>
            </w:r>
          </w:p>
        </w:tc>
      </w:tr>
      <w:tr w:rsidR="00353534" w:rsidRPr="00FD7EC8" w14:paraId="31DCD41B" w14:textId="77777777" w:rsidTr="00BD3AA3">
        <w:trPr>
          <w:trHeight w:val="288"/>
          <w:jc w:val="center"/>
        </w:trPr>
        <w:tc>
          <w:tcPr>
            <w:tcW w:w="1176" w:type="pct"/>
            <w:shd w:val="clear" w:color="auto" w:fill="auto"/>
            <w:vAlign w:val="bottom"/>
          </w:tcPr>
          <w:p w14:paraId="4559B2AD" w14:textId="77777777" w:rsidR="00353534" w:rsidRPr="00FD7EC8" w:rsidRDefault="00353534" w:rsidP="00BD3AA3">
            <w:pPr>
              <w:spacing w:after="0"/>
              <w:rPr>
                <w:color w:val="314364" w:themeColor="text2"/>
                <w:sz w:val="18"/>
                <w:szCs w:val="18"/>
              </w:rPr>
            </w:pPr>
            <w:r w:rsidRPr="00FD7EC8">
              <w:rPr>
                <w:color w:val="314364" w:themeColor="text2"/>
                <w:sz w:val="18"/>
                <w:szCs w:val="18"/>
              </w:rPr>
              <w:t>V3</w:t>
            </w:r>
          </w:p>
        </w:tc>
        <w:tc>
          <w:tcPr>
            <w:tcW w:w="3824" w:type="pct"/>
            <w:shd w:val="clear" w:color="auto" w:fill="auto"/>
            <w:vAlign w:val="bottom"/>
          </w:tcPr>
          <w:p w14:paraId="1D2865F9" w14:textId="77777777" w:rsidR="00353534" w:rsidRPr="00FD7EC8" w:rsidRDefault="00353534" w:rsidP="00BD3AA3">
            <w:pPr>
              <w:spacing w:after="0"/>
              <w:rPr>
                <w:sz w:val="18"/>
                <w:szCs w:val="18"/>
              </w:rPr>
            </w:pPr>
            <w:r w:rsidRPr="00FD7EC8">
              <w:rPr>
                <w:sz w:val="18"/>
                <w:szCs w:val="18"/>
              </w:rPr>
              <w:t>Vyšehradská skupina: Česko, Maďarsko, Poľsko</w:t>
            </w:r>
          </w:p>
        </w:tc>
      </w:tr>
      <w:tr w:rsidR="00353534" w:rsidRPr="00FD7EC8" w14:paraId="5692740B" w14:textId="77777777" w:rsidTr="00BD3AA3">
        <w:trPr>
          <w:trHeight w:val="288"/>
          <w:jc w:val="center"/>
        </w:trPr>
        <w:tc>
          <w:tcPr>
            <w:tcW w:w="1176" w:type="pct"/>
            <w:shd w:val="clear" w:color="auto" w:fill="auto"/>
            <w:vAlign w:val="bottom"/>
          </w:tcPr>
          <w:p w14:paraId="65110831" w14:textId="77777777" w:rsidR="00353534" w:rsidRPr="00FD7EC8" w:rsidRDefault="00353534" w:rsidP="00BD3AA3">
            <w:pPr>
              <w:spacing w:after="0"/>
              <w:rPr>
                <w:color w:val="314364" w:themeColor="text2"/>
                <w:sz w:val="18"/>
                <w:szCs w:val="18"/>
              </w:rPr>
            </w:pPr>
            <w:r w:rsidRPr="00FD7EC8">
              <w:rPr>
                <w:color w:val="314364" w:themeColor="text2"/>
                <w:sz w:val="18"/>
                <w:szCs w:val="18"/>
              </w:rPr>
              <w:t>VaI</w:t>
            </w:r>
          </w:p>
        </w:tc>
        <w:tc>
          <w:tcPr>
            <w:tcW w:w="3824" w:type="pct"/>
            <w:shd w:val="clear" w:color="auto" w:fill="auto"/>
            <w:vAlign w:val="bottom"/>
          </w:tcPr>
          <w:p w14:paraId="59741D3C" w14:textId="77777777" w:rsidR="00353534" w:rsidRPr="00FD7EC8" w:rsidRDefault="00353534" w:rsidP="00BD3AA3">
            <w:pPr>
              <w:spacing w:after="0"/>
              <w:rPr>
                <w:sz w:val="18"/>
                <w:szCs w:val="18"/>
              </w:rPr>
            </w:pPr>
            <w:r w:rsidRPr="00FD7EC8">
              <w:rPr>
                <w:sz w:val="18"/>
                <w:szCs w:val="18"/>
              </w:rPr>
              <w:t>Výskum a inovácie</w:t>
            </w:r>
          </w:p>
        </w:tc>
      </w:tr>
      <w:tr w:rsidR="00353534" w:rsidRPr="00FD7EC8" w14:paraId="03169B4E" w14:textId="77777777" w:rsidTr="00BD3AA3">
        <w:trPr>
          <w:trHeight w:val="288"/>
          <w:jc w:val="center"/>
        </w:trPr>
        <w:tc>
          <w:tcPr>
            <w:tcW w:w="1176" w:type="pct"/>
            <w:shd w:val="clear" w:color="auto" w:fill="auto"/>
            <w:vAlign w:val="bottom"/>
          </w:tcPr>
          <w:p w14:paraId="4B7A9D64" w14:textId="77777777" w:rsidR="00353534" w:rsidRPr="00FD7EC8" w:rsidRDefault="00353534" w:rsidP="00BD3AA3">
            <w:pPr>
              <w:spacing w:after="0"/>
              <w:rPr>
                <w:color w:val="314364" w:themeColor="text2"/>
                <w:sz w:val="18"/>
                <w:szCs w:val="18"/>
              </w:rPr>
            </w:pPr>
            <w:r w:rsidRPr="00FD7EC8">
              <w:rPr>
                <w:color w:val="314364" w:themeColor="text2"/>
                <w:sz w:val="18"/>
                <w:szCs w:val="18"/>
              </w:rPr>
              <w:t>VB</w:t>
            </w:r>
          </w:p>
        </w:tc>
        <w:tc>
          <w:tcPr>
            <w:tcW w:w="3824" w:type="pct"/>
            <w:shd w:val="clear" w:color="auto" w:fill="auto"/>
            <w:vAlign w:val="bottom"/>
          </w:tcPr>
          <w:p w14:paraId="39F4E589" w14:textId="77777777" w:rsidR="00353534" w:rsidRPr="00FD7EC8" w:rsidRDefault="00353534" w:rsidP="00BD3AA3">
            <w:pPr>
              <w:spacing w:after="0"/>
              <w:rPr>
                <w:sz w:val="18"/>
                <w:szCs w:val="18"/>
              </w:rPr>
            </w:pPr>
            <w:r w:rsidRPr="00FD7EC8">
              <w:rPr>
                <w:sz w:val="18"/>
                <w:szCs w:val="18"/>
              </w:rPr>
              <w:t>Veľká Británia</w:t>
            </w:r>
          </w:p>
        </w:tc>
      </w:tr>
      <w:tr w:rsidR="00353534" w:rsidRPr="00FD7EC8" w14:paraId="051D59A7" w14:textId="77777777" w:rsidTr="00BD3AA3">
        <w:trPr>
          <w:trHeight w:val="288"/>
          <w:jc w:val="center"/>
        </w:trPr>
        <w:tc>
          <w:tcPr>
            <w:tcW w:w="1176" w:type="pct"/>
            <w:shd w:val="clear" w:color="auto" w:fill="auto"/>
            <w:vAlign w:val="bottom"/>
          </w:tcPr>
          <w:p w14:paraId="0092D329" w14:textId="77777777" w:rsidR="00353534" w:rsidRPr="00FD7EC8" w:rsidRDefault="00353534" w:rsidP="00BD3AA3">
            <w:pPr>
              <w:spacing w:after="0"/>
              <w:rPr>
                <w:color w:val="314364" w:themeColor="text2"/>
                <w:sz w:val="18"/>
                <w:szCs w:val="18"/>
              </w:rPr>
            </w:pPr>
            <w:r w:rsidRPr="00FD7EC8">
              <w:rPr>
                <w:color w:val="314364" w:themeColor="text2"/>
                <w:sz w:val="18"/>
                <w:szCs w:val="18"/>
              </w:rPr>
              <w:t>VPS</w:t>
            </w:r>
          </w:p>
        </w:tc>
        <w:tc>
          <w:tcPr>
            <w:tcW w:w="3824" w:type="pct"/>
            <w:shd w:val="clear" w:color="auto" w:fill="auto"/>
            <w:vAlign w:val="bottom"/>
          </w:tcPr>
          <w:p w14:paraId="1BBB8D02" w14:textId="77777777" w:rsidR="00353534" w:rsidRPr="00FD7EC8" w:rsidRDefault="00353534" w:rsidP="00BD3AA3">
            <w:pPr>
              <w:spacing w:after="0"/>
              <w:rPr>
                <w:sz w:val="18"/>
                <w:szCs w:val="18"/>
              </w:rPr>
            </w:pPr>
            <w:r w:rsidRPr="00FD7EC8">
              <w:rPr>
                <w:sz w:val="18"/>
                <w:szCs w:val="18"/>
              </w:rPr>
              <w:t>Všeobecná pokladničná správa</w:t>
            </w:r>
          </w:p>
        </w:tc>
      </w:tr>
      <w:tr w:rsidR="00353534" w:rsidRPr="00FD7EC8" w14:paraId="0D981F99" w14:textId="77777777" w:rsidTr="00BD3AA3">
        <w:trPr>
          <w:trHeight w:val="288"/>
          <w:jc w:val="center"/>
        </w:trPr>
        <w:tc>
          <w:tcPr>
            <w:tcW w:w="1176" w:type="pct"/>
            <w:shd w:val="clear" w:color="auto" w:fill="auto"/>
            <w:vAlign w:val="bottom"/>
          </w:tcPr>
          <w:p w14:paraId="52050511" w14:textId="77777777" w:rsidR="00353534" w:rsidRPr="00FD7EC8" w:rsidRDefault="00353534" w:rsidP="00BD3AA3">
            <w:pPr>
              <w:spacing w:after="0"/>
              <w:rPr>
                <w:color w:val="314364" w:themeColor="text2"/>
                <w:sz w:val="18"/>
                <w:szCs w:val="18"/>
              </w:rPr>
            </w:pPr>
            <w:r w:rsidRPr="00FD7EC8">
              <w:rPr>
                <w:color w:val="314364" w:themeColor="text2"/>
                <w:sz w:val="18"/>
                <w:szCs w:val="18"/>
              </w:rPr>
              <w:t>VS</w:t>
            </w:r>
          </w:p>
        </w:tc>
        <w:tc>
          <w:tcPr>
            <w:tcW w:w="3824" w:type="pct"/>
            <w:shd w:val="clear" w:color="auto" w:fill="auto"/>
            <w:vAlign w:val="bottom"/>
          </w:tcPr>
          <w:p w14:paraId="25A03182" w14:textId="147E706D" w:rsidR="00353534" w:rsidRPr="00FD7EC8" w:rsidRDefault="00EA78CD" w:rsidP="00BD3AA3">
            <w:pPr>
              <w:spacing w:after="0"/>
              <w:rPr>
                <w:sz w:val="18"/>
                <w:szCs w:val="18"/>
              </w:rPr>
            </w:pPr>
            <w:r>
              <w:rPr>
                <w:sz w:val="18"/>
                <w:szCs w:val="18"/>
              </w:rPr>
              <w:t>v</w:t>
            </w:r>
            <w:r w:rsidR="00353534" w:rsidRPr="00FD7EC8">
              <w:rPr>
                <w:sz w:val="18"/>
                <w:szCs w:val="18"/>
              </w:rPr>
              <w:t>erejná správa</w:t>
            </w:r>
          </w:p>
        </w:tc>
      </w:tr>
      <w:tr w:rsidR="00353534" w:rsidRPr="00FD7EC8" w14:paraId="67EFD73D" w14:textId="77777777" w:rsidTr="00BD3AA3">
        <w:trPr>
          <w:trHeight w:val="288"/>
          <w:jc w:val="center"/>
        </w:trPr>
        <w:tc>
          <w:tcPr>
            <w:tcW w:w="1176" w:type="pct"/>
            <w:shd w:val="clear" w:color="auto" w:fill="auto"/>
            <w:vAlign w:val="bottom"/>
          </w:tcPr>
          <w:p w14:paraId="2000DC1E" w14:textId="77777777" w:rsidR="00353534" w:rsidRPr="00FD7EC8" w:rsidRDefault="00353534" w:rsidP="00BD3AA3">
            <w:pPr>
              <w:spacing w:after="0"/>
              <w:rPr>
                <w:color w:val="314364" w:themeColor="text2"/>
                <w:sz w:val="18"/>
                <w:szCs w:val="18"/>
              </w:rPr>
            </w:pPr>
            <w:r w:rsidRPr="00FD7EC8">
              <w:rPr>
                <w:color w:val="314364" w:themeColor="text2"/>
                <w:sz w:val="18"/>
                <w:szCs w:val="18"/>
              </w:rPr>
              <w:t>VÚC</w:t>
            </w:r>
          </w:p>
        </w:tc>
        <w:tc>
          <w:tcPr>
            <w:tcW w:w="3824" w:type="pct"/>
            <w:shd w:val="clear" w:color="auto" w:fill="auto"/>
            <w:vAlign w:val="bottom"/>
          </w:tcPr>
          <w:p w14:paraId="5C0932D4" w14:textId="1555B9CF" w:rsidR="00353534" w:rsidRPr="00FD7EC8" w:rsidRDefault="00EA78CD" w:rsidP="00BD3AA3">
            <w:pPr>
              <w:spacing w:after="0"/>
              <w:rPr>
                <w:sz w:val="18"/>
                <w:szCs w:val="18"/>
              </w:rPr>
            </w:pPr>
            <w:r>
              <w:rPr>
                <w:sz w:val="18"/>
                <w:szCs w:val="18"/>
              </w:rPr>
              <w:t>v</w:t>
            </w:r>
            <w:r w:rsidR="00353534" w:rsidRPr="00FD7EC8">
              <w:rPr>
                <w:sz w:val="18"/>
                <w:szCs w:val="18"/>
              </w:rPr>
              <w:t>yšší územný celok</w:t>
            </w:r>
          </w:p>
        </w:tc>
      </w:tr>
      <w:tr w:rsidR="00353534" w:rsidRPr="00FD7EC8" w14:paraId="7C8466E1" w14:textId="77777777" w:rsidTr="00BD3AA3">
        <w:trPr>
          <w:trHeight w:val="288"/>
          <w:jc w:val="center"/>
        </w:trPr>
        <w:tc>
          <w:tcPr>
            <w:tcW w:w="1176" w:type="pct"/>
            <w:shd w:val="clear" w:color="auto" w:fill="auto"/>
            <w:vAlign w:val="bottom"/>
          </w:tcPr>
          <w:p w14:paraId="77213266" w14:textId="77777777" w:rsidR="00353534" w:rsidRPr="00FD7EC8" w:rsidRDefault="00353534" w:rsidP="00BD3AA3">
            <w:pPr>
              <w:spacing w:after="0"/>
              <w:rPr>
                <w:color w:val="314364" w:themeColor="text2"/>
                <w:sz w:val="18"/>
                <w:szCs w:val="18"/>
              </w:rPr>
            </w:pPr>
            <w:r w:rsidRPr="00FD7EC8">
              <w:rPr>
                <w:color w:val="314364" w:themeColor="text2"/>
                <w:sz w:val="18"/>
                <w:szCs w:val="18"/>
              </w:rPr>
              <w:t>VZP</w:t>
            </w:r>
          </w:p>
        </w:tc>
        <w:tc>
          <w:tcPr>
            <w:tcW w:w="3824" w:type="pct"/>
            <w:shd w:val="clear" w:color="auto" w:fill="auto"/>
            <w:vAlign w:val="bottom"/>
          </w:tcPr>
          <w:p w14:paraId="4F975AD4" w14:textId="6F7A12AE" w:rsidR="00353534" w:rsidRPr="00FD7EC8" w:rsidRDefault="00EA78CD" w:rsidP="00BD3AA3">
            <w:pPr>
              <w:spacing w:after="0"/>
              <w:rPr>
                <w:sz w:val="18"/>
                <w:szCs w:val="18"/>
              </w:rPr>
            </w:pPr>
            <w:r>
              <w:rPr>
                <w:sz w:val="18"/>
                <w:szCs w:val="18"/>
              </w:rPr>
              <w:t>v</w:t>
            </w:r>
            <w:r w:rsidR="00353534" w:rsidRPr="00FD7EC8">
              <w:rPr>
                <w:sz w:val="18"/>
                <w:szCs w:val="18"/>
              </w:rPr>
              <w:t>erejné zdravotné poistenie</w:t>
            </w:r>
          </w:p>
        </w:tc>
      </w:tr>
      <w:tr w:rsidR="00353534" w:rsidRPr="00FD7EC8" w14:paraId="56130391" w14:textId="77777777" w:rsidTr="00BD3AA3">
        <w:trPr>
          <w:trHeight w:val="288"/>
          <w:jc w:val="center"/>
        </w:trPr>
        <w:tc>
          <w:tcPr>
            <w:tcW w:w="1176" w:type="pct"/>
            <w:shd w:val="clear" w:color="auto" w:fill="auto"/>
            <w:vAlign w:val="bottom"/>
          </w:tcPr>
          <w:p w14:paraId="7E6BCD35" w14:textId="77777777" w:rsidR="00353534" w:rsidRPr="00FD7EC8" w:rsidRDefault="00353534" w:rsidP="00BD3AA3">
            <w:pPr>
              <w:spacing w:after="0"/>
              <w:rPr>
                <w:color w:val="314364" w:themeColor="text2"/>
                <w:sz w:val="18"/>
                <w:szCs w:val="18"/>
              </w:rPr>
            </w:pPr>
            <w:r w:rsidRPr="00FD7EC8">
              <w:rPr>
                <w:color w:val="314364" w:themeColor="text2"/>
                <w:sz w:val="18"/>
                <w:szCs w:val="18"/>
              </w:rPr>
              <w:t>ZŠ</w:t>
            </w:r>
          </w:p>
        </w:tc>
        <w:tc>
          <w:tcPr>
            <w:tcW w:w="3824" w:type="pct"/>
            <w:shd w:val="clear" w:color="auto" w:fill="auto"/>
            <w:vAlign w:val="bottom"/>
          </w:tcPr>
          <w:p w14:paraId="08AC53AF" w14:textId="59CB5C15" w:rsidR="00353534" w:rsidRPr="00FD7EC8" w:rsidRDefault="00EA78CD" w:rsidP="00BD3AA3">
            <w:pPr>
              <w:spacing w:after="0"/>
              <w:rPr>
                <w:sz w:val="18"/>
                <w:szCs w:val="18"/>
              </w:rPr>
            </w:pPr>
            <w:r>
              <w:rPr>
                <w:sz w:val="18"/>
                <w:szCs w:val="18"/>
              </w:rPr>
              <w:t>z</w:t>
            </w:r>
            <w:r w:rsidR="00353534" w:rsidRPr="00FD7EC8">
              <w:rPr>
                <w:sz w:val="18"/>
                <w:szCs w:val="18"/>
              </w:rPr>
              <w:t>ákladná škola</w:t>
            </w:r>
          </w:p>
        </w:tc>
      </w:tr>
    </w:tbl>
    <w:p w14:paraId="35A08F4D" w14:textId="524390FA" w:rsidR="001609D9" w:rsidRDefault="001609D9" w:rsidP="00277C8B">
      <w:pPr>
        <w:pStyle w:val="vodZverZhrnutie"/>
      </w:pPr>
      <w:bookmarkStart w:id="1" w:name="_Toc55492457"/>
      <w:r>
        <w:lastRenderedPageBreak/>
        <w:t>Zhrnutie</w:t>
      </w:r>
      <w:bookmarkEnd w:id="1"/>
    </w:p>
    <w:p w14:paraId="467CCCAE" w14:textId="472607F6" w:rsidR="00B976B6" w:rsidRPr="00A43326" w:rsidRDefault="00B976B6" w:rsidP="00A066A9">
      <w:pPr>
        <w:autoSpaceDE w:val="0"/>
        <w:autoSpaceDN w:val="0"/>
        <w:adjustRightInd w:val="0"/>
        <w:rPr>
          <w:szCs w:val="20"/>
        </w:rPr>
      </w:pPr>
      <w:r w:rsidRPr="00125DB5">
        <w:rPr>
          <w:rFonts w:eastAsia="Calibri" w:cs="Segoe UI"/>
          <w:b/>
          <w:szCs w:val="20"/>
        </w:rPr>
        <w:t>Návrh RVS na rok 2021 bol pripravovaný v extrémne náročných podmienkach spôsobených pandémiou COVID-19.</w:t>
      </w:r>
      <w:r>
        <w:rPr>
          <w:rFonts w:eastAsia="Calibri" w:cs="Segoe UI"/>
          <w:szCs w:val="20"/>
        </w:rPr>
        <w:t xml:space="preserve"> </w:t>
      </w:r>
      <w:r>
        <w:rPr>
          <w:rFonts w:cs="Segoe UI"/>
          <w:szCs w:val="20"/>
        </w:rPr>
        <w:t xml:space="preserve">Makroekonomické predpoklady návrhu RVS vychádzajú z prognózy MF SR zo septembra 2020, ktorá predpokladá, že ekonomika </w:t>
      </w:r>
      <w:r>
        <w:rPr>
          <w:rFonts w:eastAsia="Calibri" w:cs="Segoe UI"/>
          <w:szCs w:val="20"/>
        </w:rPr>
        <w:t xml:space="preserve">Slovenska klesne v roku 2020 v dôsledku pandémie o 6,7 %. V roku 2021 by sa mala ekonomika začať zotavovať. </w:t>
      </w:r>
      <w:r w:rsidRPr="00125DB5">
        <w:rPr>
          <w:rFonts w:eastAsia="Calibri" w:cs="Segoe UI"/>
          <w:b/>
          <w:szCs w:val="20"/>
        </w:rPr>
        <w:t>Najväčším rizikom sa javí samotná makroekonomická prognóza</w:t>
      </w:r>
      <w:r w:rsidR="00AA0263">
        <w:rPr>
          <w:rFonts w:eastAsia="Calibri" w:cs="Segoe UI"/>
          <w:b/>
          <w:szCs w:val="20"/>
        </w:rPr>
        <w:t>.</w:t>
      </w:r>
      <w:r>
        <w:rPr>
          <w:rFonts w:eastAsia="Calibri" w:cs="Segoe UI"/>
          <w:szCs w:val="20"/>
        </w:rPr>
        <w:t xml:space="preserve"> </w:t>
      </w:r>
      <w:r w:rsidR="00AA0263">
        <w:rPr>
          <w:rFonts w:eastAsia="Calibri" w:cs="Segoe UI"/>
          <w:szCs w:val="20"/>
        </w:rPr>
        <w:t>N</w:t>
      </w:r>
      <w:r>
        <w:rPr>
          <w:rFonts w:eastAsia="Calibri" w:cs="Segoe UI"/>
          <w:szCs w:val="20"/>
        </w:rPr>
        <w:t>a základe analýzy spoľahlivosti prognóz v</w:t>
      </w:r>
      <w:r w:rsidR="00AA0263">
        <w:rPr>
          <w:rFonts w:eastAsia="Calibri" w:cs="Segoe UI"/>
          <w:szCs w:val="20"/>
        </w:rPr>
        <w:t xml:space="preserve"> minulých </w:t>
      </w:r>
      <w:r>
        <w:rPr>
          <w:rFonts w:eastAsia="Calibri" w:cs="Segoe UI"/>
          <w:szCs w:val="20"/>
        </w:rPr>
        <w:t>návrhoch RVS je zrejmé, že v krízových a pokrízových rokoch bola vykazovaná významná odchýlka prognóz od skutočnosti.</w:t>
      </w:r>
      <w:r w:rsidRPr="00157EDF">
        <w:rPr>
          <w:bCs/>
          <w:szCs w:val="20"/>
        </w:rPr>
        <w:t xml:space="preserve"> </w:t>
      </w:r>
      <w:r w:rsidRPr="00A43326">
        <w:rPr>
          <w:bCs/>
          <w:szCs w:val="20"/>
        </w:rPr>
        <w:t xml:space="preserve">Ak by opäť prišlo k obmedzeniu ekonomickej </w:t>
      </w:r>
      <w:r>
        <w:rPr>
          <w:bCs/>
          <w:szCs w:val="20"/>
        </w:rPr>
        <w:t xml:space="preserve">aktivity doma alebo v zahraničí, </w:t>
      </w:r>
      <w:r w:rsidRPr="00A43326">
        <w:rPr>
          <w:bCs/>
          <w:szCs w:val="20"/>
        </w:rPr>
        <w:t>mohlo by to ohroziť očakávaný rast</w:t>
      </w:r>
      <w:r>
        <w:rPr>
          <w:bCs/>
          <w:szCs w:val="20"/>
        </w:rPr>
        <w:t xml:space="preserve"> a s tým súvisiaci výber daní a odvodov</w:t>
      </w:r>
      <w:r w:rsidRPr="00A43326">
        <w:rPr>
          <w:bCs/>
          <w:szCs w:val="20"/>
        </w:rPr>
        <w:t xml:space="preserve">. </w:t>
      </w:r>
      <w:r w:rsidRPr="0059430C">
        <w:rPr>
          <w:b/>
          <w:bCs/>
          <w:szCs w:val="20"/>
        </w:rPr>
        <w:t>Dôležit</w:t>
      </w:r>
      <w:r w:rsidR="00825872">
        <w:rPr>
          <w:b/>
          <w:bCs/>
          <w:szCs w:val="20"/>
        </w:rPr>
        <w:t>é bude</w:t>
      </w:r>
      <w:r w:rsidRPr="0059430C">
        <w:rPr>
          <w:b/>
          <w:bCs/>
          <w:szCs w:val="20"/>
        </w:rPr>
        <w:t xml:space="preserve"> pripraviť kvalitný plán reforiem do apríla 2021</w:t>
      </w:r>
      <w:r w:rsidR="00A066A9">
        <w:rPr>
          <w:b/>
          <w:bCs/>
          <w:szCs w:val="20"/>
        </w:rPr>
        <w:t>, čo by s</w:t>
      </w:r>
      <w:r w:rsidR="00AA0263">
        <w:rPr>
          <w:b/>
          <w:bCs/>
          <w:szCs w:val="20"/>
        </w:rPr>
        <w:t>polu s</w:t>
      </w:r>
      <w:r w:rsidRPr="0059430C">
        <w:rPr>
          <w:b/>
          <w:bCs/>
          <w:szCs w:val="20"/>
        </w:rPr>
        <w:t xml:space="preserve"> financiami z Fondu obnovy </w:t>
      </w:r>
      <w:r w:rsidR="00AA0263">
        <w:rPr>
          <w:b/>
          <w:bCs/>
          <w:szCs w:val="20"/>
        </w:rPr>
        <w:t xml:space="preserve">mohlo priniesť </w:t>
      </w:r>
      <w:r w:rsidRPr="0059430C">
        <w:rPr>
          <w:b/>
          <w:bCs/>
          <w:szCs w:val="20"/>
        </w:rPr>
        <w:t>silný impulz pre oživenie ekonomiky</w:t>
      </w:r>
      <w:r w:rsidR="00825872">
        <w:rPr>
          <w:b/>
          <w:bCs/>
          <w:szCs w:val="20"/>
        </w:rPr>
        <w:t xml:space="preserve">. </w:t>
      </w:r>
      <w:r w:rsidR="00A066A9">
        <w:rPr>
          <w:b/>
          <w:bCs/>
          <w:szCs w:val="20"/>
        </w:rPr>
        <w:t>Avšak</w:t>
      </w:r>
      <w:r w:rsidR="00AA0263">
        <w:rPr>
          <w:b/>
          <w:bCs/>
          <w:szCs w:val="20"/>
        </w:rPr>
        <w:t xml:space="preserve"> iba za predpokladu ich efektívnej a účinnej implementácie,</w:t>
      </w:r>
      <w:r w:rsidRPr="0059430C">
        <w:rPr>
          <w:b/>
        </w:rPr>
        <w:t xml:space="preserve"> keďže</w:t>
      </w:r>
      <w:r w:rsidRPr="0059430C">
        <w:rPr>
          <w:b/>
          <w:bCs/>
          <w:szCs w:val="20"/>
        </w:rPr>
        <w:t xml:space="preserve"> </w:t>
      </w:r>
      <w:r w:rsidRPr="0059430C">
        <w:rPr>
          <w:b/>
          <w:szCs w:val="20"/>
        </w:rPr>
        <w:t>SR má dlhodobé problémy s efektívnym čerpaním prostriedkov EÚ.</w:t>
      </w:r>
      <w:r w:rsidRPr="00A43326">
        <w:rPr>
          <w:szCs w:val="20"/>
        </w:rPr>
        <w:t xml:space="preserve"> Hlavnými príčinami sú prílišná byrokracia či viacstupňové kontroly zo strán riadiacich orgánov, samospráv či Úradu pre verejné obstarávanie, ktoré celý proc</w:t>
      </w:r>
      <w:r>
        <w:rPr>
          <w:szCs w:val="20"/>
        </w:rPr>
        <w:t>es neprimerane spomaľ</w:t>
      </w:r>
      <w:r w:rsidR="00825872">
        <w:rPr>
          <w:szCs w:val="20"/>
        </w:rPr>
        <w:t>ujú</w:t>
      </w:r>
      <w:r>
        <w:rPr>
          <w:szCs w:val="20"/>
        </w:rPr>
        <w:t>.</w:t>
      </w:r>
      <w:r w:rsidRPr="00A43326">
        <w:rPr>
          <w:szCs w:val="20"/>
        </w:rPr>
        <w:t xml:space="preserve"> </w:t>
      </w:r>
    </w:p>
    <w:p w14:paraId="3CC4FB30" w14:textId="1280FA45" w:rsidR="00B976B6" w:rsidRDefault="00B976B6" w:rsidP="00A066A9">
      <w:pPr>
        <w:tabs>
          <w:tab w:val="left" w:pos="567"/>
        </w:tabs>
        <w:rPr>
          <w:b/>
        </w:rPr>
      </w:pPr>
      <w:r w:rsidRPr="00F31F76">
        <w:rPr>
          <w:b/>
          <w:bCs/>
          <w:szCs w:val="20"/>
        </w:rPr>
        <w:t>Návrh rozpočtu pokračuje vo výraznom deficitnom hospodárení z roku 2020</w:t>
      </w:r>
      <w:r w:rsidRPr="00A43326">
        <w:rPr>
          <w:bCs/>
          <w:szCs w:val="20"/>
        </w:rPr>
        <w:t>, v ktorom by mal  schodok VS dosiahnuť 9,7 %, čo je približne 8,7 mld. eur</w:t>
      </w:r>
      <w:r>
        <w:rPr>
          <w:bCs/>
          <w:szCs w:val="20"/>
        </w:rPr>
        <w:t>.</w:t>
      </w:r>
      <w:r w:rsidRPr="00A43326">
        <w:rPr>
          <w:bCs/>
          <w:szCs w:val="20"/>
        </w:rPr>
        <w:t xml:space="preserve"> </w:t>
      </w:r>
      <w:r>
        <w:rPr>
          <w:bCs/>
          <w:szCs w:val="20"/>
        </w:rPr>
        <w:t>Pôvodne</w:t>
      </w:r>
      <w:r w:rsidRPr="00A43326">
        <w:rPr>
          <w:bCs/>
          <w:szCs w:val="20"/>
        </w:rPr>
        <w:t xml:space="preserve"> bol schodok VS rozpočtovaný vo výške 0,49 %, </w:t>
      </w:r>
      <w:r>
        <w:rPr>
          <w:bCs/>
          <w:szCs w:val="20"/>
        </w:rPr>
        <w:t>p</w:t>
      </w:r>
      <w:r w:rsidRPr="00A43326">
        <w:rPr>
          <w:bCs/>
          <w:szCs w:val="20"/>
        </w:rPr>
        <w:t xml:space="preserve">ričom tento cieľ bol od začiatku nereálny. Návrh RVS na roky 2021 až 2023 predpokladá deficitné hospodárenie počas celého trojročného horizontu. Schodok RVS by mal klesnúť v roku 2021 na úroveň 7,44 % HDP. </w:t>
      </w:r>
      <w:r w:rsidRPr="00157EDF">
        <w:rPr>
          <w:b/>
        </w:rPr>
        <w:t>Vláda neplánuje v tomto ani nasledujúcom roku výrazné konsolidačné opatrenia, čo NKÚ SR hodnotí pozitívne, pretože to považuje za vhodný spôsob stimulovania zamrznutej ekonomiky.</w:t>
      </w:r>
    </w:p>
    <w:p w14:paraId="6BE54151" w14:textId="5F33ECB6" w:rsidR="00B976B6" w:rsidRDefault="00B976B6" w:rsidP="00A066A9">
      <w:pPr>
        <w:autoSpaceDE w:val="0"/>
        <w:autoSpaceDN w:val="0"/>
        <w:adjustRightInd w:val="0"/>
        <w:rPr>
          <w:bCs/>
          <w:szCs w:val="20"/>
        </w:rPr>
      </w:pPr>
      <w:r>
        <w:rPr>
          <w:rFonts w:eastAsia="Calibri" w:cs="Segoe UI"/>
          <w:iCs/>
          <w:szCs w:val="20"/>
        </w:rPr>
        <w:t xml:space="preserve">Hrubý dlh VS by mal byť na úrovni 65 % HDP </w:t>
      </w:r>
      <w:r w:rsidR="00E705E3">
        <w:rPr>
          <w:rFonts w:eastAsia="Calibri" w:cs="Segoe UI"/>
          <w:iCs/>
          <w:szCs w:val="20"/>
        </w:rPr>
        <w:t>(</w:t>
      </w:r>
      <w:r>
        <w:rPr>
          <w:rFonts w:eastAsia="Calibri" w:cs="Segoe UI"/>
          <w:iCs/>
          <w:szCs w:val="20"/>
        </w:rPr>
        <w:t xml:space="preserve">o 2,8  p. b. </w:t>
      </w:r>
      <w:r w:rsidR="00E705E3">
        <w:rPr>
          <w:rFonts w:eastAsia="Calibri" w:cs="Segoe UI"/>
          <w:iCs/>
          <w:szCs w:val="20"/>
        </w:rPr>
        <w:t xml:space="preserve">viac </w:t>
      </w:r>
      <w:r>
        <w:rPr>
          <w:rFonts w:eastAsia="Calibri" w:cs="Segoe UI"/>
          <w:iCs/>
          <w:szCs w:val="20"/>
        </w:rPr>
        <w:t>oproti očakávanej skutočnosti 2020</w:t>
      </w:r>
      <w:r w:rsidR="00E705E3">
        <w:rPr>
          <w:rFonts w:eastAsia="Calibri" w:cs="Segoe UI"/>
          <w:iCs/>
          <w:szCs w:val="20"/>
        </w:rPr>
        <w:t>)</w:t>
      </w:r>
      <w:r>
        <w:rPr>
          <w:rFonts w:eastAsia="Calibri" w:cs="Segoe UI"/>
          <w:iCs/>
          <w:szCs w:val="20"/>
        </w:rPr>
        <w:t xml:space="preserve">. Dlh VS tak dosiahne výšku, pri ktorej by mali byť v zmysle ústavného zákona o rozpočtovej zodpovednosti automaticky spustené opatrenia na jeho zníženie. Avšak na obdobie 24 mesiacov, od mesiaca v ktorom bolo schválené programové vyhlásenie vlády a vyslovená dôvera vláde, sa </w:t>
      </w:r>
      <w:r w:rsidR="00825872">
        <w:rPr>
          <w:rFonts w:eastAsia="Calibri" w:cs="Segoe UI"/>
          <w:iCs/>
          <w:szCs w:val="20"/>
        </w:rPr>
        <w:t xml:space="preserve">opatrenia </w:t>
      </w:r>
      <w:r>
        <w:rPr>
          <w:rFonts w:eastAsia="Calibri" w:cs="Segoe UI"/>
          <w:iCs/>
          <w:szCs w:val="20"/>
        </w:rPr>
        <w:t xml:space="preserve">neuplatňujú. </w:t>
      </w:r>
      <w:r w:rsidRPr="00D12C8B">
        <w:rPr>
          <w:b/>
          <w:bCs/>
          <w:szCs w:val="20"/>
        </w:rPr>
        <w:t xml:space="preserve">Zvyšovanie dlhu VS prichádza v kritickom čase </w:t>
      </w:r>
      <w:r w:rsidR="001951F6">
        <w:rPr>
          <w:b/>
          <w:bCs/>
          <w:szCs w:val="20"/>
        </w:rPr>
        <w:t>(</w:t>
      </w:r>
      <w:r w:rsidRPr="00D12C8B">
        <w:rPr>
          <w:b/>
          <w:bCs/>
          <w:szCs w:val="20"/>
        </w:rPr>
        <w:t>s ohľadom na pandémiu</w:t>
      </w:r>
      <w:r w:rsidR="001951F6">
        <w:rPr>
          <w:b/>
          <w:bCs/>
          <w:szCs w:val="20"/>
        </w:rPr>
        <w:t>)</w:t>
      </w:r>
      <w:r w:rsidRPr="00D12C8B">
        <w:rPr>
          <w:b/>
          <w:bCs/>
          <w:szCs w:val="20"/>
        </w:rPr>
        <w:t xml:space="preserve">, preto je veľmi dôležité využiť prostriedky na zmierňovanie jej dopadov, udržanie sociálneho zmieru a podporu hospodárskeho </w:t>
      </w:r>
      <w:r w:rsidRPr="005F3517">
        <w:rPr>
          <w:b/>
          <w:bCs/>
          <w:szCs w:val="20"/>
        </w:rPr>
        <w:t>oživenia.</w:t>
      </w:r>
      <w:r>
        <w:rPr>
          <w:bCs/>
          <w:szCs w:val="20"/>
        </w:rPr>
        <w:t xml:space="preserve"> </w:t>
      </w:r>
    </w:p>
    <w:p w14:paraId="5507BB4F" w14:textId="608288CD" w:rsidR="00B976B6" w:rsidRDefault="00B976B6" w:rsidP="00A066A9">
      <w:pPr>
        <w:rPr>
          <w:b/>
        </w:rPr>
      </w:pPr>
      <w:r w:rsidRPr="00434E35">
        <w:t>Návrh ŠR na rok 2021</w:t>
      </w:r>
      <w:r>
        <w:t xml:space="preserve"> </w:t>
      </w:r>
      <w:r w:rsidRPr="00434E35">
        <w:t xml:space="preserve">predstavuje výsledok rozpočtovej politiky vlády SR, ktorá vychádzala z neľahkých podmienok spôsobených pandémiou a snaží sa postupne </w:t>
      </w:r>
      <w:r>
        <w:t xml:space="preserve">plniť </w:t>
      </w:r>
      <w:r w:rsidRPr="00434E35">
        <w:t xml:space="preserve">ciele z programového vyhlásenia vlády. </w:t>
      </w:r>
      <w:r w:rsidRPr="005144E3">
        <w:rPr>
          <w:rFonts w:eastAsia="Calibri" w:cs="Segoe UI"/>
          <w:szCs w:val="20"/>
        </w:rPr>
        <w:t>Príjmy ŠR</w:t>
      </w:r>
      <w:r>
        <w:rPr>
          <w:rFonts w:eastAsia="Calibri" w:cs="Segoe UI"/>
          <w:szCs w:val="20"/>
        </w:rPr>
        <w:t xml:space="preserve"> na rok 2021 sú plánované v takmer identickom objeme ako boli v schválenom rozpočte na rok 2020. Na druhej strane, rozpočtované výdavky sa medziročne zvyšujú o 28,6 %. Z hľadiska štruktúry plánovaných výdavkov, </w:t>
      </w:r>
      <w:r w:rsidRPr="004D3016">
        <w:rPr>
          <w:b/>
        </w:rPr>
        <w:t>NKÚ SR oceňuje nový spôsob rozpočtovania rezerv v roku 2021</w:t>
      </w:r>
      <w:r>
        <w:rPr>
          <w:b/>
        </w:rPr>
        <w:t xml:space="preserve"> a</w:t>
      </w:r>
      <w:r w:rsidRPr="004D3016">
        <w:rPr>
          <w:b/>
        </w:rPr>
        <w:t> </w:t>
      </w:r>
      <w:r>
        <w:rPr>
          <w:b/>
        </w:rPr>
        <w:t>očakáva</w:t>
      </w:r>
      <w:r w:rsidRPr="004D3016">
        <w:rPr>
          <w:b/>
        </w:rPr>
        <w:t xml:space="preserve">, že nevyčerpané prostriedky z rezerv nebudú môcť byť </w:t>
      </w:r>
      <w:r w:rsidR="00AA0263">
        <w:rPr>
          <w:b/>
        </w:rPr>
        <w:t>použité</w:t>
      </w:r>
      <w:r w:rsidRPr="004D3016">
        <w:rPr>
          <w:b/>
        </w:rPr>
        <w:t xml:space="preserve"> v rozpore s ich pôvodným účelovým určením, </w:t>
      </w:r>
      <w:r w:rsidR="00825872">
        <w:rPr>
          <w:b/>
        </w:rPr>
        <w:t>ani</w:t>
      </w:r>
      <w:r w:rsidRPr="004D3016">
        <w:rPr>
          <w:b/>
        </w:rPr>
        <w:t xml:space="preserve"> presunuté na iné výdavkové tituly.</w:t>
      </w:r>
    </w:p>
    <w:p w14:paraId="24A99B58" w14:textId="3D727788" w:rsidR="00B976B6" w:rsidRDefault="00B976B6" w:rsidP="00A066A9">
      <w:pPr>
        <w:rPr>
          <w:b/>
        </w:rPr>
      </w:pPr>
      <w:r>
        <w:rPr>
          <w:rFonts w:eastAsia="Calibri" w:cs="Segoe UI"/>
          <w:b/>
          <w:bCs/>
          <w:szCs w:val="20"/>
          <w:lang w:eastAsia="sk-SK" w:bidi="sk-SK"/>
        </w:rPr>
        <w:t xml:space="preserve">Pri výdavkoch na mzdy a platy </w:t>
      </w:r>
      <w:r w:rsidRPr="004D3016">
        <w:rPr>
          <w:rFonts w:eastAsia="Calibri" w:cs="Segoe UI"/>
          <w:b/>
          <w:bCs/>
          <w:szCs w:val="20"/>
          <w:lang w:eastAsia="sk-SK" w:bidi="sk-SK"/>
        </w:rPr>
        <w:t xml:space="preserve">NKÚ SR odporúča, aby sa neznižovali </w:t>
      </w:r>
      <w:r w:rsidR="00D84C1F">
        <w:rPr>
          <w:rFonts w:eastAsia="Calibri" w:cs="Segoe UI"/>
          <w:b/>
          <w:bCs/>
          <w:szCs w:val="20"/>
          <w:lang w:eastAsia="sk-SK" w:bidi="sk-SK"/>
        </w:rPr>
        <w:t>prostried</w:t>
      </w:r>
      <w:r w:rsidRPr="004D3016">
        <w:rPr>
          <w:rFonts w:eastAsia="Calibri" w:cs="Segoe UI"/>
          <w:b/>
          <w:bCs/>
          <w:szCs w:val="20"/>
          <w:lang w:eastAsia="sk-SK" w:bidi="sk-SK"/>
        </w:rPr>
        <w:t>ky na kontrolnú činnosť</w:t>
      </w:r>
      <w:r>
        <w:rPr>
          <w:rFonts w:eastAsia="Calibri" w:cs="Segoe UI"/>
          <w:b/>
          <w:bCs/>
          <w:szCs w:val="20"/>
          <w:lang w:eastAsia="sk-SK" w:bidi="sk-SK"/>
        </w:rPr>
        <w:t xml:space="preserve"> vo VS</w:t>
      </w:r>
      <w:r w:rsidR="00D84C1F">
        <w:rPr>
          <w:rFonts w:eastAsia="Calibri" w:cs="Segoe UI"/>
          <w:b/>
          <w:bCs/>
          <w:szCs w:val="20"/>
          <w:lang w:eastAsia="sk-SK" w:bidi="sk-SK"/>
        </w:rPr>
        <w:t>. Vďaka dobre fungujúcemu kontrolnému mechanizmu sa totiž za</w:t>
      </w:r>
      <w:r w:rsidRPr="004D3016">
        <w:rPr>
          <w:rFonts w:eastAsia="Calibri" w:cs="Segoe UI"/>
          <w:b/>
          <w:bCs/>
          <w:szCs w:val="20"/>
          <w:lang w:eastAsia="sk-SK" w:bidi="sk-SK"/>
        </w:rPr>
        <w:t>bezpeč</w:t>
      </w:r>
      <w:r w:rsidR="00D84C1F">
        <w:rPr>
          <w:rFonts w:eastAsia="Calibri" w:cs="Segoe UI"/>
          <w:b/>
          <w:bCs/>
          <w:szCs w:val="20"/>
          <w:lang w:eastAsia="sk-SK" w:bidi="sk-SK"/>
        </w:rPr>
        <w:t>uje</w:t>
      </w:r>
      <w:r w:rsidRPr="004D3016">
        <w:rPr>
          <w:rFonts w:eastAsia="Calibri" w:cs="Segoe UI"/>
          <w:b/>
          <w:bCs/>
          <w:szCs w:val="20"/>
          <w:lang w:eastAsia="sk-SK" w:bidi="sk-SK"/>
        </w:rPr>
        <w:t xml:space="preserve"> hospodárne, efektívne a účinné vynakladanie verejných zdrojov, čo je obzvlášť dôležité v súčasnom krízovom období</w:t>
      </w:r>
      <w:r w:rsidRPr="00F2127D">
        <w:t>.</w:t>
      </w:r>
      <w:r>
        <w:t xml:space="preserve"> Odporúčanie je založené na vlastnej kontrolnej činnosti, ktorá poukazuje na značné rezervy a často až nefunkčnosť vnútorného kontrolného systému v organizáciách VS.</w:t>
      </w:r>
      <w:r w:rsidRPr="00C8757C">
        <w:rPr>
          <w:rFonts w:cs="Segoe UI"/>
          <w:b/>
        </w:rPr>
        <w:t xml:space="preserve"> </w:t>
      </w:r>
      <w:r w:rsidRPr="00F2127D">
        <w:rPr>
          <w:rFonts w:cs="Segoe UI"/>
          <w:b/>
        </w:rPr>
        <w:t>NKÚ SR považuje znižovanie počtu zamestnancov útvarov kontroly a vnútorného auditu za vážne riziko ďalšieho poklesu kvality vnútorného kontrolného systému VS a tým aj jej riadenia.</w:t>
      </w:r>
    </w:p>
    <w:p w14:paraId="19B94A0D" w14:textId="4F559AE4" w:rsidR="00B976B6" w:rsidRDefault="00825872" w:rsidP="00A066A9">
      <w:pPr>
        <w:rPr>
          <w:rFonts w:eastAsia="Calibri" w:cs="Segoe UI"/>
          <w:szCs w:val="20"/>
        </w:rPr>
      </w:pPr>
      <w:r>
        <w:rPr>
          <w:rFonts w:eastAsia="Times New Roman" w:cs="Segoe UI"/>
          <w:szCs w:val="20"/>
          <w:lang w:eastAsia="sk-SK"/>
        </w:rPr>
        <w:lastRenderedPageBreak/>
        <w:t>NKÚ SR upozorňuje, že v</w:t>
      </w:r>
      <w:r w:rsidR="00B976B6" w:rsidRPr="008914DB">
        <w:rPr>
          <w:rFonts w:eastAsia="Times New Roman" w:cs="Segoe UI"/>
          <w:szCs w:val="20"/>
          <w:lang w:eastAsia="sk-SK"/>
        </w:rPr>
        <w:t xml:space="preserve"> rámci </w:t>
      </w:r>
      <w:r w:rsidR="00B976B6" w:rsidRPr="00B344B9">
        <w:rPr>
          <w:rFonts w:eastAsia="Times New Roman" w:cs="Segoe UI"/>
          <w:szCs w:val="20"/>
          <w:lang w:eastAsia="sk-SK"/>
        </w:rPr>
        <w:t>ostatných výdavkov</w:t>
      </w:r>
      <w:r w:rsidR="00B976B6" w:rsidRPr="008914DB">
        <w:rPr>
          <w:rFonts w:eastAsia="Times New Roman" w:cs="Segoe UI"/>
          <w:szCs w:val="20"/>
          <w:lang w:eastAsia="sk-SK"/>
        </w:rPr>
        <w:t xml:space="preserve"> kapitoly VPS sú rozpočtované aj výdavky, ktoré súvisia s výdavkami iných rozpočtových kapitol</w:t>
      </w:r>
      <w:r w:rsidR="00B976B6">
        <w:rPr>
          <w:rFonts w:eastAsia="Times New Roman" w:cs="Segoe UI"/>
          <w:szCs w:val="20"/>
          <w:lang w:eastAsia="sk-SK"/>
        </w:rPr>
        <w:t xml:space="preserve">. </w:t>
      </w:r>
      <w:r w:rsidR="00B976B6" w:rsidRPr="00CC180B">
        <w:rPr>
          <w:rFonts w:eastAsia="Calibri" w:cs="Segoe UI"/>
          <w:b/>
          <w:szCs w:val="20"/>
        </w:rPr>
        <w:t>Uvedené nie je v súlade s ustanovením zákona o rozpočtových pravidlách VS, podľa ktorého kapitolu VPS tvoria výdavky, ktoré nesúvisia s výdavkami ostatných kapitol.</w:t>
      </w:r>
      <w:r w:rsidR="00B976B6">
        <w:rPr>
          <w:rFonts w:eastAsia="Calibri" w:cs="Segoe UI"/>
          <w:b/>
          <w:szCs w:val="20"/>
        </w:rPr>
        <w:t xml:space="preserve"> Najväčšiu položku z toho tvoria výdavky na vybrané investície kapitol (vyše 1,4 mld. </w:t>
      </w:r>
      <w:r w:rsidR="00B976B6" w:rsidRPr="00E705E3">
        <w:rPr>
          <w:rFonts w:eastAsia="Calibri" w:cs="Segoe UI"/>
          <w:b/>
          <w:szCs w:val="20"/>
        </w:rPr>
        <w:t>eur)</w:t>
      </w:r>
      <w:r w:rsidR="00B976B6" w:rsidRPr="00E705E3">
        <w:rPr>
          <w:rFonts w:eastAsia="Calibri" w:cs="Segoe UI"/>
          <w:szCs w:val="20"/>
        </w:rPr>
        <w:t xml:space="preserve">. </w:t>
      </w:r>
      <w:r w:rsidR="00D84C1F">
        <w:rPr>
          <w:rFonts w:eastAsia="Calibri" w:cs="Segoe UI"/>
          <w:szCs w:val="20"/>
        </w:rPr>
        <w:t>Jednotlivé</w:t>
      </w:r>
      <w:r w:rsidR="00B976B6" w:rsidRPr="007F62F2">
        <w:rPr>
          <w:rFonts w:eastAsia="Calibri" w:cs="Segoe UI"/>
          <w:szCs w:val="20"/>
        </w:rPr>
        <w:t xml:space="preserve"> kapitoly </w:t>
      </w:r>
      <w:r w:rsidR="00D84C1F">
        <w:rPr>
          <w:rFonts w:eastAsia="Calibri" w:cs="Segoe UI"/>
          <w:szCs w:val="20"/>
        </w:rPr>
        <w:t xml:space="preserve">majú predložiť </w:t>
      </w:r>
      <w:r w:rsidR="00B976B6" w:rsidRPr="007F62F2">
        <w:rPr>
          <w:rFonts w:eastAsia="Calibri" w:cs="Segoe UI"/>
          <w:szCs w:val="20"/>
        </w:rPr>
        <w:t>priorizované požiadavky na kapitálové výdavky. Investície a projekty investičného charakteru nad 1 mil. eur prechádz</w:t>
      </w:r>
      <w:r w:rsidR="00B976B6">
        <w:rPr>
          <w:rFonts w:eastAsia="Calibri" w:cs="Segoe UI"/>
          <w:szCs w:val="20"/>
        </w:rPr>
        <w:t xml:space="preserve">ajú ekonomickým hodnotením ÚHP. </w:t>
      </w:r>
      <w:r w:rsidR="00D84C1F" w:rsidRPr="00D84C1F">
        <w:rPr>
          <w:rFonts w:eastAsia="Calibri" w:cs="Segoe UI"/>
          <w:szCs w:val="20"/>
        </w:rPr>
        <w:t>V mnohých rezortoch však táto novinka môže spôsobiť problémy.</w:t>
      </w:r>
      <w:r w:rsidR="00D84C1F">
        <w:rPr>
          <w:rFonts w:eastAsia="Calibri" w:cs="Segoe UI"/>
          <w:b/>
          <w:szCs w:val="20"/>
        </w:rPr>
        <w:t xml:space="preserve"> </w:t>
      </w:r>
      <w:r w:rsidR="00B976B6" w:rsidRPr="005C5B6B">
        <w:rPr>
          <w:rFonts w:eastAsia="Calibri" w:cs="Segoe UI"/>
          <w:b/>
          <w:szCs w:val="20"/>
        </w:rPr>
        <w:t>V tejto súvislosti NKÚ SR upozorňuje,</w:t>
      </w:r>
      <w:r w:rsidR="00B976B6">
        <w:rPr>
          <w:rFonts w:eastAsia="Calibri" w:cs="Segoe UI"/>
          <w:b/>
          <w:szCs w:val="20"/>
        </w:rPr>
        <w:t xml:space="preserve"> že a</w:t>
      </w:r>
      <w:r w:rsidR="00B976B6">
        <w:rPr>
          <w:b/>
        </w:rPr>
        <w:t>lokovať iba necelé 2 % (1 630 tis. eur) kapitálových</w:t>
      </w:r>
      <w:r w:rsidR="00B976B6" w:rsidRPr="00DA2D01">
        <w:rPr>
          <w:b/>
        </w:rPr>
        <w:t xml:space="preserve"> výdavkov </w:t>
      </w:r>
      <w:r w:rsidR="00B976B6">
        <w:rPr>
          <w:b/>
        </w:rPr>
        <w:t xml:space="preserve">priamo </w:t>
      </w:r>
      <w:r w:rsidR="00B976B6" w:rsidRPr="00DA2D01">
        <w:rPr>
          <w:b/>
        </w:rPr>
        <w:t>v kapitole MZ SR je nedostatočn</w:t>
      </w:r>
      <w:r w:rsidR="00B976B6" w:rsidRPr="009E62FF">
        <w:rPr>
          <w:b/>
        </w:rPr>
        <w:t>é</w:t>
      </w:r>
      <w:r w:rsidR="00B976B6" w:rsidRPr="005C5B6B">
        <w:rPr>
          <w:rFonts w:eastAsia="Calibri" w:cs="Segoe UI"/>
          <w:b/>
          <w:szCs w:val="20"/>
        </w:rPr>
        <w:t>.</w:t>
      </w:r>
      <w:r w:rsidR="00B976B6">
        <w:rPr>
          <w:rFonts w:eastAsia="Calibri" w:cs="Segoe UI"/>
          <w:b/>
          <w:szCs w:val="20"/>
        </w:rPr>
        <w:t xml:space="preserve"> </w:t>
      </w:r>
      <w:r w:rsidR="00B976B6" w:rsidRPr="00E705E3">
        <w:rPr>
          <w:rFonts w:eastAsia="Calibri" w:cs="Segoe UI"/>
          <w:szCs w:val="20"/>
        </w:rPr>
        <w:t>K</w:t>
      </w:r>
      <w:r w:rsidR="00B976B6" w:rsidRPr="00E705E3">
        <w:t>a</w:t>
      </w:r>
      <w:r w:rsidR="00B976B6" w:rsidRPr="00020A26">
        <w:t xml:space="preserve">pitálové výdavky MZ SR tvoria z veľkej časti kapitálové transfery univerzitným a fakultným nemocniciam, ktoré patria do pôsobnosti rezortu a tie následne modernizujú svoj majetok a rôzne zariadenia. </w:t>
      </w:r>
      <w:r w:rsidR="00B976B6">
        <w:t>V</w:t>
      </w:r>
      <w:r w:rsidR="00B976B6" w:rsidRPr="00020A26">
        <w:t> priemere až 97 % týchto investičných projektov v období rokov 2016 – 2019 bolo realizovaných do sumy 1 mil. eur, teda</w:t>
      </w:r>
      <w:r w:rsidR="00B976B6">
        <w:t xml:space="preserve"> bez potreby posúdenia ÚHP. </w:t>
      </w:r>
      <w:r w:rsidR="00E705E3">
        <w:t xml:space="preserve">NKÚ SR </w:t>
      </w:r>
      <w:r>
        <w:t xml:space="preserve">vidí problém </w:t>
      </w:r>
      <w:r w:rsidR="00E705E3">
        <w:t xml:space="preserve">aj </w:t>
      </w:r>
      <w:r w:rsidR="00B976B6">
        <w:rPr>
          <w:rFonts w:eastAsia="Calibri" w:cs="Segoe UI"/>
          <w:szCs w:val="20"/>
        </w:rPr>
        <w:t xml:space="preserve">v rezorte </w:t>
      </w:r>
      <w:r w:rsidR="00B976B6" w:rsidRPr="001A0DC6">
        <w:rPr>
          <w:rFonts w:eastAsia="Calibri" w:cs="Segoe UI"/>
          <w:szCs w:val="20"/>
        </w:rPr>
        <w:t>dopravy, kde sa</w:t>
      </w:r>
      <w:r w:rsidR="00B976B6">
        <w:rPr>
          <w:rFonts w:eastAsia="Calibri" w:cs="Segoe UI"/>
          <w:szCs w:val="20"/>
        </w:rPr>
        <w:t xml:space="preserve"> rizikovými javia vý</w:t>
      </w:r>
      <w:r w:rsidR="00E705E3">
        <w:rPr>
          <w:rFonts w:eastAsia="Calibri" w:cs="Segoe UI"/>
          <w:szCs w:val="20"/>
        </w:rPr>
        <w:t>davky určené na cesty I. triedy</w:t>
      </w:r>
      <w:r w:rsidR="00B976B6">
        <w:rPr>
          <w:rFonts w:eastAsia="Calibri" w:cs="Segoe UI"/>
          <w:szCs w:val="20"/>
        </w:rPr>
        <w:t>, pri ktorých vzniká otázka</w:t>
      </w:r>
      <w:r w:rsidR="00E705E3">
        <w:rPr>
          <w:rFonts w:eastAsia="Calibri" w:cs="Segoe UI"/>
          <w:szCs w:val="20"/>
        </w:rPr>
        <w:t>,</w:t>
      </w:r>
      <w:r w:rsidR="00B976B6">
        <w:rPr>
          <w:rFonts w:eastAsia="Calibri" w:cs="Segoe UI"/>
          <w:szCs w:val="20"/>
        </w:rPr>
        <w:t xml:space="preserve"> či budú na tento účel aj skutočne použité. </w:t>
      </w:r>
    </w:p>
    <w:p w14:paraId="745A8858" w14:textId="3270A57D" w:rsidR="00B976B6" w:rsidRPr="00917890" w:rsidRDefault="00E705E3" w:rsidP="00A066A9">
      <w:pPr>
        <w:tabs>
          <w:tab w:val="left" w:pos="567"/>
        </w:tabs>
        <w:rPr>
          <w:rFonts w:eastAsia="Calibri" w:cs="Segoe UI"/>
          <w:b/>
          <w:szCs w:val="20"/>
        </w:rPr>
      </w:pPr>
      <w:r>
        <w:rPr>
          <w:rFonts w:eastAsia="Calibri" w:cs="Segoe UI"/>
          <w:b/>
          <w:szCs w:val="20"/>
        </w:rPr>
        <w:t>V</w:t>
      </w:r>
      <w:r w:rsidR="00B976B6" w:rsidRPr="00917890">
        <w:rPr>
          <w:rFonts w:cs="Segoe UI"/>
          <w:b/>
          <w:szCs w:val="20"/>
        </w:rPr>
        <w:t xml:space="preserve">erejné zdroje vynakladané </w:t>
      </w:r>
      <w:r>
        <w:rPr>
          <w:rFonts w:cs="Segoe UI"/>
          <w:b/>
          <w:szCs w:val="20"/>
        </w:rPr>
        <w:t xml:space="preserve">SR </w:t>
      </w:r>
      <w:r w:rsidR="00B976B6" w:rsidRPr="00917890">
        <w:rPr>
          <w:rFonts w:cs="Segoe UI"/>
          <w:b/>
          <w:szCs w:val="20"/>
        </w:rPr>
        <w:t xml:space="preserve">na vzdelávanie, vedu a šport </w:t>
      </w:r>
      <w:r>
        <w:rPr>
          <w:rFonts w:cs="Segoe UI"/>
          <w:b/>
          <w:szCs w:val="20"/>
        </w:rPr>
        <w:t xml:space="preserve">sú </w:t>
      </w:r>
      <w:r w:rsidR="00B976B6" w:rsidRPr="00917890">
        <w:rPr>
          <w:rFonts w:cs="Segoe UI"/>
          <w:b/>
          <w:szCs w:val="20"/>
        </w:rPr>
        <w:t>podpriemerné.</w:t>
      </w:r>
      <w:r w:rsidR="00B976B6">
        <w:rPr>
          <w:rFonts w:cs="Segoe UI"/>
          <w:szCs w:val="20"/>
        </w:rPr>
        <w:t xml:space="preserve"> </w:t>
      </w:r>
      <w:bookmarkStart w:id="2" w:name="_GoBack"/>
      <w:bookmarkEnd w:id="2"/>
      <w:r w:rsidR="00B976B6">
        <w:rPr>
          <w:rFonts w:cs="Segoe UI"/>
          <w:szCs w:val="20"/>
        </w:rPr>
        <w:t>Na p</w:t>
      </w:r>
      <w:r w:rsidR="00B976B6">
        <w:rPr>
          <w:rFonts w:eastAsia="Calibri" w:cs="Segoe UI"/>
          <w:szCs w:val="20"/>
        </w:rPr>
        <w:t xml:space="preserve">oskytovanie vysokoškolského vzdelávania a zabezpečenie prevádzky vysokých škôl je rozpočtovaných o 7 % menej </w:t>
      </w:r>
      <w:r w:rsidR="001951F6">
        <w:rPr>
          <w:rFonts w:eastAsia="Calibri" w:cs="Segoe UI"/>
          <w:szCs w:val="20"/>
        </w:rPr>
        <w:t>než</w:t>
      </w:r>
      <w:r w:rsidR="00B976B6">
        <w:rPr>
          <w:rFonts w:eastAsia="Calibri" w:cs="Segoe UI"/>
          <w:szCs w:val="20"/>
        </w:rPr>
        <w:t xml:space="preserve"> na rok 2020</w:t>
      </w:r>
      <w:r w:rsidR="00D84C1F">
        <w:rPr>
          <w:rFonts w:eastAsia="Calibri" w:cs="Segoe UI"/>
          <w:szCs w:val="20"/>
        </w:rPr>
        <w:t>.</w:t>
      </w:r>
      <w:r w:rsidR="00B976B6">
        <w:rPr>
          <w:rFonts w:eastAsia="Calibri" w:cs="Segoe UI"/>
          <w:szCs w:val="20"/>
        </w:rPr>
        <w:t xml:space="preserve"> </w:t>
      </w:r>
      <w:r w:rsidR="00D84C1F">
        <w:rPr>
          <w:rFonts w:eastAsia="Calibri" w:cs="Segoe UI"/>
          <w:szCs w:val="20"/>
        </w:rPr>
        <w:t>T</w:t>
      </w:r>
      <w:r w:rsidR="00B976B6">
        <w:rPr>
          <w:rFonts w:eastAsia="Calibri" w:cs="Segoe UI"/>
          <w:szCs w:val="20"/>
        </w:rPr>
        <w:t xml:space="preserve">o môže predstavovať </w:t>
      </w:r>
      <w:r w:rsidR="00B976B6" w:rsidRPr="00917890">
        <w:rPr>
          <w:rFonts w:eastAsia="Calibri" w:cs="Segoe UI"/>
          <w:b/>
          <w:szCs w:val="20"/>
        </w:rPr>
        <w:t>riziko pre fungovanie vysokých škôl</w:t>
      </w:r>
      <w:r w:rsidR="00B976B6">
        <w:rPr>
          <w:rFonts w:eastAsia="Calibri" w:cs="Segoe UI"/>
          <w:szCs w:val="20"/>
        </w:rPr>
        <w:t xml:space="preserve">. </w:t>
      </w:r>
      <w:r w:rsidR="00B976B6">
        <w:rPr>
          <w:rFonts w:cs="Segoe UI"/>
          <w:szCs w:val="20"/>
        </w:rPr>
        <w:t xml:space="preserve">Zabezpečovanie učebníc by malo byť z veľkej časti riešené otvorením trhu s učebnicami, čo je cieľom aj v Programovom vyhlásení vlády SR na obdobie rokov 2020 – 2024. </w:t>
      </w:r>
      <w:r w:rsidR="00B976B6" w:rsidRPr="00917890">
        <w:rPr>
          <w:rFonts w:eastAsia="Calibri" w:cs="Segoe UI"/>
          <w:b/>
          <w:szCs w:val="20"/>
        </w:rPr>
        <w:t>Návrh rozpočtu na rok 2021 však ambíciu otvoriť trh s učebnicami neuvádza a rozpočtovaná výška prostriedkov na tento účel je zatiaľ v rovnakej výške ako bol schválený rozpočet na rok 2020, teda 6,5 mil. eur.</w:t>
      </w:r>
    </w:p>
    <w:p w14:paraId="502D9DF1" w14:textId="4512E2F6" w:rsidR="00B976B6" w:rsidRDefault="00B976B6" w:rsidP="00A066A9">
      <w:pPr>
        <w:tabs>
          <w:tab w:val="left" w:pos="567"/>
        </w:tabs>
        <w:rPr>
          <w:rFonts w:eastAsia="Calibri" w:cs="Segoe UI"/>
          <w:szCs w:val="20"/>
        </w:rPr>
      </w:pPr>
      <w:r w:rsidRPr="003B2F1F">
        <w:rPr>
          <w:rFonts w:eastAsia="Calibri" w:cs="Segoe UI"/>
          <w:b/>
          <w:szCs w:val="20"/>
        </w:rPr>
        <w:t>NKÚ SR hodnotí pozitívne zvýšenie celkovej platby za poistencov štátu.</w:t>
      </w:r>
      <w:r>
        <w:rPr>
          <w:rFonts w:eastAsia="Calibri" w:cs="Segoe UI"/>
          <w:szCs w:val="20"/>
        </w:rPr>
        <w:t xml:space="preserve"> Riziko dofinancovania však pretrváva. </w:t>
      </w:r>
      <w:r w:rsidR="00D84C1F" w:rsidRPr="00D84C1F">
        <w:rPr>
          <w:rFonts w:eastAsia="Calibri" w:cs="Segoe UI"/>
          <w:b/>
          <w:szCs w:val="20"/>
        </w:rPr>
        <w:t>V oblasti</w:t>
      </w:r>
      <w:r w:rsidR="00D84C1F">
        <w:rPr>
          <w:rFonts w:eastAsia="Calibri" w:cs="Segoe UI"/>
          <w:szCs w:val="20"/>
        </w:rPr>
        <w:t xml:space="preserve"> </w:t>
      </w:r>
      <w:r w:rsidRPr="003B2F1F">
        <w:rPr>
          <w:rFonts w:eastAsia="Calibri" w:cs="Segoe UI"/>
          <w:b/>
          <w:szCs w:val="20"/>
        </w:rPr>
        <w:t xml:space="preserve">všeobecnej ambulantnej zdravotnej starostlivosti </w:t>
      </w:r>
      <w:r w:rsidR="00D84C1F">
        <w:rPr>
          <w:rFonts w:eastAsia="Calibri" w:cs="Segoe UI"/>
          <w:b/>
          <w:szCs w:val="20"/>
        </w:rPr>
        <w:t xml:space="preserve">vzniká tiež riziko. Ohrozená </w:t>
      </w:r>
      <w:r w:rsidRPr="003B2F1F">
        <w:rPr>
          <w:rFonts w:eastAsia="Calibri" w:cs="Segoe UI"/>
          <w:b/>
          <w:szCs w:val="20"/>
        </w:rPr>
        <w:t>je je</w:t>
      </w:r>
      <w:r w:rsidR="00D84C1F">
        <w:rPr>
          <w:rFonts w:eastAsia="Calibri" w:cs="Segoe UI"/>
          <w:b/>
          <w:szCs w:val="20"/>
        </w:rPr>
        <w:t>j dostupnosť</w:t>
      </w:r>
      <w:r w:rsidRPr="003B2F1F">
        <w:rPr>
          <w:rFonts w:eastAsia="Calibri" w:cs="Segoe UI"/>
          <w:b/>
          <w:szCs w:val="20"/>
        </w:rPr>
        <w:t xml:space="preserve"> vyplývajúc</w:t>
      </w:r>
      <w:r w:rsidR="00D84C1F">
        <w:rPr>
          <w:rFonts w:eastAsia="Calibri" w:cs="Segoe UI"/>
          <w:b/>
          <w:szCs w:val="20"/>
        </w:rPr>
        <w:t>a</w:t>
      </w:r>
      <w:r w:rsidRPr="003B2F1F">
        <w:rPr>
          <w:rFonts w:eastAsia="Calibri" w:cs="Segoe UI"/>
          <w:b/>
          <w:szCs w:val="20"/>
        </w:rPr>
        <w:t xml:space="preserve"> z nedostatku personálu, najmä sestier a všeobecných lekáro</w:t>
      </w:r>
      <w:r w:rsidRPr="00D84C1F">
        <w:rPr>
          <w:rFonts w:eastAsia="Calibri" w:cs="Segoe UI"/>
          <w:b/>
          <w:szCs w:val="20"/>
        </w:rPr>
        <w:t>v.</w:t>
      </w:r>
      <w:r>
        <w:rPr>
          <w:rFonts w:eastAsia="Calibri" w:cs="Segoe UI"/>
          <w:szCs w:val="20"/>
        </w:rPr>
        <w:t xml:space="preserve"> Podľa revízie výdavkov je p</w:t>
      </w:r>
      <w:r>
        <w:rPr>
          <w:rFonts w:cs="Segoe UI"/>
          <w:szCs w:val="20"/>
        </w:rPr>
        <w:t xml:space="preserve">riestor na zefektívnenie výdavkov najmä v liekovej politike. </w:t>
      </w:r>
      <w:r>
        <w:rPr>
          <w:rFonts w:eastAsia="Calibri" w:cs="Segoe UI"/>
          <w:szCs w:val="20"/>
        </w:rPr>
        <w:t>Pretrvávanie negatívnych hospodárskych výsledkov nemocníc sa premieta do ich zadlženosti. K 31. 8. 2020 celkový stav záväzkov univerzitných a fakultných nemocníc dosiahol výšku 736 mil. eur a od začiatku roka 2020 sa ich stav nezmenil. V nemocniciach pretrváva vnútorná neefektivita a nedostatočné financovanie.</w:t>
      </w:r>
    </w:p>
    <w:p w14:paraId="0110F7B4" w14:textId="53A4BD25" w:rsidR="00B976B6" w:rsidRDefault="00B976B6" w:rsidP="00A066A9">
      <w:pPr>
        <w:tabs>
          <w:tab w:val="left" w:pos="567"/>
        </w:tabs>
        <w:rPr>
          <w:rFonts w:eastAsia="Calibri" w:cs="Segoe UI"/>
          <w:szCs w:val="20"/>
        </w:rPr>
      </w:pPr>
      <w:r w:rsidRPr="003B2F1F">
        <w:rPr>
          <w:rFonts w:eastAsia="Calibri" w:cs="Segoe UI"/>
          <w:b/>
          <w:szCs w:val="20"/>
        </w:rPr>
        <w:t>NKÚ SR pozitívne hodnotí, že v rámci sociálnej inklúzie sa na podporu rodiny plánuj</w:t>
      </w:r>
      <w:r>
        <w:rPr>
          <w:rFonts w:eastAsia="Calibri" w:cs="Segoe UI"/>
          <w:b/>
          <w:szCs w:val="20"/>
        </w:rPr>
        <w:t>ú výdavky</w:t>
      </w:r>
      <w:r w:rsidRPr="003B2F1F">
        <w:rPr>
          <w:rFonts w:eastAsia="Calibri" w:cs="Segoe UI"/>
          <w:b/>
          <w:szCs w:val="20"/>
        </w:rPr>
        <w:t xml:space="preserve"> medziročne v</w:t>
      </w:r>
      <w:r>
        <w:rPr>
          <w:rFonts w:eastAsia="Calibri" w:cs="Segoe UI"/>
          <w:b/>
          <w:szCs w:val="20"/>
        </w:rPr>
        <w:t>yššie</w:t>
      </w:r>
      <w:r w:rsidRPr="003B2F1F">
        <w:rPr>
          <w:rFonts w:eastAsia="Calibri" w:cs="Segoe UI"/>
          <w:b/>
          <w:szCs w:val="20"/>
        </w:rPr>
        <w:t xml:space="preserve"> o 5,4 %.</w:t>
      </w:r>
      <w:r>
        <w:rPr>
          <w:rFonts w:eastAsia="Calibri" w:cs="Segoe UI"/>
          <w:szCs w:val="20"/>
        </w:rPr>
        <w:t xml:space="preserve"> Rozpočet na rok 2021 zohľadňuje aj legislatívne zmeny v dôchodkoch. NKÚ SR oceňuje preto snahu o zabezpečenie spravodlivosti a udržateľnosti dôchodkového systému. Ako ukazuje vývoj nezamestnanosti v posledných mesiacoch, jednou z výziev roku 2021 bude udržanie pracovných miest. Preto sa javí ako kontraproduktívne znižovanie počtu zamestnancov úradov práce, ktor</w:t>
      </w:r>
      <w:r w:rsidR="001951F6">
        <w:rPr>
          <w:rFonts w:eastAsia="Calibri" w:cs="Segoe UI"/>
          <w:szCs w:val="20"/>
        </w:rPr>
        <w:t>ý</w:t>
      </w:r>
      <w:r>
        <w:rPr>
          <w:rFonts w:eastAsia="Calibri" w:cs="Segoe UI"/>
          <w:szCs w:val="20"/>
        </w:rPr>
        <w:t xml:space="preserve"> je už v súčasnosti </w:t>
      </w:r>
      <w:r w:rsidR="004673B5">
        <w:rPr>
          <w:rFonts w:eastAsia="Calibri" w:cs="Segoe UI"/>
          <w:szCs w:val="20"/>
        </w:rPr>
        <w:t>hraničný</w:t>
      </w:r>
      <w:r>
        <w:rPr>
          <w:rFonts w:eastAsia="Calibri" w:cs="Segoe UI"/>
          <w:szCs w:val="20"/>
        </w:rPr>
        <w:t xml:space="preserve">. </w:t>
      </w:r>
      <w:r w:rsidR="00D84C1F">
        <w:rPr>
          <w:rFonts w:eastAsia="Calibri" w:cs="Segoe UI"/>
          <w:szCs w:val="20"/>
        </w:rPr>
        <w:t>Kontrola</w:t>
      </w:r>
      <w:r>
        <w:rPr>
          <w:rFonts w:eastAsia="Calibri" w:cs="Segoe UI"/>
          <w:szCs w:val="20"/>
        </w:rPr>
        <w:t xml:space="preserve"> NKÚ SR </w:t>
      </w:r>
      <w:r w:rsidR="00D84C1F">
        <w:rPr>
          <w:rFonts w:eastAsia="Calibri" w:cs="Segoe UI"/>
          <w:szCs w:val="20"/>
        </w:rPr>
        <w:t>potvrdila</w:t>
      </w:r>
      <w:r>
        <w:rPr>
          <w:rFonts w:eastAsia="Calibri" w:cs="Segoe UI"/>
          <w:szCs w:val="20"/>
        </w:rPr>
        <w:t xml:space="preserve"> problémy v komunitných centrách, ktoré si vyžadujú efektívnejšie a účinnejšie riadenie a tiež udržateľný model ich financovania bez závislosti </w:t>
      </w:r>
      <w:r w:rsidR="001951F6">
        <w:rPr>
          <w:rFonts w:eastAsia="Calibri" w:cs="Segoe UI"/>
          <w:szCs w:val="20"/>
        </w:rPr>
        <w:t>od</w:t>
      </w:r>
      <w:r>
        <w:rPr>
          <w:rFonts w:eastAsia="Calibri" w:cs="Segoe UI"/>
          <w:szCs w:val="20"/>
        </w:rPr>
        <w:t xml:space="preserve"> zdrojo</w:t>
      </w:r>
      <w:r w:rsidR="001951F6">
        <w:rPr>
          <w:rFonts w:eastAsia="Calibri" w:cs="Segoe UI"/>
          <w:szCs w:val="20"/>
        </w:rPr>
        <w:t>v</w:t>
      </w:r>
      <w:r>
        <w:rPr>
          <w:rFonts w:eastAsia="Calibri" w:cs="Segoe UI"/>
          <w:szCs w:val="20"/>
        </w:rPr>
        <w:t xml:space="preserve"> EÚ. </w:t>
      </w:r>
      <w:r w:rsidRPr="003B2F1F">
        <w:rPr>
          <w:rFonts w:eastAsia="Calibri" w:cs="Segoe UI"/>
          <w:b/>
          <w:szCs w:val="20"/>
        </w:rPr>
        <w:t>Rizikové sa javia aj príjmy Sociálnej poisťovne z poistného od EAO vzhľadom na očakávaný rast nezamestnanosti</w:t>
      </w:r>
      <w:r>
        <w:rPr>
          <w:rFonts w:eastAsia="Calibri" w:cs="Segoe UI"/>
          <w:szCs w:val="20"/>
        </w:rPr>
        <w:t xml:space="preserve">. </w:t>
      </w:r>
      <w:r w:rsidR="006E0B99">
        <w:rPr>
          <w:rFonts w:eastAsia="Calibri" w:cs="Segoe UI"/>
          <w:szCs w:val="20"/>
        </w:rPr>
        <w:t>K</w:t>
      </w:r>
      <w:r>
        <w:rPr>
          <w:rFonts w:eastAsia="Calibri" w:cs="Segoe UI"/>
          <w:szCs w:val="20"/>
        </w:rPr>
        <w:t>ontrol</w:t>
      </w:r>
      <w:r w:rsidR="006E0B99">
        <w:rPr>
          <w:rFonts w:eastAsia="Calibri" w:cs="Segoe UI"/>
          <w:szCs w:val="20"/>
        </w:rPr>
        <w:t>a</w:t>
      </w:r>
      <w:r>
        <w:rPr>
          <w:rFonts w:eastAsia="Calibri" w:cs="Segoe UI"/>
          <w:szCs w:val="20"/>
        </w:rPr>
        <w:t xml:space="preserve"> </w:t>
      </w:r>
      <w:r w:rsidR="006E0B99">
        <w:rPr>
          <w:rFonts w:eastAsia="Calibri" w:cs="Segoe UI"/>
          <w:szCs w:val="20"/>
        </w:rPr>
        <w:t>NKÚ SR</w:t>
      </w:r>
      <w:r w:rsidR="001951F6">
        <w:rPr>
          <w:rFonts w:eastAsia="Calibri" w:cs="Segoe UI"/>
          <w:szCs w:val="20"/>
        </w:rPr>
        <w:t>,</w:t>
      </w:r>
      <w:r w:rsidR="006E0B99">
        <w:rPr>
          <w:rFonts w:eastAsia="Calibri" w:cs="Segoe UI"/>
          <w:szCs w:val="20"/>
        </w:rPr>
        <w:t xml:space="preserve"> </w:t>
      </w:r>
      <w:r>
        <w:rPr>
          <w:rFonts w:eastAsia="Calibri" w:cs="Segoe UI"/>
          <w:szCs w:val="20"/>
        </w:rPr>
        <w:t>zameran</w:t>
      </w:r>
      <w:r w:rsidR="006E0B99">
        <w:rPr>
          <w:rFonts w:eastAsia="Calibri" w:cs="Segoe UI"/>
          <w:szCs w:val="20"/>
        </w:rPr>
        <w:t>á</w:t>
      </w:r>
      <w:r>
        <w:rPr>
          <w:rFonts w:eastAsia="Calibri" w:cs="Segoe UI"/>
          <w:szCs w:val="20"/>
        </w:rPr>
        <w:t xml:space="preserve"> na systém výberu a správy odvodov sociálneho poistenia a starobného dôchodkového sporenia Sociálnej poisťovne</w:t>
      </w:r>
      <w:r w:rsidR="001951F6">
        <w:rPr>
          <w:rFonts w:eastAsia="Calibri" w:cs="Segoe UI"/>
          <w:szCs w:val="20"/>
        </w:rPr>
        <w:t>,</w:t>
      </w:r>
      <w:r>
        <w:rPr>
          <w:rFonts w:eastAsia="Calibri" w:cs="Segoe UI"/>
          <w:szCs w:val="20"/>
        </w:rPr>
        <w:t xml:space="preserve"> </w:t>
      </w:r>
      <w:r w:rsidR="006E0B99">
        <w:rPr>
          <w:rFonts w:eastAsia="Calibri" w:cs="Segoe UI"/>
          <w:szCs w:val="20"/>
        </w:rPr>
        <w:t>zistila</w:t>
      </w:r>
      <w:r>
        <w:rPr>
          <w:rFonts w:eastAsia="Calibri" w:cs="Segoe UI"/>
          <w:szCs w:val="20"/>
        </w:rPr>
        <w:t xml:space="preserve">, že početné legislatívne zmeny zákona o sociálnom poistení robia systém sociálneho poistenia neprehľadným a zvyšujú náklady. </w:t>
      </w:r>
    </w:p>
    <w:p w14:paraId="5B6ABDA2" w14:textId="6D689D74" w:rsidR="00C46921" w:rsidRPr="00A066A9" w:rsidRDefault="00B976B6" w:rsidP="00A066A9">
      <w:pPr>
        <w:pStyle w:val="Textpoznmkypodiarou"/>
        <w:spacing w:after="120" w:line="276" w:lineRule="auto"/>
        <w:rPr>
          <w:rFonts w:eastAsia="Calibri" w:cs="Segoe UI"/>
          <w:b/>
          <w:sz w:val="20"/>
        </w:rPr>
      </w:pPr>
      <w:r w:rsidRPr="00B976B6">
        <w:rPr>
          <w:rFonts w:eastAsia="Calibri" w:cs="Segoe UI"/>
          <w:b/>
          <w:sz w:val="20"/>
        </w:rPr>
        <w:t>NKÚ SR na základe výsledkov kontrolnej a analytickej činnosti nemá zásadné pripomienky k návrhu zákona o ŠR na rok 2021.</w:t>
      </w:r>
      <w:r w:rsidR="000555E4">
        <w:rPr>
          <w:rFonts w:eastAsia="Calibri" w:cs="Segoe UI"/>
          <w:b/>
          <w:sz w:val="20"/>
        </w:rPr>
        <w:br w:type="page"/>
      </w:r>
    </w:p>
    <w:p w14:paraId="7EAB81EA" w14:textId="3F0ABD0F" w:rsidR="00B70CA3" w:rsidRDefault="00F80233" w:rsidP="00B976B6">
      <w:pPr>
        <w:pStyle w:val="Textpoznmkypodiarou"/>
        <w:rPr>
          <w:sz w:val="20"/>
          <w:highlight w:val="yellow"/>
        </w:rPr>
      </w:pPr>
      <w:r>
        <w:rPr>
          <w:noProof/>
          <w:sz w:val="20"/>
          <w:lang w:eastAsia="sk-SK"/>
        </w:rPr>
        <w:lastRenderedPageBreak/>
        <w:drawing>
          <wp:anchor distT="0" distB="0" distL="114300" distR="114300" simplePos="0" relativeHeight="251672576" behindDoc="0" locked="0" layoutInCell="1" allowOverlap="1" wp14:anchorId="735A66A0" wp14:editId="7C76CBAF">
            <wp:simplePos x="0" y="0"/>
            <wp:positionH relativeFrom="column">
              <wp:posOffset>-528955</wp:posOffset>
            </wp:positionH>
            <wp:positionV relativeFrom="paragraph">
              <wp:posOffset>165100</wp:posOffset>
            </wp:positionV>
            <wp:extent cx="6800850" cy="8376920"/>
            <wp:effectExtent l="0" t="0" r="0" b="508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9C23FB.tmp"/>
                    <pic:cNvPicPr/>
                  </pic:nvPicPr>
                  <pic:blipFill>
                    <a:blip r:embed="rId10">
                      <a:extLst>
                        <a:ext uri="{28A0092B-C50C-407E-A947-70E740481C1C}">
                          <a14:useLocalDpi xmlns:a14="http://schemas.microsoft.com/office/drawing/2010/main" val="0"/>
                        </a:ext>
                      </a:extLst>
                    </a:blip>
                    <a:stretch>
                      <a:fillRect/>
                    </a:stretch>
                  </pic:blipFill>
                  <pic:spPr>
                    <a:xfrm>
                      <a:off x="0" y="0"/>
                      <a:ext cx="6800850" cy="8376920"/>
                    </a:xfrm>
                    <a:prstGeom prst="rect">
                      <a:avLst/>
                    </a:prstGeom>
                  </pic:spPr>
                </pic:pic>
              </a:graphicData>
            </a:graphic>
            <wp14:sizeRelH relativeFrom="margin">
              <wp14:pctWidth>0</wp14:pctWidth>
            </wp14:sizeRelH>
            <wp14:sizeRelV relativeFrom="margin">
              <wp14:pctHeight>0</wp14:pctHeight>
            </wp14:sizeRelV>
          </wp:anchor>
        </w:drawing>
      </w:r>
    </w:p>
    <w:p w14:paraId="4789F7C4" w14:textId="634DE9AF" w:rsidR="000F6D77" w:rsidRPr="00B70CA3" w:rsidRDefault="00B70CA3" w:rsidP="00B976B6">
      <w:pPr>
        <w:pStyle w:val="Textpoznmkypodiarou"/>
        <w:rPr>
          <w:sz w:val="20"/>
          <w:highlight w:val="yellow"/>
        </w:rPr>
      </w:pPr>
      <w:r>
        <w:rPr>
          <w:sz w:val="20"/>
          <w:highlight w:val="yellow"/>
        </w:rPr>
        <w:br w:type="page"/>
      </w:r>
    </w:p>
    <w:p w14:paraId="769E41A6" w14:textId="77777777" w:rsidR="00B10EC5" w:rsidRDefault="00092577" w:rsidP="0011737A">
      <w:pPr>
        <w:pStyle w:val="Nadpis1"/>
      </w:pPr>
      <w:bookmarkStart w:id="3" w:name="_Toc55492458"/>
      <w:bookmarkStart w:id="4" w:name="_Toc53475707"/>
      <w:bookmarkEnd w:id="0"/>
      <w:r>
        <w:lastRenderedPageBreak/>
        <w:t>Makroekonomick</w:t>
      </w:r>
      <w:r w:rsidR="00F36F51">
        <w:t>é predpoklady rozpočtu</w:t>
      </w:r>
      <w:bookmarkEnd w:id="3"/>
    </w:p>
    <w:p w14:paraId="304984ED" w14:textId="36ECC5F4" w:rsidR="00694F30" w:rsidRPr="006F7935" w:rsidRDefault="00454845" w:rsidP="00694F30">
      <w:r>
        <w:rPr>
          <w:b/>
        </w:rPr>
        <w:t>N</w:t>
      </w:r>
      <w:r w:rsidR="00F057A5" w:rsidRPr="00F057A5">
        <w:rPr>
          <w:b/>
        </w:rPr>
        <w:t xml:space="preserve">ávrh </w:t>
      </w:r>
      <w:r w:rsidR="00C40A27">
        <w:rPr>
          <w:b/>
        </w:rPr>
        <w:t>RVS</w:t>
      </w:r>
      <w:r w:rsidR="00F057A5" w:rsidRPr="00F057A5">
        <w:rPr>
          <w:b/>
        </w:rPr>
        <w:t xml:space="preserve"> bol pripravovaný v extrémne náročných podmienkach spôsobených </w:t>
      </w:r>
      <w:r w:rsidR="005217B4">
        <w:rPr>
          <w:b/>
        </w:rPr>
        <w:t>pandémiou</w:t>
      </w:r>
      <w:r w:rsidR="00F057A5" w:rsidRPr="00F057A5">
        <w:rPr>
          <w:b/>
        </w:rPr>
        <w:t xml:space="preserve"> COVID-19</w:t>
      </w:r>
      <w:r w:rsidR="00F057A5">
        <w:t xml:space="preserve">. </w:t>
      </w:r>
      <w:r w:rsidR="006B0082">
        <w:t xml:space="preserve">Vplyv pandémie sa výrazne premieta do príjmovej strany rozpočtu prostredníctvom výpadku daňových a odvodových príjmov, ako aj vyššími výdavkami na adekvátne protipandemické opatrenia. </w:t>
      </w:r>
      <w:r w:rsidR="00DC2BCA">
        <w:t xml:space="preserve">Makroekonomické predpoklady návrhu </w:t>
      </w:r>
      <w:r>
        <w:t>RVS</w:t>
      </w:r>
      <w:r w:rsidR="00DC2BCA">
        <w:t xml:space="preserve"> na roky 2021 až 2023 vychádzajú z prognózy </w:t>
      </w:r>
      <w:r w:rsidR="00684F50">
        <w:t xml:space="preserve">MF SR </w:t>
      </w:r>
      <w:r w:rsidR="00DC2BCA">
        <w:t>z</w:t>
      </w:r>
      <w:r w:rsidR="007A3FEB">
        <w:t>o septembra</w:t>
      </w:r>
      <w:r w:rsidR="00DC2BCA">
        <w:t xml:space="preserve"> 2020.</w:t>
      </w:r>
      <w:r w:rsidR="00BC05B0">
        <w:t xml:space="preserve"> Riziká prognózy sa prejavujú najmä v krátkodobom horizonte, </w:t>
      </w:r>
      <w:r w:rsidR="00C07838">
        <w:t>keďže</w:t>
      </w:r>
      <w:r w:rsidR="00BC05B0">
        <w:t xml:space="preserve"> rastúci počet nakazených v druhej vlne sa môže v mno</w:t>
      </w:r>
      <w:r w:rsidR="003470FF">
        <w:t>hých</w:t>
      </w:r>
      <w:r w:rsidR="00BC05B0">
        <w:t xml:space="preserve"> kraj</w:t>
      </w:r>
      <w:r w:rsidR="003470FF">
        <w:t>i</w:t>
      </w:r>
      <w:r w:rsidR="00BC05B0">
        <w:t>n</w:t>
      </w:r>
      <w:r w:rsidR="003470FF">
        <w:t>ách pre</w:t>
      </w:r>
      <w:r w:rsidR="005217B4">
        <w:t>mietnuť</w:t>
      </w:r>
      <w:r w:rsidR="00BC05B0">
        <w:t xml:space="preserve"> do prísnejších opatrení</w:t>
      </w:r>
      <w:r w:rsidR="003470FF">
        <w:t xml:space="preserve"> a tým viesť</w:t>
      </w:r>
      <w:r w:rsidR="00BC05B0">
        <w:t xml:space="preserve"> k ďalšiemu poklesu ekonomickej aktivity. NKÚ SR predpokladá, že tieto opatrenia b</w:t>
      </w:r>
      <w:r w:rsidR="003470FF">
        <w:t>udú</w:t>
      </w:r>
      <w:r w:rsidR="00BC05B0">
        <w:t xml:space="preserve"> oproti prvej vlne adresnejšie a efektívnejšie, čím by sa znížil negatívny vplyv </w:t>
      </w:r>
      <w:r w:rsidR="00C40A27">
        <w:t>dopadov krízy</w:t>
      </w:r>
      <w:r w:rsidR="00BC05B0">
        <w:t xml:space="preserve">. </w:t>
      </w:r>
      <w:r w:rsidR="003131B6">
        <w:t xml:space="preserve">Pozitívny impulz do </w:t>
      </w:r>
      <w:r w:rsidR="003131B6" w:rsidRPr="002E0AA8">
        <w:t xml:space="preserve">ekonomiky by </w:t>
      </w:r>
      <w:r w:rsidR="00442CE6" w:rsidRPr="002E0AA8">
        <w:t>mohli priniesť</w:t>
      </w:r>
      <w:r w:rsidR="003131B6" w:rsidRPr="002E0AA8">
        <w:t xml:space="preserve"> financie z EÚ na podporu obnovy ekonomiky</w:t>
      </w:r>
      <w:r w:rsidR="00612D23" w:rsidRPr="002E0AA8">
        <w:t xml:space="preserve"> </w:t>
      </w:r>
      <w:r w:rsidR="00612D23" w:rsidRPr="006F7935">
        <w:t>za predpokladu ich účinnej a efektívnej implementácie</w:t>
      </w:r>
      <w:r w:rsidR="003131B6" w:rsidRPr="006F7935">
        <w:t>.</w:t>
      </w:r>
    </w:p>
    <w:p w14:paraId="0F7D4940" w14:textId="4B7E1829" w:rsidR="005E1FFA" w:rsidRDefault="004C3AFC" w:rsidP="00422249">
      <w:r w:rsidRPr="006F7935">
        <w:rPr>
          <w:b/>
        </w:rPr>
        <w:t xml:space="preserve">Slovenská ekonomika </w:t>
      </w:r>
      <w:r w:rsidR="00442CE6" w:rsidRPr="006F7935">
        <w:rPr>
          <w:b/>
        </w:rPr>
        <w:t xml:space="preserve">podľa prognózy MF SR </w:t>
      </w:r>
      <w:r w:rsidRPr="006F7935">
        <w:rPr>
          <w:b/>
        </w:rPr>
        <w:t>klesne v tomto roku v dôsledku pandémie o 6,7 %</w:t>
      </w:r>
      <w:r w:rsidRPr="006F7935">
        <w:t xml:space="preserve">. </w:t>
      </w:r>
      <w:r w:rsidR="00550DAB" w:rsidRPr="006F7935">
        <w:t xml:space="preserve">Silný prepad </w:t>
      </w:r>
      <w:r w:rsidR="007F267B" w:rsidRPr="006F7935">
        <w:t xml:space="preserve">HDP </w:t>
      </w:r>
      <w:r w:rsidR="00991A07" w:rsidRPr="006F7935">
        <w:t>bol v prvom polroku výsledkom slabého domáceho a</w:t>
      </w:r>
      <w:r w:rsidR="005217B4" w:rsidRPr="006F7935">
        <w:t>j</w:t>
      </w:r>
      <w:r w:rsidR="00991A07" w:rsidRPr="006F7935">
        <w:t xml:space="preserve"> zahraničného dopytu. </w:t>
      </w:r>
      <w:r w:rsidR="00E75B1E" w:rsidRPr="006F7935">
        <w:t>Ekonomika dosiahla dno v druhom štvrťroku, keď HDP kles</w:t>
      </w:r>
      <w:r w:rsidR="007F267B" w:rsidRPr="006F7935">
        <w:t>o</w:t>
      </w:r>
      <w:r w:rsidR="00E75B1E" w:rsidRPr="006F7935">
        <w:t xml:space="preserve">l medziročne o 12,2 % a pokles priemyselnej produkcie dosiahol historické hodnoty. </w:t>
      </w:r>
      <w:r w:rsidR="00F80B8E" w:rsidRPr="006F7935">
        <w:t>V nadväznosti na to by sa mala z</w:t>
      </w:r>
      <w:r w:rsidR="00CC3260" w:rsidRPr="006F7935">
        <w:t xml:space="preserve">amestnanosť </w:t>
      </w:r>
      <w:r w:rsidR="00F80B8E" w:rsidRPr="006F7935">
        <w:t xml:space="preserve">v tomto roku </w:t>
      </w:r>
      <w:r w:rsidR="00CC3260" w:rsidRPr="006F7935">
        <w:t xml:space="preserve">medziročne </w:t>
      </w:r>
      <w:r w:rsidR="00F80B8E" w:rsidRPr="006F7935">
        <w:t xml:space="preserve">znížiť </w:t>
      </w:r>
      <w:r w:rsidR="00CC3260" w:rsidRPr="006F7935">
        <w:t xml:space="preserve">o 1,5 %, čo </w:t>
      </w:r>
      <w:r w:rsidR="007F267B" w:rsidRPr="006F7935">
        <w:t>predstavu</w:t>
      </w:r>
      <w:r w:rsidR="00CC3260" w:rsidRPr="006F7935">
        <w:t xml:space="preserve">je </w:t>
      </w:r>
      <w:r w:rsidR="00612D23" w:rsidRPr="006F7935">
        <w:t xml:space="preserve">úbytok </w:t>
      </w:r>
      <w:r w:rsidR="00CC3260" w:rsidRPr="006F7935">
        <w:t>približne 38 tisíc pracovných miest</w:t>
      </w:r>
      <w:r w:rsidR="00CC3260">
        <w:t>. V ďalšom roku sa očakáva rast zamestnanosti o 0,</w:t>
      </w:r>
      <w:r w:rsidR="00F333AD">
        <w:t>6 %, pričom</w:t>
      </w:r>
      <w:r w:rsidR="00CC3260">
        <w:t xml:space="preserve"> </w:t>
      </w:r>
      <w:r w:rsidR="00F333AD">
        <w:t xml:space="preserve">Slovensko </w:t>
      </w:r>
      <w:r w:rsidR="009873BD">
        <w:t xml:space="preserve">by malo </w:t>
      </w:r>
      <w:r w:rsidR="00F333AD">
        <w:t>dosiahn</w:t>
      </w:r>
      <w:r w:rsidR="009873BD">
        <w:t>uť</w:t>
      </w:r>
      <w:r w:rsidR="00F333AD">
        <w:t xml:space="preserve"> predkrízovú úroveň až koncom roka 2023.</w:t>
      </w:r>
    </w:p>
    <w:p w14:paraId="546FC4DC" w14:textId="74E994FE" w:rsidR="00CC3260" w:rsidRDefault="00CC3260" w:rsidP="00422249">
      <w:r w:rsidRPr="00CC3260">
        <w:rPr>
          <w:b/>
        </w:rPr>
        <w:t>V roku 2021 by sa mala ekonomika začať zotavovať</w:t>
      </w:r>
      <w:r w:rsidR="009873BD">
        <w:rPr>
          <w:b/>
        </w:rPr>
        <w:t xml:space="preserve"> a </w:t>
      </w:r>
      <w:r w:rsidRPr="00CC3260">
        <w:rPr>
          <w:b/>
        </w:rPr>
        <w:t xml:space="preserve">HDP </w:t>
      </w:r>
      <w:r w:rsidR="009873BD">
        <w:rPr>
          <w:b/>
        </w:rPr>
        <w:t xml:space="preserve">by mal </w:t>
      </w:r>
      <w:r w:rsidRPr="00CC3260">
        <w:rPr>
          <w:b/>
        </w:rPr>
        <w:t>stúpn</w:t>
      </w:r>
      <w:r w:rsidR="009873BD">
        <w:rPr>
          <w:b/>
        </w:rPr>
        <w:t>uť</w:t>
      </w:r>
      <w:r w:rsidRPr="00CC3260">
        <w:rPr>
          <w:b/>
        </w:rPr>
        <w:t xml:space="preserve"> o 5,5 %</w:t>
      </w:r>
      <w:r>
        <w:t xml:space="preserve">. </w:t>
      </w:r>
      <w:r w:rsidR="008A506A">
        <w:t>S rastom HDP by mal rásť aj disponibilný príjem, ktorý podporí spotrebu domácnost</w:t>
      </w:r>
      <w:r w:rsidR="007F267B">
        <w:t>í</w:t>
      </w:r>
      <w:r w:rsidR="008A506A">
        <w:t xml:space="preserve"> a s oživením zahraničného dopytu sa zvýši export. </w:t>
      </w:r>
      <w:r w:rsidR="007F267B">
        <w:t>Okrem</w:t>
      </w:r>
      <w:r w:rsidR="008A506A">
        <w:t xml:space="preserve"> toho bude slovenská ekonomika stále podchladená </w:t>
      </w:r>
      <w:r w:rsidR="00776847">
        <w:t xml:space="preserve">a </w:t>
      </w:r>
      <w:r w:rsidR="008A506A">
        <w:t>s nevyužitými výrobnými kapacitami</w:t>
      </w:r>
      <w:r w:rsidR="00F333AD">
        <w:t xml:space="preserve">. </w:t>
      </w:r>
      <w:r w:rsidR="00011DEB">
        <w:t>V</w:t>
      </w:r>
      <w:r w:rsidR="009D23BE">
        <w:t xml:space="preserve">plyvom udalostí </w:t>
      </w:r>
      <w:r w:rsidR="00011DEB">
        <w:t xml:space="preserve">z tohto roka bude v nasledujúcich rokoch potreba fiškálnej konsolidácie, ktorá bude mať vplyv </w:t>
      </w:r>
      <w:r w:rsidR="003470FF">
        <w:t xml:space="preserve">na </w:t>
      </w:r>
      <w:r w:rsidR="00011DEB">
        <w:t>trh práce. Inflácia sa oslabí z 1,9 % v roku 2020 na 1,1 % v roku 2021.</w:t>
      </w:r>
    </w:p>
    <w:p w14:paraId="2946AA78" w14:textId="4C0BFE11" w:rsidR="00D13D5E" w:rsidRDefault="00D13D5E" w:rsidP="00422249">
      <w:r>
        <w:t>Spoľahlivosť makroekonomických prognóz v návrhu RVS 2021 až 2023 potvrdzuje Graf 1, v ktorom sú porovnané prognózy medziročného tempa rastu HDP, zamestnanosti v metodike ESA a inflácie (CPI) so skutočnými hodnotami za obdobie rokov 2008 až 2020.</w:t>
      </w:r>
    </w:p>
    <w:p w14:paraId="5EE016FE" w14:textId="376C45AD" w:rsidR="00995B3F" w:rsidRPr="00BC3CA3" w:rsidRDefault="00995B3F" w:rsidP="00995B3F">
      <w:pPr>
        <w:pStyle w:val="Popis"/>
        <w:keepNext/>
        <w:rPr>
          <w:color w:val="314364"/>
        </w:rPr>
      </w:pPr>
      <w:r w:rsidRPr="00BC3CA3">
        <w:rPr>
          <w:color w:val="314364"/>
        </w:rPr>
        <w:t xml:space="preserve">Graf </w:t>
      </w:r>
      <w:r w:rsidRPr="00BC3CA3">
        <w:rPr>
          <w:color w:val="314364"/>
        </w:rPr>
        <w:fldChar w:fldCharType="begin"/>
      </w:r>
      <w:r w:rsidRPr="00BC3CA3">
        <w:rPr>
          <w:color w:val="314364"/>
        </w:rPr>
        <w:instrText xml:space="preserve"> SEQ Graf \* ARABIC </w:instrText>
      </w:r>
      <w:r w:rsidRPr="00BC3CA3">
        <w:rPr>
          <w:color w:val="314364"/>
        </w:rPr>
        <w:fldChar w:fldCharType="separate"/>
      </w:r>
      <w:r w:rsidR="00F66052">
        <w:rPr>
          <w:noProof/>
          <w:color w:val="314364"/>
        </w:rPr>
        <w:t>1</w:t>
      </w:r>
      <w:r w:rsidRPr="00BC3CA3">
        <w:rPr>
          <w:color w:val="314364"/>
        </w:rPr>
        <w:fldChar w:fldCharType="end"/>
      </w:r>
      <w:r w:rsidRPr="00BC3CA3">
        <w:rPr>
          <w:color w:val="314364"/>
        </w:rPr>
        <w:t>:</w:t>
      </w:r>
      <w:r w:rsidR="00806701">
        <w:rPr>
          <w:color w:val="314364"/>
        </w:rPr>
        <w:t xml:space="preserve"> Spoľahlivosť makro</w:t>
      </w:r>
      <w:r w:rsidR="007F267B">
        <w:rPr>
          <w:color w:val="314364"/>
        </w:rPr>
        <w:t xml:space="preserve">ekonomických </w:t>
      </w:r>
      <w:r w:rsidR="00806701">
        <w:rPr>
          <w:color w:val="314364"/>
        </w:rPr>
        <w:t>progn</w:t>
      </w:r>
      <w:r w:rsidR="008012FB">
        <w:rPr>
          <w:color w:val="314364"/>
        </w:rPr>
        <w:t>óz</w:t>
      </w:r>
      <w:r w:rsidR="002D3CCA">
        <w:rPr>
          <w:color w:val="314364"/>
        </w:rPr>
        <w:t xml:space="preserve"> </w:t>
      </w:r>
      <w:r w:rsidR="008323C1">
        <w:rPr>
          <w:color w:val="314364"/>
        </w:rPr>
        <w:t>vybraných ukazovateľov</w:t>
      </w:r>
      <w:r w:rsidR="007F267B">
        <w:rPr>
          <w:color w:val="314364"/>
        </w:rPr>
        <w:t xml:space="preserve"> </w:t>
      </w:r>
      <w:r w:rsidR="00C55C5A">
        <w:rPr>
          <w:color w:val="314364"/>
        </w:rPr>
        <w:t>za roky 2008 až 2020</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995B3F" w:rsidRPr="00C75134" w14:paraId="66BA2CD4" w14:textId="77777777" w:rsidTr="0011791E">
        <w:trPr>
          <w:trHeight w:val="3685"/>
        </w:trPr>
        <w:tc>
          <w:tcPr>
            <w:tcW w:w="9070" w:type="dxa"/>
            <w:tcBorders>
              <w:top w:val="single" w:sz="4" w:space="0" w:color="314364"/>
              <w:bottom w:val="single" w:sz="4" w:space="0" w:color="314364"/>
            </w:tcBorders>
            <w:vAlign w:val="center"/>
          </w:tcPr>
          <w:p w14:paraId="55DEFDC4" w14:textId="3DC142B4" w:rsidR="00995B3F" w:rsidRPr="00C75134" w:rsidRDefault="006D2563" w:rsidP="0011737A">
            <w:pPr>
              <w:spacing w:after="0"/>
              <w:rPr>
                <w:b/>
                <w:color w:val="576431"/>
              </w:rPr>
            </w:pPr>
            <w:r>
              <w:rPr>
                <w:noProof/>
                <w:lang w:eastAsia="sk-SK"/>
              </w:rPr>
              <w:drawing>
                <wp:inline distT="0" distB="0" distL="0" distR="0" wp14:anchorId="3A28CAFC" wp14:editId="49FFE5FC">
                  <wp:extent cx="5759450" cy="23241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F56BF0C" w14:textId="33FAE1CF" w:rsidR="00995B3F" w:rsidRDefault="00995B3F" w:rsidP="00995B3F">
      <w:pPr>
        <w:pStyle w:val="Zdroj"/>
      </w:pPr>
      <w:r w:rsidRPr="00627D87">
        <w:t xml:space="preserve">Zdroj: </w:t>
      </w:r>
      <w:r w:rsidR="00F84C88">
        <w:t>MF SR</w:t>
      </w:r>
      <w:r w:rsidR="007F267B">
        <w:t>;</w:t>
      </w:r>
      <w:r w:rsidR="00F84C88">
        <w:t xml:space="preserve"> spracovanie NKÚ SR</w:t>
      </w:r>
      <w:r w:rsidR="00CF1FD3">
        <w:br/>
      </w:r>
      <w:r w:rsidR="00220608">
        <w:t>s – skutočnosť, p – prognóza</w:t>
      </w:r>
      <w:r w:rsidR="003470FF">
        <w:t xml:space="preserve">, ktorá bola uvedená v návrhu </w:t>
      </w:r>
      <w:r w:rsidR="00C40A27">
        <w:t>RVS</w:t>
      </w:r>
      <w:r w:rsidR="00F20A36">
        <w:t xml:space="preserve"> na nasledujúci rok</w:t>
      </w:r>
    </w:p>
    <w:p w14:paraId="0DEBF6C5" w14:textId="5F9CB69C" w:rsidR="00A20E05" w:rsidRDefault="00BF44C0" w:rsidP="00B10EC5">
      <w:r>
        <w:lastRenderedPageBreak/>
        <w:t xml:space="preserve">Graf </w:t>
      </w:r>
      <w:r w:rsidR="00A83DC1">
        <w:t xml:space="preserve">1 </w:t>
      </w:r>
      <w:r>
        <w:t>dokumentuje</w:t>
      </w:r>
      <w:r w:rsidR="003F69EA">
        <w:t xml:space="preserve"> </w:t>
      </w:r>
      <w:r w:rsidR="00D13D5E">
        <w:t>prevažne</w:t>
      </w:r>
      <w:r w:rsidR="00BA1310">
        <w:t xml:space="preserve"> minimálne odchýlky prognóz od skutočnosti, čo dodáva rozpočtu na ďalší rok reálnosť. </w:t>
      </w:r>
      <w:r w:rsidR="0011737A">
        <w:t xml:space="preserve">Štatisticky významnú odchýlku pozorujeme </w:t>
      </w:r>
      <w:r w:rsidR="00D13D5E">
        <w:t xml:space="preserve">len </w:t>
      </w:r>
      <w:r w:rsidR="0011737A">
        <w:t xml:space="preserve">v krízovom a pokrízovom období (roky 2009 a 2010), čo </w:t>
      </w:r>
      <w:r>
        <w:t>je prejavom</w:t>
      </w:r>
      <w:r w:rsidR="0011737A">
        <w:t xml:space="preserve"> </w:t>
      </w:r>
      <w:r w:rsidR="008F0416">
        <w:t>neočakávan</w:t>
      </w:r>
      <w:r>
        <w:t>ého</w:t>
      </w:r>
      <w:r w:rsidR="008F0416">
        <w:t xml:space="preserve"> vplyv</w:t>
      </w:r>
      <w:r>
        <w:t>u</w:t>
      </w:r>
      <w:r w:rsidR="008F0416">
        <w:t xml:space="preserve"> externého šoku na ekonomiku. </w:t>
      </w:r>
      <w:r w:rsidR="00104F9C">
        <w:t>Takýto skok môžeme očakávať podľa predbežn</w:t>
      </w:r>
      <w:r w:rsidR="00954B34">
        <w:t>ého vývoja</w:t>
      </w:r>
      <w:r w:rsidR="00104F9C">
        <w:t xml:space="preserve"> aj v tomto roku (</w:t>
      </w:r>
      <w:r w:rsidR="003470FF">
        <w:t xml:space="preserve">prognóza </w:t>
      </w:r>
      <w:r w:rsidR="00104F9C">
        <w:t>HDP</w:t>
      </w:r>
      <w:r w:rsidR="003470FF">
        <w:t xml:space="preserve"> zo septembra 2019:</w:t>
      </w:r>
      <w:r w:rsidR="00104F9C">
        <w:t xml:space="preserve"> 2,3 % vs. </w:t>
      </w:r>
      <w:r w:rsidR="003470FF">
        <w:t xml:space="preserve">prognóza </w:t>
      </w:r>
      <w:r w:rsidR="00104F9C">
        <w:t>HDP</w:t>
      </w:r>
      <w:r w:rsidR="00954B34">
        <w:t xml:space="preserve"> zo septembra 2020:</w:t>
      </w:r>
      <w:r w:rsidR="00104F9C">
        <w:t xml:space="preserve"> </w:t>
      </w:r>
      <w:r w:rsidR="00C658CE">
        <w:t>-</w:t>
      </w:r>
      <w:r w:rsidR="00104F9C">
        <w:t>6,7 %)</w:t>
      </w:r>
      <w:r w:rsidR="00954B34">
        <w:t>.</w:t>
      </w:r>
    </w:p>
    <w:p w14:paraId="03F83FD0" w14:textId="0FA1F668" w:rsidR="00D13D5E" w:rsidRDefault="00D13D5E" w:rsidP="00D13D5E">
      <w:r>
        <w:t>Z hľadiska medzinárodného porovnania výkonnosti ekonomík</w:t>
      </w:r>
      <w:r>
        <w:rPr>
          <w:rStyle w:val="Odkaznapoznmkupodiarou"/>
        </w:rPr>
        <w:footnoteReference w:id="1"/>
      </w:r>
      <w:r>
        <w:t xml:space="preserve"> SR výrazne zaostáva za Č</w:t>
      </w:r>
      <w:r w:rsidR="00C40A27">
        <w:t>R</w:t>
      </w:r>
      <w:r w:rsidR="004C691A">
        <w:t xml:space="preserve"> (Graf 2)</w:t>
      </w:r>
      <w:r>
        <w:t xml:space="preserve">. </w:t>
      </w:r>
    </w:p>
    <w:p w14:paraId="30669B04" w14:textId="7BFBB126" w:rsidR="009E3651" w:rsidRPr="00BC3CA3" w:rsidRDefault="009E3651" w:rsidP="009E3651">
      <w:pPr>
        <w:pStyle w:val="Popis"/>
        <w:keepNext/>
        <w:rPr>
          <w:color w:val="314364"/>
        </w:rPr>
      </w:pPr>
      <w:r w:rsidRPr="00BC3CA3">
        <w:rPr>
          <w:color w:val="314364"/>
        </w:rPr>
        <w:t xml:space="preserve">Graf </w:t>
      </w:r>
      <w:r w:rsidRPr="00BC3CA3">
        <w:rPr>
          <w:color w:val="314364"/>
        </w:rPr>
        <w:fldChar w:fldCharType="begin"/>
      </w:r>
      <w:r w:rsidRPr="00BC3CA3">
        <w:rPr>
          <w:color w:val="314364"/>
        </w:rPr>
        <w:instrText xml:space="preserve"> SEQ Graf \* ARABIC </w:instrText>
      </w:r>
      <w:r w:rsidRPr="00BC3CA3">
        <w:rPr>
          <w:color w:val="314364"/>
        </w:rPr>
        <w:fldChar w:fldCharType="separate"/>
      </w:r>
      <w:r w:rsidR="00F66052">
        <w:rPr>
          <w:noProof/>
          <w:color w:val="314364"/>
        </w:rPr>
        <w:t>2</w:t>
      </w:r>
      <w:r w:rsidRPr="00BC3CA3">
        <w:rPr>
          <w:color w:val="314364"/>
        </w:rPr>
        <w:fldChar w:fldCharType="end"/>
      </w:r>
      <w:r w:rsidRPr="00BC3CA3">
        <w:rPr>
          <w:color w:val="314364"/>
        </w:rPr>
        <w:t>:</w:t>
      </w:r>
      <w:r>
        <w:rPr>
          <w:color w:val="314364"/>
        </w:rPr>
        <w:t xml:space="preserve"> Medzinárodné porovnanie HDP </w:t>
      </w:r>
      <w:r w:rsidR="008012FB">
        <w:rPr>
          <w:color w:val="314364"/>
        </w:rPr>
        <w:t xml:space="preserve">na obyvateľa </w:t>
      </w:r>
      <w:r>
        <w:rPr>
          <w:color w:val="314364"/>
        </w:rPr>
        <w:t xml:space="preserve">podľa parity kúpnej sily </w:t>
      </w:r>
      <w:r w:rsidR="005C3B91">
        <w:rPr>
          <w:color w:val="314364"/>
        </w:rPr>
        <w:t>za rok 2019</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9E3651" w:rsidRPr="00C75134" w14:paraId="50AD2FB7" w14:textId="77777777" w:rsidTr="00B427B7">
        <w:trPr>
          <w:trHeight w:val="3685"/>
        </w:trPr>
        <w:tc>
          <w:tcPr>
            <w:tcW w:w="9070" w:type="dxa"/>
            <w:tcBorders>
              <w:top w:val="single" w:sz="4" w:space="0" w:color="314364"/>
              <w:bottom w:val="single" w:sz="4" w:space="0" w:color="314364"/>
            </w:tcBorders>
            <w:vAlign w:val="center"/>
          </w:tcPr>
          <w:p w14:paraId="6B55ABD0" w14:textId="77777777" w:rsidR="009E3651" w:rsidRPr="00C75134" w:rsidRDefault="00962E3F" w:rsidP="0011737A">
            <w:pPr>
              <w:spacing w:after="0"/>
              <w:rPr>
                <w:b/>
                <w:color w:val="576431"/>
              </w:rPr>
            </w:pPr>
            <w:r>
              <w:rPr>
                <w:noProof/>
                <w:lang w:eastAsia="sk-SK"/>
              </w:rPr>
              <w:drawing>
                <wp:inline distT="0" distB="0" distL="0" distR="0" wp14:anchorId="22D9B124" wp14:editId="61B62AF4">
                  <wp:extent cx="5759450" cy="23241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1748C03" w14:textId="68B2FFCF" w:rsidR="007F50B2" w:rsidRDefault="009E3651" w:rsidP="00D13D5E">
      <w:pPr>
        <w:pStyle w:val="Zdroj"/>
      </w:pPr>
      <w:r w:rsidRPr="00627D87">
        <w:t xml:space="preserve">Zdroj: </w:t>
      </w:r>
      <w:r w:rsidR="005C3B91">
        <w:t>Eurostat</w:t>
      </w:r>
      <w:r w:rsidR="003733BE">
        <w:t>;</w:t>
      </w:r>
      <w:r w:rsidR="005C3B91">
        <w:t xml:space="preserve"> spracovanie NKÚ SR</w:t>
      </w:r>
    </w:p>
    <w:p w14:paraId="5CB1BDA4" w14:textId="77777777" w:rsidR="00C264C6" w:rsidRDefault="00C264C6" w:rsidP="00C264C6">
      <w:r>
        <w:t>Zlomovým bol rok 2015, kedy SR prestala ČR dobiehať a začala sa vzďaľovať. Vďaka poklesu v rokoch 2015 a 2016 (Graf 3) sa SR priblížila Maďarsku a Poľsku. V</w:t>
      </w:r>
      <w:r w:rsidRPr="00C80798">
        <w:rPr>
          <w:b/>
        </w:rPr>
        <w:t> roku 2019</w:t>
      </w:r>
      <w:r>
        <w:rPr>
          <w:b/>
        </w:rPr>
        <w:t xml:space="preserve"> </w:t>
      </w:r>
      <w:r w:rsidRPr="00C80798">
        <w:rPr>
          <w:b/>
        </w:rPr>
        <w:t xml:space="preserve">dosiahlo Slovensko 74 % </w:t>
      </w:r>
      <w:r>
        <w:rPr>
          <w:b/>
        </w:rPr>
        <w:t xml:space="preserve">priemeru krajín </w:t>
      </w:r>
      <w:r w:rsidRPr="00C80798">
        <w:rPr>
          <w:b/>
        </w:rPr>
        <w:t>E</w:t>
      </w:r>
      <w:r>
        <w:rPr>
          <w:b/>
        </w:rPr>
        <w:t>Ú</w:t>
      </w:r>
      <w:r>
        <w:t xml:space="preserve"> (EÚ 27 = 100 %). ČR dosiahla v tom istom roku takmer 92 % priemeru EÚ-27.</w:t>
      </w:r>
    </w:p>
    <w:p w14:paraId="1DCBDE47" w14:textId="77777777" w:rsidR="00DF10EB" w:rsidRPr="00BC3CA3" w:rsidRDefault="00DF10EB" w:rsidP="00DF10EB">
      <w:pPr>
        <w:pStyle w:val="Popis"/>
        <w:keepNext/>
        <w:rPr>
          <w:color w:val="314364"/>
        </w:rPr>
      </w:pPr>
      <w:r w:rsidRPr="00BC3CA3">
        <w:rPr>
          <w:color w:val="314364"/>
        </w:rPr>
        <w:t xml:space="preserve">Graf </w:t>
      </w:r>
      <w:r w:rsidRPr="00BC3CA3">
        <w:rPr>
          <w:color w:val="314364"/>
        </w:rPr>
        <w:fldChar w:fldCharType="begin"/>
      </w:r>
      <w:r w:rsidRPr="00BC3CA3">
        <w:rPr>
          <w:color w:val="314364"/>
        </w:rPr>
        <w:instrText xml:space="preserve"> SEQ Graf \* ARABIC </w:instrText>
      </w:r>
      <w:r w:rsidRPr="00BC3CA3">
        <w:rPr>
          <w:color w:val="314364"/>
        </w:rPr>
        <w:fldChar w:fldCharType="separate"/>
      </w:r>
      <w:r>
        <w:rPr>
          <w:noProof/>
          <w:color w:val="314364"/>
        </w:rPr>
        <w:t>3</w:t>
      </w:r>
      <w:r w:rsidRPr="00BC3CA3">
        <w:rPr>
          <w:color w:val="314364"/>
        </w:rPr>
        <w:fldChar w:fldCharType="end"/>
      </w:r>
      <w:r w:rsidRPr="00BC3CA3">
        <w:rPr>
          <w:color w:val="314364"/>
        </w:rPr>
        <w:t>:</w:t>
      </w:r>
      <w:r>
        <w:rPr>
          <w:color w:val="314364"/>
        </w:rPr>
        <w:t xml:space="preserve"> Medzinárodné porovnanie vývoja rastu HDP podľa parity kúpnej sily</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DF10EB" w:rsidRPr="00C75134" w14:paraId="76FC88FF" w14:textId="77777777" w:rsidTr="00DC0C84">
        <w:trPr>
          <w:trHeight w:val="3402"/>
        </w:trPr>
        <w:tc>
          <w:tcPr>
            <w:tcW w:w="9070" w:type="dxa"/>
            <w:tcBorders>
              <w:top w:val="single" w:sz="4" w:space="0" w:color="314364"/>
              <w:bottom w:val="single" w:sz="4" w:space="0" w:color="314364"/>
            </w:tcBorders>
            <w:vAlign w:val="center"/>
          </w:tcPr>
          <w:p w14:paraId="311B14DF" w14:textId="77777777" w:rsidR="00DF10EB" w:rsidRPr="00C75134" w:rsidRDefault="00DF10EB" w:rsidP="00DC0C84">
            <w:pPr>
              <w:spacing w:after="0"/>
              <w:rPr>
                <w:b/>
                <w:color w:val="576431"/>
              </w:rPr>
            </w:pPr>
            <w:r>
              <w:rPr>
                <w:noProof/>
                <w:lang w:eastAsia="sk-SK"/>
              </w:rPr>
              <w:drawing>
                <wp:inline distT="0" distB="0" distL="0" distR="0" wp14:anchorId="6C57C5D1" wp14:editId="7E4CD843">
                  <wp:extent cx="5684520" cy="214122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120A49C" w14:textId="77777777" w:rsidR="00DF10EB" w:rsidRDefault="00DF10EB" w:rsidP="00DF10EB">
      <w:pPr>
        <w:pStyle w:val="Zdroj"/>
      </w:pPr>
      <w:r w:rsidRPr="00627D87">
        <w:t xml:space="preserve">Zdroj: </w:t>
      </w:r>
      <w:r>
        <w:t>Eurostat; spracovanie NKÚ SR</w:t>
      </w:r>
    </w:p>
    <w:p w14:paraId="360CA64E" w14:textId="77777777" w:rsidR="00DF10EB" w:rsidRDefault="00DF10EB" w:rsidP="00D13D5E">
      <w:pPr>
        <w:pStyle w:val="Zdroj"/>
      </w:pPr>
    </w:p>
    <w:p w14:paraId="7F2C20E8" w14:textId="77777777" w:rsidR="00BD3507" w:rsidRDefault="00092577" w:rsidP="00BF2818">
      <w:pPr>
        <w:pStyle w:val="Nadpis1"/>
      </w:pPr>
      <w:bookmarkStart w:id="5" w:name="_Toc55492459"/>
      <w:bookmarkEnd w:id="4"/>
      <w:r>
        <w:lastRenderedPageBreak/>
        <w:t>Východiskový rámec návrhu RVS na rok 2021</w:t>
      </w:r>
      <w:bookmarkEnd w:id="5"/>
    </w:p>
    <w:p w14:paraId="5B89A2A3" w14:textId="0CB454E0" w:rsidR="00B80596" w:rsidRDefault="00954B34" w:rsidP="00D52F05">
      <w:r>
        <w:rPr>
          <w:b/>
        </w:rPr>
        <w:t xml:space="preserve">Vývoj </w:t>
      </w:r>
      <w:r w:rsidR="00454845">
        <w:rPr>
          <w:b/>
        </w:rPr>
        <w:t>VF</w:t>
      </w:r>
      <w:r>
        <w:rPr>
          <w:b/>
        </w:rPr>
        <w:t xml:space="preserve"> bude v roku </w:t>
      </w:r>
      <w:r w:rsidR="00454845">
        <w:rPr>
          <w:b/>
        </w:rPr>
        <w:t xml:space="preserve">2020 </w:t>
      </w:r>
      <w:r w:rsidRPr="00C77166">
        <w:rPr>
          <w:b/>
        </w:rPr>
        <w:t>významne negatívne ovplyvnený</w:t>
      </w:r>
      <w:r w:rsidRPr="00134907">
        <w:rPr>
          <w:b/>
        </w:rPr>
        <w:t xml:space="preserve"> </w:t>
      </w:r>
      <w:r w:rsidR="00060491" w:rsidRPr="00134907">
        <w:rPr>
          <w:b/>
        </w:rPr>
        <w:t>stále prebiehajúc</w:t>
      </w:r>
      <w:r>
        <w:rPr>
          <w:b/>
        </w:rPr>
        <w:t>ou</w:t>
      </w:r>
      <w:r w:rsidR="00060491" w:rsidRPr="00134907">
        <w:rPr>
          <w:b/>
        </w:rPr>
        <w:t xml:space="preserve"> pandémi</w:t>
      </w:r>
      <w:r>
        <w:rPr>
          <w:b/>
        </w:rPr>
        <w:t>ou</w:t>
      </w:r>
      <w:r w:rsidR="00EA4F45">
        <w:rPr>
          <w:b/>
        </w:rPr>
        <w:t xml:space="preserve"> </w:t>
      </w:r>
      <w:r w:rsidR="00060491" w:rsidRPr="00134907">
        <w:rPr>
          <w:b/>
        </w:rPr>
        <w:t>COVID-19</w:t>
      </w:r>
      <w:r w:rsidR="00060491">
        <w:t xml:space="preserve">. Aktuálne odhaduje MF SR schodok </w:t>
      </w:r>
      <w:r w:rsidR="00454845">
        <w:t>VS</w:t>
      </w:r>
      <w:r w:rsidR="00060491">
        <w:t xml:space="preserve"> v metodike ESA 2010 na úrovni 9,7 % HDP, čo je približne 8,7 mld. eur. Oproti rozpočtovanému schodku </w:t>
      </w:r>
      <w:r w:rsidR="0084186B">
        <w:t xml:space="preserve">sa </w:t>
      </w:r>
      <w:r w:rsidR="00060491">
        <w:t>tak očakáva zhoršenie hospo</w:t>
      </w:r>
      <w:r w:rsidR="00B80596">
        <w:t>dárenia o 8,2 mld. eur.</w:t>
      </w:r>
      <w:r w:rsidR="00D52F05" w:rsidRPr="00D52F05">
        <w:t xml:space="preserve"> </w:t>
      </w:r>
      <w:r w:rsidR="00D52F05">
        <w:t xml:space="preserve">Vláda taktiež neplánuje v tomto ani nasledujúcom roku výrazné konsolidačné opatrenia, čo </w:t>
      </w:r>
      <w:r w:rsidR="005752DC">
        <w:t>NKÚ SR</w:t>
      </w:r>
      <w:r w:rsidR="00D52F05">
        <w:t xml:space="preserve"> hodnot</w:t>
      </w:r>
      <w:r w:rsidR="005752DC">
        <w:t>í</w:t>
      </w:r>
      <w:r w:rsidR="00D52F05">
        <w:t xml:space="preserve"> pozitívne, </w:t>
      </w:r>
      <w:r w:rsidR="00711042">
        <w:t>pretože</w:t>
      </w:r>
      <w:r w:rsidR="00D52F05">
        <w:t xml:space="preserve"> to považuje za vhodný spôsob stimulovania zamrznutej ekonomiky. </w:t>
      </w:r>
    </w:p>
    <w:p w14:paraId="72F17E7D" w14:textId="5BD5857C" w:rsidR="00A633BF" w:rsidRPr="00563D37" w:rsidRDefault="00571A80" w:rsidP="00A633BF">
      <w:r w:rsidRPr="00563D37">
        <w:rPr>
          <w:b/>
        </w:rPr>
        <w:t xml:space="preserve">Novelu zákona o ŠR na rok 2020 </w:t>
      </w:r>
      <w:r w:rsidRPr="00563D37">
        <w:t>schválila NR SR 14. </w:t>
      </w:r>
      <w:r w:rsidR="00454845">
        <w:t>7.</w:t>
      </w:r>
      <w:r w:rsidRPr="00563D37">
        <w:t xml:space="preserve"> 2020. V nej na hotovostnej báze zohľadnila hotovostný výpadok daňových aj nedaňových príjmov kapitol ŠR v celkovej sume 1 426,3 mil. eur. Zároveň sa zvýšili celkové výdavky o 7 758,2 mil. eur, pričom dôvody zvýšenia možn</w:t>
      </w:r>
      <w:r w:rsidR="005F3517">
        <w:t>o</w:t>
      </w:r>
      <w:r w:rsidRPr="00563D37">
        <w:t xml:space="preserve"> rozdeliť do dvoch okruhov: výdavky priamo súvisiace s pandémiou COVID-19 v sume 4 900,7 mil. eur a</w:t>
      </w:r>
      <w:r w:rsidR="00A633BF">
        <w:t xml:space="preserve"> </w:t>
      </w:r>
      <w:r w:rsidRPr="00563D37">
        <w:t>výdavky na zabezpečenie v rozpočte nekrytých titulov v sume 2 857,5 mil. eur.</w:t>
      </w:r>
      <w:r w:rsidR="00A633BF">
        <w:t xml:space="preserve"> </w:t>
      </w:r>
      <w:r w:rsidR="00A633BF" w:rsidRPr="00563D37">
        <w:t>Úpravami príjmov a výdavkov sa zvýšil hotovostný schodok ŠR</w:t>
      </w:r>
      <w:r w:rsidR="00A633BF">
        <w:t xml:space="preserve"> v roku 2020</w:t>
      </w:r>
      <w:r w:rsidR="00A633BF" w:rsidRPr="00563D37">
        <w:t xml:space="preserve"> o 9 184,5 mil. eur. </w:t>
      </w:r>
    </w:p>
    <w:p w14:paraId="35ABCF07" w14:textId="3719FAF4" w:rsidR="00FE2501" w:rsidRDefault="00571A80" w:rsidP="006D16ED">
      <w:r w:rsidRPr="00C14AC2">
        <w:t>Aktuáln</w:t>
      </w:r>
      <w:r w:rsidR="00184758" w:rsidRPr="00C14AC2">
        <w:t xml:space="preserve">e plánované </w:t>
      </w:r>
      <w:r w:rsidR="00FE2501" w:rsidRPr="00C14AC2">
        <w:t>výdavk</w:t>
      </w:r>
      <w:r w:rsidR="00184758" w:rsidRPr="00C14AC2">
        <w:t>y</w:t>
      </w:r>
      <w:r w:rsidR="00FE2501" w:rsidRPr="00C14AC2">
        <w:t xml:space="preserve"> </w:t>
      </w:r>
      <w:r w:rsidRPr="00C14AC2">
        <w:t>ŠR</w:t>
      </w:r>
      <w:r w:rsidR="00184758" w:rsidRPr="00C14AC2">
        <w:t xml:space="preserve"> na rok 2020</w:t>
      </w:r>
      <w:r w:rsidRPr="00C14AC2">
        <w:t xml:space="preserve"> </w:t>
      </w:r>
      <w:r w:rsidR="00E45C76">
        <w:t>boli</w:t>
      </w:r>
      <w:r w:rsidRPr="00C14AC2">
        <w:t xml:space="preserve"> k 3</w:t>
      </w:r>
      <w:r w:rsidR="006D16ED">
        <w:t>1</w:t>
      </w:r>
      <w:r w:rsidRPr="00C14AC2">
        <w:t>.</w:t>
      </w:r>
      <w:r w:rsidR="00D769B9" w:rsidRPr="00C14AC2">
        <w:t xml:space="preserve"> </w:t>
      </w:r>
      <w:r w:rsidR="006D16ED">
        <w:t>10</w:t>
      </w:r>
      <w:r w:rsidRPr="00C14AC2">
        <w:t>.</w:t>
      </w:r>
      <w:r w:rsidR="00D769B9" w:rsidRPr="00C14AC2">
        <w:t xml:space="preserve"> </w:t>
      </w:r>
      <w:r w:rsidRPr="00C14AC2">
        <w:t xml:space="preserve">2020 </w:t>
      </w:r>
      <w:r w:rsidRPr="00C14AC2">
        <w:rPr>
          <w:b/>
        </w:rPr>
        <w:t>vo výške 29,</w:t>
      </w:r>
      <w:r w:rsidR="006D16ED">
        <w:rPr>
          <w:b/>
        </w:rPr>
        <w:t>8 m</w:t>
      </w:r>
      <w:r w:rsidRPr="00C14AC2">
        <w:rPr>
          <w:b/>
        </w:rPr>
        <w:t>l</w:t>
      </w:r>
      <w:r w:rsidR="006D16ED">
        <w:rPr>
          <w:b/>
        </w:rPr>
        <w:t>d</w:t>
      </w:r>
      <w:r w:rsidRPr="00C14AC2">
        <w:rPr>
          <w:b/>
        </w:rPr>
        <w:t>. eur</w:t>
      </w:r>
      <w:r w:rsidR="006D16ED">
        <w:rPr>
          <w:rStyle w:val="Odkaznapoznmkupodiarou"/>
          <w:b/>
        </w:rPr>
        <w:footnoteReference w:id="2"/>
      </w:r>
      <w:r w:rsidRPr="00C14AC2">
        <w:t xml:space="preserve"> (vrátane presunutých prostriedkov z minulých rokov). </w:t>
      </w:r>
      <w:r w:rsidRPr="00C14AC2">
        <w:rPr>
          <w:b/>
        </w:rPr>
        <w:t xml:space="preserve">Z tejto sumy sa k rovnakému dňu vyčerpalo iba </w:t>
      </w:r>
      <w:r w:rsidR="006D16ED">
        <w:rPr>
          <w:b/>
        </w:rPr>
        <w:t>5</w:t>
      </w:r>
      <w:r w:rsidRPr="00C14AC2">
        <w:rPr>
          <w:b/>
        </w:rPr>
        <w:t>4,</w:t>
      </w:r>
      <w:r w:rsidR="006D16ED">
        <w:rPr>
          <w:b/>
        </w:rPr>
        <w:t>7</w:t>
      </w:r>
      <w:r w:rsidRPr="00C14AC2">
        <w:rPr>
          <w:b/>
        </w:rPr>
        <w:t xml:space="preserve"> % prostriedkov.</w:t>
      </w:r>
      <w:r w:rsidRPr="00C14AC2">
        <w:t xml:space="preserve"> </w:t>
      </w:r>
      <w:r w:rsidRPr="00C14AC2">
        <w:rPr>
          <w:b/>
        </w:rPr>
        <w:t xml:space="preserve">V tejto súvislosti NKÚ SR upozorňuje, že na posledné </w:t>
      </w:r>
      <w:r w:rsidR="006D16ED">
        <w:rPr>
          <w:b/>
        </w:rPr>
        <w:t>dva</w:t>
      </w:r>
      <w:r w:rsidRPr="00C14AC2">
        <w:rPr>
          <w:b/>
        </w:rPr>
        <w:t xml:space="preserve"> mesiace rozpočtového roka má štát k dispozíci</w:t>
      </w:r>
      <w:r w:rsidR="00D769B9" w:rsidRPr="00C14AC2">
        <w:rPr>
          <w:b/>
        </w:rPr>
        <w:t>i</w:t>
      </w:r>
      <w:r w:rsidRPr="00C14AC2">
        <w:rPr>
          <w:b/>
        </w:rPr>
        <w:t xml:space="preserve"> ešte 1</w:t>
      </w:r>
      <w:r w:rsidR="006D16ED">
        <w:rPr>
          <w:b/>
        </w:rPr>
        <w:t>3</w:t>
      </w:r>
      <w:r w:rsidRPr="00C14AC2">
        <w:rPr>
          <w:b/>
        </w:rPr>
        <w:t>,</w:t>
      </w:r>
      <w:r w:rsidR="006D16ED">
        <w:rPr>
          <w:b/>
        </w:rPr>
        <w:t>5</w:t>
      </w:r>
      <w:r w:rsidRPr="00C14AC2">
        <w:rPr>
          <w:b/>
        </w:rPr>
        <w:t xml:space="preserve"> ml</w:t>
      </w:r>
      <w:r w:rsidR="006D16ED">
        <w:rPr>
          <w:b/>
        </w:rPr>
        <w:t>d</w:t>
      </w:r>
      <w:r w:rsidRPr="00C14AC2">
        <w:rPr>
          <w:b/>
        </w:rPr>
        <w:t>. eur.</w:t>
      </w:r>
      <w:r w:rsidRPr="00C14AC2">
        <w:t xml:space="preserve"> Pre</w:t>
      </w:r>
      <w:r w:rsidR="006D16ED">
        <w:t xml:space="preserve"> porovnanie</w:t>
      </w:r>
      <w:r w:rsidRPr="00C14AC2">
        <w:t>, schválen</w:t>
      </w:r>
      <w:r w:rsidR="00D769B9" w:rsidRPr="00C14AC2">
        <w:t>é</w:t>
      </w:r>
      <w:r w:rsidR="006D16ED">
        <w:t xml:space="preserve"> výdavky</w:t>
      </w:r>
      <w:r w:rsidR="00D769B9" w:rsidRPr="00C14AC2">
        <w:t> </w:t>
      </w:r>
      <w:r w:rsidR="00A633BF" w:rsidRPr="00C14AC2">
        <w:t>ŠR</w:t>
      </w:r>
      <w:r w:rsidRPr="00C14AC2">
        <w:t xml:space="preserve"> na </w:t>
      </w:r>
      <w:r w:rsidR="006D16ED">
        <w:t xml:space="preserve">celý </w:t>
      </w:r>
      <w:r w:rsidRPr="00C14AC2">
        <w:t>rok 2018</w:t>
      </w:r>
      <w:r w:rsidR="006D16ED">
        <w:t xml:space="preserve"> boli vo výške 15,96 mld. eur</w:t>
      </w:r>
      <w:r w:rsidRPr="00C14AC2">
        <w:t>.</w:t>
      </w:r>
    </w:p>
    <w:p w14:paraId="1473225B" w14:textId="73654E83" w:rsidR="00571A80" w:rsidRPr="00563D37" w:rsidRDefault="005752DC" w:rsidP="00571A80">
      <w:r>
        <w:t xml:space="preserve">V kontexte medzinárodného porovnania </w:t>
      </w:r>
      <w:r w:rsidR="00B0325D">
        <w:t>ohlásenej pomoci</w:t>
      </w:r>
      <w:r>
        <w:t xml:space="preserve"> v súvislosti s odstraňovaním dopadov pandémie sa momentálne nachádza SR na chvoste (Graf </w:t>
      </w:r>
      <w:r w:rsidR="00015CB4">
        <w:t>4</w:t>
      </w:r>
      <w:r>
        <w:t>).</w:t>
      </w:r>
      <w:r w:rsidR="00B94A96" w:rsidRPr="00B94A96">
        <w:t xml:space="preserve"> Slovensko vyčlenilo na pomoc svojej ekonomike v pomere k HDP menej ako iné vyspelé krajiny, avšak údaje zo štúdie </w:t>
      </w:r>
      <w:r w:rsidR="00454845">
        <w:t>M</w:t>
      </w:r>
      <w:r w:rsidR="00B94A96" w:rsidRPr="00B94A96">
        <w:t>MF hovoria o ohlásenej, nie reálne vyplatenej pomoci</w:t>
      </w:r>
      <w:r w:rsidR="00B94A96">
        <w:t>.</w:t>
      </w:r>
    </w:p>
    <w:p w14:paraId="768C5BB0" w14:textId="1975A763" w:rsidR="00F73C62" w:rsidRDefault="00CD7042" w:rsidP="00CD7042">
      <w:pPr>
        <w:pStyle w:val="Popis"/>
        <w:keepNext/>
        <w:rPr>
          <w:color w:val="314364"/>
        </w:rPr>
      </w:pPr>
      <w:r w:rsidRPr="00BC3CA3">
        <w:rPr>
          <w:color w:val="314364"/>
        </w:rPr>
        <w:t xml:space="preserve">Graf </w:t>
      </w:r>
      <w:r w:rsidR="00015CB4">
        <w:rPr>
          <w:color w:val="314364"/>
        </w:rPr>
        <w:t>4</w:t>
      </w:r>
      <w:r w:rsidRPr="00BC3CA3">
        <w:rPr>
          <w:color w:val="314364"/>
        </w:rPr>
        <w:t>:</w:t>
      </w:r>
      <w:r>
        <w:rPr>
          <w:color w:val="314364"/>
        </w:rPr>
        <w:t xml:space="preserve"> Medzinárodné porovnanie </w:t>
      </w:r>
      <w:r w:rsidR="00B0325D">
        <w:rPr>
          <w:color w:val="314364"/>
        </w:rPr>
        <w:t xml:space="preserve">plánovaných </w:t>
      </w:r>
      <w:r>
        <w:rPr>
          <w:color w:val="314364"/>
        </w:rPr>
        <w:t>fiškálnych opatrení v súvislosti s COVID-19</w:t>
      </w:r>
    </w:p>
    <w:p w14:paraId="2FDB26E1" w14:textId="7E1E96CE" w:rsidR="00CD7042" w:rsidRPr="00BC3CA3" w:rsidRDefault="00CD7042" w:rsidP="00CD7042">
      <w:pPr>
        <w:pStyle w:val="Popis"/>
        <w:keepNext/>
        <w:rPr>
          <w:color w:val="314364"/>
        </w:rPr>
      </w:pPr>
      <w:r>
        <w:rPr>
          <w:color w:val="314364"/>
        </w:rPr>
        <w:t>(% HDP</w:t>
      </w:r>
      <w:r w:rsidR="00B94A96">
        <w:rPr>
          <w:color w:val="314364"/>
        </w:rPr>
        <w:t xml:space="preserve"> k 11. 9. 2020</w:t>
      </w:r>
      <w:r>
        <w:rPr>
          <w:color w:val="314364"/>
        </w:rPr>
        <w:t>)</w:t>
      </w:r>
      <w:r w:rsidR="00B0325D">
        <w:rPr>
          <w:color w:val="314364"/>
        </w:rPr>
        <w:t xml:space="preserve">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CD7042" w:rsidRPr="00C75134" w14:paraId="1AF4F67C" w14:textId="77777777" w:rsidTr="000B7C4A">
        <w:trPr>
          <w:trHeight w:val="3402"/>
        </w:trPr>
        <w:tc>
          <w:tcPr>
            <w:tcW w:w="9070" w:type="dxa"/>
            <w:tcBorders>
              <w:top w:val="single" w:sz="4" w:space="0" w:color="314364"/>
              <w:bottom w:val="single" w:sz="4" w:space="0" w:color="314364"/>
            </w:tcBorders>
            <w:vAlign w:val="center"/>
          </w:tcPr>
          <w:p w14:paraId="056F53F8" w14:textId="41FAED11" w:rsidR="00CD7042" w:rsidRPr="00C75134" w:rsidRDefault="00CD7042" w:rsidP="00D52F05">
            <w:pPr>
              <w:spacing w:after="0"/>
              <w:rPr>
                <w:b/>
                <w:color w:val="576431"/>
              </w:rPr>
            </w:pPr>
            <w:r>
              <w:rPr>
                <w:noProof/>
                <w:lang w:eastAsia="sk-SK"/>
              </w:rPr>
              <w:drawing>
                <wp:inline distT="0" distB="0" distL="0" distR="0" wp14:anchorId="52657A25" wp14:editId="4A7D1A0B">
                  <wp:extent cx="5759450" cy="2148840"/>
                  <wp:effectExtent l="0" t="0" r="0" b="381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53D39C2" w14:textId="318D5F8A" w:rsidR="005752DC" w:rsidRDefault="00CD7042" w:rsidP="00FD1647">
      <w:pPr>
        <w:rPr>
          <w:i/>
          <w:color w:val="314364" w:themeColor="text2"/>
          <w:sz w:val="16"/>
        </w:rPr>
      </w:pPr>
      <w:r w:rsidRPr="00CD7042">
        <w:rPr>
          <w:i/>
          <w:color w:val="314364" w:themeColor="text2"/>
          <w:sz w:val="16"/>
        </w:rPr>
        <w:t xml:space="preserve">Zdroj: </w:t>
      </w:r>
      <w:r w:rsidR="00454845">
        <w:rPr>
          <w:i/>
          <w:color w:val="314364" w:themeColor="text2"/>
          <w:sz w:val="16"/>
        </w:rPr>
        <w:t>M</w:t>
      </w:r>
      <w:r w:rsidRPr="00CD7042">
        <w:rPr>
          <w:i/>
          <w:color w:val="314364" w:themeColor="text2"/>
          <w:sz w:val="16"/>
        </w:rPr>
        <w:t>MF; spracovanie NKÚ SR</w:t>
      </w:r>
    </w:p>
    <w:p w14:paraId="12975960" w14:textId="47351C78" w:rsidR="00060491" w:rsidRDefault="00060491" w:rsidP="005752DC">
      <w:r w:rsidRPr="00232288">
        <w:t xml:space="preserve">Aktuálny odhad vývoja </w:t>
      </w:r>
      <w:r w:rsidR="00D769B9">
        <w:t>VF</w:t>
      </w:r>
      <w:r w:rsidRPr="00232288">
        <w:t xml:space="preserve"> v roku 2020 vychádza z daňovej prognózy </w:t>
      </w:r>
      <w:r>
        <w:t xml:space="preserve">z októbra </w:t>
      </w:r>
      <w:r w:rsidRPr="00232288">
        <w:t>2020</w:t>
      </w:r>
      <w:r w:rsidR="006D2563">
        <w:t xml:space="preserve">. Podľa návrhu RVS sú </w:t>
      </w:r>
      <w:r>
        <w:t xml:space="preserve">celkové príjmy </w:t>
      </w:r>
      <w:r w:rsidR="00893E45">
        <w:t>VS</w:t>
      </w:r>
      <w:r>
        <w:t xml:space="preserve"> rozpočtované na rok </w:t>
      </w:r>
      <w:r w:rsidR="00454845">
        <w:t xml:space="preserve">2021 </w:t>
      </w:r>
      <w:r>
        <w:t xml:space="preserve">vo výške 39 571,3 mil. eur, čo je o 1 803,7 mil. eur viac oproti </w:t>
      </w:r>
      <w:r w:rsidR="00D60605">
        <w:t xml:space="preserve">návrhu rozpočtu na </w:t>
      </w:r>
      <w:r>
        <w:t xml:space="preserve">rok 2020. Naopak v tomto roku príjmy rozpočtu </w:t>
      </w:r>
      <w:r w:rsidR="001A3D08">
        <w:t>VS</w:t>
      </w:r>
      <w:r>
        <w:t xml:space="preserve"> pravdepodobne klesnú oproti </w:t>
      </w:r>
      <w:r w:rsidR="00454845">
        <w:t xml:space="preserve">schválenému </w:t>
      </w:r>
      <w:r>
        <w:t xml:space="preserve">rozpočtu o 1 077,9 mil. eur. Najväčší vplyv na </w:t>
      </w:r>
      <w:r w:rsidR="001A3D08">
        <w:t>VF</w:t>
      </w:r>
      <w:r>
        <w:t xml:space="preserve"> v tomto roku bude mať COVID-19, vďaka ktorému klesnú daňové príjmy o 1 277 mil. eur. Úbytok bude tvorený najmä výpadkom daní súvisiacich s ekonomickým poklesom. Pri príspevkoch na sociálne zabezpečenie taktiež dôjde k výpadku </w:t>
      </w:r>
      <w:r>
        <w:lastRenderedPageBreak/>
        <w:t xml:space="preserve">príjmov, a to na úrovni </w:t>
      </w:r>
      <w:r w:rsidRPr="00D60605">
        <w:t xml:space="preserve">517 mil. eur. Napriek výpadkom príjmov </w:t>
      </w:r>
      <w:r w:rsidR="00D60605" w:rsidRPr="00D60605">
        <w:t>rozpočtu v tomto roku sú súčasné odhady v návrhu rozpočtu na rok 2021</w:t>
      </w:r>
      <w:r w:rsidRPr="00D60605">
        <w:t xml:space="preserve"> optimistickejšie oproti mimoriadnej aprílovej predikcii, čo je výsledkom väčšieho množstva informácií.</w:t>
      </w:r>
      <w:r>
        <w:t xml:space="preserve"> </w:t>
      </w:r>
    </w:p>
    <w:p w14:paraId="3612899E" w14:textId="3E0EA099" w:rsidR="00060491" w:rsidRDefault="00060491" w:rsidP="00060491">
      <w:r>
        <w:t xml:space="preserve">Negatívnym rizikom pre dane a odvody však naďalej ostáva šírenie </w:t>
      </w:r>
      <w:r w:rsidR="001A3D08">
        <w:t>ochorenia</w:t>
      </w:r>
      <w:r>
        <w:t xml:space="preserve"> COVID-19. Ak by opäť prišlo k obmedzeniu ekonomickej aktivity doma alebo v zahraničí (lockdown), mohlo by to ohroziť v tomto aj v nasledujúcich rokoch očakávan</w:t>
      </w:r>
      <w:r w:rsidR="00FD1647">
        <w:t>ý</w:t>
      </w:r>
      <w:r>
        <w:t xml:space="preserve"> rast. Dôležitým aspektom bude pripraviť kvalitný plán reforiem do apríla 2021, čo prinesie spolu s financiami z Fondu obnovy silný impulz pre oživenie ekonomiky. V priebehu roka 2020 sa prijalo niekoľko legislatívnych zmien, ktoré budú významne vplývať na výnos daní a odvodov v nasledujúcich rokoch </w:t>
      </w:r>
      <w:r w:rsidR="00E45C76">
        <w:t>(</w:t>
      </w:r>
      <w:r w:rsidR="000B17E1">
        <w:t>T</w:t>
      </w:r>
      <w:r>
        <w:t>abuľk</w:t>
      </w:r>
      <w:r w:rsidR="00E45C76">
        <w:t>a</w:t>
      </w:r>
      <w:r>
        <w:t xml:space="preserve"> 1</w:t>
      </w:r>
      <w:r w:rsidR="00E45C76">
        <w:t>)</w:t>
      </w:r>
      <w:r>
        <w:t>.</w:t>
      </w:r>
      <w:r w:rsidR="00A167A1" w:rsidRPr="00A167A1">
        <w:t xml:space="preserve"> Celkovo by si RVS mal v ďalšom roku polepšiť </w:t>
      </w:r>
      <w:r w:rsidR="00A167A1">
        <w:t xml:space="preserve">dôsledkom týchto zmien </w:t>
      </w:r>
      <w:r w:rsidR="00A167A1" w:rsidRPr="00A167A1">
        <w:t>o 71 mil. eur, pričom v roku 2023 by tieto zmeny mali priniesť do rozpočtu ďalších 218 mil. eur.</w:t>
      </w:r>
    </w:p>
    <w:p w14:paraId="0036475F" w14:textId="62814E19" w:rsidR="00060491" w:rsidRDefault="00060491" w:rsidP="00060491">
      <w:pPr>
        <w:pStyle w:val="Popis"/>
        <w:keepNext/>
      </w:pPr>
      <w:r>
        <w:t xml:space="preserve">Tabuľka </w:t>
      </w:r>
      <w:fldSimple w:instr=" SEQ Tabuľka \* ARABIC ">
        <w:r w:rsidR="00F66052">
          <w:rPr>
            <w:noProof/>
          </w:rPr>
          <w:t>1</w:t>
        </w:r>
      </w:fldSimple>
      <w:r>
        <w:t xml:space="preserve">: </w:t>
      </w:r>
      <w:r w:rsidR="00773FB8">
        <w:rPr>
          <w:color w:val="314364"/>
        </w:rPr>
        <w:t xml:space="preserve">Prehľad </w:t>
      </w:r>
      <w:r w:rsidR="00E45C76">
        <w:rPr>
          <w:color w:val="314364"/>
        </w:rPr>
        <w:t xml:space="preserve">vplyvu </w:t>
      </w:r>
      <w:r w:rsidR="00773FB8">
        <w:rPr>
          <w:color w:val="314364"/>
        </w:rPr>
        <w:t xml:space="preserve">vybraných </w:t>
      </w:r>
      <w:r w:rsidR="003712F4">
        <w:rPr>
          <w:color w:val="314364"/>
        </w:rPr>
        <w:t>l</w:t>
      </w:r>
      <w:r>
        <w:rPr>
          <w:color w:val="314364"/>
        </w:rPr>
        <w:t>egislatívnych zmien</w:t>
      </w:r>
      <w:r w:rsidR="005752DC">
        <w:rPr>
          <w:color w:val="314364"/>
        </w:rPr>
        <w:t xml:space="preserve"> daní</w:t>
      </w:r>
    </w:p>
    <w:tbl>
      <w:tblPr>
        <w:tblpPr w:leftFromText="141" w:rightFromText="141" w:vertAnchor="text" w:horzAnchor="margin" w:tblpXSpec="right" w:tblpY="118"/>
        <w:tblOverlap w:val="never"/>
        <w:tblW w:w="5000" w:type="pct"/>
        <w:tblCellMar>
          <w:top w:w="28" w:type="dxa"/>
        </w:tblCellMar>
        <w:tblLook w:val="04A0" w:firstRow="1" w:lastRow="0" w:firstColumn="1" w:lastColumn="0" w:noHBand="0" w:noVBand="1"/>
      </w:tblPr>
      <w:tblGrid>
        <w:gridCol w:w="3667"/>
        <w:gridCol w:w="1351"/>
        <w:gridCol w:w="1348"/>
        <w:gridCol w:w="1351"/>
        <w:gridCol w:w="1353"/>
      </w:tblGrid>
      <w:tr w:rsidR="00060491" w14:paraId="3FBA6718" w14:textId="77777777" w:rsidTr="00B80596">
        <w:trPr>
          <w:trHeight w:val="20"/>
        </w:trPr>
        <w:tc>
          <w:tcPr>
            <w:tcW w:w="2021" w:type="pct"/>
            <w:tcBorders>
              <w:bottom w:val="single" w:sz="4" w:space="0" w:color="314364"/>
            </w:tcBorders>
            <w:shd w:val="clear" w:color="auto" w:fill="314364"/>
            <w:vAlign w:val="center"/>
          </w:tcPr>
          <w:p w14:paraId="3D5CBA3D" w14:textId="77777777" w:rsidR="00060491" w:rsidRPr="0032280E" w:rsidRDefault="00060491" w:rsidP="00B80596">
            <w:pPr>
              <w:spacing w:after="0" w:line="259" w:lineRule="auto"/>
              <w:jc w:val="left"/>
              <w:rPr>
                <w:b/>
                <w:color w:val="FFFFFF" w:themeColor="background1"/>
                <w:sz w:val="18"/>
              </w:rPr>
            </w:pPr>
            <w:r>
              <w:rPr>
                <w:b/>
                <w:color w:val="FFFFFF" w:themeColor="background1"/>
                <w:sz w:val="18"/>
              </w:rPr>
              <w:t>Ukazovateľ (ESA 2010, tis. eur)</w:t>
            </w:r>
          </w:p>
        </w:tc>
        <w:tc>
          <w:tcPr>
            <w:tcW w:w="745" w:type="pct"/>
            <w:tcBorders>
              <w:bottom w:val="single" w:sz="4" w:space="0" w:color="314364"/>
            </w:tcBorders>
            <w:shd w:val="clear" w:color="auto" w:fill="314364"/>
          </w:tcPr>
          <w:p w14:paraId="29618EE1" w14:textId="77777777" w:rsidR="00060491" w:rsidRDefault="00060491" w:rsidP="00B80596">
            <w:pPr>
              <w:spacing w:after="0" w:line="259" w:lineRule="auto"/>
              <w:jc w:val="center"/>
              <w:rPr>
                <w:b/>
                <w:color w:val="FFFFFF" w:themeColor="background1"/>
                <w:sz w:val="18"/>
              </w:rPr>
            </w:pPr>
            <w:r>
              <w:rPr>
                <w:b/>
                <w:color w:val="FFFFFF" w:themeColor="background1"/>
                <w:sz w:val="18"/>
              </w:rPr>
              <w:t xml:space="preserve">2020 </w:t>
            </w:r>
          </w:p>
        </w:tc>
        <w:tc>
          <w:tcPr>
            <w:tcW w:w="743" w:type="pct"/>
            <w:tcBorders>
              <w:bottom w:val="single" w:sz="4" w:space="0" w:color="314364"/>
            </w:tcBorders>
            <w:shd w:val="clear" w:color="auto" w:fill="314364"/>
          </w:tcPr>
          <w:p w14:paraId="1EB31200" w14:textId="77777777" w:rsidR="00060491" w:rsidRPr="0032280E" w:rsidRDefault="00060491" w:rsidP="00B80596">
            <w:pPr>
              <w:spacing w:after="0" w:line="259" w:lineRule="auto"/>
              <w:jc w:val="center"/>
              <w:rPr>
                <w:b/>
                <w:color w:val="FFFFFF" w:themeColor="background1"/>
                <w:sz w:val="18"/>
              </w:rPr>
            </w:pPr>
            <w:r>
              <w:rPr>
                <w:b/>
                <w:color w:val="FFFFFF" w:themeColor="background1"/>
                <w:sz w:val="18"/>
              </w:rPr>
              <w:t>2021</w:t>
            </w:r>
          </w:p>
        </w:tc>
        <w:tc>
          <w:tcPr>
            <w:tcW w:w="745" w:type="pct"/>
            <w:tcBorders>
              <w:bottom w:val="single" w:sz="4" w:space="0" w:color="314364"/>
            </w:tcBorders>
            <w:shd w:val="clear" w:color="auto" w:fill="314364"/>
          </w:tcPr>
          <w:p w14:paraId="56C64FAF" w14:textId="77777777" w:rsidR="00060491" w:rsidRDefault="00060491" w:rsidP="00B80596">
            <w:pPr>
              <w:spacing w:after="0" w:line="259" w:lineRule="auto"/>
              <w:jc w:val="center"/>
              <w:rPr>
                <w:b/>
                <w:color w:val="FFFFFF" w:themeColor="background1"/>
                <w:sz w:val="18"/>
              </w:rPr>
            </w:pPr>
            <w:r>
              <w:rPr>
                <w:b/>
                <w:color w:val="FFFFFF" w:themeColor="background1"/>
                <w:sz w:val="18"/>
              </w:rPr>
              <w:t>2022</w:t>
            </w:r>
          </w:p>
        </w:tc>
        <w:tc>
          <w:tcPr>
            <w:tcW w:w="746" w:type="pct"/>
            <w:tcBorders>
              <w:bottom w:val="single" w:sz="4" w:space="0" w:color="314364"/>
            </w:tcBorders>
            <w:shd w:val="clear" w:color="auto" w:fill="314364"/>
          </w:tcPr>
          <w:p w14:paraId="10EBC392" w14:textId="77777777" w:rsidR="00060491" w:rsidRPr="0032280E" w:rsidRDefault="00060491" w:rsidP="00B80596">
            <w:pPr>
              <w:spacing w:after="0" w:line="259" w:lineRule="auto"/>
              <w:jc w:val="center"/>
              <w:rPr>
                <w:b/>
                <w:color w:val="FFFFFF" w:themeColor="background1"/>
                <w:sz w:val="18"/>
              </w:rPr>
            </w:pPr>
            <w:r>
              <w:rPr>
                <w:b/>
                <w:color w:val="FFFFFF" w:themeColor="background1"/>
                <w:sz w:val="18"/>
              </w:rPr>
              <w:t>2023</w:t>
            </w:r>
          </w:p>
        </w:tc>
      </w:tr>
      <w:tr w:rsidR="00060491" w14:paraId="10C71F6F" w14:textId="77777777" w:rsidTr="00B80596">
        <w:trPr>
          <w:trHeight w:val="20"/>
        </w:trPr>
        <w:tc>
          <w:tcPr>
            <w:tcW w:w="2021" w:type="pct"/>
            <w:tcBorders>
              <w:top w:val="single" w:sz="4" w:space="0" w:color="314364"/>
            </w:tcBorders>
            <w:vAlign w:val="center"/>
          </w:tcPr>
          <w:p w14:paraId="6D11E041" w14:textId="77777777" w:rsidR="00060491" w:rsidRPr="00480C81" w:rsidRDefault="00060491" w:rsidP="00B80596">
            <w:pPr>
              <w:spacing w:after="0" w:line="259" w:lineRule="auto"/>
              <w:rPr>
                <w:sz w:val="18"/>
              </w:rPr>
            </w:pPr>
            <w:r w:rsidRPr="00480C81">
              <w:rPr>
                <w:sz w:val="18"/>
              </w:rPr>
              <w:t>Daň z pridanej hodnoty</w:t>
            </w:r>
          </w:p>
        </w:tc>
        <w:tc>
          <w:tcPr>
            <w:tcW w:w="745" w:type="pct"/>
            <w:tcBorders>
              <w:top w:val="single" w:sz="4" w:space="0" w:color="314364"/>
            </w:tcBorders>
          </w:tcPr>
          <w:p w14:paraId="61D503F7" w14:textId="77777777" w:rsidR="00060491" w:rsidRPr="00480C81" w:rsidRDefault="00060491" w:rsidP="00B80596">
            <w:pPr>
              <w:spacing w:after="0" w:line="259" w:lineRule="auto"/>
              <w:jc w:val="center"/>
              <w:rPr>
                <w:sz w:val="18"/>
              </w:rPr>
            </w:pPr>
            <w:r>
              <w:rPr>
                <w:sz w:val="18"/>
              </w:rPr>
              <w:t>0</w:t>
            </w:r>
          </w:p>
        </w:tc>
        <w:tc>
          <w:tcPr>
            <w:tcW w:w="743" w:type="pct"/>
            <w:tcBorders>
              <w:top w:val="single" w:sz="4" w:space="0" w:color="314364"/>
            </w:tcBorders>
            <w:shd w:val="clear" w:color="auto" w:fill="auto"/>
            <w:vAlign w:val="center"/>
          </w:tcPr>
          <w:p w14:paraId="4405F95D" w14:textId="77777777" w:rsidR="00060491" w:rsidRPr="00480C81" w:rsidRDefault="00060491" w:rsidP="00B80596">
            <w:pPr>
              <w:spacing w:after="0" w:line="259" w:lineRule="auto"/>
              <w:ind w:right="298"/>
              <w:jc w:val="right"/>
              <w:rPr>
                <w:sz w:val="18"/>
              </w:rPr>
            </w:pPr>
            <w:r>
              <w:rPr>
                <w:sz w:val="18"/>
              </w:rPr>
              <w:t>16 939</w:t>
            </w:r>
          </w:p>
        </w:tc>
        <w:tc>
          <w:tcPr>
            <w:tcW w:w="745" w:type="pct"/>
            <w:tcBorders>
              <w:top w:val="single" w:sz="4" w:space="0" w:color="314364"/>
            </w:tcBorders>
          </w:tcPr>
          <w:p w14:paraId="343C4E6F" w14:textId="77777777" w:rsidR="00060491" w:rsidRPr="00480C81" w:rsidRDefault="00060491" w:rsidP="00B80596">
            <w:pPr>
              <w:spacing w:after="0" w:line="259" w:lineRule="auto"/>
              <w:ind w:right="298"/>
              <w:jc w:val="right"/>
              <w:rPr>
                <w:sz w:val="18"/>
              </w:rPr>
            </w:pPr>
            <w:r>
              <w:rPr>
                <w:sz w:val="18"/>
              </w:rPr>
              <w:t>31 094</w:t>
            </w:r>
          </w:p>
        </w:tc>
        <w:tc>
          <w:tcPr>
            <w:tcW w:w="746" w:type="pct"/>
            <w:tcBorders>
              <w:top w:val="single" w:sz="4" w:space="0" w:color="314364"/>
            </w:tcBorders>
            <w:vAlign w:val="center"/>
          </w:tcPr>
          <w:p w14:paraId="0899D683" w14:textId="77777777" w:rsidR="00060491" w:rsidRPr="00480C81" w:rsidRDefault="00060491" w:rsidP="00B80596">
            <w:pPr>
              <w:spacing w:after="0" w:line="259" w:lineRule="auto"/>
              <w:ind w:right="298"/>
              <w:jc w:val="right"/>
              <w:rPr>
                <w:sz w:val="18"/>
              </w:rPr>
            </w:pPr>
            <w:r>
              <w:rPr>
                <w:sz w:val="18"/>
              </w:rPr>
              <w:t>42 214</w:t>
            </w:r>
          </w:p>
        </w:tc>
      </w:tr>
      <w:tr w:rsidR="00060491" w14:paraId="56F68E64" w14:textId="77777777" w:rsidTr="00B80596">
        <w:trPr>
          <w:trHeight w:val="20"/>
        </w:trPr>
        <w:tc>
          <w:tcPr>
            <w:tcW w:w="2021" w:type="pct"/>
            <w:vAlign w:val="center"/>
          </w:tcPr>
          <w:p w14:paraId="420D8F82" w14:textId="77777777" w:rsidR="00060491" w:rsidRPr="00480C81" w:rsidRDefault="00060491" w:rsidP="00B80596">
            <w:pPr>
              <w:spacing w:after="0" w:line="259" w:lineRule="auto"/>
              <w:rPr>
                <w:sz w:val="18"/>
              </w:rPr>
            </w:pPr>
            <w:r>
              <w:rPr>
                <w:sz w:val="18"/>
              </w:rPr>
              <w:t>Spotrebná daň z tabaku</w:t>
            </w:r>
          </w:p>
        </w:tc>
        <w:tc>
          <w:tcPr>
            <w:tcW w:w="745" w:type="pct"/>
          </w:tcPr>
          <w:p w14:paraId="1D47522F" w14:textId="77777777" w:rsidR="00060491" w:rsidRPr="00480C81" w:rsidRDefault="00060491" w:rsidP="00B80596">
            <w:pPr>
              <w:spacing w:after="0" w:line="259" w:lineRule="auto"/>
              <w:jc w:val="center"/>
              <w:rPr>
                <w:sz w:val="18"/>
              </w:rPr>
            </w:pPr>
            <w:r>
              <w:rPr>
                <w:sz w:val="18"/>
              </w:rPr>
              <w:t>0</w:t>
            </w:r>
          </w:p>
        </w:tc>
        <w:tc>
          <w:tcPr>
            <w:tcW w:w="743" w:type="pct"/>
            <w:shd w:val="clear" w:color="auto" w:fill="auto"/>
            <w:vAlign w:val="center"/>
          </w:tcPr>
          <w:p w14:paraId="54289463" w14:textId="77777777" w:rsidR="00060491" w:rsidRPr="00480C81" w:rsidRDefault="00060491" w:rsidP="00B80596">
            <w:pPr>
              <w:spacing w:after="0" w:line="259" w:lineRule="auto"/>
              <w:ind w:right="298"/>
              <w:jc w:val="right"/>
              <w:rPr>
                <w:sz w:val="18"/>
              </w:rPr>
            </w:pPr>
            <w:r>
              <w:rPr>
                <w:sz w:val="18"/>
              </w:rPr>
              <w:t>84 693</w:t>
            </w:r>
          </w:p>
        </w:tc>
        <w:tc>
          <w:tcPr>
            <w:tcW w:w="745" w:type="pct"/>
          </w:tcPr>
          <w:p w14:paraId="33D18676" w14:textId="77777777" w:rsidR="00060491" w:rsidRPr="00480C81" w:rsidRDefault="00060491" w:rsidP="00B80596">
            <w:pPr>
              <w:spacing w:after="0" w:line="259" w:lineRule="auto"/>
              <w:ind w:right="298"/>
              <w:jc w:val="right"/>
              <w:rPr>
                <w:sz w:val="18"/>
              </w:rPr>
            </w:pPr>
            <w:r>
              <w:rPr>
                <w:sz w:val="18"/>
              </w:rPr>
              <w:t>155 471</w:t>
            </w:r>
          </w:p>
        </w:tc>
        <w:tc>
          <w:tcPr>
            <w:tcW w:w="746" w:type="pct"/>
            <w:vAlign w:val="center"/>
          </w:tcPr>
          <w:p w14:paraId="0820374F" w14:textId="77777777" w:rsidR="00060491" w:rsidRPr="00480C81" w:rsidRDefault="00060491" w:rsidP="00B80596">
            <w:pPr>
              <w:spacing w:after="0" w:line="259" w:lineRule="auto"/>
              <w:ind w:right="298"/>
              <w:jc w:val="right"/>
              <w:rPr>
                <w:sz w:val="18"/>
              </w:rPr>
            </w:pPr>
            <w:r>
              <w:rPr>
                <w:sz w:val="18"/>
              </w:rPr>
              <w:t>211 068</w:t>
            </w:r>
          </w:p>
        </w:tc>
      </w:tr>
      <w:tr w:rsidR="00060491" w:rsidRPr="00325BDA" w14:paraId="2573ECB7" w14:textId="77777777" w:rsidTr="00B80596">
        <w:trPr>
          <w:trHeight w:val="20"/>
        </w:trPr>
        <w:tc>
          <w:tcPr>
            <w:tcW w:w="2021" w:type="pct"/>
            <w:vAlign w:val="center"/>
          </w:tcPr>
          <w:p w14:paraId="4BC1711D" w14:textId="77777777" w:rsidR="00060491" w:rsidRPr="00480C81" w:rsidRDefault="00060491" w:rsidP="00B80596">
            <w:pPr>
              <w:spacing w:after="0" w:line="259" w:lineRule="auto"/>
              <w:rPr>
                <w:sz w:val="18"/>
              </w:rPr>
            </w:pPr>
            <w:r>
              <w:rPr>
                <w:sz w:val="18"/>
              </w:rPr>
              <w:t>Daň z motorových vozidiel</w:t>
            </w:r>
          </w:p>
        </w:tc>
        <w:tc>
          <w:tcPr>
            <w:tcW w:w="745" w:type="pct"/>
          </w:tcPr>
          <w:p w14:paraId="571D36C2" w14:textId="77777777" w:rsidR="00060491" w:rsidRPr="00480C81" w:rsidRDefault="00060491" w:rsidP="00B80596">
            <w:pPr>
              <w:spacing w:after="0" w:line="259" w:lineRule="auto"/>
              <w:ind w:right="308"/>
              <w:jc w:val="right"/>
              <w:rPr>
                <w:sz w:val="18"/>
              </w:rPr>
            </w:pPr>
            <w:r>
              <w:rPr>
                <w:sz w:val="18"/>
              </w:rPr>
              <w:t>- 28 493</w:t>
            </w:r>
          </w:p>
        </w:tc>
        <w:tc>
          <w:tcPr>
            <w:tcW w:w="743" w:type="pct"/>
            <w:shd w:val="clear" w:color="auto" w:fill="auto"/>
            <w:vAlign w:val="center"/>
          </w:tcPr>
          <w:p w14:paraId="16CA866C" w14:textId="77777777" w:rsidR="00060491" w:rsidRPr="00480C81" w:rsidRDefault="00060491" w:rsidP="00B80596">
            <w:pPr>
              <w:spacing w:after="0" w:line="259" w:lineRule="auto"/>
              <w:ind w:right="298"/>
              <w:jc w:val="right"/>
              <w:rPr>
                <w:sz w:val="18"/>
              </w:rPr>
            </w:pPr>
            <w:r>
              <w:rPr>
                <w:sz w:val="18"/>
              </w:rPr>
              <w:t>- 30 834</w:t>
            </w:r>
          </w:p>
        </w:tc>
        <w:tc>
          <w:tcPr>
            <w:tcW w:w="745" w:type="pct"/>
          </w:tcPr>
          <w:p w14:paraId="72939DD2" w14:textId="77777777" w:rsidR="00060491" w:rsidRPr="00480C81" w:rsidRDefault="00060491" w:rsidP="00B80596">
            <w:pPr>
              <w:spacing w:after="0" w:line="259" w:lineRule="auto"/>
              <w:ind w:right="298"/>
              <w:jc w:val="right"/>
              <w:rPr>
                <w:sz w:val="18"/>
              </w:rPr>
            </w:pPr>
            <w:r>
              <w:rPr>
                <w:sz w:val="18"/>
              </w:rPr>
              <w:t>- 33 354</w:t>
            </w:r>
          </w:p>
        </w:tc>
        <w:tc>
          <w:tcPr>
            <w:tcW w:w="746" w:type="pct"/>
            <w:vAlign w:val="center"/>
          </w:tcPr>
          <w:p w14:paraId="241A7129" w14:textId="77777777" w:rsidR="00060491" w:rsidRPr="00480C81" w:rsidRDefault="00060491" w:rsidP="00B80596">
            <w:pPr>
              <w:spacing w:after="0" w:line="259" w:lineRule="auto"/>
              <w:ind w:right="298"/>
              <w:jc w:val="right"/>
              <w:rPr>
                <w:sz w:val="18"/>
              </w:rPr>
            </w:pPr>
            <w:r>
              <w:rPr>
                <w:sz w:val="18"/>
              </w:rPr>
              <w:t>- 35 149</w:t>
            </w:r>
          </w:p>
        </w:tc>
      </w:tr>
      <w:tr w:rsidR="00060491" w:rsidRPr="00480C81" w14:paraId="018CF62A" w14:textId="77777777" w:rsidTr="00B80596">
        <w:trPr>
          <w:trHeight w:val="20"/>
        </w:trPr>
        <w:tc>
          <w:tcPr>
            <w:tcW w:w="2021" w:type="pct"/>
            <w:tcBorders>
              <w:bottom w:val="single" w:sz="4" w:space="0" w:color="auto"/>
            </w:tcBorders>
            <w:vAlign w:val="center"/>
          </w:tcPr>
          <w:p w14:paraId="6B4CF282" w14:textId="77777777" w:rsidR="00060491" w:rsidRPr="00480C81" w:rsidRDefault="00060491" w:rsidP="00B80596">
            <w:pPr>
              <w:spacing w:after="0" w:line="259" w:lineRule="auto"/>
              <w:rPr>
                <w:b/>
                <w:sz w:val="18"/>
              </w:rPr>
            </w:pPr>
            <w:r w:rsidRPr="00480C81">
              <w:rPr>
                <w:b/>
                <w:sz w:val="18"/>
              </w:rPr>
              <w:t>Daňové príjmy spolu</w:t>
            </w:r>
          </w:p>
        </w:tc>
        <w:tc>
          <w:tcPr>
            <w:tcW w:w="745" w:type="pct"/>
            <w:tcBorders>
              <w:bottom w:val="single" w:sz="4" w:space="0" w:color="auto"/>
            </w:tcBorders>
          </w:tcPr>
          <w:p w14:paraId="020050C1" w14:textId="77777777" w:rsidR="00060491" w:rsidRPr="00480C81" w:rsidRDefault="00060491" w:rsidP="00B80596">
            <w:pPr>
              <w:spacing w:after="0" w:line="259" w:lineRule="auto"/>
              <w:ind w:right="308"/>
              <w:jc w:val="right"/>
              <w:rPr>
                <w:b/>
                <w:sz w:val="18"/>
              </w:rPr>
            </w:pPr>
            <w:r>
              <w:rPr>
                <w:b/>
                <w:sz w:val="18"/>
              </w:rPr>
              <w:t>- 28 493</w:t>
            </w:r>
          </w:p>
        </w:tc>
        <w:tc>
          <w:tcPr>
            <w:tcW w:w="743" w:type="pct"/>
            <w:tcBorders>
              <w:bottom w:val="single" w:sz="4" w:space="0" w:color="auto"/>
            </w:tcBorders>
            <w:shd w:val="clear" w:color="auto" w:fill="auto"/>
            <w:vAlign w:val="center"/>
          </w:tcPr>
          <w:p w14:paraId="6126A266" w14:textId="77777777" w:rsidR="00060491" w:rsidRPr="00480C81" w:rsidRDefault="00060491" w:rsidP="00B80596">
            <w:pPr>
              <w:spacing w:after="0" w:line="259" w:lineRule="auto"/>
              <w:ind w:right="298"/>
              <w:jc w:val="right"/>
              <w:rPr>
                <w:b/>
                <w:sz w:val="18"/>
              </w:rPr>
            </w:pPr>
            <w:r>
              <w:rPr>
                <w:b/>
                <w:sz w:val="18"/>
              </w:rPr>
              <w:t>70 798</w:t>
            </w:r>
          </w:p>
        </w:tc>
        <w:tc>
          <w:tcPr>
            <w:tcW w:w="745" w:type="pct"/>
            <w:tcBorders>
              <w:bottom w:val="single" w:sz="4" w:space="0" w:color="auto"/>
            </w:tcBorders>
          </w:tcPr>
          <w:p w14:paraId="22311C4B" w14:textId="77777777" w:rsidR="00060491" w:rsidRPr="00480C81" w:rsidRDefault="00060491" w:rsidP="00B80596">
            <w:pPr>
              <w:spacing w:after="0" w:line="259" w:lineRule="auto"/>
              <w:ind w:right="298"/>
              <w:jc w:val="right"/>
              <w:rPr>
                <w:b/>
                <w:sz w:val="18"/>
              </w:rPr>
            </w:pPr>
            <w:r>
              <w:rPr>
                <w:b/>
                <w:sz w:val="18"/>
              </w:rPr>
              <w:t>153 211</w:t>
            </w:r>
          </w:p>
        </w:tc>
        <w:tc>
          <w:tcPr>
            <w:tcW w:w="746" w:type="pct"/>
            <w:tcBorders>
              <w:bottom w:val="single" w:sz="4" w:space="0" w:color="auto"/>
            </w:tcBorders>
            <w:vAlign w:val="center"/>
          </w:tcPr>
          <w:p w14:paraId="51172FAE" w14:textId="77777777" w:rsidR="00060491" w:rsidRPr="00480C81" w:rsidRDefault="00060491" w:rsidP="00B80596">
            <w:pPr>
              <w:spacing w:after="0" w:line="259" w:lineRule="auto"/>
              <w:ind w:right="298"/>
              <w:jc w:val="right"/>
              <w:rPr>
                <w:b/>
                <w:sz w:val="18"/>
              </w:rPr>
            </w:pPr>
            <w:r>
              <w:rPr>
                <w:b/>
                <w:sz w:val="18"/>
              </w:rPr>
              <w:t>218 133</w:t>
            </w:r>
          </w:p>
        </w:tc>
      </w:tr>
    </w:tbl>
    <w:p w14:paraId="17CC5578" w14:textId="2F8C0A83" w:rsidR="00060491" w:rsidRDefault="00060491" w:rsidP="00060491">
      <w:pPr>
        <w:pStyle w:val="Zdroj"/>
      </w:pPr>
      <w:r>
        <w:t xml:space="preserve">Zdroj: </w:t>
      </w:r>
      <w:r w:rsidR="007E597A">
        <w:t xml:space="preserve">Návrh </w:t>
      </w:r>
      <w:r>
        <w:t xml:space="preserve">RVS </w:t>
      </w:r>
      <w:r w:rsidR="00773FB8">
        <w:t xml:space="preserve">na roky </w:t>
      </w:r>
      <w:r>
        <w:t xml:space="preserve">2021 </w:t>
      </w:r>
      <w:r w:rsidR="00773FB8">
        <w:t>až</w:t>
      </w:r>
      <w:r>
        <w:t xml:space="preserve"> 2023</w:t>
      </w:r>
    </w:p>
    <w:p w14:paraId="079EFA8F" w14:textId="77777777" w:rsidR="000D05F7" w:rsidRDefault="000D05F7" w:rsidP="000D05F7">
      <w:pPr>
        <w:pStyle w:val="Nadpis2"/>
      </w:pPr>
      <w:bookmarkStart w:id="6" w:name="_Toc55492460"/>
      <w:r>
        <w:t>Fiškálny rámec návrhu RVS</w:t>
      </w:r>
      <w:bookmarkEnd w:id="6"/>
    </w:p>
    <w:p w14:paraId="0B3476E2" w14:textId="5D4DA8B4" w:rsidR="00454845" w:rsidRDefault="00060491" w:rsidP="00060491">
      <w:r>
        <w:t xml:space="preserve">Podľa návrhu RVS na roky 2021 až 2023 dosiahne </w:t>
      </w:r>
      <w:r w:rsidR="00454845">
        <w:t>schodok VS (</w:t>
      </w:r>
      <w:r>
        <w:t>v metodike ESA 2010</w:t>
      </w:r>
      <w:r w:rsidR="00454845">
        <w:t>)</w:t>
      </w:r>
      <w:r>
        <w:t xml:space="preserve"> za rok 2020 </w:t>
      </w:r>
      <w:r w:rsidR="00454845">
        <w:t>úr</w:t>
      </w:r>
      <w:r>
        <w:t>oveň 9,7 %</w:t>
      </w:r>
      <w:r w:rsidR="00773FB8">
        <w:t xml:space="preserve"> HDP</w:t>
      </w:r>
      <w:r>
        <w:t>, čo je približne 8,7 mld. eur</w:t>
      </w:r>
      <w:r w:rsidR="00A83DC1">
        <w:t xml:space="preserve"> (Tabuľka 2)</w:t>
      </w:r>
      <w:r>
        <w:t>. Rozpočet na tento rok bol plánovaný so schodkom VS 0,49 %</w:t>
      </w:r>
      <w:r w:rsidR="00773FB8">
        <w:t xml:space="preserve"> HDP</w:t>
      </w:r>
      <w:r>
        <w:t xml:space="preserve">, pričom </w:t>
      </w:r>
      <w:r w:rsidR="00773FB8">
        <w:t>RRZ poukazovala</w:t>
      </w:r>
      <w:r>
        <w:t xml:space="preserve"> už začiatkom roka </w:t>
      </w:r>
      <w:r w:rsidR="00773FB8">
        <w:t>na riziká rozpočtu</w:t>
      </w:r>
      <w:r>
        <w:t xml:space="preserve">. </w:t>
      </w:r>
      <w:r w:rsidR="00773FB8">
        <w:t>V</w:t>
      </w:r>
      <w:r>
        <w:t>o svojej správe ešte pred pandémiou spochybňovala rozpočtovaný cieľ a očakávala odchýlen</w:t>
      </w:r>
      <w:r w:rsidR="00454845">
        <w:t>ie sa od cieľa o takmer 2 p. b.</w:t>
      </w:r>
    </w:p>
    <w:p w14:paraId="2E1FF72B" w14:textId="4376EC1E" w:rsidR="00060491" w:rsidRDefault="00060491" w:rsidP="00060491">
      <w:r>
        <w:t xml:space="preserve">Návrh RVS </w:t>
      </w:r>
      <w:r w:rsidR="00454845">
        <w:t xml:space="preserve">na rok 2021 </w:t>
      </w:r>
      <w:r>
        <w:t>predpokladá deficitné hospodárenie počas celého trojročného horizontu. Schodok RVS by mal klesnúť v roku 202</w:t>
      </w:r>
      <w:r w:rsidR="00773FB8">
        <w:t>1</w:t>
      </w:r>
      <w:r>
        <w:t xml:space="preserve"> na úroveň 7,44 % HDP a v </w:t>
      </w:r>
      <w:r w:rsidR="002E0AA8">
        <w:t>roku 2023 na úroveň 6,18 % HDP.</w:t>
      </w:r>
    </w:p>
    <w:p w14:paraId="229E1E2A" w14:textId="77777777" w:rsidR="00773FB8" w:rsidRDefault="00773FB8" w:rsidP="00773FB8">
      <w:pPr>
        <w:pStyle w:val="Popis"/>
        <w:keepNext/>
      </w:pPr>
      <w:r>
        <w:t xml:space="preserve">Tabuľka </w:t>
      </w:r>
      <w:fldSimple w:instr=" SEQ Tabuľka \* ARABIC ">
        <w:r>
          <w:rPr>
            <w:noProof/>
          </w:rPr>
          <w:t>2</w:t>
        </w:r>
      </w:fldSimple>
      <w:r>
        <w:t xml:space="preserve">: </w:t>
      </w:r>
      <w:r>
        <w:rPr>
          <w:color w:val="314364"/>
        </w:rPr>
        <w:t>Porovnanie rozpočtovaného schodku VS s očakávanou skutočnosťou</w:t>
      </w:r>
    </w:p>
    <w:tbl>
      <w:tblPr>
        <w:tblpPr w:leftFromText="141" w:rightFromText="141" w:vertAnchor="text" w:horzAnchor="margin" w:tblpXSpec="right" w:tblpY="118"/>
        <w:tblOverlap w:val="never"/>
        <w:tblW w:w="5000" w:type="pct"/>
        <w:tblCellMar>
          <w:top w:w="28" w:type="dxa"/>
        </w:tblCellMar>
        <w:tblLook w:val="04A0" w:firstRow="1" w:lastRow="0" w:firstColumn="1" w:lastColumn="0" w:noHBand="0" w:noVBand="1"/>
      </w:tblPr>
      <w:tblGrid>
        <w:gridCol w:w="3010"/>
        <w:gridCol w:w="1110"/>
        <w:gridCol w:w="1108"/>
        <w:gridCol w:w="1110"/>
        <w:gridCol w:w="1114"/>
        <w:gridCol w:w="1618"/>
      </w:tblGrid>
      <w:tr w:rsidR="00773FB8" w14:paraId="681603D4" w14:textId="77777777" w:rsidTr="00DC0C84">
        <w:trPr>
          <w:trHeight w:val="20"/>
        </w:trPr>
        <w:tc>
          <w:tcPr>
            <w:tcW w:w="1659" w:type="pct"/>
            <w:tcBorders>
              <w:bottom w:val="single" w:sz="4" w:space="0" w:color="314364"/>
            </w:tcBorders>
            <w:shd w:val="clear" w:color="auto" w:fill="314364"/>
            <w:vAlign w:val="center"/>
          </w:tcPr>
          <w:p w14:paraId="26F7F6CB" w14:textId="77777777" w:rsidR="00773FB8" w:rsidRPr="0032280E" w:rsidRDefault="00773FB8" w:rsidP="00DC0C84">
            <w:pPr>
              <w:spacing w:after="0" w:line="259" w:lineRule="auto"/>
              <w:jc w:val="left"/>
              <w:rPr>
                <w:b/>
                <w:color w:val="FFFFFF" w:themeColor="background1"/>
                <w:sz w:val="18"/>
              </w:rPr>
            </w:pPr>
            <w:r>
              <w:rPr>
                <w:b/>
                <w:color w:val="FFFFFF" w:themeColor="background1"/>
                <w:sz w:val="18"/>
              </w:rPr>
              <w:t>Schodok VS (ESA 2010, mil. eur)</w:t>
            </w:r>
          </w:p>
        </w:tc>
        <w:tc>
          <w:tcPr>
            <w:tcW w:w="612" w:type="pct"/>
            <w:tcBorders>
              <w:bottom w:val="single" w:sz="4" w:space="0" w:color="314364"/>
            </w:tcBorders>
            <w:shd w:val="clear" w:color="auto" w:fill="314364"/>
          </w:tcPr>
          <w:p w14:paraId="11C392CE" w14:textId="77777777" w:rsidR="00773FB8" w:rsidRDefault="00773FB8" w:rsidP="00DC0C84">
            <w:pPr>
              <w:spacing w:after="0" w:line="259" w:lineRule="auto"/>
              <w:jc w:val="center"/>
              <w:rPr>
                <w:b/>
                <w:color w:val="FFFFFF" w:themeColor="background1"/>
                <w:sz w:val="18"/>
              </w:rPr>
            </w:pPr>
            <w:r>
              <w:rPr>
                <w:b/>
                <w:color w:val="FFFFFF" w:themeColor="background1"/>
                <w:sz w:val="18"/>
              </w:rPr>
              <w:t>2020 R</w:t>
            </w:r>
          </w:p>
        </w:tc>
        <w:tc>
          <w:tcPr>
            <w:tcW w:w="611" w:type="pct"/>
            <w:tcBorders>
              <w:bottom w:val="single" w:sz="4" w:space="0" w:color="314364"/>
            </w:tcBorders>
            <w:shd w:val="clear" w:color="auto" w:fill="314364"/>
          </w:tcPr>
          <w:p w14:paraId="16E3A023" w14:textId="77777777" w:rsidR="00773FB8" w:rsidRPr="0032280E" w:rsidRDefault="00773FB8" w:rsidP="00DC0C84">
            <w:pPr>
              <w:spacing w:after="0" w:line="259" w:lineRule="auto"/>
              <w:jc w:val="center"/>
              <w:rPr>
                <w:b/>
                <w:color w:val="FFFFFF" w:themeColor="background1"/>
                <w:sz w:val="18"/>
              </w:rPr>
            </w:pPr>
            <w:r>
              <w:rPr>
                <w:b/>
                <w:color w:val="FFFFFF" w:themeColor="background1"/>
                <w:sz w:val="18"/>
              </w:rPr>
              <w:t>2020 OS</w:t>
            </w:r>
          </w:p>
        </w:tc>
        <w:tc>
          <w:tcPr>
            <w:tcW w:w="612" w:type="pct"/>
            <w:tcBorders>
              <w:bottom w:val="single" w:sz="4" w:space="0" w:color="314364"/>
            </w:tcBorders>
            <w:shd w:val="clear" w:color="auto" w:fill="314364"/>
          </w:tcPr>
          <w:p w14:paraId="35831424" w14:textId="77777777" w:rsidR="00773FB8" w:rsidRDefault="00773FB8" w:rsidP="00DC0C84">
            <w:pPr>
              <w:spacing w:after="0" w:line="259" w:lineRule="auto"/>
              <w:jc w:val="center"/>
              <w:rPr>
                <w:b/>
                <w:color w:val="FFFFFF" w:themeColor="background1"/>
                <w:sz w:val="18"/>
              </w:rPr>
            </w:pPr>
            <w:r>
              <w:rPr>
                <w:b/>
                <w:color w:val="FFFFFF" w:themeColor="background1"/>
                <w:sz w:val="18"/>
              </w:rPr>
              <w:t>2021 R</w:t>
            </w:r>
          </w:p>
        </w:tc>
        <w:tc>
          <w:tcPr>
            <w:tcW w:w="614" w:type="pct"/>
            <w:tcBorders>
              <w:bottom w:val="single" w:sz="4" w:space="0" w:color="314364"/>
            </w:tcBorders>
            <w:shd w:val="clear" w:color="auto" w:fill="314364"/>
          </w:tcPr>
          <w:p w14:paraId="00A8701D" w14:textId="77777777" w:rsidR="00773FB8" w:rsidRPr="0032280E" w:rsidRDefault="00773FB8" w:rsidP="00DC0C84">
            <w:pPr>
              <w:spacing w:after="0" w:line="259" w:lineRule="auto"/>
              <w:jc w:val="center"/>
              <w:rPr>
                <w:b/>
                <w:color w:val="FFFFFF" w:themeColor="background1"/>
                <w:sz w:val="18"/>
              </w:rPr>
            </w:pPr>
            <w:r>
              <w:rPr>
                <w:b/>
                <w:color w:val="FFFFFF" w:themeColor="background1"/>
                <w:sz w:val="18"/>
              </w:rPr>
              <w:t>2022 R</w:t>
            </w:r>
          </w:p>
        </w:tc>
        <w:tc>
          <w:tcPr>
            <w:tcW w:w="892" w:type="pct"/>
            <w:tcBorders>
              <w:bottom w:val="single" w:sz="4" w:space="0" w:color="314364"/>
            </w:tcBorders>
            <w:shd w:val="clear" w:color="auto" w:fill="314364"/>
          </w:tcPr>
          <w:p w14:paraId="58E1C381" w14:textId="77777777" w:rsidR="00773FB8" w:rsidRDefault="00773FB8" w:rsidP="00DC0C84">
            <w:pPr>
              <w:spacing w:after="0" w:line="259" w:lineRule="auto"/>
              <w:jc w:val="center"/>
              <w:rPr>
                <w:b/>
                <w:color w:val="FFFFFF" w:themeColor="background1"/>
                <w:sz w:val="18"/>
              </w:rPr>
            </w:pPr>
            <w:r>
              <w:rPr>
                <w:b/>
                <w:color w:val="FFFFFF" w:themeColor="background1"/>
                <w:sz w:val="18"/>
              </w:rPr>
              <w:t>2020</w:t>
            </w:r>
            <w:r>
              <w:rPr>
                <w:b/>
                <w:color w:val="FFFFFF" w:themeColor="background1"/>
                <w:sz w:val="18"/>
                <w:vertAlign w:val="subscript"/>
              </w:rPr>
              <w:t>OS</w:t>
            </w:r>
            <w:r>
              <w:rPr>
                <w:b/>
                <w:color w:val="FFFFFF" w:themeColor="background1"/>
                <w:sz w:val="18"/>
              </w:rPr>
              <w:t xml:space="preserve"> - 2020</w:t>
            </w:r>
            <w:r>
              <w:rPr>
                <w:b/>
                <w:color w:val="FFFFFF" w:themeColor="background1"/>
                <w:sz w:val="18"/>
                <w:vertAlign w:val="subscript"/>
              </w:rPr>
              <w:t>R</w:t>
            </w:r>
          </w:p>
        </w:tc>
      </w:tr>
      <w:tr w:rsidR="00773FB8" w14:paraId="186025BB" w14:textId="77777777" w:rsidTr="00DC0C84">
        <w:trPr>
          <w:trHeight w:val="20"/>
        </w:trPr>
        <w:tc>
          <w:tcPr>
            <w:tcW w:w="1659" w:type="pct"/>
            <w:tcBorders>
              <w:top w:val="single" w:sz="4" w:space="0" w:color="314364"/>
            </w:tcBorders>
            <w:vAlign w:val="center"/>
          </w:tcPr>
          <w:p w14:paraId="2F9DCAC3" w14:textId="77777777" w:rsidR="00773FB8" w:rsidRPr="00325BDA" w:rsidRDefault="00773FB8" w:rsidP="00DC0C84">
            <w:pPr>
              <w:spacing w:after="0" w:line="259" w:lineRule="auto"/>
              <w:rPr>
                <w:sz w:val="18"/>
              </w:rPr>
            </w:pPr>
            <w:r>
              <w:rPr>
                <w:sz w:val="18"/>
              </w:rPr>
              <w:t>Celkové príjmy VS</w:t>
            </w:r>
          </w:p>
        </w:tc>
        <w:tc>
          <w:tcPr>
            <w:tcW w:w="612" w:type="pct"/>
            <w:tcBorders>
              <w:top w:val="single" w:sz="4" w:space="0" w:color="314364"/>
            </w:tcBorders>
          </w:tcPr>
          <w:p w14:paraId="53786026" w14:textId="77777777" w:rsidR="00773FB8" w:rsidRPr="0032280E" w:rsidRDefault="00773FB8" w:rsidP="00DC0C84">
            <w:pPr>
              <w:spacing w:after="0" w:line="259" w:lineRule="auto"/>
              <w:jc w:val="center"/>
              <w:rPr>
                <w:sz w:val="18"/>
              </w:rPr>
            </w:pPr>
            <w:r>
              <w:rPr>
                <w:sz w:val="18"/>
              </w:rPr>
              <w:t>38 845,5</w:t>
            </w:r>
          </w:p>
        </w:tc>
        <w:tc>
          <w:tcPr>
            <w:tcW w:w="611" w:type="pct"/>
            <w:tcBorders>
              <w:top w:val="single" w:sz="4" w:space="0" w:color="314364"/>
            </w:tcBorders>
            <w:shd w:val="clear" w:color="auto" w:fill="EBF0FB" w:themeFill="background2" w:themeFillTint="33"/>
            <w:vAlign w:val="center"/>
          </w:tcPr>
          <w:p w14:paraId="4C0D6C51" w14:textId="77777777" w:rsidR="00773FB8" w:rsidRPr="0032280E" w:rsidRDefault="00773FB8" w:rsidP="00DC0C84">
            <w:pPr>
              <w:spacing w:after="0" w:line="259" w:lineRule="auto"/>
              <w:jc w:val="center"/>
              <w:rPr>
                <w:sz w:val="18"/>
              </w:rPr>
            </w:pPr>
            <w:r>
              <w:rPr>
                <w:sz w:val="18"/>
              </w:rPr>
              <w:t>37 767,6</w:t>
            </w:r>
          </w:p>
        </w:tc>
        <w:tc>
          <w:tcPr>
            <w:tcW w:w="612" w:type="pct"/>
            <w:tcBorders>
              <w:top w:val="single" w:sz="4" w:space="0" w:color="314364"/>
            </w:tcBorders>
          </w:tcPr>
          <w:p w14:paraId="3A014973" w14:textId="77777777" w:rsidR="00773FB8" w:rsidRPr="0032280E" w:rsidRDefault="00773FB8" w:rsidP="00DC0C84">
            <w:pPr>
              <w:spacing w:after="0" w:line="259" w:lineRule="auto"/>
              <w:jc w:val="center"/>
              <w:rPr>
                <w:sz w:val="18"/>
              </w:rPr>
            </w:pPr>
            <w:r>
              <w:rPr>
                <w:sz w:val="18"/>
              </w:rPr>
              <w:t>39 571,3</w:t>
            </w:r>
          </w:p>
        </w:tc>
        <w:tc>
          <w:tcPr>
            <w:tcW w:w="614" w:type="pct"/>
            <w:tcBorders>
              <w:top w:val="single" w:sz="4" w:space="0" w:color="314364"/>
            </w:tcBorders>
            <w:vAlign w:val="center"/>
          </w:tcPr>
          <w:p w14:paraId="5E6B9B70" w14:textId="77777777" w:rsidR="00773FB8" w:rsidRPr="0032280E" w:rsidRDefault="00773FB8" w:rsidP="00DC0C84">
            <w:pPr>
              <w:spacing w:after="0" w:line="259" w:lineRule="auto"/>
              <w:jc w:val="center"/>
              <w:rPr>
                <w:sz w:val="18"/>
              </w:rPr>
            </w:pPr>
            <w:r>
              <w:rPr>
                <w:sz w:val="18"/>
              </w:rPr>
              <w:t>41 329,2</w:t>
            </w:r>
          </w:p>
        </w:tc>
        <w:tc>
          <w:tcPr>
            <w:tcW w:w="892" w:type="pct"/>
            <w:tcBorders>
              <w:top w:val="single" w:sz="4" w:space="0" w:color="314364"/>
            </w:tcBorders>
          </w:tcPr>
          <w:p w14:paraId="61370FA5" w14:textId="77777777" w:rsidR="00773FB8" w:rsidRPr="0032280E" w:rsidRDefault="00773FB8" w:rsidP="00DC0C84">
            <w:pPr>
              <w:spacing w:after="0" w:line="259" w:lineRule="auto"/>
              <w:jc w:val="center"/>
              <w:rPr>
                <w:sz w:val="18"/>
              </w:rPr>
            </w:pPr>
            <w:r>
              <w:rPr>
                <w:sz w:val="18"/>
              </w:rPr>
              <w:t>- 1 077,9</w:t>
            </w:r>
          </w:p>
        </w:tc>
      </w:tr>
      <w:tr w:rsidR="00773FB8" w14:paraId="00326D0F" w14:textId="77777777" w:rsidTr="00DC0C84">
        <w:trPr>
          <w:trHeight w:val="20"/>
        </w:trPr>
        <w:tc>
          <w:tcPr>
            <w:tcW w:w="1659" w:type="pct"/>
            <w:vAlign w:val="center"/>
          </w:tcPr>
          <w:p w14:paraId="3B9422EB" w14:textId="77777777" w:rsidR="00773FB8" w:rsidRPr="0032280E" w:rsidRDefault="00773FB8" w:rsidP="00DC0C84">
            <w:pPr>
              <w:spacing w:after="0" w:line="259" w:lineRule="auto"/>
              <w:rPr>
                <w:sz w:val="18"/>
              </w:rPr>
            </w:pPr>
            <w:r>
              <w:rPr>
                <w:sz w:val="18"/>
              </w:rPr>
              <w:t>Celkové výdavky VS</w:t>
            </w:r>
          </w:p>
        </w:tc>
        <w:tc>
          <w:tcPr>
            <w:tcW w:w="612" w:type="pct"/>
          </w:tcPr>
          <w:p w14:paraId="3D0C5CC0" w14:textId="77777777" w:rsidR="00773FB8" w:rsidRPr="0032280E" w:rsidRDefault="00773FB8" w:rsidP="00DC0C84">
            <w:pPr>
              <w:spacing w:after="0" w:line="259" w:lineRule="auto"/>
              <w:jc w:val="center"/>
              <w:rPr>
                <w:sz w:val="18"/>
              </w:rPr>
            </w:pPr>
            <w:r>
              <w:rPr>
                <w:sz w:val="18"/>
              </w:rPr>
              <w:t>39 325,9</w:t>
            </w:r>
          </w:p>
        </w:tc>
        <w:tc>
          <w:tcPr>
            <w:tcW w:w="611" w:type="pct"/>
            <w:shd w:val="clear" w:color="auto" w:fill="EBF0FB" w:themeFill="background2" w:themeFillTint="33"/>
            <w:vAlign w:val="center"/>
          </w:tcPr>
          <w:p w14:paraId="1E4F0140" w14:textId="77777777" w:rsidR="00773FB8" w:rsidRPr="0032280E" w:rsidRDefault="00773FB8" w:rsidP="00DC0C84">
            <w:pPr>
              <w:spacing w:after="0" w:line="259" w:lineRule="auto"/>
              <w:jc w:val="center"/>
              <w:rPr>
                <w:sz w:val="18"/>
              </w:rPr>
            </w:pPr>
            <w:r>
              <w:rPr>
                <w:sz w:val="18"/>
              </w:rPr>
              <w:t>46 439,9</w:t>
            </w:r>
          </w:p>
        </w:tc>
        <w:tc>
          <w:tcPr>
            <w:tcW w:w="612" w:type="pct"/>
          </w:tcPr>
          <w:p w14:paraId="57EFC360" w14:textId="77777777" w:rsidR="00773FB8" w:rsidRPr="0032280E" w:rsidRDefault="00773FB8" w:rsidP="00DC0C84">
            <w:pPr>
              <w:spacing w:after="0" w:line="259" w:lineRule="auto"/>
              <w:jc w:val="center"/>
              <w:rPr>
                <w:sz w:val="18"/>
              </w:rPr>
            </w:pPr>
            <w:r>
              <w:rPr>
                <w:sz w:val="18"/>
              </w:rPr>
              <w:t>46 689,0</w:t>
            </w:r>
          </w:p>
        </w:tc>
        <w:tc>
          <w:tcPr>
            <w:tcW w:w="614" w:type="pct"/>
            <w:vAlign w:val="center"/>
          </w:tcPr>
          <w:p w14:paraId="24270C86" w14:textId="77777777" w:rsidR="00773FB8" w:rsidRPr="0032280E" w:rsidRDefault="00773FB8" w:rsidP="00DC0C84">
            <w:pPr>
              <w:spacing w:after="0" w:line="259" w:lineRule="auto"/>
              <w:jc w:val="center"/>
              <w:rPr>
                <w:sz w:val="18"/>
              </w:rPr>
            </w:pPr>
            <w:r>
              <w:rPr>
                <w:sz w:val="18"/>
              </w:rPr>
              <w:t>47 502,7</w:t>
            </w:r>
          </w:p>
        </w:tc>
        <w:tc>
          <w:tcPr>
            <w:tcW w:w="892" w:type="pct"/>
          </w:tcPr>
          <w:p w14:paraId="09183192" w14:textId="77777777" w:rsidR="00773FB8" w:rsidRPr="0032280E" w:rsidRDefault="00773FB8" w:rsidP="00DC0C84">
            <w:pPr>
              <w:spacing w:after="0" w:line="259" w:lineRule="auto"/>
              <w:jc w:val="center"/>
              <w:rPr>
                <w:sz w:val="18"/>
              </w:rPr>
            </w:pPr>
            <w:r>
              <w:rPr>
                <w:sz w:val="18"/>
              </w:rPr>
              <w:t>- 7 114,0</w:t>
            </w:r>
          </w:p>
        </w:tc>
      </w:tr>
      <w:tr w:rsidR="00773FB8" w:rsidRPr="00325BDA" w14:paraId="7039763D" w14:textId="77777777" w:rsidTr="00DC0C84">
        <w:trPr>
          <w:trHeight w:val="20"/>
        </w:trPr>
        <w:tc>
          <w:tcPr>
            <w:tcW w:w="1659" w:type="pct"/>
            <w:vAlign w:val="center"/>
          </w:tcPr>
          <w:p w14:paraId="298E82B6" w14:textId="77777777" w:rsidR="00773FB8" w:rsidRPr="00064A98" w:rsidRDefault="00773FB8" w:rsidP="00DC0C84">
            <w:pPr>
              <w:spacing w:after="0" w:line="259" w:lineRule="auto"/>
              <w:rPr>
                <w:b/>
                <w:sz w:val="18"/>
              </w:rPr>
            </w:pPr>
            <w:r w:rsidRPr="00064A98">
              <w:rPr>
                <w:b/>
                <w:sz w:val="18"/>
              </w:rPr>
              <w:t>Schodok (mil. eur)</w:t>
            </w:r>
          </w:p>
        </w:tc>
        <w:tc>
          <w:tcPr>
            <w:tcW w:w="612" w:type="pct"/>
          </w:tcPr>
          <w:p w14:paraId="5B3944AD" w14:textId="77777777" w:rsidR="00773FB8" w:rsidRPr="00064A98" w:rsidRDefault="00773FB8" w:rsidP="00DC0C84">
            <w:pPr>
              <w:spacing w:after="0" w:line="259" w:lineRule="auto"/>
              <w:jc w:val="center"/>
              <w:rPr>
                <w:b/>
                <w:sz w:val="18"/>
              </w:rPr>
            </w:pPr>
            <w:r>
              <w:rPr>
                <w:b/>
                <w:sz w:val="18"/>
              </w:rPr>
              <w:t>- 480,4</w:t>
            </w:r>
          </w:p>
        </w:tc>
        <w:tc>
          <w:tcPr>
            <w:tcW w:w="611" w:type="pct"/>
            <w:shd w:val="clear" w:color="auto" w:fill="EBF0FB" w:themeFill="background2" w:themeFillTint="33"/>
            <w:vAlign w:val="center"/>
          </w:tcPr>
          <w:p w14:paraId="3F0C90CA" w14:textId="77777777" w:rsidR="00773FB8" w:rsidRPr="00064A98" w:rsidRDefault="00773FB8" w:rsidP="00DC0C84">
            <w:pPr>
              <w:spacing w:after="0" w:line="259" w:lineRule="auto"/>
              <w:jc w:val="center"/>
              <w:rPr>
                <w:b/>
                <w:sz w:val="18"/>
              </w:rPr>
            </w:pPr>
            <w:r>
              <w:rPr>
                <w:b/>
                <w:sz w:val="18"/>
              </w:rPr>
              <w:t>- 8 672,3</w:t>
            </w:r>
          </w:p>
        </w:tc>
        <w:tc>
          <w:tcPr>
            <w:tcW w:w="612" w:type="pct"/>
          </w:tcPr>
          <w:p w14:paraId="601B7D75" w14:textId="77777777" w:rsidR="00773FB8" w:rsidRPr="00064A98" w:rsidRDefault="00773FB8" w:rsidP="00DC0C84">
            <w:pPr>
              <w:spacing w:after="0" w:line="259" w:lineRule="auto"/>
              <w:jc w:val="center"/>
              <w:rPr>
                <w:b/>
                <w:sz w:val="18"/>
              </w:rPr>
            </w:pPr>
            <w:r>
              <w:rPr>
                <w:b/>
                <w:sz w:val="18"/>
              </w:rPr>
              <w:t>- 7 117,7</w:t>
            </w:r>
          </w:p>
        </w:tc>
        <w:tc>
          <w:tcPr>
            <w:tcW w:w="614" w:type="pct"/>
            <w:vAlign w:val="center"/>
          </w:tcPr>
          <w:p w14:paraId="19A8D6CF" w14:textId="77777777" w:rsidR="00773FB8" w:rsidRPr="00064A98" w:rsidRDefault="00773FB8" w:rsidP="00DC0C84">
            <w:pPr>
              <w:spacing w:after="0" w:line="259" w:lineRule="auto"/>
              <w:jc w:val="center"/>
              <w:rPr>
                <w:b/>
                <w:sz w:val="18"/>
              </w:rPr>
            </w:pPr>
            <w:r>
              <w:rPr>
                <w:b/>
                <w:sz w:val="18"/>
              </w:rPr>
              <w:t>- 6 173,5</w:t>
            </w:r>
          </w:p>
        </w:tc>
        <w:tc>
          <w:tcPr>
            <w:tcW w:w="892" w:type="pct"/>
          </w:tcPr>
          <w:p w14:paraId="7D458CDA" w14:textId="77777777" w:rsidR="00773FB8" w:rsidRPr="00064A98" w:rsidRDefault="00773FB8" w:rsidP="00DC0C84">
            <w:pPr>
              <w:spacing w:after="0" w:line="259" w:lineRule="auto"/>
              <w:jc w:val="center"/>
              <w:rPr>
                <w:b/>
                <w:sz w:val="18"/>
              </w:rPr>
            </w:pPr>
            <w:r>
              <w:rPr>
                <w:b/>
                <w:sz w:val="18"/>
              </w:rPr>
              <w:t>- 8 191,9</w:t>
            </w:r>
          </w:p>
        </w:tc>
      </w:tr>
      <w:tr w:rsidR="00773FB8" w:rsidRPr="00325BDA" w14:paraId="71FAD698" w14:textId="77777777" w:rsidTr="00DC0C84">
        <w:trPr>
          <w:trHeight w:val="20"/>
        </w:trPr>
        <w:tc>
          <w:tcPr>
            <w:tcW w:w="1659" w:type="pct"/>
            <w:vAlign w:val="center"/>
          </w:tcPr>
          <w:p w14:paraId="6779E37D" w14:textId="77777777" w:rsidR="00773FB8" w:rsidRPr="00325BDA" w:rsidRDefault="00773FB8" w:rsidP="00DC0C84">
            <w:pPr>
              <w:spacing w:after="0" w:line="259" w:lineRule="auto"/>
              <w:rPr>
                <w:sz w:val="18"/>
              </w:rPr>
            </w:pPr>
            <w:r>
              <w:rPr>
                <w:sz w:val="18"/>
              </w:rPr>
              <w:t xml:space="preserve">Cielený schodok RVS (mil. eur) </w:t>
            </w:r>
          </w:p>
        </w:tc>
        <w:tc>
          <w:tcPr>
            <w:tcW w:w="612" w:type="pct"/>
          </w:tcPr>
          <w:p w14:paraId="4A1930D0" w14:textId="77777777" w:rsidR="00773FB8" w:rsidRPr="00325BDA" w:rsidRDefault="00773FB8" w:rsidP="00DC0C84">
            <w:pPr>
              <w:spacing w:after="0" w:line="259" w:lineRule="auto"/>
              <w:jc w:val="center"/>
              <w:rPr>
                <w:sz w:val="18"/>
              </w:rPr>
            </w:pPr>
            <w:r>
              <w:rPr>
                <w:sz w:val="18"/>
              </w:rPr>
              <w:t>- 480,4</w:t>
            </w:r>
          </w:p>
        </w:tc>
        <w:tc>
          <w:tcPr>
            <w:tcW w:w="611" w:type="pct"/>
            <w:shd w:val="clear" w:color="auto" w:fill="EBF0FB" w:themeFill="background2" w:themeFillTint="33"/>
            <w:vAlign w:val="center"/>
          </w:tcPr>
          <w:p w14:paraId="437285D0" w14:textId="77777777" w:rsidR="00773FB8" w:rsidRPr="00325BDA" w:rsidRDefault="00773FB8" w:rsidP="00DC0C84">
            <w:pPr>
              <w:spacing w:after="0" w:line="259" w:lineRule="auto"/>
              <w:jc w:val="center"/>
              <w:rPr>
                <w:sz w:val="18"/>
              </w:rPr>
            </w:pPr>
            <w:r>
              <w:rPr>
                <w:sz w:val="18"/>
              </w:rPr>
              <w:t>- 480,4</w:t>
            </w:r>
          </w:p>
        </w:tc>
        <w:tc>
          <w:tcPr>
            <w:tcW w:w="612" w:type="pct"/>
          </w:tcPr>
          <w:p w14:paraId="1B8445C5" w14:textId="77777777" w:rsidR="00773FB8" w:rsidRPr="00325BDA" w:rsidRDefault="00773FB8" w:rsidP="00DC0C84">
            <w:pPr>
              <w:spacing w:after="0" w:line="259" w:lineRule="auto"/>
              <w:jc w:val="center"/>
              <w:rPr>
                <w:sz w:val="18"/>
              </w:rPr>
            </w:pPr>
            <w:r>
              <w:rPr>
                <w:sz w:val="18"/>
              </w:rPr>
              <w:t>- 7 117,7</w:t>
            </w:r>
          </w:p>
        </w:tc>
        <w:tc>
          <w:tcPr>
            <w:tcW w:w="614" w:type="pct"/>
            <w:vAlign w:val="center"/>
          </w:tcPr>
          <w:p w14:paraId="3C755BCD" w14:textId="77777777" w:rsidR="00773FB8" w:rsidRPr="00325BDA" w:rsidRDefault="00773FB8" w:rsidP="00DC0C84">
            <w:pPr>
              <w:spacing w:after="0" w:line="259" w:lineRule="auto"/>
              <w:jc w:val="center"/>
              <w:rPr>
                <w:sz w:val="18"/>
              </w:rPr>
            </w:pPr>
            <w:r>
              <w:rPr>
                <w:sz w:val="18"/>
              </w:rPr>
              <w:t>- 5 344,0</w:t>
            </w:r>
          </w:p>
        </w:tc>
        <w:tc>
          <w:tcPr>
            <w:tcW w:w="892" w:type="pct"/>
          </w:tcPr>
          <w:p w14:paraId="7D4F9B04" w14:textId="77777777" w:rsidR="00773FB8" w:rsidRPr="00325BDA" w:rsidRDefault="00773FB8" w:rsidP="00DC0C84">
            <w:pPr>
              <w:spacing w:after="0" w:line="259" w:lineRule="auto"/>
              <w:jc w:val="center"/>
              <w:rPr>
                <w:sz w:val="18"/>
              </w:rPr>
            </w:pPr>
            <w:r>
              <w:rPr>
                <w:sz w:val="18"/>
              </w:rPr>
              <w:t>- 8 191,9</w:t>
            </w:r>
          </w:p>
        </w:tc>
      </w:tr>
      <w:tr w:rsidR="00773FB8" w:rsidRPr="00325BDA" w14:paraId="606594D4" w14:textId="77777777" w:rsidTr="00DC0C84">
        <w:trPr>
          <w:trHeight w:val="20"/>
        </w:trPr>
        <w:tc>
          <w:tcPr>
            <w:tcW w:w="1659" w:type="pct"/>
            <w:vAlign w:val="center"/>
          </w:tcPr>
          <w:p w14:paraId="3F078605" w14:textId="77777777" w:rsidR="00773FB8" w:rsidRPr="00064A98" w:rsidRDefault="00773FB8" w:rsidP="00DC0C84">
            <w:pPr>
              <w:spacing w:after="0" w:line="259" w:lineRule="auto"/>
              <w:rPr>
                <w:b/>
                <w:sz w:val="18"/>
              </w:rPr>
            </w:pPr>
            <w:r w:rsidRPr="00064A98">
              <w:rPr>
                <w:b/>
                <w:sz w:val="18"/>
              </w:rPr>
              <w:t>Schodok (% HDP)</w:t>
            </w:r>
          </w:p>
        </w:tc>
        <w:tc>
          <w:tcPr>
            <w:tcW w:w="612" w:type="pct"/>
          </w:tcPr>
          <w:p w14:paraId="1EAD50F3" w14:textId="77777777" w:rsidR="00773FB8" w:rsidRPr="00064A98" w:rsidRDefault="00773FB8" w:rsidP="00DC0C84">
            <w:pPr>
              <w:spacing w:after="0" w:line="259" w:lineRule="auto"/>
              <w:jc w:val="center"/>
              <w:rPr>
                <w:b/>
                <w:sz w:val="18"/>
              </w:rPr>
            </w:pPr>
            <w:r>
              <w:rPr>
                <w:b/>
                <w:sz w:val="18"/>
              </w:rPr>
              <w:t>- 0,49</w:t>
            </w:r>
          </w:p>
        </w:tc>
        <w:tc>
          <w:tcPr>
            <w:tcW w:w="611" w:type="pct"/>
            <w:shd w:val="clear" w:color="auto" w:fill="EBF0FB" w:themeFill="background2" w:themeFillTint="33"/>
            <w:vAlign w:val="center"/>
          </w:tcPr>
          <w:p w14:paraId="7A0739AA" w14:textId="77777777" w:rsidR="00773FB8" w:rsidRPr="00064A98" w:rsidRDefault="00773FB8" w:rsidP="00DC0C84">
            <w:pPr>
              <w:spacing w:after="0" w:line="259" w:lineRule="auto"/>
              <w:jc w:val="center"/>
              <w:rPr>
                <w:b/>
                <w:sz w:val="18"/>
              </w:rPr>
            </w:pPr>
            <w:r w:rsidRPr="00064A98">
              <w:rPr>
                <w:b/>
                <w:sz w:val="18"/>
              </w:rPr>
              <w:t>- 9,68</w:t>
            </w:r>
          </w:p>
        </w:tc>
        <w:tc>
          <w:tcPr>
            <w:tcW w:w="612" w:type="pct"/>
          </w:tcPr>
          <w:p w14:paraId="023C223A" w14:textId="77777777" w:rsidR="00773FB8" w:rsidRPr="00064A98" w:rsidRDefault="00773FB8" w:rsidP="00DC0C84">
            <w:pPr>
              <w:spacing w:after="0" w:line="259" w:lineRule="auto"/>
              <w:jc w:val="center"/>
              <w:rPr>
                <w:b/>
                <w:sz w:val="18"/>
              </w:rPr>
            </w:pPr>
            <w:r w:rsidRPr="00064A98">
              <w:rPr>
                <w:b/>
                <w:sz w:val="18"/>
              </w:rPr>
              <w:t>- 7,44</w:t>
            </w:r>
          </w:p>
        </w:tc>
        <w:tc>
          <w:tcPr>
            <w:tcW w:w="614" w:type="pct"/>
            <w:vAlign w:val="center"/>
          </w:tcPr>
          <w:p w14:paraId="57F9BB19" w14:textId="77777777" w:rsidR="00773FB8" w:rsidRPr="00064A98" w:rsidRDefault="00773FB8" w:rsidP="00DC0C84">
            <w:pPr>
              <w:spacing w:after="0" w:line="259" w:lineRule="auto"/>
              <w:jc w:val="center"/>
              <w:rPr>
                <w:b/>
                <w:sz w:val="18"/>
              </w:rPr>
            </w:pPr>
            <w:r w:rsidRPr="00064A98">
              <w:rPr>
                <w:b/>
                <w:sz w:val="18"/>
              </w:rPr>
              <w:t>- 6,18</w:t>
            </w:r>
          </w:p>
        </w:tc>
        <w:tc>
          <w:tcPr>
            <w:tcW w:w="892" w:type="pct"/>
          </w:tcPr>
          <w:p w14:paraId="228B987C" w14:textId="77777777" w:rsidR="00773FB8" w:rsidRPr="00064A98" w:rsidRDefault="00773FB8" w:rsidP="00DC0C84">
            <w:pPr>
              <w:spacing w:after="0" w:line="259" w:lineRule="auto"/>
              <w:jc w:val="center"/>
              <w:rPr>
                <w:b/>
                <w:sz w:val="18"/>
              </w:rPr>
            </w:pPr>
            <w:r w:rsidRPr="00064A98">
              <w:rPr>
                <w:b/>
                <w:sz w:val="18"/>
              </w:rPr>
              <w:t xml:space="preserve">- </w:t>
            </w:r>
            <w:r>
              <w:rPr>
                <w:b/>
                <w:sz w:val="18"/>
              </w:rPr>
              <w:t>9,19</w:t>
            </w:r>
          </w:p>
        </w:tc>
      </w:tr>
      <w:tr w:rsidR="00773FB8" w:rsidRPr="00325BDA" w14:paraId="4385208F" w14:textId="77777777" w:rsidTr="00DC0C84">
        <w:trPr>
          <w:trHeight w:val="20"/>
        </w:trPr>
        <w:tc>
          <w:tcPr>
            <w:tcW w:w="1659" w:type="pct"/>
            <w:tcBorders>
              <w:bottom w:val="single" w:sz="4" w:space="0" w:color="auto"/>
            </w:tcBorders>
            <w:vAlign w:val="center"/>
          </w:tcPr>
          <w:p w14:paraId="340B634E" w14:textId="77777777" w:rsidR="00773FB8" w:rsidRPr="00325BDA" w:rsidRDefault="00773FB8" w:rsidP="00DC0C84">
            <w:pPr>
              <w:spacing w:after="0" w:line="259" w:lineRule="auto"/>
              <w:rPr>
                <w:sz w:val="18"/>
              </w:rPr>
            </w:pPr>
            <w:r>
              <w:rPr>
                <w:sz w:val="18"/>
              </w:rPr>
              <w:t>Cielený schodok RVS (% HDP)</w:t>
            </w:r>
          </w:p>
        </w:tc>
        <w:tc>
          <w:tcPr>
            <w:tcW w:w="612" w:type="pct"/>
            <w:tcBorders>
              <w:bottom w:val="single" w:sz="4" w:space="0" w:color="auto"/>
            </w:tcBorders>
          </w:tcPr>
          <w:p w14:paraId="33ED7C75" w14:textId="77777777" w:rsidR="00773FB8" w:rsidRPr="00325BDA" w:rsidRDefault="00773FB8" w:rsidP="00DC0C84">
            <w:pPr>
              <w:spacing w:after="0" w:line="259" w:lineRule="auto"/>
              <w:jc w:val="center"/>
              <w:rPr>
                <w:sz w:val="18"/>
              </w:rPr>
            </w:pPr>
            <w:r>
              <w:rPr>
                <w:sz w:val="18"/>
              </w:rPr>
              <w:t>- 0,49</w:t>
            </w:r>
          </w:p>
        </w:tc>
        <w:tc>
          <w:tcPr>
            <w:tcW w:w="611" w:type="pct"/>
            <w:tcBorders>
              <w:bottom w:val="single" w:sz="4" w:space="0" w:color="auto"/>
            </w:tcBorders>
            <w:shd w:val="clear" w:color="auto" w:fill="EBF0FB" w:themeFill="background2" w:themeFillTint="33"/>
            <w:vAlign w:val="center"/>
          </w:tcPr>
          <w:p w14:paraId="38CC552B" w14:textId="77777777" w:rsidR="00773FB8" w:rsidRPr="00325BDA" w:rsidRDefault="00773FB8" w:rsidP="00DC0C84">
            <w:pPr>
              <w:spacing w:after="0" w:line="259" w:lineRule="auto"/>
              <w:jc w:val="center"/>
              <w:rPr>
                <w:sz w:val="18"/>
              </w:rPr>
            </w:pPr>
            <w:r>
              <w:rPr>
                <w:sz w:val="18"/>
              </w:rPr>
              <w:t>- 0,49</w:t>
            </w:r>
          </w:p>
        </w:tc>
        <w:tc>
          <w:tcPr>
            <w:tcW w:w="612" w:type="pct"/>
            <w:tcBorders>
              <w:bottom w:val="single" w:sz="4" w:space="0" w:color="auto"/>
            </w:tcBorders>
          </w:tcPr>
          <w:p w14:paraId="11EC2319" w14:textId="77777777" w:rsidR="00773FB8" w:rsidRPr="00325BDA" w:rsidRDefault="00773FB8" w:rsidP="00DC0C84">
            <w:pPr>
              <w:spacing w:after="0" w:line="259" w:lineRule="auto"/>
              <w:jc w:val="center"/>
              <w:rPr>
                <w:sz w:val="18"/>
              </w:rPr>
            </w:pPr>
            <w:r>
              <w:rPr>
                <w:sz w:val="18"/>
              </w:rPr>
              <w:t>- 7,44</w:t>
            </w:r>
          </w:p>
        </w:tc>
        <w:tc>
          <w:tcPr>
            <w:tcW w:w="614" w:type="pct"/>
            <w:tcBorders>
              <w:bottom w:val="single" w:sz="4" w:space="0" w:color="auto"/>
            </w:tcBorders>
            <w:vAlign w:val="center"/>
          </w:tcPr>
          <w:p w14:paraId="2B0B2CB5" w14:textId="77777777" w:rsidR="00773FB8" w:rsidRPr="00325BDA" w:rsidRDefault="00773FB8" w:rsidP="00DC0C84">
            <w:pPr>
              <w:spacing w:after="0" w:line="259" w:lineRule="auto"/>
              <w:jc w:val="center"/>
              <w:rPr>
                <w:sz w:val="18"/>
              </w:rPr>
            </w:pPr>
            <w:r>
              <w:rPr>
                <w:sz w:val="18"/>
              </w:rPr>
              <w:t>- 5,35</w:t>
            </w:r>
          </w:p>
        </w:tc>
        <w:tc>
          <w:tcPr>
            <w:tcW w:w="892" w:type="pct"/>
            <w:tcBorders>
              <w:bottom w:val="single" w:sz="4" w:space="0" w:color="auto"/>
            </w:tcBorders>
          </w:tcPr>
          <w:p w14:paraId="66BEDF30" w14:textId="77777777" w:rsidR="00773FB8" w:rsidRPr="00325BDA" w:rsidRDefault="00773FB8" w:rsidP="00DC0C84">
            <w:pPr>
              <w:spacing w:after="0" w:line="259" w:lineRule="auto"/>
              <w:jc w:val="center"/>
              <w:rPr>
                <w:sz w:val="18"/>
              </w:rPr>
            </w:pPr>
            <w:r>
              <w:rPr>
                <w:sz w:val="18"/>
              </w:rPr>
              <w:t>0</w:t>
            </w:r>
          </w:p>
        </w:tc>
      </w:tr>
    </w:tbl>
    <w:p w14:paraId="653EEBE8" w14:textId="77777777" w:rsidR="00773FB8" w:rsidRDefault="00773FB8" w:rsidP="00773FB8">
      <w:pPr>
        <w:pStyle w:val="Zdroj"/>
      </w:pPr>
      <w:r>
        <w:t>Zdroj: Návrh RVS na roky 2021 až 2023</w:t>
      </w:r>
      <w:r>
        <w:br/>
        <w:t>OS – očakávaná skutočnosť, R – rozpočet</w:t>
      </w:r>
    </w:p>
    <w:p w14:paraId="6EEEF59F" w14:textId="78FCDAFE" w:rsidR="00060491" w:rsidRDefault="00060491" w:rsidP="00060491">
      <w:r>
        <w:t xml:space="preserve">Eurostat prišiel v druhej polovici októbra s revíziou verejných financií za rok 2019, na základe čoho vrátil dlh Slovenska do sankčných pásiem. Hlavným dôvodom prekročenia sankčných pásiem je nedodržanie rozpočtových cieľov </w:t>
      </w:r>
      <w:r w:rsidR="00E44A45">
        <w:t>n</w:t>
      </w:r>
      <w:r>
        <w:t>a rok 2019. R</w:t>
      </w:r>
      <w:r w:rsidR="00E44A45">
        <w:t>VS</w:t>
      </w:r>
      <w:r>
        <w:t xml:space="preserve"> predpokladal vyrovnané hospodárenie, no napriek rastu ekonomiky dosiahol deficit 1,35 % HDP. Z tohto dôvodu musí minister financií predložiť NR SR zdôvodnenie výšky dlhu vrátane návrhu opatrení na jeho zníženie. </w:t>
      </w:r>
    </w:p>
    <w:p w14:paraId="6051CC45" w14:textId="6E4E745A" w:rsidR="00060491" w:rsidRPr="00EE4C9F" w:rsidRDefault="00F94437" w:rsidP="00060491">
      <w:r>
        <w:t xml:space="preserve">Schválený rozpočet </w:t>
      </w:r>
      <w:r w:rsidR="00D60605">
        <w:t xml:space="preserve">VS na rok </w:t>
      </w:r>
      <w:r w:rsidR="00060491">
        <w:t>2020 predpokladal od roku 202</w:t>
      </w:r>
      <w:r w:rsidR="00773FB8">
        <w:t>1</w:t>
      </w:r>
      <w:r w:rsidR="00060491">
        <w:t xml:space="preserve"> </w:t>
      </w:r>
      <w:r w:rsidR="00773FB8">
        <w:t>vyrovnané hospodárenie</w:t>
      </w:r>
      <w:r w:rsidR="00060491">
        <w:t xml:space="preserve"> (</w:t>
      </w:r>
      <w:r w:rsidR="00E44A45">
        <w:t>G</w:t>
      </w:r>
      <w:r w:rsidR="00060491">
        <w:t xml:space="preserve">raf </w:t>
      </w:r>
      <w:r w:rsidR="00773FB8">
        <w:t>5</w:t>
      </w:r>
      <w:r w:rsidR="00060491">
        <w:t xml:space="preserve">). Vzhľadom na príchod pandémie v tomto roku sa RVS na roky 2021 až 2023 vrátane roku </w:t>
      </w:r>
      <w:r w:rsidR="00454845">
        <w:t xml:space="preserve">2020 </w:t>
      </w:r>
      <w:r w:rsidR="00060491">
        <w:t xml:space="preserve">musel zreteľne revidovať. Aj napriek výraznému poklesu ekonomiky v tomto roku by mala ekonomika v roku </w:t>
      </w:r>
      <w:r w:rsidR="00060491">
        <w:lastRenderedPageBreak/>
        <w:t xml:space="preserve">2021 rásť znova rýchlejšie. Avšak toto sa nevzťahuje na vývoj </w:t>
      </w:r>
      <w:r w:rsidR="00454845">
        <w:t>VF</w:t>
      </w:r>
      <w:r w:rsidR="00060491">
        <w:t xml:space="preserve">, čo dokazuje </w:t>
      </w:r>
      <w:r w:rsidR="005F3517">
        <w:t xml:space="preserve">tak </w:t>
      </w:r>
      <w:r w:rsidR="00060491">
        <w:t>návrh rozpočtu</w:t>
      </w:r>
      <w:r w:rsidR="005F3517">
        <w:t>, ako</w:t>
      </w:r>
      <w:r w:rsidR="00060491">
        <w:t xml:space="preserve"> aj vývoj schodku </w:t>
      </w:r>
      <w:r w:rsidR="005F3517">
        <w:t>VS</w:t>
      </w:r>
      <w:r w:rsidR="00E44A45">
        <w:t>.</w:t>
      </w:r>
      <w:r w:rsidR="00060491">
        <w:t xml:space="preserve"> Tak ako pri ekonomickej kríze v roku 2009 trvalo niekoľko rokov pomalé znižovani</w:t>
      </w:r>
      <w:r w:rsidR="00E44A45">
        <w:t>e</w:t>
      </w:r>
      <w:r w:rsidR="00060491">
        <w:t xml:space="preserve"> deficitu, tak aj pri tejto kríze </w:t>
      </w:r>
      <w:r w:rsidR="00B92A44">
        <w:t xml:space="preserve">sa </w:t>
      </w:r>
      <w:r w:rsidR="00060491">
        <w:t>počíta s</w:t>
      </w:r>
      <w:r w:rsidR="00B92A44">
        <w:t xml:space="preserve"> jeho </w:t>
      </w:r>
      <w:r w:rsidR="00060491">
        <w:t>postupným znižovaním.</w:t>
      </w:r>
    </w:p>
    <w:p w14:paraId="3D16687B" w14:textId="23CB415A" w:rsidR="00060491" w:rsidRPr="00BC3CA3" w:rsidRDefault="00060491" w:rsidP="00060491">
      <w:pPr>
        <w:pStyle w:val="Popis"/>
        <w:keepNext/>
        <w:rPr>
          <w:color w:val="314364"/>
        </w:rPr>
      </w:pPr>
      <w:r w:rsidRPr="00BC3CA3">
        <w:rPr>
          <w:color w:val="314364"/>
        </w:rPr>
        <w:t xml:space="preserve">Graf </w:t>
      </w:r>
      <w:r w:rsidR="00773FB8">
        <w:rPr>
          <w:color w:val="314364"/>
        </w:rPr>
        <w:t>5</w:t>
      </w:r>
      <w:r w:rsidRPr="00BC3CA3">
        <w:rPr>
          <w:color w:val="314364"/>
        </w:rPr>
        <w:t xml:space="preserve">: </w:t>
      </w:r>
      <w:r>
        <w:rPr>
          <w:color w:val="314364"/>
        </w:rPr>
        <w:t xml:space="preserve">Vývoj schodku </w:t>
      </w:r>
      <w:r w:rsidR="00454845">
        <w:rPr>
          <w:color w:val="314364"/>
        </w:rPr>
        <w:t>VS</w:t>
      </w:r>
      <w:r>
        <w:rPr>
          <w:color w:val="314364"/>
        </w:rPr>
        <w:t xml:space="preserve"> v rokoch 2008 až 2022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060491" w:rsidRPr="00C75134" w14:paraId="316E6ECC" w14:textId="77777777" w:rsidTr="000B7C4A">
        <w:trPr>
          <w:trHeight w:val="3402"/>
        </w:trPr>
        <w:tc>
          <w:tcPr>
            <w:tcW w:w="9070" w:type="dxa"/>
            <w:tcBorders>
              <w:top w:val="single" w:sz="4" w:space="0" w:color="314364"/>
              <w:bottom w:val="single" w:sz="4" w:space="0" w:color="314364"/>
            </w:tcBorders>
            <w:vAlign w:val="center"/>
          </w:tcPr>
          <w:p w14:paraId="1FB3025D" w14:textId="77777777" w:rsidR="00060491" w:rsidRPr="00C75134" w:rsidRDefault="00060491" w:rsidP="00B80596">
            <w:pPr>
              <w:spacing w:after="0"/>
              <w:rPr>
                <w:b/>
                <w:color w:val="576431"/>
              </w:rPr>
            </w:pPr>
            <w:r>
              <w:rPr>
                <w:noProof/>
                <w:lang w:eastAsia="sk-SK"/>
              </w:rPr>
              <w:drawing>
                <wp:inline distT="0" distB="0" distL="0" distR="0" wp14:anchorId="50B007E5" wp14:editId="5A9EAF17">
                  <wp:extent cx="5669280" cy="2179320"/>
                  <wp:effectExtent l="0" t="0" r="762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073EBABC" w14:textId="77777777" w:rsidR="00773FB8" w:rsidRPr="00B451FE" w:rsidRDefault="00773FB8" w:rsidP="00773FB8">
      <w:pPr>
        <w:pStyle w:val="Zdroj"/>
      </w:pPr>
      <w:r>
        <w:t xml:space="preserve">Zdroj: </w:t>
      </w:r>
      <w:r w:rsidRPr="006D702D">
        <w:t>RVS na roky 2020 až 2022</w:t>
      </w:r>
      <w:r>
        <w:t>; Návrh RVS na roky 2021 až 2023</w:t>
      </w:r>
      <w:r>
        <w:rPr>
          <w:lang w:val="en-US"/>
        </w:rPr>
        <w:t>;</w:t>
      </w:r>
      <w:r>
        <w:t xml:space="preserve"> Eurostat; spracovanie NKÚ SR</w:t>
      </w:r>
      <w:r>
        <w:br/>
        <w:t>*očakávaná skutočnosť</w:t>
      </w:r>
      <w:r>
        <w:br/>
        <w:t>**prognóza</w:t>
      </w:r>
    </w:p>
    <w:p w14:paraId="51E10220" w14:textId="77777777" w:rsidR="000D05F7" w:rsidRDefault="000D05F7" w:rsidP="000D05F7">
      <w:pPr>
        <w:pStyle w:val="Nadpis2"/>
      </w:pPr>
      <w:bookmarkStart w:id="7" w:name="_Toc55492461"/>
      <w:r>
        <w:t>Prognóza hrubého dlhu VS</w:t>
      </w:r>
      <w:bookmarkEnd w:id="7"/>
    </w:p>
    <w:p w14:paraId="71E01F3F" w14:textId="513BDC17" w:rsidR="0070456C" w:rsidRDefault="0070456C" w:rsidP="00422249">
      <w:pPr>
        <w:autoSpaceDE w:val="0"/>
        <w:autoSpaceDN w:val="0"/>
        <w:adjustRightInd w:val="0"/>
        <w:rPr>
          <w:rFonts w:cs="Segoe UI"/>
          <w:color w:val="000000"/>
          <w:lang w:eastAsia="sk-SK" w:bidi="sk-SK"/>
        </w:rPr>
      </w:pPr>
      <w:r w:rsidRPr="00643F05">
        <w:rPr>
          <w:rFonts w:cs="Segoe UI"/>
          <w:szCs w:val="20"/>
        </w:rPr>
        <w:t>Podľa II. notifikácie Eurostatu dosiahol dlh VS v roku 2019 výšku 48,5 %, čo je o 0,5 % viac oproti I. notifikácii Eurostatu</w:t>
      </w:r>
      <w:r w:rsidR="00A83DC1">
        <w:rPr>
          <w:rFonts w:cs="Segoe UI"/>
          <w:szCs w:val="20"/>
        </w:rPr>
        <w:t xml:space="preserve"> (</w:t>
      </w:r>
      <w:r w:rsidR="004E6F9A">
        <w:rPr>
          <w:rFonts w:cs="Segoe UI"/>
          <w:szCs w:val="20"/>
        </w:rPr>
        <w:t xml:space="preserve">Graf </w:t>
      </w:r>
      <w:r w:rsidR="00773FB8">
        <w:rPr>
          <w:rFonts w:cs="Segoe UI"/>
          <w:szCs w:val="20"/>
        </w:rPr>
        <w:t>6</w:t>
      </w:r>
      <w:r w:rsidR="00A83DC1">
        <w:rPr>
          <w:rFonts w:cs="Segoe UI"/>
          <w:szCs w:val="20"/>
        </w:rPr>
        <w:t>)</w:t>
      </w:r>
      <w:r w:rsidRPr="00643F05">
        <w:rPr>
          <w:rFonts w:cs="Segoe UI"/>
          <w:szCs w:val="20"/>
        </w:rPr>
        <w:t xml:space="preserve">. Dlh VS sa opätovne dostal do 1. sankčného pásma v zmysle zákona o rozpočtovej zodpovednosti. </w:t>
      </w:r>
      <w:r w:rsidRPr="00643F05">
        <w:rPr>
          <w:rFonts w:cs="Segoe UI"/>
          <w:color w:val="000000"/>
          <w:lang w:eastAsia="sk-SK" w:bidi="sk-SK"/>
        </w:rPr>
        <w:t>Medziročne sa dlh v pomere k HDP znížil o 1,4 p.</w:t>
      </w:r>
      <w:r>
        <w:rPr>
          <w:rFonts w:cs="Segoe UI"/>
          <w:color w:val="000000"/>
          <w:lang w:eastAsia="sk-SK" w:bidi="sk-SK"/>
        </w:rPr>
        <w:t xml:space="preserve"> </w:t>
      </w:r>
      <w:r w:rsidRPr="00643F05">
        <w:rPr>
          <w:rFonts w:cs="Segoe UI"/>
          <w:color w:val="000000"/>
          <w:lang w:eastAsia="sk-SK" w:bidi="sk-SK"/>
        </w:rPr>
        <w:t>b. Na pokles pozitívne vplýval najmä ekonomický rast a inflačný vývoj</w:t>
      </w:r>
      <w:r>
        <w:rPr>
          <w:rFonts w:cs="Segoe UI"/>
          <w:color w:val="000000"/>
          <w:lang w:eastAsia="sk-SK" w:bidi="sk-SK"/>
        </w:rPr>
        <w:t>.</w:t>
      </w:r>
    </w:p>
    <w:p w14:paraId="07B254F7" w14:textId="75235F3F" w:rsidR="004E6F9A" w:rsidRPr="00BC3CA3" w:rsidRDefault="004E6F9A" w:rsidP="004E6F9A">
      <w:pPr>
        <w:pStyle w:val="Popis"/>
        <w:keepNext/>
        <w:rPr>
          <w:color w:val="314364"/>
        </w:rPr>
      </w:pPr>
      <w:r w:rsidRPr="00BC3CA3">
        <w:rPr>
          <w:color w:val="314364"/>
        </w:rPr>
        <w:t xml:space="preserve">Graf </w:t>
      </w:r>
      <w:r w:rsidR="00773FB8">
        <w:rPr>
          <w:color w:val="314364"/>
        </w:rPr>
        <w:t>6</w:t>
      </w:r>
      <w:r w:rsidRPr="00BC3CA3">
        <w:rPr>
          <w:color w:val="314364"/>
        </w:rPr>
        <w:t xml:space="preserve">: </w:t>
      </w:r>
      <w:r>
        <w:rPr>
          <w:color w:val="314364"/>
        </w:rPr>
        <w:t>Vývoj dlhu VS v rokoch 2008 až 2023</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4E6F9A" w:rsidRPr="00C75134" w14:paraId="3CE30B97" w14:textId="77777777" w:rsidTr="00A825AB">
        <w:trPr>
          <w:trHeight w:val="3402"/>
        </w:trPr>
        <w:tc>
          <w:tcPr>
            <w:tcW w:w="9070" w:type="dxa"/>
            <w:tcBorders>
              <w:top w:val="single" w:sz="4" w:space="0" w:color="314364"/>
              <w:bottom w:val="single" w:sz="4" w:space="0" w:color="314364"/>
            </w:tcBorders>
            <w:vAlign w:val="center"/>
          </w:tcPr>
          <w:p w14:paraId="5F723EE0" w14:textId="77777777" w:rsidR="004E6F9A" w:rsidRPr="00C75134" w:rsidRDefault="004E6F9A" w:rsidP="00A825AB">
            <w:pPr>
              <w:spacing w:after="0"/>
              <w:rPr>
                <w:b/>
                <w:color w:val="576431"/>
              </w:rPr>
            </w:pPr>
            <w:r>
              <w:rPr>
                <w:noProof/>
                <w:lang w:eastAsia="sk-SK"/>
              </w:rPr>
              <w:drawing>
                <wp:inline distT="0" distB="0" distL="0" distR="0" wp14:anchorId="40523120" wp14:editId="2C335F5C">
                  <wp:extent cx="5759450" cy="21336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7A67B3CE" w14:textId="77777777" w:rsidR="00773FB8" w:rsidRPr="00127302" w:rsidRDefault="00773FB8" w:rsidP="00773FB8">
      <w:pPr>
        <w:autoSpaceDE w:val="0"/>
        <w:autoSpaceDN w:val="0"/>
        <w:adjustRightInd w:val="0"/>
        <w:spacing w:after="0" w:line="240" w:lineRule="auto"/>
        <w:jc w:val="left"/>
        <w:rPr>
          <w:i/>
          <w:color w:val="314364" w:themeColor="text2"/>
          <w:sz w:val="16"/>
        </w:rPr>
      </w:pPr>
      <w:r w:rsidRPr="00127302">
        <w:rPr>
          <w:i/>
          <w:color w:val="314364" w:themeColor="text2"/>
          <w:sz w:val="16"/>
        </w:rPr>
        <w:t>Zdroj: MF SR, Eurostat, Návrh RVS na roky 2021 až 2023</w:t>
      </w:r>
    </w:p>
    <w:p w14:paraId="7769DA0C" w14:textId="77777777" w:rsidR="00773FB8" w:rsidRPr="00127302" w:rsidRDefault="00773FB8" w:rsidP="00773FB8">
      <w:pPr>
        <w:autoSpaceDE w:val="0"/>
        <w:autoSpaceDN w:val="0"/>
        <w:adjustRightInd w:val="0"/>
        <w:spacing w:line="240" w:lineRule="auto"/>
        <w:jc w:val="left"/>
        <w:rPr>
          <w:rFonts w:cs="Segoe UI"/>
          <w:color w:val="314364" w:themeColor="text2"/>
          <w:szCs w:val="20"/>
        </w:rPr>
      </w:pPr>
      <w:r w:rsidRPr="00127302">
        <w:rPr>
          <w:i/>
          <w:color w:val="314364" w:themeColor="text2"/>
          <w:sz w:val="16"/>
        </w:rPr>
        <w:t>*očakávaná skutočnosť</w:t>
      </w:r>
      <w:r>
        <w:rPr>
          <w:i/>
          <w:color w:val="314364" w:themeColor="text2"/>
          <w:sz w:val="16"/>
        </w:rPr>
        <w:t xml:space="preserve"> </w:t>
      </w:r>
      <w:r>
        <w:rPr>
          <w:i/>
          <w:color w:val="314364" w:themeColor="text2"/>
          <w:sz w:val="16"/>
        </w:rPr>
        <w:br/>
      </w:r>
      <w:r w:rsidRPr="00127302">
        <w:rPr>
          <w:i/>
          <w:color w:val="314364" w:themeColor="text2"/>
          <w:sz w:val="16"/>
        </w:rPr>
        <w:t>**prognóza</w:t>
      </w:r>
    </w:p>
    <w:p w14:paraId="2E9335D4" w14:textId="748EB0E4" w:rsidR="0070456C" w:rsidRPr="00BC4FAB" w:rsidRDefault="0070456C" w:rsidP="00422249">
      <w:pPr>
        <w:tabs>
          <w:tab w:val="left" w:pos="144"/>
        </w:tabs>
        <w:rPr>
          <w:color w:val="000000"/>
          <w:szCs w:val="20"/>
          <w:lang w:eastAsia="sk-SK" w:bidi="sk-SK"/>
        </w:rPr>
      </w:pPr>
      <w:r w:rsidRPr="00BC4FAB">
        <w:rPr>
          <w:szCs w:val="20"/>
        </w:rPr>
        <w:t xml:space="preserve">Dlh VS by mal v roku 2020 podľa odhadu MF SR dosiahnuť úroveň 62,2 % HDP. Dôvodom medziročného rastu o 13,7 p. b. je pandémia ochorenia COVID-19, prijaté opatrenia na zníženie jej negatívnych dôsledkov a výdavky na zabezpečenie v rozpočte nekrytých titulov. </w:t>
      </w:r>
      <w:r w:rsidRPr="00BC4FAB">
        <w:rPr>
          <w:szCs w:val="20"/>
          <w:lang w:bidi="sk-SK"/>
        </w:rPr>
        <w:t xml:space="preserve">Hrubý dlh tak v roku 2020 prekročí aktuálne najvyššie sankčné pásmo ústavného zákona o rozpočtovej zodpovednosti, ktoré bolo stanovené </w:t>
      </w:r>
      <w:r w:rsidR="0093244D" w:rsidRPr="00BC4FAB">
        <w:rPr>
          <w:color w:val="000000"/>
          <w:szCs w:val="20"/>
          <w:lang w:eastAsia="sk-SK" w:bidi="sk-SK"/>
        </w:rPr>
        <w:t>vo výške 57 % HDP.</w:t>
      </w:r>
    </w:p>
    <w:p w14:paraId="0A0A5960" w14:textId="3021DB7D" w:rsidR="0070456C" w:rsidRDefault="0070456C" w:rsidP="00422249">
      <w:pPr>
        <w:autoSpaceDE w:val="0"/>
        <w:autoSpaceDN w:val="0"/>
        <w:adjustRightInd w:val="0"/>
        <w:rPr>
          <w:szCs w:val="20"/>
        </w:rPr>
      </w:pPr>
      <w:r w:rsidRPr="004F613B">
        <w:rPr>
          <w:szCs w:val="20"/>
        </w:rPr>
        <w:lastRenderedPageBreak/>
        <w:t>Plánovaný dlh p</w:t>
      </w:r>
      <w:r>
        <w:rPr>
          <w:szCs w:val="20"/>
        </w:rPr>
        <w:t>odľa návrhu rozpočtu na rok 2021 by mal byť na úrovni 65</w:t>
      </w:r>
      <w:r w:rsidRPr="004F613B">
        <w:rPr>
          <w:szCs w:val="20"/>
        </w:rPr>
        <w:t xml:space="preserve"> % HDP. Dôjde tak k jeho medziročnému </w:t>
      </w:r>
      <w:r>
        <w:rPr>
          <w:szCs w:val="20"/>
        </w:rPr>
        <w:t xml:space="preserve">zvýšeniu o 2,8  p. b. Dlh VS tak dosiahne </w:t>
      </w:r>
      <w:r w:rsidRPr="002A36C0">
        <w:rPr>
          <w:szCs w:val="20"/>
        </w:rPr>
        <w:t xml:space="preserve">výšku, pri ktorej by mali byť v zmysle ústavného zákona o rozpočtovej zodpovednosti automaticky spustené opatrenia na jeho zníženie. </w:t>
      </w:r>
      <w:r>
        <w:rPr>
          <w:szCs w:val="20"/>
        </w:rPr>
        <w:t xml:space="preserve">Avšak na </w:t>
      </w:r>
      <w:r w:rsidRPr="002A36C0">
        <w:rPr>
          <w:szCs w:val="20"/>
        </w:rPr>
        <w:t>obdobie 24 mesiacov, od mesiaca v ktorom bolo schválené programové vyhlásenie vlády</w:t>
      </w:r>
      <w:r>
        <w:rPr>
          <w:szCs w:val="20"/>
        </w:rPr>
        <w:t xml:space="preserve"> a vyslovená dôvera vláde, </w:t>
      </w:r>
      <w:r w:rsidRPr="002A36C0">
        <w:rPr>
          <w:szCs w:val="20"/>
        </w:rPr>
        <w:t xml:space="preserve">sa </w:t>
      </w:r>
      <w:r w:rsidR="00825872">
        <w:rPr>
          <w:szCs w:val="20"/>
        </w:rPr>
        <w:t xml:space="preserve">opatrenia </w:t>
      </w:r>
      <w:r>
        <w:rPr>
          <w:szCs w:val="20"/>
        </w:rPr>
        <w:t xml:space="preserve">neuplatňujú. </w:t>
      </w:r>
      <w:r w:rsidRPr="002A36C0">
        <w:rPr>
          <w:szCs w:val="20"/>
        </w:rPr>
        <w:t>Výnimka z uplatňovania opatrení na zníženie dlhu uply</w:t>
      </w:r>
      <w:r w:rsidR="00ED4013">
        <w:rPr>
          <w:szCs w:val="20"/>
        </w:rPr>
        <w:t>nie v máji 2022.</w:t>
      </w:r>
    </w:p>
    <w:p w14:paraId="4A1374DE" w14:textId="679691E2" w:rsidR="0070456C" w:rsidRDefault="0070456C" w:rsidP="00422249">
      <w:pPr>
        <w:autoSpaceDE w:val="0"/>
        <w:autoSpaceDN w:val="0"/>
        <w:adjustRightInd w:val="0"/>
        <w:rPr>
          <w:bCs/>
          <w:szCs w:val="20"/>
        </w:rPr>
      </w:pPr>
      <w:r>
        <w:rPr>
          <w:bCs/>
          <w:szCs w:val="20"/>
        </w:rPr>
        <w:t xml:space="preserve">Ukazovateľ dlhu VS na 1 obyvateľa by sa mal zvýšiť z 8 264 eur v roku 2019 na 10 070 </w:t>
      </w:r>
      <w:r w:rsidR="005302BF">
        <w:rPr>
          <w:bCs/>
          <w:szCs w:val="20"/>
        </w:rPr>
        <w:t xml:space="preserve">eur </w:t>
      </w:r>
      <w:r>
        <w:rPr>
          <w:bCs/>
          <w:szCs w:val="20"/>
        </w:rPr>
        <w:t>v roku 2021 (</w:t>
      </w:r>
      <w:r w:rsidR="005302BF">
        <w:rPr>
          <w:bCs/>
          <w:szCs w:val="20"/>
        </w:rPr>
        <w:t>nárast</w:t>
      </w:r>
      <w:r>
        <w:rPr>
          <w:bCs/>
          <w:szCs w:val="20"/>
        </w:rPr>
        <w:t> o 1 80</w:t>
      </w:r>
      <w:r w:rsidR="005302BF">
        <w:rPr>
          <w:bCs/>
          <w:szCs w:val="20"/>
        </w:rPr>
        <w:t>6</w:t>
      </w:r>
      <w:r>
        <w:rPr>
          <w:bCs/>
          <w:szCs w:val="20"/>
        </w:rPr>
        <w:t xml:space="preserve"> eur). </w:t>
      </w:r>
      <w:r w:rsidRPr="00D12C8B">
        <w:rPr>
          <w:b/>
          <w:bCs/>
          <w:szCs w:val="20"/>
        </w:rPr>
        <w:t xml:space="preserve">Zvyšovanie dlhu VS prichádza v kritickom čase s ohľadom na pandémiu, preto je veľmi dôležité využiť prostriedky na zmierňovanie jej dopadov, udržanie sociálneho zmieru a podporu hospodárskeho </w:t>
      </w:r>
      <w:r w:rsidRPr="005F3517">
        <w:rPr>
          <w:b/>
          <w:bCs/>
          <w:szCs w:val="20"/>
        </w:rPr>
        <w:t>oživenia.</w:t>
      </w:r>
      <w:r>
        <w:rPr>
          <w:bCs/>
          <w:szCs w:val="20"/>
        </w:rPr>
        <w:t xml:space="preserve"> </w:t>
      </w:r>
    </w:p>
    <w:p w14:paraId="3913C0B9" w14:textId="2ED85B5F" w:rsidR="000D05F7" w:rsidRDefault="0070456C" w:rsidP="00276436">
      <w:pPr>
        <w:rPr>
          <w:rFonts w:cs="Segoe UI"/>
          <w:szCs w:val="20"/>
        </w:rPr>
      </w:pPr>
      <w:r>
        <w:rPr>
          <w:rFonts w:cs="Segoe UI"/>
          <w:szCs w:val="20"/>
        </w:rPr>
        <w:t>Hotovostné náklady na obsluhu štátneho dlhu by mali v roku 2021 klesnúť o</w:t>
      </w:r>
      <w:r w:rsidR="004E6F9A">
        <w:rPr>
          <w:rFonts w:cs="Segoe UI"/>
          <w:szCs w:val="20"/>
        </w:rPr>
        <w:t> 3,8 %</w:t>
      </w:r>
      <w:r w:rsidR="004C501B">
        <w:rPr>
          <w:rFonts w:cs="Segoe UI"/>
          <w:szCs w:val="20"/>
        </w:rPr>
        <w:t xml:space="preserve"> oproti rozpočtu na rok 2020 (</w:t>
      </w:r>
      <w:r w:rsidR="004E6F9A">
        <w:rPr>
          <w:rFonts w:cs="Segoe UI"/>
          <w:szCs w:val="20"/>
        </w:rPr>
        <w:t>Tabuľka 3)</w:t>
      </w:r>
      <w:r>
        <w:rPr>
          <w:rFonts w:cs="Segoe UI"/>
          <w:szCs w:val="20"/>
        </w:rPr>
        <w:t>.</w:t>
      </w:r>
      <w:r w:rsidR="00DC0C84" w:rsidRPr="00DC0C84">
        <w:rPr>
          <w:szCs w:val="20"/>
        </w:rPr>
        <w:t xml:space="preserve"> </w:t>
      </w:r>
      <w:r w:rsidR="00DC0C84" w:rsidRPr="00284BA4">
        <w:rPr>
          <w:szCs w:val="20"/>
        </w:rPr>
        <w:t xml:space="preserve">Hotovostné náklady na štátny dlh sú dané hodnotou výdavkov, ktoré sa v danom roku vyplatia zo </w:t>
      </w:r>
      <w:r w:rsidR="00DC0C84">
        <w:rPr>
          <w:szCs w:val="20"/>
        </w:rPr>
        <w:t>ŠR.</w:t>
      </w:r>
    </w:p>
    <w:p w14:paraId="2CD0A650" w14:textId="0E008D1F" w:rsidR="004E6F9A" w:rsidRDefault="004E6F9A" w:rsidP="004E6F9A">
      <w:pPr>
        <w:pStyle w:val="Popis"/>
        <w:keepNext/>
      </w:pPr>
      <w:r>
        <w:t xml:space="preserve">Tabuľka 3: </w:t>
      </w:r>
      <w:r w:rsidR="00DC0C84">
        <w:t>Hotovostné n</w:t>
      </w:r>
      <w:r>
        <w:t>áklady na obsluhu ŠD</w:t>
      </w:r>
    </w:p>
    <w:tbl>
      <w:tblPr>
        <w:tblpPr w:leftFromText="141" w:rightFromText="141" w:vertAnchor="text" w:horzAnchor="margin" w:tblpXSpec="right" w:tblpY="118"/>
        <w:tblOverlap w:val="never"/>
        <w:tblW w:w="5000" w:type="pct"/>
        <w:tblLayout w:type="fixed"/>
        <w:tblCellMar>
          <w:top w:w="28" w:type="dxa"/>
        </w:tblCellMar>
        <w:tblLook w:val="04A0" w:firstRow="1" w:lastRow="0" w:firstColumn="1" w:lastColumn="0" w:noHBand="0" w:noVBand="1"/>
      </w:tblPr>
      <w:tblGrid>
        <w:gridCol w:w="2698"/>
        <w:gridCol w:w="1275"/>
        <w:gridCol w:w="1275"/>
        <w:gridCol w:w="1275"/>
        <w:gridCol w:w="1275"/>
        <w:gridCol w:w="1272"/>
      </w:tblGrid>
      <w:tr w:rsidR="004E6F9A" w:rsidRPr="005B0A15" w14:paraId="0D859F32" w14:textId="77777777" w:rsidTr="00A825AB">
        <w:trPr>
          <w:trHeight w:val="20"/>
        </w:trPr>
        <w:tc>
          <w:tcPr>
            <w:tcW w:w="1487" w:type="pct"/>
            <w:tcBorders>
              <w:bottom w:val="single" w:sz="4" w:space="0" w:color="314364"/>
            </w:tcBorders>
            <w:shd w:val="clear" w:color="auto" w:fill="314364"/>
            <w:vAlign w:val="center"/>
          </w:tcPr>
          <w:p w14:paraId="5B8906DB" w14:textId="77777777" w:rsidR="004E6F9A" w:rsidRPr="005B0A15" w:rsidRDefault="004E6F9A" w:rsidP="00A825AB">
            <w:pPr>
              <w:spacing w:after="0" w:line="259" w:lineRule="auto"/>
              <w:rPr>
                <w:rFonts w:cs="Segoe UI"/>
                <w:b/>
                <w:color w:val="FFFFFF" w:themeColor="background1"/>
                <w:sz w:val="18"/>
                <w:szCs w:val="18"/>
              </w:rPr>
            </w:pPr>
            <w:r w:rsidRPr="005B0A15">
              <w:rPr>
                <w:rFonts w:cs="Segoe UI"/>
                <w:b/>
                <w:color w:val="FFFFFF" w:themeColor="background1"/>
                <w:sz w:val="18"/>
                <w:szCs w:val="18"/>
              </w:rPr>
              <w:t>Dlh ŠR (v tis. eur)</w:t>
            </w:r>
          </w:p>
        </w:tc>
        <w:tc>
          <w:tcPr>
            <w:tcW w:w="703" w:type="pct"/>
            <w:tcBorders>
              <w:bottom w:val="single" w:sz="4" w:space="0" w:color="314364"/>
            </w:tcBorders>
            <w:shd w:val="clear" w:color="auto" w:fill="314364"/>
            <w:vAlign w:val="center"/>
          </w:tcPr>
          <w:p w14:paraId="32D8D773" w14:textId="77777777" w:rsidR="004E6F9A" w:rsidRPr="005B0A15" w:rsidRDefault="004E6F9A" w:rsidP="00A825AB">
            <w:pPr>
              <w:spacing w:after="0" w:line="259" w:lineRule="auto"/>
              <w:jc w:val="center"/>
              <w:rPr>
                <w:rFonts w:cs="Segoe UI"/>
                <w:b/>
                <w:color w:val="FFFFFF" w:themeColor="background1"/>
                <w:sz w:val="18"/>
                <w:szCs w:val="18"/>
              </w:rPr>
            </w:pPr>
            <w:r w:rsidRPr="005B0A15">
              <w:rPr>
                <w:rFonts w:cs="Segoe UI"/>
                <w:b/>
                <w:color w:val="FFFFFF" w:themeColor="background1"/>
                <w:sz w:val="18"/>
                <w:szCs w:val="18"/>
              </w:rPr>
              <w:t>Skutočnosť 2019</w:t>
            </w:r>
          </w:p>
        </w:tc>
        <w:tc>
          <w:tcPr>
            <w:tcW w:w="703" w:type="pct"/>
            <w:tcBorders>
              <w:bottom w:val="single" w:sz="4" w:space="0" w:color="314364"/>
            </w:tcBorders>
            <w:shd w:val="clear" w:color="auto" w:fill="314364"/>
            <w:vAlign w:val="center"/>
          </w:tcPr>
          <w:p w14:paraId="43CE3317" w14:textId="77777777" w:rsidR="004E6F9A" w:rsidRPr="005B0A15" w:rsidRDefault="004E6F9A" w:rsidP="00A825AB">
            <w:pPr>
              <w:spacing w:after="0" w:line="259" w:lineRule="auto"/>
              <w:jc w:val="center"/>
              <w:rPr>
                <w:rFonts w:cs="Segoe UI"/>
                <w:b/>
                <w:color w:val="FFFFFF" w:themeColor="background1"/>
                <w:sz w:val="18"/>
                <w:szCs w:val="18"/>
              </w:rPr>
            </w:pPr>
            <w:r w:rsidRPr="005B0A15">
              <w:rPr>
                <w:rFonts w:cs="Segoe UI"/>
                <w:b/>
                <w:color w:val="FFFFFF" w:themeColor="background1"/>
                <w:sz w:val="18"/>
                <w:szCs w:val="18"/>
              </w:rPr>
              <w:t>Rozpočet 2020</w:t>
            </w:r>
          </w:p>
        </w:tc>
        <w:tc>
          <w:tcPr>
            <w:tcW w:w="703" w:type="pct"/>
            <w:tcBorders>
              <w:bottom w:val="single" w:sz="4" w:space="0" w:color="314364"/>
            </w:tcBorders>
            <w:shd w:val="clear" w:color="auto" w:fill="314364"/>
            <w:vAlign w:val="center"/>
          </w:tcPr>
          <w:p w14:paraId="588ACACD" w14:textId="77777777" w:rsidR="004E6F9A" w:rsidRPr="005B0A15" w:rsidRDefault="004E6F9A" w:rsidP="00A825AB">
            <w:pPr>
              <w:spacing w:after="0" w:line="259" w:lineRule="auto"/>
              <w:jc w:val="center"/>
              <w:rPr>
                <w:rFonts w:cs="Segoe UI"/>
                <w:b/>
                <w:color w:val="FFFFFF" w:themeColor="background1"/>
                <w:sz w:val="18"/>
                <w:szCs w:val="18"/>
              </w:rPr>
            </w:pPr>
            <w:r w:rsidRPr="005B0A15">
              <w:rPr>
                <w:rFonts w:cs="Segoe UI"/>
                <w:b/>
                <w:color w:val="FFFFFF" w:themeColor="background1"/>
                <w:sz w:val="18"/>
                <w:szCs w:val="18"/>
              </w:rPr>
              <w:t>Rozpočet 2021</w:t>
            </w:r>
          </w:p>
        </w:tc>
        <w:tc>
          <w:tcPr>
            <w:tcW w:w="703" w:type="pct"/>
            <w:tcBorders>
              <w:bottom w:val="single" w:sz="4" w:space="0" w:color="314364"/>
            </w:tcBorders>
            <w:shd w:val="clear" w:color="auto" w:fill="314364"/>
            <w:vAlign w:val="center"/>
          </w:tcPr>
          <w:p w14:paraId="5F930552" w14:textId="77777777" w:rsidR="004E6F9A" w:rsidRPr="005B0A15" w:rsidRDefault="004E6F9A" w:rsidP="00A825AB">
            <w:pPr>
              <w:spacing w:after="0" w:line="259" w:lineRule="auto"/>
              <w:jc w:val="center"/>
              <w:rPr>
                <w:rFonts w:cs="Segoe UI"/>
                <w:b/>
                <w:color w:val="FFFFFF" w:themeColor="background1"/>
                <w:sz w:val="18"/>
                <w:szCs w:val="18"/>
              </w:rPr>
            </w:pPr>
            <w:r w:rsidRPr="005B0A15">
              <w:rPr>
                <w:rFonts w:cs="Segoe UI"/>
                <w:b/>
                <w:color w:val="FFFFFF" w:themeColor="background1"/>
                <w:sz w:val="18"/>
                <w:szCs w:val="18"/>
              </w:rPr>
              <w:t>Rozdiel</w:t>
            </w:r>
          </w:p>
          <w:p w14:paraId="263FF561" w14:textId="29341CBC" w:rsidR="004E6F9A" w:rsidRPr="005B0A15" w:rsidRDefault="004E6F9A" w:rsidP="006D40BF">
            <w:pPr>
              <w:spacing w:after="0" w:line="259" w:lineRule="auto"/>
              <w:jc w:val="center"/>
              <w:rPr>
                <w:rFonts w:cs="Segoe UI"/>
                <w:b/>
                <w:color w:val="FFFFFF" w:themeColor="background1"/>
                <w:sz w:val="18"/>
                <w:szCs w:val="18"/>
              </w:rPr>
            </w:pPr>
            <w:r w:rsidRPr="005B0A15">
              <w:rPr>
                <w:rFonts w:cs="Segoe UI"/>
                <w:b/>
                <w:color w:val="FFFFFF" w:themeColor="background1"/>
                <w:sz w:val="18"/>
                <w:szCs w:val="18"/>
              </w:rPr>
              <w:t>202</w:t>
            </w:r>
            <w:r w:rsidR="006D40BF" w:rsidRPr="005B0A15">
              <w:rPr>
                <w:rFonts w:cs="Segoe UI"/>
                <w:b/>
                <w:color w:val="FFFFFF" w:themeColor="background1"/>
                <w:sz w:val="18"/>
                <w:szCs w:val="18"/>
              </w:rPr>
              <w:t>1</w:t>
            </w:r>
            <w:r w:rsidRPr="005B0A15">
              <w:rPr>
                <w:rFonts w:cs="Segoe UI"/>
                <w:b/>
                <w:color w:val="FFFFFF" w:themeColor="background1"/>
                <w:sz w:val="18"/>
                <w:szCs w:val="18"/>
              </w:rPr>
              <w:t>-20</w:t>
            </w:r>
            <w:r w:rsidR="006D40BF" w:rsidRPr="005B0A15">
              <w:rPr>
                <w:rFonts w:cs="Segoe UI"/>
                <w:b/>
                <w:color w:val="FFFFFF" w:themeColor="background1"/>
                <w:sz w:val="18"/>
                <w:szCs w:val="18"/>
              </w:rPr>
              <w:t>20</w:t>
            </w:r>
          </w:p>
        </w:tc>
        <w:tc>
          <w:tcPr>
            <w:tcW w:w="701" w:type="pct"/>
            <w:tcBorders>
              <w:bottom w:val="single" w:sz="4" w:space="0" w:color="314364"/>
            </w:tcBorders>
            <w:shd w:val="clear" w:color="auto" w:fill="314364"/>
            <w:vAlign w:val="center"/>
          </w:tcPr>
          <w:p w14:paraId="7EB554DD" w14:textId="6684AE0F" w:rsidR="004E6F9A" w:rsidRPr="005B0A15" w:rsidRDefault="004E6F9A" w:rsidP="006D40BF">
            <w:pPr>
              <w:spacing w:after="0" w:line="259" w:lineRule="auto"/>
              <w:jc w:val="center"/>
              <w:rPr>
                <w:rFonts w:cs="Segoe UI"/>
                <w:b/>
                <w:color w:val="FFFFFF" w:themeColor="background1"/>
                <w:sz w:val="18"/>
                <w:szCs w:val="18"/>
              </w:rPr>
            </w:pPr>
            <w:r w:rsidRPr="005B0A15">
              <w:rPr>
                <w:rFonts w:cs="Segoe UI"/>
                <w:b/>
                <w:color w:val="FFFFFF" w:themeColor="background1"/>
                <w:sz w:val="18"/>
                <w:szCs w:val="18"/>
              </w:rPr>
              <w:t>Podiel (%) 202</w:t>
            </w:r>
            <w:r w:rsidR="006D40BF" w:rsidRPr="005B0A15">
              <w:rPr>
                <w:rFonts w:cs="Segoe UI"/>
                <w:b/>
                <w:color w:val="FFFFFF" w:themeColor="background1"/>
                <w:sz w:val="18"/>
                <w:szCs w:val="18"/>
              </w:rPr>
              <w:t>1</w:t>
            </w:r>
            <w:r w:rsidRPr="005B0A15">
              <w:rPr>
                <w:rFonts w:cs="Segoe UI"/>
                <w:b/>
                <w:color w:val="FFFFFF" w:themeColor="background1"/>
                <w:sz w:val="18"/>
                <w:szCs w:val="18"/>
              </w:rPr>
              <w:t>/20</w:t>
            </w:r>
            <w:r w:rsidR="006D40BF" w:rsidRPr="005B0A15">
              <w:rPr>
                <w:rFonts w:cs="Segoe UI"/>
                <w:b/>
                <w:color w:val="FFFFFF" w:themeColor="background1"/>
                <w:sz w:val="18"/>
                <w:szCs w:val="18"/>
              </w:rPr>
              <w:t>20</w:t>
            </w:r>
          </w:p>
        </w:tc>
      </w:tr>
      <w:tr w:rsidR="004E6F9A" w:rsidRPr="005B0A15" w14:paraId="0AEE1C34" w14:textId="77777777" w:rsidTr="00A825AB">
        <w:trPr>
          <w:trHeight w:val="20"/>
        </w:trPr>
        <w:tc>
          <w:tcPr>
            <w:tcW w:w="1487" w:type="pct"/>
            <w:tcBorders>
              <w:top w:val="single" w:sz="4" w:space="0" w:color="314364"/>
              <w:bottom w:val="single" w:sz="4" w:space="0" w:color="auto"/>
            </w:tcBorders>
            <w:vAlign w:val="center"/>
          </w:tcPr>
          <w:p w14:paraId="5A38ECD9" w14:textId="77777777" w:rsidR="004E6F9A" w:rsidRPr="005B0A15" w:rsidRDefault="004E6F9A" w:rsidP="00C108E6">
            <w:pPr>
              <w:pStyle w:val="In0"/>
              <w:shd w:val="clear" w:color="auto" w:fill="auto"/>
              <w:spacing w:after="0"/>
              <w:jc w:val="left"/>
              <w:rPr>
                <w:rFonts w:ascii="Segoe UI" w:hAnsi="Segoe UI" w:cs="Segoe UI"/>
                <w:sz w:val="18"/>
                <w:szCs w:val="18"/>
              </w:rPr>
            </w:pPr>
            <w:r w:rsidRPr="005B0A15">
              <w:rPr>
                <w:rFonts w:ascii="Segoe UI" w:hAnsi="Segoe UI" w:cs="Segoe UI"/>
                <w:bCs/>
                <w:color w:val="000000"/>
                <w:sz w:val="18"/>
                <w:szCs w:val="18"/>
                <w:lang w:eastAsia="sk-SK" w:bidi="sk-SK"/>
              </w:rPr>
              <w:t>Hotovostné náklady</w:t>
            </w:r>
          </w:p>
        </w:tc>
        <w:tc>
          <w:tcPr>
            <w:tcW w:w="703" w:type="pct"/>
            <w:tcBorders>
              <w:top w:val="single" w:sz="4" w:space="0" w:color="314364"/>
              <w:bottom w:val="single" w:sz="4" w:space="0" w:color="auto"/>
            </w:tcBorders>
            <w:vAlign w:val="bottom"/>
          </w:tcPr>
          <w:p w14:paraId="54E316B3" w14:textId="77777777" w:rsidR="004E6F9A" w:rsidRPr="005B0A15" w:rsidRDefault="004E6F9A" w:rsidP="00C108E6">
            <w:pPr>
              <w:pStyle w:val="In0"/>
              <w:shd w:val="clear" w:color="auto" w:fill="auto"/>
              <w:spacing w:after="0"/>
              <w:jc w:val="center"/>
              <w:rPr>
                <w:rFonts w:ascii="Segoe UI" w:hAnsi="Segoe UI" w:cs="Segoe UI"/>
                <w:sz w:val="18"/>
                <w:szCs w:val="18"/>
              </w:rPr>
            </w:pPr>
            <w:r w:rsidRPr="005B0A15">
              <w:rPr>
                <w:rFonts w:ascii="Segoe UI" w:hAnsi="Segoe UI" w:cs="Segoe UI"/>
                <w:bCs/>
                <w:color w:val="000000"/>
                <w:sz w:val="18"/>
                <w:szCs w:val="18"/>
                <w:lang w:eastAsia="sk-SK" w:bidi="sk-SK"/>
              </w:rPr>
              <w:t>1 036 908</w:t>
            </w:r>
          </w:p>
        </w:tc>
        <w:tc>
          <w:tcPr>
            <w:tcW w:w="703" w:type="pct"/>
            <w:tcBorders>
              <w:top w:val="single" w:sz="4" w:space="0" w:color="314364"/>
              <w:bottom w:val="single" w:sz="4" w:space="0" w:color="auto"/>
            </w:tcBorders>
            <w:vAlign w:val="bottom"/>
          </w:tcPr>
          <w:p w14:paraId="26EAB103" w14:textId="77777777" w:rsidR="004E6F9A" w:rsidRPr="005B0A15" w:rsidRDefault="004E6F9A" w:rsidP="00C108E6">
            <w:pPr>
              <w:pStyle w:val="In0"/>
              <w:shd w:val="clear" w:color="auto" w:fill="auto"/>
              <w:spacing w:after="0"/>
              <w:jc w:val="center"/>
              <w:rPr>
                <w:rFonts w:ascii="Segoe UI" w:hAnsi="Segoe UI" w:cs="Segoe UI"/>
                <w:sz w:val="18"/>
                <w:szCs w:val="18"/>
              </w:rPr>
            </w:pPr>
            <w:r w:rsidRPr="005B0A15">
              <w:rPr>
                <w:rFonts w:ascii="Segoe UI" w:hAnsi="Segoe UI" w:cs="Segoe UI"/>
                <w:bCs/>
                <w:color w:val="000000"/>
                <w:sz w:val="18"/>
                <w:szCs w:val="18"/>
                <w:lang w:eastAsia="sk-SK" w:bidi="sk-SK"/>
              </w:rPr>
              <w:t>1 156 602</w:t>
            </w:r>
          </w:p>
        </w:tc>
        <w:tc>
          <w:tcPr>
            <w:tcW w:w="703" w:type="pct"/>
            <w:tcBorders>
              <w:top w:val="single" w:sz="4" w:space="0" w:color="314364"/>
              <w:bottom w:val="single" w:sz="4" w:space="0" w:color="auto"/>
            </w:tcBorders>
            <w:vAlign w:val="bottom"/>
          </w:tcPr>
          <w:p w14:paraId="14958DB8" w14:textId="77777777" w:rsidR="004E6F9A" w:rsidRPr="005B0A15" w:rsidRDefault="004E6F9A" w:rsidP="00C108E6">
            <w:pPr>
              <w:pStyle w:val="In0"/>
              <w:shd w:val="clear" w:color="auto" w:fill="auto"/>
              <w:spacing w:after="0"/>
              <w:jc w:val="center"/>
              <w:rPr>
                <w:rFonts w:ascii="Segoe UI" w:hAnsi="Segoe UI" w:cs="Segoe UI"/>
                <w:sz w:val="18"/>
                <w:szCs w:val="18"/>
              </w:rPr>
            </w:pPr>
            <w:r w:rsidRPr="005B0A15">
              <w:rPr>
                <w:rFonts w:ascii="Segoe UI" w:hAnsi="Segoe UI" w:cs="Segoe UI"/>
                <w:bCs/>
                <w:color w:val="000000"/>
                <w:sz w:val="18"/>
                <w:szCs w:val="18"/>
                <w:lang w:eastAsia="sk-SK" w:bidi="sk-SK"/>
              </w:rPr>
              <w:t>1 112 080</w:t>
            </w:r>
          </w:p>
        </w:tc>
        <w:tc>
          <w:tcPr>
            <w:tcW w:w="703" w:type="pct"/>
            <w:tcBorders>
              <w:top w:val="single" w:sz="4" w:space="0" w:color="314364"/>
              <w:bottom w:val="single" w:sz="4" w:space="0" w:color="auto"/>
            </w:tcBorders>
          </w:tcPr>
          <w:p w14:paraId="486A8636" w14:textId="77777777" w:rsidR="004E6F9A" w:rsidRPr="005B0A15" w:rsidRDefault="004E6F9A" w:rsidP="00C108E6">
            <w:pPr>
              <w:spacing w:after="0" w:line="259" w:lineRule="auto"/>
              <w:jc w:val="center"/>
              <w:rPr>
                <w:rFonts w:cs="Segoe UI"/>
                <w:sz w:val="18"/>
                <w:szCs w:val="18"/>
              </w:rPr>
            </w:pPr>
            <w:r w:rsidRPr="005B0A15">
              <w:rPr>
                <w:rFonts w:eastAsia="Times New Roman" w:cs="Segoe UI"/>
                <w:sz w:val="18"/>
                <w:szCs w:val="18"/>
                <w:lang w:eastAsia="sk-SK"/>
              </w:rPr>
              <w:t>- 44 522</w:t>
            </w:r>
          </w:p>
        </w:tc>
        <w:tc>
          <w:tcPr>
            <w:tcW w:w="701" w:type="pct"/>
            <w:tcBorders>
              <w:top w:val="single" w:sz="4" w:space="0" w:color="314364"/>
              <w:bottom w:val="single" w:sz="4" w:space="0" w:color="auto"/>
            </w:tcBorders>
          </w:tcPr>
          <w:p w14:paraId="39ABB290" w14:textId="77777777" w:rsidR="004E6F9A" w:rsidRPr="005B0A15" w:rsidRDefault="004E6F9A" w:rsidP="00C108E6">
            <w:pPr>
              <w:spacing w:after="0" w:line="259" w:lineRule="auto"/>
              <w:jc w:val="center"/>
              <w:rPr>
                <w:rFonts w:cs="Segoe UI"/>
                <w:sz w:val="18"/>
                <w:szCs w:val="18"/>
              </w:rPr>
            </w:pPr>
            <w:r w:rsidRPr="005B0A15">
              <w:rPr>
                <w:rFonts w:eastAsia="Times New Roman" w:cs="Segoe UI"/>
                <w:sz w:val="18"/>
                <w:szCs w:val="18"/>
                <w:lang w:eastAsia="sk-SK"/>
              </w:rPr>
              <w:t>96,2</w:t>
            </w:r>
          </w:p>
        </w:tc>
      </w:tr>
    </w:tbl>
    <w:p w14:paraId="7F79DCDC" w14:textId="27339E72" w:rsidR="004E6F9A" w:rsidRPr="004E6F9A" w:rsidRDefault="004E6F9A" w:rsidP="004E6F9A">
      <w:pPr>
        <w:pStyle w:val="Bezriadkovania"/>
        <w:spacing w:after="120"/>
        <w:contextualSpacing/>
        <w:rPr>
          <w:rFonts w:ascii="Segoe UI" w:hAnsi="Segoe UI" w:cs="Segoe UI"/>
          <w:i/>
          <w:color w:val="314364" w:themeColor="text2"/>
          <w:sz w:val="16"/>
          <w:szCs w:val="18"/>
          <w:shd w:val="clear" w:color="auto" w:fill="FFFFFF"/>
        </w:rPr>
      </w:pPr>
      <w:r w:rsidRPr="00A44E78">
        <w:rPr>
          <w:rFonts w:ascii="Segoe UI" w:hAnsi="Segoe UI" w:cs="Segoe UI"/>
          <w:i/>
          <w:color w:val="314364" w:themeColor="text2"/>
          <w:sz w:val="16"/>
          <w:szCs w:val="18"/>
          <w:shd w:val="clear" w:color="auto" w:fill="FFFFFF"/>
        </w:rPr>
        <w:t xml:space="preserve">Zdroj: </w:t>
      </w:r>
      <w:r>
        <w:rPr>
          <w:rFonts w:ascii="Segoe UI" w:hAnsi="Segoe UI" w:cs="Segoe UI"/>
          <w:i/>
          <w:color w:val="314364" w:themeColor="text2"/>
          <w:sz w:val="16"/>
          <w:szCs w:val="18"/>
          <w:shd w:val="clear" w:color="auto" w:fill="FFFFFF"/>
        </w:rPr>
        <w:t>Návrh RVS na roky 2021 až 2023</w:t>
      </w:r>
    </w:p>
    <w:p w14:paraId="45D5488E" w14:textId="1DDE10B3" w:rsidR="000D05F7" w:rsidRDefault="000D05F7" w:rsidP="000D05F7">
      <w:pPr>
        <w:pStyle w:val="Nadpis1"/>
      </w:pPr>
      <w:bookmarkStart w:id="8" w:name="_Toc55492462"/>
      <w:r>
        <w:lastRenderedPageBreak/>
        <w:t xml:space="preserve">Návrh </w:t>
      </w:r>
      <w:r w:rsidR="00CC180B">
        <w:t>ŠR</w:t>
      </w:r>
      <w:r>
        <w:t xml:space="preserve"> na rok 2021</w:t>
      </w:r>
      <w:bookmarkEnd w:id="8"/>
    </w:p>
    <w:p w14:paraId="58461457" w14:textId="77777777" w:rsidR="00422249" w:rsidRDefault="00422249" w:rsidP="00422249">
      <w:pPr>
        <w:pStyle w:val="Nadpis2"/>
      </w:pPr>
      <w:bookmarkStart w:id="9" w:name="_Toc53652272"/>
      <w:bookmarkStart w:id="10" w:name="_Toc55492463"/>
      <w:r>
        <w:t>Súhrnné ukazovatele návrhu ŠR</w:t>
      </w:r>
      <w:bookmarkEnd w:id="9"/>
      <w:bookmarkEnd w:id="10"/>
    </w:p>
    <w:p w14:paraId="64C3D787" w14:textId="54027C80" w:rsidR="009D56A6" w:rsidRDefault="00422249" w:rsidP="009D56A6">
      <w:r w:rsidRPr="00434E35">
        <w:t xml:space="preserve">Návrh súhrnných ukazovateľov príjmov a výdavkov ŠR na rok 2021 </w:t>
      </w:r>
      <w:r w:rsidR="000B17E1">
        <w:t xml:space="preserve">(Tabuľka </w:t>
      </w:r>
      <w:r w:rsidR="008F7CA4">
        <w:t>4</w:t>
      </w:r>
      <w:r w:rsidR="000B17E1">
        <w:t xml:space="preserve">) </w:t>
      </w:r>
      <w:r w:rsidRPr="00434E35">
        <w:t xml:space="preserve">predstavuje výsledok rozpočtovej politiky vlády SR, ktorá vychádzala z neľahkých podmienok spôsobených pandémiou a snaží sa postupne </w:t>
      </w:r>
      <w:r>
        <w:t xml:space="preserve">plniť </w:t>
      </w:r>
      <w:r w:rsidRPr="00434E35">
        <w:t xml:space="preserve">ciele z programového vyhlásenia vlády. </w:t>
      </w:r>
      <w:r w:rsidR="004D3016">
        <w:t>P</w:t>
      </w:r>
      <w:r w:rsidR="00941459" w:rsidRPr="00EB7C3C">
        <w:t>andémi</w:t>
      </w:r>
      <w:r w:rsidR="004D3016">
        <w:t>a</w:t>
      </w:r>
      <w:r w:rsidR="00941459" w:rsidRPr="00EB7C3C">
        <w:t xml:space="preserve"> má </w:t>
      </w:r>
      <w:r w:rsidR="004D3016">
        <w:t xml:space="preserve">na jednej strane </w:t>
      </w:r>
      <w:r w:rsidR="00941459" w:rsidRPr="00EB7C3C">
        <w:t xml:space="preserve">vplyv na zníženie daňových a odvodových </w:t>
      </w:r>
      <w:r w:rsidR="004D3016">
        <w:t xml:space="preserve">príjmov </w:t>
      </w:r>
      <w:r w:rsidR="00941459" w:rsidRPr="00EB7C3C">
        <w:t>a</w:t>
      </w:r>
      <w:r w:rsidR="004D3016">
        <w:t xml:space="preserve"> na druhej strane má za následok </w:t>
      </w:r>
      <w:r w:rsidR="00941459" w:rsidRPr="00EB7C3C">
        <w:t xml:space="preserve">zvýšenie výdavkov na zmiernenie jej dopadov a udržanie hospodárskeho rastu. </w:t>
      </w:r>
      <w:r w:rsidR="004D3016">
        <w:t>V tejto súvislosti je s</w:t>
      </w:r>
      <w:r w:rsidR="009D56A6" w:rsidRPr="00434E35">
        <w:t>chodok ŠR navrh</w:t>
      </w:r>
      <w:r w:rsidR="009D56A6">
        <w:t>nutý</w:t>
      </w:r>
      <w:r w:rsidR="009D56A6" w:rsidRPr="00434E35">
        <w:t xml:space="preserve"> vo výške 8 049 361 tis. eur, čo je o</w:t>
      </w:r>
      <w:r w:rsidR="009D56A6">
        <w:t> 290,8 %</w:t>
      </w:r>
      <w:r w:rsidR="009D56A6" w:rsidRPr="00434E35">
        <w:t xml:space="preserve"> viac oproti schválenému </w:t>
      </w:r>
      <w:r w:rsidR="009D56A6">
        <w:t>rozpočtu na rok 2020</w:t>
      </w:r>
      <w:r w:rsidR="009D56A6" w:rsidRPr="00434E35">
        <w:t>.</w:t>
      </w:r>
    </w:p>
    <w:p w14:paraId="549106CC" w14:textId="77777777" w:rsidR="00DC0C84" w:rsidRPr="0053265F" w:rsidRDefault="00DC0C84" w:rsidP="00DC0C84">
      <w:pPr>
        <w:keepNext/>
        <w:spacing w:line="240" w:lineRule="auto"/>
        <w:rPr>
          <w:rFonts w:eastAsia="Calibri" w:cs="Times New Roman"/>
          <w:b/>
          <w:iCs/>
          <w:color w:val="44546A"/>
          <w:szCs w:val="18"/>
        </w:rPr>
      </w:pPr>
      <w:r w:rsidRPr="0053265F">
        <w:rPr>
          <w:rFonts w:eastAsia="Calibri" w:cs="Times New Roman"/>
          <w:b/>
          <w:iCs/>
          <w:color w:val="44546A"/>
          <w:szCs w:val="18"/>
        </w:rPr>
        <w:t xml:space="preserve">Tabuľka </w:t>
      </w:r>
      <w:r>
        <w:rPr>
          <w:rFonts w:eastAsia="Calibri" w:cs="Times New Roman"/>
          <w:b/>
          <w:iCs/>
          <w:color w:val="44546A"/>
          <w:szCs w:val="18"/>
        </w:rPr>
        <w:t>4</w:t>
      </w:r>
      <w:r w:rsidRPr="0053265F">
        <w:rPr>
          <w:rFonts w:eastAsia="Calibri" w:cs="Times New Roman"/>
          <w:b/>
          <w:iCs/>
          <w:color w:val="44546A"/>
          <w:szCs w:val="18"/>
        </w:rPr>
        <w:t xml:space="preserve">: </w:t>
      </w:r>
      <w:r>
        <w:rPr>
          <w:rFonts w:eastAsia="Calibri" w:cs="Times New Roman"/>
          <w:b/>
          <w:iCs/>
          <w:color w:val="44546A"/>
          <w:szCs w:val="18"/>
        </w:rPr>
        <w:t>Súhrnné ukazovatele návrhu ŠR</w:t>
      </w:r>
    </w:p>
    <w:tbl>
      <w:tblPr>
        <w:tblStyle w:val="Mriekatabu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377"/>
        <w:gridCol w:w="1237"/>
        <w:gridCol w:w="1515"/>
        <w:gridCol w:w="1375"/>
        <w:gridCol w:w="1232"/>
      </w:tblGrid>
      <w:tr w:rsidR="00DC0C84" w:rsidRPr="0053265F" w14:paraId="0111A002" w14:textId="77777777" w:rsidTr="00DC0C84">
        <w:trPr>
          <w:trHeight w:val="397"/>
          <w:tblHeader/>
        </w:trPr>
        <w:tc>
          <w:tcPr>
            <w:tcW w:w="1287" w:type="pct"/>
            <w:shd w:val="clear" w:color="auto" w:fill="314364"/>
            <w:vAlign w:val="center"/>
          </w:tcPr>
          <w:p w14:paraId="5ABE956F" w14:textId="77777777" w:rsidR="00DC0C84" w:rsidRPr="00127302" w:rsidRDefault="00DC0C84" w:rsidP="00DC0C84">
            <w:pPr>
              <w:spacing w:after="0" w:line="240" w:lineRule="auto"/>
              <w:jc w:val="left"/>
              <w:rPr>
                <w:rFonts w:eastAsia="Calibri" w:cs="Segoe UI"/>
                <w:b/>
                <w:bCs/>
                <w:color w:val="FFFFFF"/>
                <w:sz w:val="18"/>
                <w:szCs w:val="18"/>
              </w:rPr>
            </w:pPr>
            <w:r w:rsidRPr="0053265F">
              <w:rPr>
                <w:rFonts w:eastAsia="Calibri" w:cs="Segoe UI"/>
                <w:b/>
                <w:bCs/>
                <w:color w:val="FFFFFF"/>
                <w:sz w:val="18"/>
                <w:szCs w:val="18"/>
              </w:rPr>
              <w:t>Príjmy, výdavky a schodok ŠR</w:t>
            </w:r>
            <w:r>
              <w:rPr>
                <w:rFonts w:eastAsia="Calibri" w:cs="Segoe UI"/>
                <w:b/>
                <w:bCs/>
                <w:color w:val="FFFFFF"/>
                <w:sz w:val="18"/>
                <w:szCs w:val="18"/>
              </w:rPr>
              <w:t xml:space="preserve"> </w:t>
            </w:r>
            <w:r w:rsidRPr="00127302">
              <w:rPr>
                <w:rFonts w:eastAsia="Calibri" w:cs="Segoe UI"/>
                <w:b/>
                <w:color w:val="FFFFFF"/>
                <w:sz w:val="18"/>
                <w:szCs w:val="18"/>
              </w:rPr>
              <w:t>(v tis. eur)</w:t>
            </w:r>
          </w:p>
        </w:tc>
        <w:tc>
          <w:tcPr>
            <w:tcW w:w="759" w:type="pct"/>
            <w:shd w:val="clear" w:color="auto" w:fill="314364"/>
            <w:vAlign w:val="center"/>
          </w:tcPr>
          <w:p w14:paraId="5C77A0C2" w14:textId="77777777" w:rsidR="00DC0C84" w:rsidRPr="0053265F" w:rsidRDefault="00DC0C84" w:rsidP="00DC0C84">
            <w:pPr>
              <w:spacing w:after="0" w:line="240" w:lineRule="auto"/>
              <w:ind w:right="-86"/>
              <w:jc w:val="center"/>
              <w:rPr>
                <w:rFonts w:eastAsia="Calibri" w:cs="Segoe UI"/>
                <w:b/>
                <w:color w:val="FFFFFF"/>
                <w:sz w:val="18"/>
                <w:szCs w:val="18"/>
              </w:rPr>
            </w:pPr>
            <w:r w:rsidRPr="0053265F">
              <w:rPr>
                <w:rFonts w:eastAsia="Calibri" w:cs="Segoe UI"/>
                <w:b/>
                <w:color w:val="FFFFFF"/>
                <w:sz w:val="18"/>
                <w:szCs w:val="18"/>
              </w:rPr>
              <w:t>Skutočnosť</w:t>
            </w:r>
          </w:p>
          <w:p w14:paraId="745F1FB8" w14:textId="77777777" w:rsidR="00DC0C84" w:rsidRPr="0053265F" w:rsidRDefault="00DC0C84" w:rsidP="00DC0C84">
            <w:pPr>
              <w:spacing w:after="0" w:line="240" w:lineRule="auto"/>
              <w:ind w:right="-86"/>
              <w:jc w:val="center"/>
              <w:rPr>
                <w:rFonts w:eastAsia="Calibri" w:cs="Segoe UI"/>
                <w:b/>
                <w:color w:val="FFFFFF"/>
                <w:sz w:val="18"/>
                <w:szCs w:val="18"/>
              </w:rPr>
            </w:pPr>
            <w:r w:rsidRPr="0053265F">
              <w:rPr>
                <w:rFonts w:eastAsia="Calibri" w:cs="Segoe UI"/>
                <w:b/>
                <w:color w:val="FFFFFF"/>
                <w:sz w:val="18"/>
                <w:szCs w:val="18"/>
              </w:rPr>
              <w:t>2019</w:t>
            </w:r>
          </w:p>
        </w:tc>
        <w:tc>
          <w:tcPr>
            <w:tcW w:w="682" w:type="pct"/>
            <w:shd w:val="clear" w:color="auto" w:fill="314364"/>
            <w:vAlign w:val="center"/>
          </w:tcPr>
          <w:p w14:paraId="0050CF9B" w14:textId="77777777" w:rsidR="00DC0C84" w:rsidRPr="0053265F" w:rsidRDefault="00DC0C84" w:rsidP="00DC0C84">
            <w:pPr>
              <w:spacing w:after="0" w:line="240" w:lineRule="auto"/>
              <w:ind w:right="-86"/>
              <w:jc w:val="center"/>
              <w:rPr>
                <w:rFonts w:eastAsia="Calibri" w:cs="Segoe UI"/>
                <w:b/>
                <w:color w:val="FFFFFF"/>
                <w:sz w:val="18"/>
                <w:szCs w:val="18"/>
              </w:rPr>
            </w:pPr>
            <w:r w:rsidRPr="0053265F">
              <w:rPr>
                <w:rFonts w:eastAsia="Calibri" w:cs="Segoe UI"/>
                <w:b/>
                <w:color w:val="FFFFFF"/>
                <w:sz w:val="18"/>
                <w:szCs w:val="18"/>
              </w:rPr>
              <w:t>Rozpočet</w:t>
            </w:r>
            <w:r>
              <w:rPr>
                <w:rFonts w:eastAsia="Calibri" w:cs="Segoe UI"/>
                <w:b/>
                <w:color w:val="FFFFFF"/>
                <w:sz w:val="18"/>
                <w:szCs w:val="18"/>
              </w:rPr>
              <w:t>*</w:t>
            </w:r>
          </w:p>
          <w:p w14:paraId="3739273B" w14:textId="77777777" w:rsidR="00DC0C84" w:rsidRPr="0053265F" w:rsidRDefault="00DC0C84" w:rsidP="00DC0C84">
            <w:pPr>
              <w:spacing w:after="0" w:line="240" w:lineRule="auto"/>
              <w:ind w:right="-86"/>
              <w:jc w:val="center"/>
              <w:rPr>
                <w:rFonts w:eastAsia="Calibri" w:cs="Segoe UI"/>
                <w:b/>
                <w:color w:val="FFFFFF"/>
                <w:sz w:val="18"/>
                <w:szCs w:val="18"/>
              </w:rPr>
            </w:pPr>
            <w:r w:rsidRPr="0053265F">
              <w:rPr>
                <w:rFonts w:eastAsia="Calibri" w:cs="Segoe UI"/>
                <w:b/>
                <w:color w:val="FFFFFF"/>
                <w:sz w:val="18"/>
                <w:szCs w:val="18"/>
              </w:rPr>
              <w:t>2020</w:t>
            </w:r>
          </w:p>
        </w:tc>
        <w:tc>
          <w:tcPr>
            <w:tcW w:w="835" w:type="pct"/>
            <w:shd w:val="clear" w:color="auto" w:fill="314364"/>
            <w:vAlign w:val="center"/>
          </w:tcPr>
          <w:p w14:paraId="26A2C593" w14:textId="77777777" w:rsidR="00DC0C84" w:rsidRPr="0053265F" w:rsidRDefault="00DC0C84" w:rsidP="00DC0C84">
            <w:pPr>
              <w:spacing w:after="0" w:line="240" w:lineRule="auto"/>
              <w:ind w:right="-86"/>
              <w:jc w:val="center"/>
              <w:rPr>
                <w:rFonts w:eastAsia="Calibri" w:cs="Segoe UI"/>
                <w:b/>
                <w:color w:val="FFFFFF"/>
                <w:sz w:val="18"/>
                <w:szCs w:val="18"/>
              </w:rPr>
            </w:pPr>
            <w:r>
              <w:rPr>
                <w:rFonts w:eastAsia="Calibri" w:cs="Segoe UI"/>
                <w:b/>
                <w:color w:val="FFFFFF"/>
                <w:sz w:val="18"/>
                <w:szCs w:val="18"/>
              </w:rPr>
              <w:t>Rozpočet</w:t>
            </w:r>
          </w:p>
          <w:p w14:paraId="4D8250AC" w14:textId="77777777" w:rsidR="00DC0C84" w:rsidRPr="0053265F" w:rsidRDefault="00DC0C84" w:rsidP="00DC0C84">
            <w:pPr>
              <w:spacing w:after="0" w:line="240" w:lineRule="auto"/>
              <w:ind w:right="-86"/>
              <w:jc w:val="center"/>
              <w:rPr>
                <w:rFonts w:eastAsia="Calibri" w:cs="Segoe UI"/>
                <w:b/>
                <w:color w:val="FFFFFF"/>
                <w:sz w:val="18"/>
                <w:szCs w:val="18"/>
              </w:rPr>
            </w:pPr>
            <w:r w:rsidRPr="0053265F">
              <w:rPr>
                <w:rFonts w:eastAsia="Calibri" w:cs="Segoe UI"/>
                <w:b/>
                <w:color w:val="FFFFFF"/>
                <w:sz w:val="18"/>
                <w:szCs w:val="18"/>
              </w:rPr>
              <w:t>2021</w:t>
            </w:r>
          </w:p>
        </w:tc>
        <w:tc>
          <w:tcPr>
            <w:tcW w:w="758" w:type="pct"/>
            <w:shd w:val="clear" w:color="auto" w:fill="314364"/>
            <w:vAlign w:val="center"/>
          </w:tcPr>
          <w:p w14:paraId="1B5DC023" w14:textId="77777777" w:rsidR="00DC0C84" w:rsidRPr="0053265F" w:rsidRDefault="00DC0C84" w:rsidP="00DC0C84">
            <w:pPr>
              <w:spacing w:after="0" w:line="240" w:lineRule="auto"/>
              <w:ind w:right="-86"/>
              <w:jc w:val="center"/>
              <w:rPr>
                <w:rFonts w:eastAsia="Calibri" w:cs="Segoe UI"/>
                <w:b/>
                <w:color w:val="FFFFFF"/>
                <w:sz w:val="18"/>
                <w:szCs w:val="18"/>
              </w:rPr>
            </w:pPr>
            <w:r w:rsidRPr="0053265F">
              <w:rPr>
                <w:rFonts w:eastAsia="Calibri" w:cs="Segoe UI"/>
                <w:b/>
                <w:color w:val="FFFFFF"/>
                <w:sz w:val="18"/>
                <w:szCs w:val="18"/>
              </w:rPr>
              <w:t xml:space="preserve">Rozdiel </w:t>
            </w:r>
            <w:r>
              <w:rPr>
                <w:rFonts w:eastAsia="Calibri" w:cs="Segoe UI"/>
                <w:b/>
                <w:color w:val="FFFFFF"/>
                <w:sz w:val="18"/>
                <w:szCs w:val="18"/>
              </w:rPr>
              <w:br/>
            </w:r>
            <w:r w:rsidRPr="0053265F">
              <w:rPr>
                <w:rFonts w:eastAsia="Calibri" w:cs="Segoe UI"/>
                <w:b/>
                <w:color w:val="FFFFFF"/>
                <w:sz w:val="18"/>
                <w:szCs w:val="18"/>
              </w:rPr>
              <w:t>2021-2020</w:t>
            </w:r>
          </w:p>
        </w:tc>
        <w:tc>
          <w:tcPr>
            <w:tcW w:w="679" w:type="pct"/>
            <w:shd w:val="clear" w:color="auto" w:fill="314364"/>
            <w:vAlign w:val="center"/>
          </w:tcPr>
          <w:p w14:paraId="76A0B689" w14:textId="77777777" w:rsidR="00DC0C84" w:rsidRPr="0053265F" w:rsidRDefault="00DC0C84" w:rsidP="00DC0C84">
            <w:pPr>
              <w:spacing w:after="0" w:line="240" w:lineRule="auto"/>
              <w:jc w:val="center"/>
              <w:rPr>
                <w:rFonts w:eastAsia="Calibri" w:cs="Segoe UI"/>
                <w:b/>
                <w:color w:val="FFFFFF"/>
                <w:sz w:val="18"/>
                <w:szCs w:val="18"/>
              </w:rPr>
            </w:pPr>
            <w:r w:rsidRPr="0053265F">
              <w:rPr>
                <w:rFonts w:eastAsia="Calibri" w:cs="Segoe UI"/>
                <w:b/>
                <w:color w:val="FFFFFF"/>
                <w:sz w:val="18"/>
                <w:szCs w:val="18"/>
              </w:rPr>
              <w:t>Podiel (%)</w:t>
            </w:r>
          </w:p>
          <w:p w14:paraId="0E878BFA" w14:textId="77777777" w:rsidR="00DC0C84" w:rsidRPr="0053265F" w:rsidRDefault="00DC0C84" w:rsidP="00DC0C84">
            <w:pPr>
              <w:spacing w:after="0" w:line="240" w:lineRule="auto"/>
              <w:jc w:val="center"/>
              <w:rPr>
                <w:rFonts w:eastAsia="Calibri" w:cs="Segoe UI"/>
                <w:b/>
                <w:color w:val="FFFFFF"/>
                <w:sz w:val="18"/>
                <w:szCs w:val="18"/>
              </w:rPr>
            </w:pPr>
            <w:r w:rsidRPr="0053265F">
              <w:rPr>
                <w:rFonts w:eastAsia="Calibri" w:cs="Segoe UI"/>
                <w:b/>
                <w:color w:val="FFFFFF"/>
                <w:sz w:val="18"/>
                <w:szCs w:val="18"/>
              </w:rPr>
              <w:t>2021-2020</w:t>
            </w:r>
          </w:p>
        </w:tc>
      </w:tr>
      <w:tr w:rsidR="00DC0C84" w:rsidRPr="0053265F" w14:paraId="53797561" w14:textId="77777777" w:rsidTr="00DC0C84">
        <w:tc>
          <w:tcPr>
            <w:tcW w:w="1287" w:type="pct"/>
            <w:vAlign w:val="center"/>
          </w:tcPr>
          <w:p w14:paraId="1C342A52" w14:textId="77777777" w:rsidR="00DC0C84" w:rsidRPr="0053265F" w:rsidRDefault="00DC0C84" w:rsidP="00DC0C84">
            <w:pPr>
              <w:spacing w:after="0" w:line="259" w:lineRule="auto"/>
              <w:jc w:val="left"/>
              <w:rPr>
                <w:rFonts w:eastAsia="Calibri" w:cs="Segoe UI"/>
                <w:b/>
                <w:bCs/>
                <w:color w:val="000000"/>
                <w:sz w:val="18"/>
                <w:szCs w:val="18"/>
              </w:rPr>
            </w:pPr>
            <w:r w:rsidRPr="0053265F">
              <w:rPr>
                <w:rFonts w:eastAsia="Calibri" w:cs="Segoe UI"/>
                <w:b/>
                <w:bCs/>
                <w:color w:val="000000"/>
                <w:sz w:val="18"/>
                <w:szCs w:val="18"/>
              </w:rPr>
              <w:t>Príjmy ŠR</w:t>
            </w:r>
          </w:p>
        </w:tc>
        <w:tc>
          <w:tcPr>
            <w:tcW w:w="759" w:type="pct"/>
            <w:vAlign w:val="bottom"/>
          </w:tcPr>
          <w:p w14:paraId="18484B1B" w14:textId="77777777" w:rsidR="00DC0C84" w:rsidRPr="0053265F" w:rsidRDefault="00DC0C84" w:rsidP="00DC0C84">
            <w:pPr>
              <w:autoSpaceDE w:val="0"/>
              <w:autoSpaceDN w:val="0"/>
              <w:adjustRightInd w:val="0"/>
              <w:spacing w:after="0" w:line="259" w:lineRule="auto"/>
              <w:ind w:right="-86"/>
              <w:jc w:val="right"/>
              <w:rPr>
                <w:rFonts w:eastAsia="Calibri" w:cs="Segoe UI"/>
                <w:b/>
                <w:color w:val="000000"/>
                <w:sz w:val="18"/>
                <w:szCs w:val="18"/>
              </w:rPr>
            </w:pPr>
            <w:r w:rsidRPr="0053265F">
              <w:rPr>
                <w:rFonts w:eastAsia="Calibri" w:cs="Segoe UI"/>
                <w:b/>
                <w:bCs/>
                <w:color w:val="000000"/>
                <w:sz w:val="18"/>
                <w:szCs w:val="18"/>
              </w:rPr>
              <w:t>15 825 535</w:t>
            </w:r>
          </w:p>
        </w:tc>
        <w:tc>
          <w:tcPr>
            <w:tcW w:w="682" w:type="pct"/>
            <w:vAlign w:val="bottom"/>
          </w:tcPr>
          <w:p w14:paraId="28761C72" w14:textId="77777777" w:rsidR="00DC0C84" w:rsidRPr="0053265F" w:rsidRDefault="00DC0C84" w:rsidP="00DC0C84">
            <w:pPr>
              <w:spacing w:after="0" w:line="259" w:lineRule="auto"/>
              <w:ind w:right="-86"/>
              <w:jc w:val="right"/>
              <w:rPr>
                <w:rFonts w:eastAsia="Times New Roman" w:cs="Segoe UI"/>
                <w:b/>
                <w:sz w:val="18"/>
                <w:szCs w:val="18"/>
                <w:lang w:eastAsia="sk-SK"/>
              </w:rPr>
            </w:pPr>
            <w:r w:rsidRPr="0053265F">
              <w:rPr>
                <w:rFonts w:eastAsia="Times New Roman" w:cs="Segoe UI"/>
                <w:b/>
                <w:sz w:val="18"/>
                <w:szCs w:val="18"/>
                <w:lang w:eastAsia="sk-SK"/>
              </w:rPr>
              <w:t>15 792 696</w:t>
            </w:r>
          </w:p>
        </w:tc>
        <w:tc>
          <w:tcPr>
            <w:tcW w:w="835" w:type="pct"/>
            <w:vAlign w:val="center"/>
          </w:tcPr>
          <w:p w14:paraId="562E0423" w14:textId="77777777" w:rsidR="00DC0C84" w:rsidRPr="0053265F" w:rsidRDefault="00DC0C84" w:rsidP="00DC0C84">
            <w:pPr>
              <w:spacing w:after="0" w:line="259" w:lineRule="auto"/>
              <w:ind w:right="-86"/>
              <w:jc w:val="right"/>
              <w:rPr>
                <w:rFonts w:eastAsia="Times New Roman" w:cs="Segoe UI"/>
                <w:b/>
                <w:bCs/>
                <w:color w:val="000000"/>
                <w:sz w:val="18"/>
                <w:szCs w:val="18"/>
                <w:lang w:eastAsia="sk-SK"/>
              </w:rPr>
            </w:pPr>
            <w:r w:rsidRPr="0053265F">
              <w:rPr>
                <w:rFonts w:eastAsia="Times New Roman" w:cs="Segoe UI"/>
                <w:b/>
                <w:sz w:val="18"/>
                <w:szCs w:val="18"/>
                <w:lang w:eastAsia="sk-SK"/>
              </w:rPr>
              <w:t>15 815 257</w:t>
            </w:r>
          </w:p>
        </w:tc>
        <w:tc>
          <w:tcPr>
            <w:tcW w:w="758" w:type="pct"/>
            <w:vAlign w:val="center"/>
          </w:tcPr>
          <w:p w14:paraId="3E61962F" w14:textId="77777777" w:rsidR="00DC0C84" w:rsidRPr="0053265F" w:rsidRDefault="00DC0C84" w:rsidP="00DC0C84">
            <w:pPr>
              <w:spacing w:after="0" w:line="259" w:lineRule="auto"/>
              <w:ind w:right="-86"/>
              <w:jc w:val="right"/>
              <w:rPr>
                <w:rFonts w:eastAsia="Times New Roman" w:cs="Segoe UI"/>
                <w:b/>
                <w:bCs/>
                <w:color w:val="000000"/>
                <w:sz w:val="18"/>
                <w:szCs w:val="18"/>
                <w:lang w:eastAsia="sk-SK"/>
              </w:rPr>
            </w:pPr>
            <w:r w:rsidRPr="0053265F">
              <w:rPr>
                <w:rFonts w:eastAsia="Times New Roman" w:cs="Segoe UI"/>
                <w:b/>
                <w:bCs/>
                <w:color w:val="000000"/>
                <w:sz w:val="18"/>
                <w:szCs w:val="18"/>
                <w:lang w:eastAsia="sk-SK"/>
              </w:rPr>
              <w:t>22 561</w:t>
            </w:r>
          </w:p>
        </w:tc>
        <w:tc>
          <w:tcPr>
            <w:tcW w:w="679" w:type="pct"/>
            <w:vAlign w:val="center"/>
          </w:tcPr>
          <w:p w14:paraId="40CB549A" w14:textId="77777777" w:rsidR="00DC0C84" w:rsidRPr="0053265F" w:rsidRDefault="00DC0C84" w:rsidP="00DC0C84">
            <w:pPr>
              <w:spacing w:after="0" w:line="259" w:lineRule="auto"/>
              <w:ind w:right="-86"/>
              <w:jc w:val="right"/>
              <w:rPr>
                <w:rFonts w:eastAsia="Times New Roman" w:cs="Segoe UI"/>
                <w:b/>
                <w:bCs/>
                <w:color w:val="000000"/>
                <w:sz w:val="18"/>
                <w:szCs w:val="18"/>
                <w:lang w:eastAsia="sk-SK"/>
              </w:rPr>
            </w:pPr>
            <w:r w:rsidRPr="0053265F">
              <w:rPr>
                <w:rFonts w:eastAsia="Times New Roman" w:cs="Segoe UI"/>
                <w:b/>
                <w:bCs/>
                <w:color w:val="000000"/>
                <w:sz w:val="18"/>
                <w:szCs w:val="18"/>
                <w:lang w:eastAsia="sk-SK"/>
              </w:rPr>
              <w:t>100,1</w:t>
            </w:r>
          </w:p>
        </w:tc>
      </w:tr>
      <w:tr w:rsidR="00DC0C84" w:rsidRPr="0053265F" w14:paraId="5C14CD92" w14:textId="77777777" w:rsidTr="00DC0C84">
        <w:tc>
          <w:tcPr>
            <w:tcW w:w="1287" w:type="pct"/>
            <w:vAlign w:val="center"/>
          </w:tcPr>
          <w:p w14:paraId="7598F77B" w14:textId="77777777" w:rsidR="00DC0C84" w:rsidRPr="0053265F" w:rsidRDefault="00DC0C84" w:rsidP="00DC0C84">
            <w:pPr>
              <w:widowControl w:val="0"/>
              <w:numPr>
                <w:ilvl w:val="0"/>
                <w:numId w:val="14"/>
              </w:numPr>
              <w:spacing w:after="0" w:line="259" w:lineRule="auto"/>
              <w:ind w:left="357" w:hanging="181"/>
              <w:contextualSpacing/>
              <w:jc w:val="left"/>
              <w:rPr>
                <w:rFonts w:eastAsia="Calibri" w:cs="Segoe UI"/>
                <w:sz w:val="18"/>
                <w:szCs w:val="18"/>
              </w:rPr>
            </w:pPr>
            <w:r w:rsidRPr="0053265F">
              <w:rPr>
                <w:rFonts w:eastAsia="Calibri" w:cs="Segoe UI"/>
                <w:sz w:val="18"/>
                <w:szCs w:val="18"/>
              </w:rPr>
              <w:t>daňové príjmy</w:t>
            </w:r>
          </w:p>
        </w:tc>
        <w:tc>
          <w:tcPr>
            <w:tcW w:w="759" w:type="pct"/>
            <w:vAlign w:val="bottom"/>
          </w:tcPr>
          <w:p w14:paraId="085B2372" w14:textId="77777777" w:rsidR="00DC0C84" w:rsidRPr="0053265F" w:rsidRDefault="00DC0C84" w:rsidP="00DC0C84">
            <w:pPr>
              <w:autoSpaceDE w:val="0"/>
              <w:autoSpaceDN w:val="0"/>
              <w:adjustRightInd w:val="0"/>
              <w:spacing w:after="0" w:line="259" w:lineRule="auto"/>
              <w:ind w:right="-86"/>
              <w:jc w:val="right"/>
              <w:rPr>
                <w:rFonts w:eastAsia="Calibri" w:cs="Segoe UI"/>
                <w:color w:val="000000"/>
                <w:sz w:val="18"/>
                <w:szCs w:val="18"/>
              </w:rPr>
            </w:pPr>
            <w:r w:rsidRPr="0053265F">
              <w:rPr>
                <w:rFonts w:eastAsia="Calibri" w:cs="Segoe UI"/>
                <w:color w:val="000000"/>
                <w:sz w:val="18"/>
                <w:szCs w:val="18"/>
              </w:rPr>
              <w:t>12 336 444</w:t>
            </w:r>
          </w:p>
        </w:tc>
        <w:tc>
          <w:tcPr>
            <w:tcW w:w="682" w:type="pct"/>
            <w:vAlign w:val="bottom"/>
          </w:tcPr>
          <w:p w14:paraId="2B6B8656" w14:textId="77777777" w:rsidR="00DC0C84" w:rsidRPr="0053265F" w:rsidRDefault="00DC0C84" w:rsidP="00DC0C84">
            <w:pPr>
              <w:spacing w:after="0" w:line="259" w:lineRule="auto"/>
              <w:ind w:right="-86"/>
              <w:jc w:val="right"/>
              <w:rPr>
                <w:rFonts w:eastAsia="Times New Roman" w:cs="Segoe UI"/>
                <w:sz w:val="18"/>
                <w:szCs w:val="18"/>
                <w:lang w:eastAsia="sk-SK"/>
              </w:rPr>
            </w:pPr>
            <w:r w:rsidRPr="0053265F">
              <w:rPr>
                <w:rFonts w:eastAsia="Times New Roman" w:cs="Segoe UI"/>
                <w:sz w:val="18"/>
                <w:szCs w:val="18"/>
                <w:lang w:eastAsia="sk-SK"/>
              </w:rPr>
              <w:t>12 817 470</w:t>
            </w:r>
          </w:p>
        </w:tc>
        <w:tc>
          <w:tcPr>
            <w:tcW w:w="835" w:type="pct"/>
            <w:vAlign w:val="center"/>
          </w:tcPr>
          <w:p w14:paraId="570D5460"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sz w:val="18"/>
                <w:szCs w:val="18"/>
                <w:lang w:eastAsia="sk-SK"/>
              </w:rPr>
              <w:t>11 807 955</w:t>
            </w:r>
          </w:p>
        </w:tc>
        <w:tc>
          <w:tcPr>
            <w:tcW w:w="758" w:type="pct"/>
            <w:vAlign w:val="center"/>
          </w:tcPr>
          <w:p w14:paraId="356ADD7D"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color w:val="000000"/>
                <w:sz w:val="18"/>
                <w:szCs w:val="18"/>
                <w:lang w:eastAsia="sk-SK"/>
              </w:rPr>
              <w:t>-1 009 515</w:t>
            </w:r>
          </w:p>
        </w:tc>
        <w:tc>
          <w:tcPr>
            <w:tcW w:w="679" w:type="pct"/>
            <w:vAlign w:val="center"/>
          </w:tcPr>
          <w:p w14:paraId="5FBFCC7D"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color w:val="000000"/>
                <w:sz w:val="18"/>
                <w:szCs w:val="18"/>
                <w:lang w:eastAsia="sk-SK"/>
              </w:rPr>
              <w:t>92,1</w:t>
            </w:r>
          </w:p>
        </w:tc>
      </w:tr>
      <w:tr w:rsidR="00DC0C84" w:rsidRPr="0053265F" w14:paraId="7F7ACCA9" w14:textId="77777777" w:rsidTr="00DC0C84">
        <w:tc>
          <w:tcPr>
            <w:tcW w:w="1287" w:type="pct"/>
            <w:vAlign w:val="center"/>
          </w:tcPr>
          <w:p w14:paraId="251F450A" w14:textId="77777777" w:rsidR="00DC0C84" w:rsidRPr="0053265F" w:rsidRDefault="00DC0C84" w:rsidP="00DC0C84">
            <w:pPr>
              <w:widowControl w:val="0"/>
              <w:numPr>
                <w:ilvl w:val="0"/>
                <w:numId w:val="14"/>
              </w:numPr>
              <w:spacing w:after="0" w:line="259" w:lineRule="auto"/>
              <w:ind w:left="357" w:hanging="181"/>
              <w:contextualSpacing/>
              <w:jc w:val="left"/>
              <w:rPr>
                <w:rFonts w:eastAsia="Calibri" w:cs="Segoe UI"/>
                <w:sz w:val="18"/>
                <w:szCs w:val="18"/>
              </w:rPr>
            </w:pPr>
            <w:r w:rsidRPr="0053265F">
              <w:rPr>
                <w:rFonts w:eastAsia="Calibri" w:cs="Segoe UI"/>
                <w:sz w:val="18"/>
                <w:szCs w:val="18"/>
              </w:rPr>
              <w:t>nedaňové príjmy</w:t>
            </w:r>
          </w:p>
        </w:tc>
        <w:tc>
          <w:tcPr>
            <w:tcW w:w="759" w:type="pct"/>
            <w:vAlign w:val="bottom"/>
          </w:tcPr>
          <w:p w14:paraId="3BA852CC" w14:textId="77777777" w:rsidR="00DC0C84" w:rsidRPr="0053265F" w:rsidRDefault="00DC0C84" w:rsidP="00DC0C84">
            <w:pPr>
              <w:autoSpaceDE w:val="0"/>
              <w:autoSpaceDN w:val="0"/>
              <w:adjustRightInd w:val="0"/>
              <w:spacing w:after="0" w:line="259" w:lineRule="auto"/>
              <w:ind w:right="-86"/>
              <w:jc w:val="right"/>
              <w:rPr>
                <w:rFonts w:eastAsia="Calibri" w:cs="Segoe UI"/>
                <w:color w:val="000000"/>
                <w:sz w:val="18"/>
                <w:szCs w:val="18"/>
              </w:rPr>
            </w:pPr>
            <w:r w:rsidRPr="0053265F">
              <w:rPr>
                <w:rFonts w:eastAsia="Calibri" w:cs="Segoe UI"/>
                <w:color w:val="000000"/>
                <w:sz w:val="18"/>
                <w:szCs w:val="18"/>
              </w:rPr>
              <w:t>1 327 516</w:t>
            </w:r>
          </w:p>
        </w:tc>
        <w:tc>
          <w:tcPr>
            <w:tcW w:w="682" w:type="pct"/>
            <w:vAlign w:val="bottom"/>
          </w:tcPr>
          <w:p w14:paraId="437D1E7F" w14:textId="77777777" w:rsidR="00DC0C84" w:rsidRPr="0053265F" w:rsidRDefault="00DC0C84" w:rsidP="00DC0C84">
            <w:pPr>
              <w:spacing w:after="0" w:line="259" w:lineRule="auto"/>
              <w:ind w:right="-86"/>
              <w:jc w:val="right"/>
              <w:rPr>
                <w:rFonts w:eastAsia="Times New Roman" w:cs="Segoe UI"/>
                <w:sz w:val="18"/>
                <w:szCs w:val="18"/>
                <w:lang w:eastAsia="sk-SK"/>
              </w:rPr>
            </w:pPr>
            <w:r w:rsidRPr="0053265F">
              <w:rPr>
                <w:rFonts w:eastAsia="Times New Roman" w:cs="Segoe UI"/>
                <w:sz w:val="18"/>
                <w:szCs w:val="18"/>
                <w:lang w:eastAsia="sk-SK"/>
              </w:rPr>
              <w:t>1 258 765</w:t>
            </w:r>
          </w:p>
        </w:tc>
        <w:tc>
          <w:tcPr>
            <w:tcW w:w="835" w:type="pct"/>
            <w:vAlign w:val="center"/>
          </w:tcPr>
          <w:p w14:paraId="3207C56E"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sz w:val="18"/>
                <w:szCs w:val="18"/>
                <w:lang w:eastAsia="sk-SK"/>
              </w:rPr>
              <w:t>1 183 849</w:t>
            </w:r>
          </w:p>
        </w:tc>
        <w:tc>
          <w:tcPr>
            <w:tcW w:w="758" w:type="pct"/>
            <w:vAlign w:val="center"/>
          </w:tcPr>
          <w:p w14:paraId="6F2DD7E3"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color w:val="000000"/>
                <w:sz w:val="18"/>
                <w:szCs w:val="18"/>
                <w:lang w:eastAsia="sk-SK"/>
              </w:rPr>
              <w:t>-74 916</w:t>
            </w:r>
          </w:p>
        </w:tc>
        <w:tc>
          <w:tcPr>
            <w:tcW w:w="679" w:type="pct"/>
            <w:vAlign w:val="center"/>
          </w:tcPr>
          <w:p w14:paraId="4CC011E1"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color w:val="000000"/>
                <w:sz w:val="18"/>
                <w:szCs w:val="18"/>
                <w:lang w:eastAsia="sk-SK"/>
              </w:rPr>
              <w:t>94,0</w:t>
            </w:r>
          </w:p>
        </w:tc>
      </w:tr>
      <w:tr w:rsidR="00DC0C84" w:rsidRPr="0053265F" w14:paraId="5E20FEE7" w14:textId="77777777" w:rsidTr="00DC0C84">
        <w:tc>
          <w:tcPr>
            <w:tcW w:w="1287" w:type="pct"/>
            <w:vAlign w:val="center"/>
          </w:tcPr>
          <w:p w14:paraId="250A6D20" w14:textId="77777777" w:rsidR="00DC0C84" w:rsidRPr="0053265F" w:rsidRDefault="00DC0C84" w:rsidP="00DC0C84">
            <w:pPr>
              <w:widowControl w:val="0"/>
              <w:numPr>
                <w:ilvl w:val="0"/>
                <w:numId w:val="14"/>
              </w:numPr>
              <w:spacing w:after="0" w:line="259" w:lineRule="auto"/>
              <w:ind w:left="357" w:hanging="181"/>
              <w:contextualSpacing/>
              <w:jc w:val="left"/>
              <w:rPr>
                <w:rFonts w:eastAsia="Calibri" w:cs="Segoe UI"/>
                <w:sz w:val="18"/>
                <w:szCs w:val="18"/>
              </w:rPr>
            </w:pPr>
            <w:r w:rsidRPr="0053265F">
              <w:rPr>
                <w:rFonts w:eastAsia="Calibri" w:cs="Segoe UI"/>
                <w:sz w:val="18"/>
                <w:szCs w:val="18"/>
              </w:rPr>
              <w:t>granty a transfery </w:t>
            </w:r>
          </w:p>
        </w:tc>
        <w:tc>
          <w:tcPr>
            <w:tcW w:w="759" w:type="pct"/>
            <w:vAlign w:val="bottom"/>
          </w:tcPr>
          <w:p w14:paraId="1C0936AD" w14:textId="77777777" w:rsidR="00DC0C84" w:rsidRPr="0053265F" w:rsidRDefault="00DC0C84" w:rsidP="00DC0C84">
            <w:pPr>
              <w:autoSpaceDE w:val="0"/>
              <w:autoSpaceDN w:val="0"/>
              <w:adjustRightInd w:val="0"/>
              <w:spacing w:after="0" w:line="259" w:lineRule="auto"/>
              <w:ind w:right="-86"/>
              <w:jc w:val="right"/>
              <w:rPr>
                <w:rFonts w:eastAsia="Calibri" w:cs="Segoe UI"/>
                <w:color w:val="000000"/>
                <w:sz w:val="18"/>
                <w:szCs w:val="18"/>
              </w:rPr>
            </w:pPr>
            <w:r w:rsidRPr="0053265F">
              <w:rPr>
                <w:rFonts w:eastAsia="Calibri" w:cs="Segoe UI"/>
                <w:color w:val="000000"/>
                <w:sz w:val="18"/>
                <w:szCs w:val="18"/>
              </w:rPr>
              <w:t>2 161 575</w:t>
            </w:r>
          </w:p>
        </w:tc>
        <w:tc>
          <w:tcPr>
            <w:tcW w:w="682" w:type="pct"/>
            <w:vAlign w:val="bottom"/>
          </w:tcPr>
          <w:p w14:paraId="28833A5B" w14:textId="77777777" w:rsidR="00DC0C84" w:rsidRPr="0053265F" w:rsidRDefault="00DC0C84" w:rsidP="00DC0C84">
            <w:pPr>
              <w:spacing w:after="0" w:line="259" w:lineRule="auto"/>
              <w:ind w:right="-86"/>
              <w:jc w:val="right"/>
              <w:rPr>
                <w:rFonts w:eastAsia="Times New Roman" w:cs="Segoe UI"/>
                <w:sz w:val="18"/>
                <w:szCs w:val="18"/>
                <w:lang w:eastAsia="sk-SK"/>
              </w:rPr>
            </w:pPr>
            <w:r w:rsidRPr="0053265F">
              <w:rPr>
                <w:rFonts w:eastAsia="Times New Roman" w:cs="Segoe UI"/>
                <w:sz w:val="18"/>
                <w:szCs w:val="18"/>
                <w:lang w:eastAsia="sk-SK"/>
              </w:rPr>
              <w:t>1 716 461</w:t>
            </w:r>
          </w:p>
        </w:tc>
        <w:tc>
          <w:tcPr>
            <w:tcW w:w="835" w:type="pct"/>
            <w:vAlign w:val="center"/>
          </w:tcPr>
          <w:p w14:paraId="4D626EAE"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sz w:val="18"/>
                <w:szCs w:val="18"/>
                <w:lang w:eastAsia="sk-SK"/>
              </w:rPr>
              <w:t>2 823 453</w:t>
            </w:r>
          </w:p>
        </w:tc>
        <w:tc>
          <w:tcPr>
            <w:tcW w:w="758" w:type="pct"/>
            <w:vAlign w:val="center"/>
          </w:tcPr>
          <w:p w14:paraId="543CD6D6"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color w:val="000000"/>
                <w:sz w:val="18"/>
                <w:szCs w:val="18"/>
                <w:lang w:eastAsia="sk-SK"/>
              </w:rPr>
              <w:t>1 106 992</w:t>
            </w:r>
          </w:p>
        </w:tc>
        <w:tc>
          <w:tcPr>
            <w:tcW w:w="679" w:type="pct"/>
            <w:vAlign w:val="center"/>
          </w:tcPr>
          <w:p w14:paraId="3D0AB07A" w14:textId="77777777" w:rsidR="00DC0C84" w:rsidRPr="0053265F" w:rsidRDefault="00DC0C84" w:rsidP="00DC0C84">
            <w:pPr>
              <w:spacing w:after="0" w:line="259" w:lineRule="auto"/>
              <w:ind w:right="-86"/>
              <w:jc w:val="right"/>
              <w:rPr>
                <w:rFonts w:eastAsia="Times New Roman" w:cs="Segoe UI"/>
                <w:color w:val="000000"/>
                <w:sz w:val="18"/>
                <w:szCs w:val="18"/>
                <w:lang w:eastAsia="sk-SK"/>
              </w:rPr>
            </w:pPr>
            <w:r w:rsidRPr="0053265F">
              <w:rPr>
                <w:rFonts w:eastAsia="Times New Roman" w:cs="Segoe UI"/>
                <w:color w:val="000000"/>
                <w:sz w:val="18"/>
                <w:szCs w:val="18"/>
                <w:lang w:eastAsia="sk-SK"/>
              </w:rPr>
              <w:t>164,5</w:t>
            </w:r>
          </w:p>
        </w:tc>
      </w:tr>
      <w:tr w:rsidR="00DC0C84" w:rsidRPr="0053265F" w14:paraId="1204B889" w14:textId="77777777" w:rsidTr="00DC0C84">
        <w:tc>
          <w:tcPr>
            <w:tcW w:w="1287" w:type="pct"/>
            <w:vAlign w:val="center"/>
          </w:tcPr>
          <w:p w14:paraId="32DFC1CE" w14:textId="77777777" w:rsidR="00DC0C84" w:rsidRPr="0053265F" w:rsidRDefault="00DC0C84" w:rsidP="00DC0C84">
            <w:pPr>
              <w:spacing w:after="0" w:line="259" w:lineRule="auto"/>
              <w:jc w:val="left"/>
              <w:rPr>
                <w:rFonts w:eastAsia="Calibri" w:cs="Segoe UI"/>
                <w:b/>
                <w:bCs/>
                <w:color w:val="000000"/>
                <w:sz w:val="18"/>
                <w:szCs w:val="18"/>
              </w:rPr>
            </w:pPr>
            <w:r w:rsidRPr="0053265F">
              <w:rPr>
                <w:rFonts w:eastAsia="Calibri" w:cs="Segoe UI"/>
                <w:b/>
                <w:bCs/>
                <w:color w:val="000000"/>
                <w:sz w:val="18"/>
                <w:szCs w:val="18"/>
              </w:rPr>
              <w:t>Výdavky ŠR</w:t>
            </w:r>
          </w:p>
        </w:tc>
        <w:tc>
          <w:tcPr>
            <w:tcW w:w="759" w:type="pct"/>
            <w:vAlign w:val="bottom"/>
          </w:tcPr>
          <w:p w14:paraId="4D1AC62A" w14:textId="77777777" w:rsidR="00DC0C84" w:rsidRPr="0053265F" w:rsidRDefault="00DC0C84" w:rsidP="00DC0C84">
            <w:pPr>
              <w:autoSpaceDE w:val="0"/>
              <w:autoSpaceDN w:val="0"/>
              <w:adjustRightInd w:val="0"/>
              <w:spacing w:after="0" w:line="259" w:lineRule="auto"/>
              <w:ind w:right="-86"/>
              <w:jc w:val="right"/>
              <w:rPr>
                <w:rFonts w:eastAsia="Calibri" w:cs="Segoe UI"/>
                <w:b/>
                <w:color w:val="000000"/>
                <w:sz w:val="18"/>
                <w:szCs w:val="18"/>
              </w:rPr>
            </w:pPr>
            <w:r w:rsidRPr="0053265F">
              <w:rPr>
                <w:rFonts w:eastAsia="Calibri" w:cs="Segoe UI"/>
                <w:b/>
                <w:bCs/>
                <w:color w:val="000000"/>
                <w:sz w:val="18"/>
                <w:szCs w:val="18"/>
              </w:rPr>
              <w:t>18 027 016</w:t>
            </w:r>
          </w:p>
        </w:tc>
        <w:tc>
          <w:tcPr>
            <w:tcW w:w="682" w:type="pct"/>
            <w:vAlign w:val="bottom"/>
          </w:tcPr>
          <w:p w14:paraId="17311A4B" w14:textId="77777777" w:rsidR="00DC0C84" w:rsidRPr="0053265F" w:rsidRDefault="00DC0C84" w:rsidP="00DC0C84">
            <w:pPr>
              <w:spacing w:after="0" w:line="259" w:lineRule="auto"/>
              <w:ind w:right="-86"/>
              <w:jc w:val="right"/>
              <w:rPr>
                <w:rFonts w:eastAsia="Times New Roman" w:cs="Segoe UI"/>
                <w:b/>
                <w:sz w:val="18"/>
                <w:szCs w:val="18"/>
                <w:lang w:eastAsia="sk-SK"/>
              </w:rPr>
            </w:pPr>
            <w:r w:rsidRPr="0053265F">
              <w:rPr>
                <w:rFonts w:eastAsia="Times New Roman" w:cs="Segoe UI"/>
                <w:b/>
                <w:sz w:val="18"/>
                <w:szCs w:val="18"/>
                <w:lang w:eastAsia="sk-SK"/>
              </w:rPr>
              <w:t>18 560 878</w:t>
            </w:r>
          </w:p>
        </w:tc>
        <w:tc>
          <w:tcPr>
            <w:tcW w:w="835" w:type="pct"/>
            <w:vAlign w:val="center"/>
          </w:tcPr>
          <w:p w14:paraId="51CA6B56" w14:textId="77777777" w:rsidR="00DC0C84" w:rsidRPr="0053265F" w:rsidRDefault="00DC0C84" w:rsidP="00DC0C84">
            <w:pPr>
              <w:spacing w:after="0" w:line="259" w:lineRule="auto"/>
              <w:ind w:right="-86"/>
              <w:jc w:val="right"/>
              <w:rPr>
                <w:rFonts w:eastAsia="Times New Roman" w:cs="Segoe UI"/>
                <w:b/>
                <w:bCs/>
                <w:color w:val="000000"/>
                <w:sz w:val="18"/>
                <w:szCs w:val="18"/>
                <w:lang w:eastAsia="sk-SK"/>
              </w:rPr>
            </w:pPr>
            <w:r w:rsidRPr="0053265F">
              <w:rPr>
                <w:rFonts w:eastAsia="Times New Roman" w:cs="Segoe UI"/>
                <w:b/>
                <w:sz w:val="18"/>
                <w:szCs w:val="18"/>
                <w:lang w:eastAsia="sk-SK"/>
              </w:rPr>
              <w:t>23 864 618</w:t>
            </w:r>
          </w:p>
        </w:tc>
        <w:tc>
          <w:tcPr>
            <w:tcW w:w="758" w:type="pct"/>
            <w:vAlign w:val="center"/>
          </w:tcPr>
          <w:p w14:paraId="5D84B601" w14:textId="77777777" w:rsidR="00DC0C84" w:rsidRPr="0053265F" w:rsidRDefault="00DC0C84" w:rsidP="00DC0C84">
            <w:pPr>
              <w:spacing w:after="0" w:line="259" w:lineRule="auto"/>
              <w:ind w:right="-86"/>
              <w:jc w:val="right"/>
              <w:rPr>
                <w:rFonts w:eastAsia="Times New Roman" w:cs="Segoe UI"/>
                <w:b/>
                <w:bCs/>
                <w:color w:val="000000"/>
                <w:sz w:val="18"/>
                <w:szCs w:val="18"/>
                <w:lang w:eastAsia="sk-SK"/>
              </w:rPr>
            </w:pPr>
            <w:r w:rsidRPr="0053265F">
              <w:rPr>
                <w:rFonts w:eastAsia="Times New Roman" w:cs="Segoe UI"/>
                <w:b/>
                <w:bCs/>
                <w:color w:val="000000"/>
                <w:sz w:val="18"/>
                <w:szCs w:val="18"/>
                <w:lang w:eastAsia="sk-SK"/>
              </w:rPr>
              <w:t>5 303 740</w:t>
            </w:r>
          </w:p>
        </w:tc>
        <w:tc>
          <w:tcPr>
            <w:tcW w:w="679" w:type="pct"/>
            <w:vAlign w:val="center"/>
          </w:tcPr>
          <w:p w14:paraId="4747368E" w14:textId="77777777" w:rsidR="00DC0C84" w:rsidRPr="0053265F" w:rsidRDefault="00DC0C84" w:rsidP="00DC0C84">
            <w:pPr>
              <w:spacing w:after="0" w:line="259" w:lineRule="auto"/>
              <w:ind w:right="-86"/>
              <w:jc w:val="right"/>
              <w:rPr>
                <w:rFonts w:eastAsia="Times New Roman" w:cs="Segoe UI"/>
                <w:b/>
                <w:bCs/>
                <w:color w:val="000000"/>
                <w:sz w:val="18"/>
                <w:szCs w:val="18"/>
                <w:lang w:eastAsia="sk-SK"/>
              </w:rPr>
            </w:pPr>
            <w:r w:rsidRPr="0053265F">
              <w:rPr>
                <w:rFonts w:eastAsia="Times New Roman" w:cs="Segoe UI"/>
                <w:b/>
                <w:bCs/>
                <w:color w:val="000000"/>
                <w:sz w:val="18"/>
                <w:szCs w:val="18"/>
                <w:lang w:eastAsia="sk-SK"/>
              </w:rPr>
              <w:t>128,6</w:t>
            </w:r>
          </w:p>
        </w:tc>
      </w:tr>
      <w:tr w:rsidR="00DC0C84" w:rsidRPr="0053265F" w14:paraId="7D445F6B" w14:textId="77777777" w:rsidTr="00DC0C84">
        <w:tc>
          <w:tcPr>
            <w:tcW w:w="1287" w:type="pct"/>
            <w:vAlign w:val="center"/>
          </w:tcPr>
          <w:p w14:paraId="5A28162B" w14:textId="77777777" w:rsidR="00DC0C84" w:rsidRPr="0053265F" w:rsidRDefault="00DC0C84" w:rsidP="00DC0C84">
            <w:pPr>
              <w:widowControl w:val="0"/>
              <w:numPr>
                <w:ilvl w:val="0"/>
                <w:numId w:val="14"/>
              </w:numPr>
              <w:spacing w:after="0" w:line="259" w:lineRule="auto"/>
              <w:ind w:left="357" w:hanging="181"/>
              <w:contextualSpacing/>
              <w:jc w:val="left"/>
              <w:rPr>
                <w:rFonts w:eastAsia="Calibri" w:cs="Segoe UI"/>
                <w:sz w:val="18"/>
                <w:szCs w:val="18"/>
              </w:rPr>
            </w:pPr>
            <w:r w:rsidRPr="0053265F">
              <w:rPr>
                <w:rFonts w:eastAsia="Calibri" w:cs="Segoe UI"/>
                <w:sz w:val="18"/>
                <w:szCs w:val="18"/>
              </w:rPr>
              <w:t xml:space="preserve">bežné výdavky </w:t>
            </w:r>
          </w:p>
        </w:tc>
        <w:tc>
          <w:tcPr>
            <w:tcW w:w="759" w:type="pct"/>
            <w:vAlign w:val="center"/>
          </w:tcPr>
          <w:p w14:paraId="4EE74484" w14:textId="77777777" w:rsidR="00DC0C84" w:rsidRPr="00A77942" w:rsidRDefault="00DC0C84" w:rsidP="00DC0C84">
            <w:pPr>
              <w:spacing w:after="0" w:line="259" w:lineRule="auto"/>
              <w:ind w:right="-86"/>
              <w:jc w:val="right"/>
              <w:rPr>
                <w:rFonts w:eastAsia="Times New Roman" w:cs="Segoe UI"/>
                <w:color w:val="000000"/>
                <w:sz w:val="18"/>
                <w:szCs w:val="18"/>
                <w:lang w:eastAsia="sk-SK"/>
              </w:rPr>
            </w:pPr>
            <w:r w:rsidRPr="00A77942">
              <w:rPr>
                <w:rFonts w:eastAsia="Times New Roman" w:cs="Segoe UI"/>
                <w:color w:val="000000"/>
                <w:sz w:val="18"/>
                <w:szCs w:val="18"/>
                <w:lang w:eastAsia="sk-SK"/>
              </w:rPr>
              <w:t>15 168 067</w:t>
            </w:r>
          </w:p>
        </w:tc>
        <w:tc>
          <w:tcPr>
            <w:tcW w:w="682" w:type="pct"/>
            <w:vAlign w:val="center"/>
          </w:tcPr>
          <w:p w14:paraId="193C4E14" w14:textId="77777777" w:rsidR="00DC0C84" w:rsidRPr="00A77942" w:rsidRDefault="00DC0C84" w:rsidP="00DC0C84">
            <w:pPr>
              <w:spacing w:after="0" w:line="259" w:lineRule="auto"/>
              <w:ind w:right="-86"/>
              <w:jc w:val="right"/>
              <w:rPr>
                <w:rFonts w:eastAsia="Times New Roman" w:cs="Segoe UI"/>
                <w:sz w:val="18"/>
                <w:szCs w:val="18"/>
                <w:lang w:eastAsia="sk-SK"/>
              </w:rPr>
            </w:pPr>
            <w:r w:rsidRPr="00A77942">
              <w:rPr>
                <w:rFonts w:eastAsia="Times New Roman" w:cs="Segoe UI"/>
                <w:sz w:val="18"/>
                <w:szCs w:val="18"/>
                <w:lang w:eastAsia="sk-SK"/>
              </w:rPr>
              <w:t>16 932 740</w:t>
            </w:r>
          </w:p>
        </w:tc>
        <w:tc>
          <w:tcPr>
            <w:tcW w:w="835" w:type="pct"/>
            <w:vAlign w:val="center"/>
          </w:tcPr>
          <w:p w14:paraId="398C0BBD" w14:textId="77777777" w:rsidR="00DC0C84" w:rsidRPr="00A77942" w:rsidRDefault="00DC0C84" w:rsidP="00DC0C84">
            <w:pPr>
              <w:spacing w:after="0" w:line="259" w:lineRule="auto"/>
              <w:ind w:right="-86"/>
              <w:jc w:val="right"/>
              <w:rPr>
                <w:rFonts w:eastAsia="Times New Roman" w:cs="Segoe UI"/>
                <w:color w:val="000000"/>
                <w:sz w:val="18"/>
                <w:szCs w:val="18"/>
                <w:lang w:eastAsia="sk-SK"/>
              </w:rPr>
            </w:pPr>
            <w:r w:rsidRPr="00A77942">
              <w:rPr>
                <w:rFonts w:eastAsia="Times New Roman" w:cs="Segoe UI"/>
                <w:color w:val="000000"/>
                <w:sz w:val="18"/>
                <w:szCs w:val="18"/>
                <w:lang w:eastAsia="sk-SK"/>
              </w:rPr>
              <w:t>20 958 407</w:t>
            </w:r>
          </w:p>
        </w:tc>
        <w:tc>
          <w:tcPr>
            <w:tcW w:w="758" w:type="pct"/>
            <w:vAlign w:val="center"/>
          </w:tcPr>
          <w:p w14:paraId="4CAB2D86" w14:textId="77777777" w:rsidR="00DC0C84" w:rsidRPr="00A77942" w:rsidRDefault="00DC0C84" w:rsidP="00DC0C84">
            <w:pPr>
              <w:spacing w:after="0" w:line="259" w:lineRule="auto"/>
              <w:ind w:right="-86"/>
              <w:jc w:val="right"/>
              <w:rPr>
                <w:rFonts w:eastAsia="Times New Roman" w:cs="Segoe UI"/>
                <w:sz w:val="18"/>
                <w:szCs w:val="18"/>
                <w:lang w:eastAsia="sk-SK"/>
              </w:rPr>
            </w:pPr>
            <w:r w:rsidRPr="00A77942">
              <w:rPr>
                <w:rFonts w:eastAsia="Times New Roman" w:cs="Segoe UI"/>
                <w:sz w:val="18"/>
                <w:szCs w:val="18"/>
                <w:lang w:eastAsia="sk-SK"/>
              </w:rPr>
              <w:t>4 025 667</w:t>
            </w:r>
          </w:p>
        </w:tc>
        <w:tc>
          <w:tcPr>
            <w:tcW w:w="679" w:type="pct"/>
            <w:vAlign w:val="center"/>
          </w:tcPr>
          <w:p w14:paraId="5DFE3BAE" w14:textId="77777777" w:rsidR="00DC0C84" w:rsidRPr="00A77942" w:rsidRDefault="00DC0C84" w:rsidP="00DC0C84">
            <w:pPr>
              <w:spacing w:after="0" w:line="259" w:lineRule="auto"/>
              <w:ind w:right="-86"/>
              <w:jc w:val="right"/>
              <w:rPr>
                <w:rFonts w:eastAsia="Times New Roman" w:cs="Segoe UI"/>
                <w:sz w:val="18"/>
                <w:szCs w:val="18"/>
                <w:lang w:eastAsia="sk-SK"/>
              </w:rPr>
            </w:pPr>
            <w:r w:rsidRPr="00A77942">
              <w:rPr>
                <w:rFonts w:eastAsia="Times New Roman" w:cs="Segoe UI"/>
                <w:sz w:val="18"/>
                <w:szCs w:val="18"/>
                <w:lang w:eastAsia="sk-SK"/>
              </w:rPr>
              <w:t>123,8</w:t>
            </w:r>
          </w:p>
        </w:tc>
      </w:tr>
      <w:tr w:rsidR="00DC0C84" w:rsidRPr="0053265F" w14:paraId="55340653" w14:textId="77777777" w:rsidTr="00DC0C84">
        <w:tc>
          <w:tcPr>
            <w:tcW w:w="1287" w:type="pct"/>
            <w:vAlign w:val="center"/>
          </w:tcPr>
          <w:p w14:paraId="430D8A93" w14:textId="77777777" w:rsidR="00DC0C84" w:rsidRPr="0053265F" w:rsidRDefault="00DC0C84" w:rsidP="00DC0C84">
            <w:pPr>
              <w:widowControl w:val="0"/>
              <w:numPr>
                <w:ilvl w:val="0"/>
                <w:numId w:val="14"/>
              </w:numPr>
              <w:spacing w:after="0" w:line="259" w:lineRule="auto"/>
              <w:ind w:left="357" w:hanging="181"/>
              <w:contextualSpacing/>
              <w:jc w:val="left"/>
              <w:rPr>
                <w:rFonts w:eastAsia="Calibri" w:cs="Segoe UI"/>
                <w:sz w:val="18"/>
                <w:szCs w:val="18"/>
              </w:rPr>
            </w:pPr>
            <w:r w:rsidRPr="0053265F">
              <w:rPr>
                <w:rFonts w:eastAsia="Calibri" w:cs="Segoe UI"/>
                <w:sz w:val="18"/>
                <w:szCs w:val="18"/>
              </w:rPr>
              <w:t xml:space="preserve">kapitálové výdavky </w:t>
            </w:r>
          </w:p>
        </w:tc>
        <w:tc>
          <w:tcPr>
            <w:tcW w:w="759" w:type="pct"/>
            <w:vAlign w:val="center"/>
          </w:tcPr>
          <w:p w14:paraId="798A093C" w14:textId="77777777" w:rsidR="00DC0C84" w:rsidRPr="00A77942" w:rsidRDefault="00DC0C84" w:rsidP="00DC0C84">
            <w:pPr>
              <w:spacing w:after="0" w:line="259" w:lineRule="auto"/>
              <w:ind w:right="-86"/>
              <w:jc w:val="right"/>
              <w:rPr>
                <w:rFonts w:eastAsia="Times New Roman" w:cs="Segoe UI"/>
                <w:color w:val="000000"/>
                <w:sz w:val="18"/>
                <w:szCs w:val="18"/>
                <w:lang w:eastAsia="sk-SK"/>
              </w:rPr>
            </w:pPr>
            <w:r w:rsidRPr="00A77942">
              <w:rPr>
                <w:rFonts w:eastAsia="Times New Roman" w:cs="Segoe UI"/>
                <w:color w:val="000000"/>
                <w:sz w:val="18"/>
                <w:szCs w:val="18"/>
                <w:lang w:eastAsia="sk-SK"/>
              </w:rPr>
              <w:t>2 858 949</w:t>
            </w:r>
          </w:p>
        </w:tc>
        <w:tc>
          <w:tcPr>
            <w:tcW w:w="682" w:type="pct"/>
            <w:vAlign w:val="center"/>
          </w:tcPr>
          <w:p w14:paraId="3F9128D9" w14:textId="77777777" w:rsidR="00DC0C84" w:rsidRPr="00A77942" w:rsidRDefault="00DC0C84" w:rsidP="00DC0C84">
            <w:pPr>
              <w:spacing w:after="0" w:line="259" w:lineRule="auto"/>
              <w:ind w:right="-86"/>
              <w:jc w:val="right"/>
              <w:rPr>
                <w:rFonts w:eastAsia="Times New Roman" w:cs="Segoe UI"/>
                <w:sz w:val="18"/>
                <w:szCs w:val="18"/>
                <w:lang w:eastAsia="sk-SK"/>
              </w:rPr>
            </w:pPr>
            <w:r w:rsidRPr="00A77942">
              <w:rPr>
                <w:rFonts w:eastAsia="Times New Roman" w:cs="Segoe UI"/>
                <w:sz w:val="18"/>
                <w:szCs w:val="18"/>
                <w:lang w:eastAsia="sk-SK"/>
              </w:rPr>
              <w:t>1 628 138</w:t>
            </w:r>
          </w:p>
        </w:tc>
        <w:tc>
          <w:tcPr>
            <w:tcW w:w="835" w:type="pct"/>
            <w:vAlign w:val="center"/>
          </w:tcPr>
          <w:p w14:paraId="3ED8F5F5" w14:textId="77777777" w:rsidR="00DC0C84" w:rsidRPr="00A77942" w:rsidRDefault="00DC0C84" w:rsidP="00DC0C84">
            <w:pPr>
              <w:spacing w:after="0" w:line="259" w:lineRule="auto"/>
              <w:ind w:right="-86"/>
              <w:jc w:val="right"/>
              <w:rPr>
                <w:rFonts w:eastAsia="Times New Roman" w:cs="Segoe UI"/>
                <w:sz w:val="18"/>
                <w:szCs w:val="18"/>
                <w:lang w:eastAsia="sk-SK"/>
              </w:rPr>
            </w:pPr>
            <w:r w:rsidRPr="00A77942">
              <w:rPr>
                <w:rFonts w:eastAsia="Times New Roman" w:cs="Segoe UI"/>
                <w:sz w:val="18"/>
                <w:szCs w:val="18"/>
                <w:lang w:eastAsia="sk-SK"/>
              </w:rPr>
              <w:t>2 906 212</w:t>
            </w:r>
          </w:p>
        </w:tc>
        <w:tc>
          <w:tcPr>
            <w:tcW w:w="758" w:type="pct"/>
            <w:vAlign w:val="center"/>
          </w:tcPr>
          <w:p w14:paraId="24608BC7" w14:textId="77777777" w:rsidR="00DC0C84" w:rsidRPr="00A77942" w:rsidRDefault="00DC0C84" w:rsidP="00DC0C84">
            <w:pPr>
              <w:spacing w:after="0" w:line="259" w:lineRule="auto"/>
              <w:ind w:right="-86"/>
              <w:jc w:val="right"/>
              <w:rPr>
                <w:rFonts w:eastAsia="Times New Roman" w:cs="Segoe UI"/>
                <w:sz w:val="18"/>
                <w:szCs w:val="18"/>
                <w:lang w:eastAsia="sk-SK"/>
              </w:rPr>
            </w:pPr>
            <w:r w:rsidRPr="00A77942">
              <w:rPr>
                <w:rFonts w:eastAsia="Times New Roman" w:cs="Segoe UI"/>
                <w:sz w:val="18"/>
                <w:szCs w:val="18"/>
                <w:lang w:eastAsia="sk-SK"/>
              </w:rPr>
              <w:t>1 278 074</w:t>
            </w:r>
          </w:p>
        </w:tc>
        <w:tc>
          <w:tcPr>
            <w:tcW w:w="679" w:type="pct"/>
            <w:vAlign w:val="center"/>
          </w:tcPr>
          <w:p w14:paraId="26DF079E" w14:textId="77777777" w:rsidR="00DC0C84" w:rsidRPr="00A77942" w:rsidRDefault="00DC0C84" w:rsidP="00DC0C84">
            <w:pPr>
              <w:spacing w:after="0" w:line="259" w:lineRule="auto"/>
              <w:ind w:right="-86"/>
              <w:jc w:val="right"/>
              <w:rPr>
                <w:rFonts w:eastAsia="Times New Roman" w:cs="Segoe UI"/>
                <w:sz w:val="18"/>
                <w:szCs w:val="18"/>
                <w:lang w:eastAsia="sk-SK"/>
              </w:rPr>
            </w:pPr>
            <w:r w:rsidRPr="00A77942">
              <w:rPr>
                <w:rFonts w:eastAsia="Times New Roman" w:cs="Segoe UI"/>
                <w:sz w:val="18"/>
                <w:szCs w:val="18"/>
                <w:lang w:eastAsia="sk-SK"/>
              </w:rPr>
              <w:t>178,5</w:t>
            </w:r>
          </w:p>
        </w:tc>
      </w:tr>
      <w:tr w:rsidR="00DC0C84" w:rsidRPr="0053265F" w14:paraId="30E668D7" w14:textId="77777777" w:rsidTr="00DC0C84">
        <w:tc>
          <w:tcPr>
            <w:tcW w:w="1287" w:type="pct"/>
            <w:tcBorders>
              <w:bottom w:val="single" w:sz="4" w:space="0" w:color="auto"/>
            </w:tcBorders>
            <w:vAlign w:val="center"/>
          </w:tcPr>
          <w:p w14:paraId="47E37465" w14:textId="77777777" w:rsidR="00DC0C84" w:rsidRPr="0053265F" w:rsidRDefault="00DC0C84" w:rsidP="00DC0C84">
            <w:pPr>
              <w:spacing w:after="0" w:line="259" w:lineRule="auto"/>
              <w:jc w:val="left"/>
              <w:rPr>
                <w:rFonts w:eastAsia="Calibri" w:cs="Segoe UI"/>
                <w:b/>
                <w:color w:val="000000"/>
                <w:sz w:val="18"/>
                <w:szCs w:val="18"/>
              </w:rPr>
            </w:pPr>
            <w:r w:rsidRPr="0053265F">
              <w:rPr>
                <w:rFonts w:eastAsia="Calibri" w:cs="Segoe UI"/>
                <w:b/>
                <w:bCs/>
                <w:color w:val="000000"/>
                <w:sz w:val="18"/>
                <w:szCs w:val="18"/>
              </w:rPr>
              <w:t>Schodok ŠR</w:t>
            </w:r>
          </w:p>
        </w:tc>
        <w:tc>
          <w:tcPr>
            <w:tcW w:w="759" w:type="pct"/>
            <w:tcBorders>
              <w:bottom w:val="single" w:sz="4" w:space="0" w:color="auto"/>
            </w:tcBorders>
            <w:vAlign w:val="bottom"/>
          </w:tcPr>
          <w:p w14:paraId="7BF52326" w14:textId="77777777" w:rsidR="00DC0C84" w:rsidRPr="0053265F" w:rsidRDefault="00DC0C84" w:rsidP="00DC0C84">
            <w:pPr>
              <w:autoSpaceDE w:val="0"/>
              <w:autoSpaceDN w:val="0"/>
              <w:adjustRightInd w:val="0"/>
              <w:spacing w:after="0" w:line="259" w:lineRule="auto"/>
              <w:ind w:right="-86"/>
              <w:jc w:val="right"/>
              <w:rPr>
                <w:rFonts w:eastAsia="Calibri" w:cs="Segoe UI"/>
                <w:b/>
                <w:color w:val="000000"/>
                <w:sz w:val="18"/>
                <w:szCs w:val="18"/>
              </w:rPr>
            </w:pPr>
            <w:r w:rsidRPr="0053265F">
              <w:rPr>
                <w:rFonts w:eastAsia="Calibri" w:cs="Segoe UI"/>
                <w:b/>
                <w:bCs/>
                <w:color w:val="000000"/>
                <w:sz w:val="18"/>
                <w:szCs w:val="18"/>
              </w:rPr>
              <w:t>-</w:t>
            </w:r>
            <w:r>
              <w:rPr>
                <w:rFonts w:eastAsia="Calibri" w:cs="Segoe UI"/>
                <w:b/>
                <w:bCs/>
                <w:color w:val="000000"/>
                <w:sz w:val="18"/>
                <w:szCs w:val="18"/>
              </w:rPr>
              <w:t xml:space="preserve"> </w:t>
            </w:r>
            <w:r w:rsidRPr="0053265F">
              <w:rPr>
                <w:rFonts w:eastAsia="Calibri" w:cs="Segoe UI"/>
                <w:b/>
                <w:bCs/>
                <w:color w:val="000000"/>
                <w:sz w:val="18"/>
                <w:szCs w:val="18"/>
              </w:rPr>
              <w:t>2 201 481</w:t>
            </w:r>
          </w:p>
        </w:tc>
        <w:tc>
          <w:tcPr>
            <w:tcW w:w="682" w:type="pct"/>
            <w:tcBorders>
              <w:bottom w:val="single" w:sz="4" w:space="0" w:color="auto"/>
            </w:tcBorders>
            <w:vAlign w:val="bottom"/>
          </w:tcPr>
          <w:p w14:paraId="06526E8E" w14:textId="77777777" w:rsidR="00DC0C84" w:rsidRPr="0053265F" w:rsidRDefault="00DC0C84" w:rsidP="00DC0C84">
            <w:pPr>
              <w:spacing w:after="0" w:line="259" w:lineRule="auto"/>
              <w:ind w:right="-86"/>
              <w:jc w:val="right"/>
              <w:rPr>
                <w:rFonts w:eastAsia="Times New Roman" w:cs="Segoe UI"/>
                <w:b/>
                <w:sz w:val="18"/>
                <w:szCs w:val="18"/>
                <w:lang w:eastAsia="sk-SK"/>
              </w:rPr>
            </w:pPr>
            <w:r w:rsidRPr="0053265F">
              <w:rPr>
                <w:rFonts w:eastAsia="Times New Roman" w:cs="Segoe UI"/>
                <w:b/>
                <w:sz w:val="18"/>
                <w:szCs w:val="18"/>
                <w:lang w:eastAsia="sk-SK"/>
              </w:rPr>
              <w:t>-</w:t>
            </w:r>
            <w:r>
              <w:rPr>
                <w:rFonts w:eastAsia="Times New Roman" w:cs="Segoe UI"/>
                <w:b/>
                <w:sz w:val="18"/>
                <w:szCs w:val="18"/>
                <w:lang w:eastAsia="sk-SK"/>
              </w:rPr>
              <w:t xml:space="preserve"> </w:t>
            </w:r>
            <w:r w:rsidRPr="0053265F">
              <w:rPr>
                <w:rFonts w:eastAsia="Times New Roman" w:cs="Segoe UI"/>
                <w:b/>
                <w:sz w:val="18"/>
                <w:szCs w:val="18"/>
                <w:lang w:eastAsia="sk-SK"/>
              </w:rPr>
              <w:t>2 768 182</w:t>
            </w:r>
          </w:p>
        </w:tc>
        <w:tc>
          <w:tcPr>
            <w:tcW w:w="835" w:type="pct"/>
            <w:tcBorders>
              <w:bottom w:val="single" w:sz="4" w:space="0" w:color="auto"/>
            </w:tcBorders>
            <w:vAlign w:val="center"/>
          </w:tcPr>
          <w:p w14:paraId="2367F9E8" w14:textId="77777777" w:rsidR="00DC0C84" w:rsidRPr="0053265F" w:rsidRDefault="00DC0C84" w:rsidP="00DC0C84">
            <w:pPr>
              <w:spacing w:after="0" w:line="259" w:lineRule="auto"/>
              <w:ind w:right="-86"/>
              <w:jc w:val="right"/>
              <w:rPr>
                <w:rFonts w:eastAsia="Times New Roman" w:cs="Segoe UI"/>
                <w:b/>
                <w:bCs/>
                <w:color w:val="000000"/>
                <w:sz w:val="18"/>
                <w:szCs w:val="18"/>
                <w:lang w:eastAsia="sk-SK"/>
              </w:rPr>
            </w:pPr>
            <w:r w:rsidRPr="0053265F">
              <w:rPr>
                <w:rFonts w:eastAsia="Times New Roman" w:cs="Segoe UI"/>
                <w:b/>
                <w:sz w:val="18"/>
                <w:szCs w:val="18"/>
                <w:lang w:eastAsia="sk-SK"/>
              </w:rPr>
              <w:t>-</w:t>
            </w:r>
            <w:r>
              <w:rPr>
                <w:rFonts w:eastAsia="Times New Roman" w:cs="Segoe UI"/>
                <w:b/>
                <w:sz w:val="18"/>
                <w:szCs w:val="18"/>
                <w:lang w:eastAsia="sk-SK"/>
              </w:rPr>
              <w:t xml:space="preserve"> </w:t>
            </w:r>
            <w:r w:rsidRPr="0053265F">
              <w:rPr>
                <w:rFonts w:eastAsia="Times New Roman" w:cs="Segoe UI"/>
                <w:b/>
                <w:sz w:val="18"/>
                <w:szCs w:val="18"/>
                <w:lang w:eastAsia="sk-SK"/>
              </w:rPr>
              <w:t>8 049 361</w:t>
            </w:r>
          </w:p>
        </w:tc>
        <w:tc>
          <w:tcPr>
            <w:tcW w:w="758" w:type="pct"/>
            <w:tcBorders>
              <w:bottom w:val="single" w:sz="4" w:space="0" w:color="auto"/>
            </w:tcBorders>
            <w:vAlign w:val="center"/>
          </w:tcPr>
          <w:p w14:paraId="66EAF539" w14:textId="77777777" w:rsidR="00DC0C84" w:rsidRPr="0053265F" w:rsidRDefault="00DC0C84" w:rsidP="00DC0C84">
            <w:pPr>
              <w:spacing w:after="0" w:line="259" w:lineRule="auto"/>
              <w:ind w:right="-86"/>
              <w:jc w:val="right"/>
              <w:rPr>
                <w:rFonts w:eastAsia="Times New Roman" w:cs="Segoe UI"/>
                <w:b/>
                <w:bCs/>
                <w:sz w:val="18"/>
                <w:szCs w:val="18"/>
                <w:lang w:eastAsia="sk-SK"/>
              </w:rPr>
            </w:pPr>
            <w:r w:rsidRPr="0053265F">
              <w:rPr>
                <w:rFonts w:eastAsia="Times New Roman" w:cs="Segoe UI"/>
                <w:b/>
                <w:bCs/>
                <w:sz w:val="18"/>
                <w:szCs w:val="18"/>
                <w:lang w:eastAsia="sk-SK"/>
              </w:rPr>
              <w:t>-</w:t>
            </w:r>
            <w:r>
              <w:rPr>
                <w:rFonts w:eastAsia="Times New Roman" w:cs="Segoe UI"/>
                <w:b/>
                <w:bCs/>
                <w:sz w:val="18"/>
                <w:szCs w:val="18"/>
                <w:lang w:eastAsia="sk-SK"/>
              </w:rPr>
              <w:t xml:space="preserve"> </w:t>
            </w:r>
            <w:r w:rsidRPr="0053265F">
              <w:rPr>
                <w:rFonts w:eastAsia="Times New Roman" w:cs="Segoe UI"/>
                <w:b/>
                <w:bCs/>
                <w:sz w:val="18"/>
                <w:szCs w:val="18"/>
                <w:lang w:eastAsia="sk-SK"/>
              </w:rPr>
              <w:t>5 281 179</w:t>
            </w:r>
          </w:p>
        </w:tc>
        <w:tc>
          <w:tcPr>
            <w:tcW w:w="679" w:type="pct"/>
            <w:tcBorders>
              <w:bottom w:val="single" w:sz="4" w:space="0" w:color="auto"/>
            </w:tcBorders>
            <w:vAlign w:val="center"/>
          </w:tcPr>
          <w:p w14:paraId="5ECE7188" w14:textId="77777777" w:rsidR="00DC0C84" w:rsidRPr="0053265F" w:rsidRDefault="00DC0C84" w:rsidP="00DC0C84">
            <w:pPr>
              <w:spacing w:after="0" w:line="259" w:lineRule="auto"/>
              <w:ind w:right="-86"/>
              <w:jc w:val="right"/>
              <w:rPr>
                <w:rFonts w:eastAsia="Times New Roman" w:cs="Segoe UI"/>
                <w:b/>
                <w:bCs/>
                <w:sz w:val="18"/>
                <w:szCs w:val="18"/>
                <w:lang w:eastAsia="sk-SK"/>
              </w:rPr>
            </w:pPr>
            <w:r w:rsidRPr="0053265F">
              <w:rPr>
                <w:rFonts w:eastAsia="Times New Roman" w:cs="Segoe UI"/>
                <w:b/>
                <w:bCs/>
                <w:sz w:val="18"/>
                <w:szCs w:val="18"/>
                <w:lang w:eastAsia="sk-SK"/>
              </w:rPr>
              <w:t>290,8</w:t>
            </w:r>
          </w:p>
        </w:tc>
      </w:tr>
    </w:tbl>
    <w:p w14:paraId="1250D24E" w14:textId="77777777" w:rsidR="00DC0C84" w:rsidRDefault="00DC0C84" w:rsidP="00DC0C84">
      <w:pPr>
        <w:spacing w:after="0" w:line="240" w:lineRule="auto"/>
        <w:rPr>
          <w:rFonts w:eastAsia="Times New Roman" w:cs="Segoe UI"/>
          <w:i/>
          <w:color w:val="314364" w:themeColor="text2"/>
          <w:sz w:val="16"/>
          <w:szCs w:val="24"/>
          <w:lang w:eastAsia="sk-SK"/>
        </w:rPr>
      </w:pPr>
      <w:r w:rsidRPr="00A44E78">
        <w:rPr>
          <w:rFonts w:eastAsia="Times New Roman" w:cs="Segoe UI"/>
          <w:i/>
          <w:color w:val="314364" w:themeColor="text2"/>
          <w:sz w:val="16"/>
          <w:szCs w:val="24"/>
          <w:lang w:eastAsia="sk-SK"/>
        </w:rPr>
        <w:t>Zdroj: ŠZÚ za rok 2019, RVS na roky 2020 až 2022, Návrh RVS na roky 2021 až 2023</w:t>
      </w:r>
    </w:p>
    <w:p w14:paraId="41A0B7C7" w14:textId="2C240B64" w:rsidR="00DC0C84" w:rsidRPr="00284BA4" w:rsidRDefault="00DC0C84" w:rsidP="00DC0C84">
      <w:pPr>
        <w:spacing w:line="240" w:lineRule="auto"/>
        <w:rPr>
          <w:rFonts w:eastAsia="Times New Roman" w:cs="Segoe UI"/>
          <w:i/>
          <w:color w:val="314364" w:themeColor="text2"/>
          <w:sz w:val="16"/>
          <w:szCs w:val="24"/>
          <w:lang w:eastAsia="sk-SK"/>
        </w:rPr>
      </w:pPr>
      <w:r>
        <w:rPr>
          <w:rFonts w:eastAsia="Times New Roman" w:cs="Segoe UI"/>
          <w:i/>
          <w:color w:val="314364" w:themeColor="text2"/>
          <w:sz w:val="16"/>
          <w:szCs w:val="24"/>
          <w:lang w:eastAsia="sk-SK"/>
        </w:rPr>
        <w:t>*rozpočet schválený zákonom 468/2019 Z. z.</w:t>
      </w:r>
    </w:p>
    <w:p w14:paraId="133755F8" w14:textId="1AD10DB9" w:rsidR="00422249" w:rsidRPr="00F53EB9" w:rsidRDefault="00422249" w:rsidP="00422249">
      <w:r w:rsidRPr="00375629">
        <w:rPr>
          <w:b/>
        </w:rPr>
        <w:t>Príjmy ŠR</w:t>
      </w:r>
      <w:r w:rsidRPr="00F53EB9">
        <w:t xml:space="preserve"> na rok 2021 sú navrhnuté vo výške 15 815 257 tis. eur, čo je </w:t>
      </w:r>
      <w:r w:rsidR="00375629">
        <w:t>takmer identický objem ako v</w:t>
      </w:r>
      <w:r w:rsidRPr="00F53EB9">
        <w:t xml:space="preserve"> schválen</w:t>
      </w:r>
      <w:r w:rsidR="00375629">
        <w:t>om</w:t>
      </w:r>
      <w:r w:rsidRPr="00F53EB9">
        <w:t xml:space="preserve"> rozpočt</w:t>
      </w:r>
      <w:r w:rsidR="00375629">
        <w:t>e</w:t>
      </w:r>
      <w:r w:rsidRPr="00F53EB9">
        <w:t xml:space="preserve"> na rok 2020. </w:t>
      </w:r>
      <w:r w:rsidRPr="00CE1EEE">
        <w:rPr>
          <w:b/>
        </w:rPr>
        <w:t>Daňové príjmy</w:t>
      </w:r>
      <w:r w:rsidRPr="00F53EB9">
        <w:t xml:space="preserve"> </w:t>
      </w:r>
      <w:r w:rsidR="000B17E1">
        <w:t xml:space="preserve">(Tabuľka </w:t>
      </w:r>
      <w:r w:rsidR="008F7CA4">
        <w:t>5</w:t>
      </w:r>
      <w:r w:rsidR="000B17E1">
        <w:t xml:space="preserve">) </w:t>
      </w:r>
      <w:r w:rsidR="00375629">
        <w:t xml:space="preserve">majú byť </w:t>
      </w:r>
      <w:r w:rsidRPr="00F53EB9">
        <w:t xml:space="preserve">medziročne </w:t>
      </w:r>
      <w:r w:rsidR="00375629">
        <w:t>nižšie</w:t>
      </w:r>
      <w:r w:rsidRPr="00F53EB9">
        <w:t xml:space="preserve"> o</w:t>
      </w:r>
      <w:r w:rsidR="00CE1EEE">
        <w:t> 7,9</w:t>
      </w:r>
      <w:r w:rsidR="00375629">
        <w:t xml:space="preserve"> %</w:t>
      </w:r>
      <w:r w:rsidR="009D56A6">
        <w:t xml:space="preserve">. </w:t>
      </w:r>
    </w:p>
    <w:p w14:paraId="4CE9C46A" w14:textId="636ABF01" w:rsidR="00422249" w:rsidRPr="0053265F" w:rsidRDefault="00422249" w:rsidP="00422249">
      <w:pPr>
        <w:keepNext/>
        <w:spacing w:line="240" w:lineRule="auto"/>
        <w:rPr>
          <w:rFonts w:eastAsia="Calibri" w:cs="Times New Roman"/>
          <w:b/>
          <w:iCs/>
          <w:color w:val="44546A"/>
          <w:szCs w:val="18"/>
        </w:rPr>
      </w:pPr>
      <w:r w:rsidRPr="0053265F">
        <w:rPr>
          <w:rFonts w:eastAsia="Calibri" w:cs="Times New Roman"/>
          <w:b/>
          <w:iCs/>
          <w:color w:val="44546A"/>
          <w:szCs w:val="18"/>
        </w:rPr>
        <w:t xml:space="preserve">Tabuľka </w:t>
      </w:r>
      <w:r w:rsidR="008F7CA4">
        <w:rPr>
          <w:rFonts w:eastAsia="Calibri" w:cs="Times New Roman"/>
          <w:b/>
          <w:iCs/>
          <w:color w:val="44546A"/>
          <w:szCs w:val="18"/>
        </w:rPr>
        <w:t>5</w:t>
      </w:r>
      <w:r w:rsidRPr="0053265F">
        <w:rPr>
          <w:rFonts w:eastAsia="Calibri" w:cs="Times New Roman"/>
          <w:b/>
          <w:iCs/>
          <w:color w:val="44546A"/>
          <w:szCs w:val="18"/>
        </w:rPr>
        <w:t xml:space="preserve">: </w:t>
      </w:r>
      <w:r>
        <w:rPr>
          <w:rFonts w:eastAsia="Calibri" w:cs="Times New Roman"/>
          <w:b/>
          <w:iCs/>
          <w:color w:val="44546A"/>
          <w:szCs w:val="18"/>
        </w:rPr>
        <w:t>D</w:t>
      </w:r>
      <w:r w:rsidRPr="0053265F">
        <w:rPr>
          <w:rFonts w:eastAsia="Calibri" w:cs="Times New Roman"/>
          <w:b/>
          <w:iCs/>
          <w:color w:val="44546A"/>
          <w:szCs w:val="18"/>
        </w:rPr>
        <w:t>aňov</w:t>
      </w:r>
      <w:r>
        <w:rPr>
          <w:rFonts w:eastAsia="Calibri" w:cs="Times New Roman"/>
          <w:b/>
          <w:iCs/>
          <w:color w:val="44546A"/>
          <w:szCs w:val="18"/>
        </w:rPr>
        <w:t xml:space="preserve">é </w:t>
      </w:r>
      <w:r w:rsidRPr="0053265F">
        <w:rPr>
          <w:rFonts w:eastAsia="Calibri" w:cs="Times New Roman"/>
          <w:b/>
          <w:iCs/>
          <w:color w:val="44546A"/>
          <w:szCs w:val="18"/>
        </w:rPr>
        <w:t>príjm</w:t>
      </w:r>
      <w:r>
        <w:rPr>
          <w:rFonts w:eastAsia="Calibri" w:cs="Times New Roman"/>
          <w:b/>
          <w:iCs/>
          <w:color w:val="44546A"/>
          <w:szCs w:val="18"/>
        </w:rPr>
        <w:t xml:space="preserve">y </w:t>
      </w:r>
      <w:r w:rsidRPr="0053265F">
        <w:rPr>
          <w:rFonts w:eastAsia="Calibri" w:cs="Times New Roman"/>
          <w:b/>
          <w:iCs/>
          <w:color w:val="44546A"/>
          <w:szCs w:val="18"/>
        </w:rPr>
        <w:t xml:space="preserve"> ŠR </w:t>
      </w:r>
    </w:p>
    <w:tbl>
      <w:tblPr>
        <w:tblW w:w="5000" w:type="pct"/>
        <w:jc w:val="center"/>
        <w:tblCellMar>
          <w:left w:w="70" w:type="dxa"/>
          <w:right w:w="70" w:type="dxa"/>
        </w:tblCellMar>
        <w:tblLook w:val="04A0" w:firstRow="1" w:lastRow="0" w:firstColumn="1" w:lastColumn="0" w:noHBand="0" w:noVBand="1"/>
      </w:tblPr>
      <w:tblGrid>
        <w:gridCol w:w="2883"/>
        <w:gridCol w:w="1301"/>
        <w:gridCol w:w="1252"/>
        <w:gridCol w:w="1212"/>
        <w:gridCol w:w="1212"/>
        <w:gridCol w:w="1210"/>
      </w:tblGrid>
      <w:tr w:rsidR="00422249" w:rsidRPr="0053265F" w14:paraId="34E5A9A8" w14:textId="77777777" w:rsidTr="00630BD8">
        <w:trPr>
          <w:trHeight w:val="170"/>
          <w:tblHeader/>
          <w:jc w:val="center"/>
        </w:trPr>
        <w:tc>
          <w:tcPr>
            <w:tcW w:w="1589" w:type="pct"/>
            <w:shd w:val="clear" w:color="auto" w:fill="314364"/>
            <w:vAlign w:val="center"/>
          </w:tcPr>
          <w:p w14:paraId="6D6F3AFA" w14:textId="7698EB15" w:rsidR="00422249" w:rsidRPr="0053265F" w:rsidRDefault="00422249" w:rsidP="00A44E78">
            <w:pPr>
              <w:spacing w:after="0" w:line="240" w:lineRule="auto"/>
              <w:rPr>
                <w:rFonts w:eastAsia="Calibri" w:cs="Segoe UI"/>
                <w:b/>
                <w:bCs/>
                <w:color w:val="FFFFFF"/>
                <w:sz w:val="18"/>
                <w:szCs w:val="18"/>
              </w:rPr>
            </w:pPr>
            <w:r w:rsidRPr="0053265F">
              <w:rPr>
                <w:rFonts w:eastAsia="Calibri" w:cs="Segoe UI"/>
                <w:b/>
                <w:bCs/>
                <w:color w:val="FFFFFF"/>
                <w:sz w:val="18"/>
                <w:szCs w:val="18"/>
              </w:rPr>
              <w:t>Daňové príjmy ŠR</w:t>
            </w:r>
            <w:r w:rsidR="00A44E78">
              <w:rPr>
                <w:rFonts w:eastAsia="Calibri" w:cs="Segoe UI"/>
                <w:b/>
                <w:bCs/>
                <w:color w:val="FFFFFF"/>
                <w:sz w:val="18"/>
                <w:szCs w:val="18"/>
              </w:rPr>
              <w:t xml:space="preserve"> </w:t>
            </w:r>
            <w:r w:rsidRPr="0053265F">
              <w:rPr>
                <w:rFonts w:eastAsia="Calibri" w:cs="Segoe UI"/>
                <w:b/>
                <w:bCs/>
                <w:color w:val="FFFFFF"/>
                <w:sz w:val="18"/>
                <w:szCs w:val="18"/>
              </w:rPr>
              <w:t>(v tis. eur)</w:t>
            </w:r>
          </w:p>
        </w:tc>
        <w:tc>
          <w:tcPr>
            <w:tcW w:w="717" w:type="pct"/>
            <w:shd w:val="clear" w:color="auto" w:fill="314364"/>
            <w:vAlign w:val="center"/>
          </w:tcPr>
          <w:p w14:paraId="5F367444" w14:textId="77777777" w:rsidR="00422249" w:rsidRPr="0053265F" w:rsidRDefault="00422249" w:rsidP="00B80596">
            <w:pPr>
              <w:spacing w:after="0" w:line="240" w:lineRule="auto"/>
              <w:jc w:val="center"/>
              <w:rPr>
                <w:rFonts w:eastAsia="Calibri" w:cs="Segoe UI"/>
                <w:b/>
                <w:bCs/>
                <w:color w:val="FFFFFF"/>
                <w:sz w:val="18"/>
                <w:szCs w:val="18"/>
              </w:rPr>
            </w:pPr>
            <w:r w:rsidRPr="0053265F">
              <w:rPr>
                <w:rFonts w:eastAsia="Calibri" w:cs="Segoe UI"/>
                <w:b/>
                <w:bCs/>
                <w:color w:val="FFFFFF"/>
                <w:sz w:val="18"/>
                <w:szCs w:val="18"/>
              </w:rPr>
              <w:t>Skutočnosť</w:t>
            </w:r>
          </w:p>
          <w:p w14:paraId="471740D3" w14:textId="77777777" w:rsidR="00422249" w:rsidRPr="0053265F" w:rsidRDefault="00422249" w:rsidP="00B80596">
            <w:pPr>
              <w:spacing w:after="0" w:line="240" w:lineRule="auto"/>
              <w:jc w:val="center"/>
              <w:rPr>
                <w:rFonts w:eastAsia="Calibri" w:cs="Segoe UI"/>
                <w:b/>
                <w:bCs/>
                <w:color w:val="FFFFFF"/>
                <w:sz w:val="18"/>
                <w:szCs w:val="18"/>
              </w:rPr>
            </w:pPr>
            <w:r w:rsidRPr="0053265F">
              <w:rPr>
                <w:rFonts w:eastAsia="Calibri" w:cs="Segoe UI"/>
                <w:b/>
                <w:bCs/>
                <w:color w:val="FFFFFF"/>
                <w:sz w:val="18"/>
                <w:szCs w:val="18"/>
              </w:rPr>
              <w:t>2019</w:t>
            </w:r>
          </w:p>
        </w:tc>
        <w:tc>
          <w:tcPr>
            <w:tcW w:w="690" w:type="pct"/>
            <w:shd w:val="clear" w:color="auto" w:fill="314364"/>
            <w:vAlign w:val="center"/>
          </w:tcPr>
          <w:p w14:paraId="621EBC9C" w14:textId="77777777" w:rsidR="00422249" w:rsidRPr="0053265F" w:rsidRDefault="00422249" w:rsidP="00B80596">
            <w:pPr>
              <w:spacing w:after="0" w:line="240" w:lineRule="auto"/>
              <w:jc w:val="center"/>
              <w:rPr>
                <w:rFonts w:eastAsia="Calibri" w:cs="Segoe UI"/>
                <w:b/>
                <w:bCs/>
                <w:color w:val="FFFFFF"/>
                <w:sz w:val="18"/>
                <w:szCs w:val="18"/>
              </w:rPr>
            </w:pPr>
            <w:r w:rsidRPr="0053265F">
              <w:rPr>
                <w:rFonts w:eastAsia="Calibri" w:cs="Segoe UI"/>
                <w:b/>
                <w:bCs/>
                <w:color w:val="FFFFFF"/>
                <w:sz w:val="18"/>
                <w:szCs w:val="18"/>
              </w:rPr>
              <w:t>Rozpočet</w:t>
            </w:r>
          </w:p>
          <w:p w14:paraId="5036A455" w14:textId="77777777" w:rsidR="00422249" w:rsidRPr="0053265F" w:rsidRDefault="00422249" w:rsidP="00B80596">
            <w:pPr>
              <w:spacing w:after="0" w:line="240" w:lineRule="auto"/>
              <w:jc w:val="center"/>
              <w:rPr>
                <w:rFonts w:eastAsia="Calibri" w:cs="Segoe UI"/>
                <w:b/>
                <w:bCs/>
                <w:color w:val="FFFFFF"/>
                <w:sz w:val="18"/>
                <w:szCs w:val="18"/>
              </w:rPr>
            </w:pPr>
            <w:r w:rsidRPr="0053265F">
              <w:rPr>
                <w:rFonts w:eastAsia="Calibri" w:cs="Segoe UI"/>
                <w:b/>
                <w:bCs/>
                <w:color w:val="FFFFFF"/>
                <w:sz w:val="18"/>
                <w:szCs w:val="18"/>
              </w:rPr>
              <w:t>2020</w:t>
            </w:r>
          </w:p>
        </w:tc>
        <w:tc>
          <w:tcPr>
            <w:tcW w:w="668" w:type="pct"/>
            <w:shd w:val="clear" w:color="auto" w:fill="314364"/>
            <w:vAlign w:val="center"/>
          </w:tcPr>
          <w:p w14:paraId="5B4B2DCA" w14:textId="1CDCD005" w:rsidR="00422249" w:rsidRPr="0053265F" w:rsidRDefault="00A44E78" w:rsidP="00A44E78">
            <w:pPr>
              <w:spacing w:after="0" w:line="240" w:lineRule="auto"/>
              <w:jc w:val="center"/>
              <w:rPr>
                <w:rFonts w:eastAsia="Calibri" w:cs="Segoe UI"/>
                <w:b/>
                <w:bCs/>
                <w:color w:val="FFFFFF"/>
                <w:sz w:val="18"/>
                <w:szCs w:val="18"/>
              </w:rPr>
            </w:pPr>
            <w:r>
              <w:rPr>
                <w:rFonts w:eastAsia="Calibri" w:cs="Segoe UI"/>
                <w:b/>
                <w:bCs/>
                <w:color w:val="FFFFFF"/>
                <w:sz w:val="18"/>
                <w:szCs w:val="18"/>
              </w:rPr>
              <w:t>R</w:t>
            </w:r>
            <w:r w:rsidR="00422249" w:rsidRPr="0053265F">
              <w:rPr>
                <w:rFonts w:eastAsia="Calibri" w:cs="Segoe UI"/>
                <w:b/>
                <w:bCs/>
                <w:color w:val="FFFFFF"/>
                <w:sz w:val="18"/>
                <w:szCs w:val="18"/>
              </w:rPr>
              <w:t>ozpoč</w:t>
            </w:r>
            <w:r>
              <w:rPr>
                <w:rFonts w:eastAsia="Calibri" w:cs="Segoe UI"/>
                <w:b/>
                <w:bCs/>
                <w:color w:val="FFFFFF"/>
                <w:sz w:val="18"/>
                <w:szCs w:val="18"/>
              </w:rPr>
              <w:t>e</w:t>
            </w:r>
            <w:r w:rsidR="00422249" w:rsidRPr="0053265F">
              <w:rPr>
                <w:rFonts w:eastAsia="Calibri" w:cs="Segoe UI"/>
                <w:b/>
                <w:bCs/>
                <w:color w:val="FFFFFF"/>
                <w:sz w:val="18"/>
                <w:szCs w:val="18"/>
              </w:rPr>
              <w:t>t 2021</w:t>
            </w:r>
          </w:p>
        </w:tc>
        <w:tc>
          <w:tcPr>
            <w:tcW w:w="668" w:type="pct"/>
            <w:shd w:val="clear" w:color="auto" w:fill="314364"/>
            <w:vAlign w:val="center"/>
          </w:tcPr>
          <w:p w14:paraId="6E288136" w14:textId="77777777" w:rsidR="00422249" w:rsidRPr="0053265F" w:rsidRDefault="00422249" w:rsidP="00B80596">
            <w:pPr>
              <w:spacing w:after="0" w:line="240" w:lineRule="auto"/>
              <w:jc w:val="center"/>
              <w:rPr>
                <w:rFonts w:eastAsia="Calibri" w:cs="Segoe UI"/>
                <w:b/>
                <w:bCs/>
                <w:color w:val="FFFFFF"/>
                <w:sz w:val="18"/>
                <w:szCs w:val="18"/>
              </w:rPr>
            </w:pPr>
            <w:r w:rsidRPr="0053265F">
              <w:rPr>
                <w:rFonts w:eastAsia="Calibri" w:cs="Segoe UI"/>
                <w:b/>
                <w:bCs/>
                <w:color w:val="FFFFFF"/>
                <w:sz w:val="18"/>
                <w:szCs w:val="18"/>
              </w:rPr>
              <w:t>Rozdiel 2021-2020</w:t>
            </w:r>
          </w:p>
        </w:tc>
        <w:tc>
          <w:tcPr>
            <w:tcW w:w="667" w:type="pct"/>
            <w:shd w:val="clear" w:color="auto" w:fill="314364"/>
            <w:vAlign w:val="center"/>
          </w:tcPr>
          <w:p w14:paraId="22F1E4DD" w14:textId="77777777" w:rsidR="00422249" w:rsidRPr="0053265F" w:rsidRDefault="00422249" w:rsidP="00B80596">
            <w:pPr>
              <w:spacing w:after="0" w:line="240" w:lineRule="auto"/>
              <w:jc w:val="center"/>
              <w:rPr>
                <w:rFonts w:eastAsia="Calibri" w:cs="Segoe UI"/>
                <w:b/>
                <w:bCs/>
                <w:color w:val="FFFFFF"/>
                <w:sz w:val="18"/>
                <w:szCs w:val="18"/>
              </w:rPr>
            </w:pPr>
            <w:r w:rsidRPr="0053265F">
              <w:rPr>
                <w:rFonts w:eastAsia="Calibri" w:cs="Segoe UI"/>
                <w:b/>
                <w:bCs/>
                <w:color w:val="FFFFFF"/>
                <w:sz w:val="18"/>
                <w:szCs w:val="18"/>
              </w:rPr>
              <w:t>Podiel (%) 2021/2020</w:t>
            </w:r>
          </w:p>
        </w:tc>
      </w:tr>
      <w:tr w:rsidR="00422249" w:rsidRPr="0053265F" w14:paraId="6AA2D324" w14:textId="77777777" w:rsidTr="00630BD8">
        <w:trPr>
          <w:trHeight w:val="20"/>
          <w:jc w:val="center"/>
        </w:trPr>
        <w:tc>
          <w:tcPr>
            <w:tcW w:w="1589" w:type="pct"/>
            <w:shd w:val="clear" w:color="000000" w:fill="FFFFFF"/>
            <w:vAlign w:val="center"/>
            <w:hideMark/>
          </w:tcPr>
          <w:p w14:paraId="69AA74C9" w14:textId="77777777" w:rsidR="00422249" w:rsidRPr="001E3DBD" w:rsidRDefault="00422249" w:rsidP="001E3DBD">
            <w:pPr>
              <w:spacing w:after="0" w:line="22" w:lineRule="atLeast"/>
              <w:jc w:val="left"/>
              <w:rPr>
                <w:rFonts w:eastAsia="Calibri" w:cs="Segoe UI"/>
                <w:b/>
                <w:bCs/>
                <w:color w:val="000000"/>
                <w:sz w:val="18"/>
                <w:szCs w:val="18"/>
              </w:rPr>
            </w:pPr>
            <w:r w:rsidRPr="001E3DBD">
              <w:rPr>
                <w:rFonts w:eastAsia="Calibri" w:cs="Segoe UI"/>
                <w:b/>
                <w:bCs/>
                <w:color w:val="000000"/>
                <w:sz w:val="18"/>
                <w:szCs w:val="18"/>
              </w:rPr>
              <w:t>Daňové príjmy ŠR spolu</w:t>
            </w:r>
          </w:p>
        </w:tc>
        <w:tc>
          <w:tcPr>
            <w:tcW w:w="717" w:type="pct"/>
            <w:shd w:val="clear" w:color="000000" w:fill="FFFFFF"/>
            <w:vAlign w:val="bottom"/>
          </w:tcPr>
          <w:p w14:paraId="4B4F2C4B" w14:textId="77777777" w:rsidR="00422249" w:rsidRPr="001E3DBD" w:rsidRDefault="00422249" w:rsidP="001E3DBD">
            <w:pPr>
              <w:widowControl w:val="0"/>
              <w:spacing w:after="0" w:line="22" w:lineRule="atLeast"/>
              <w:jc w:val="right"/>
              <w:rPr>
                <w:rFonts w:eastAsia="Times New Roman" w:cs="Segoe UI"/>
                <w:b/>
                <w:bCs/>
                <w:color w:val="000000"/>
                <w:sz w:val="18"/>
                <w:szCs w:val="18"/>
                <w:lang w:eastAsia="sk-SK" w:bidi="sk-SK"/>
              </w:rPr>
            </w:pPr>
            <w:r w:rsidRPr="001E3DBD">
              <w:rPr>
                <w:rFonts w:eastAsia="Times New Roman" w:cs="Segoe UI"/>
                <w:b/>
                <w:bCs/>
                <w:color w:val="000000"/>
                <w:sz w:val="18"/>
                <w:szCs w:val="18"/>
                <w:lang w:eastAsia="sk-SK" w:bidi="sk-SK"/>
              </w:rPr>
              <w:t>12 336 444</w:t>
            </w:r>
          </w:p>
        </w:tc>
        <w:tc>
          <w:tcPr>
            <w:tcW w:w="690" w:type="pct"/>
            <w:shd w:val="clear" w:color="000000" w:fill="FFFFFF"/>
            <w:vAlign w:val="bottom"/>
          </w:tcPr>
          <w:p w14:paraId="37631AF4" w14:textId="77777777" w:rsidR="00422249" w:rsidRPr="001E3DBD" w:rsidRDefault="00422249" w:rsidP="001E3DBD">
            <w:pPr>
              <w:spacing w:after="0" w:line="22" w:lineRule="atLeast"/>
              <w:jc w:val="right"/>
              <w:rPr>
                <w:rFonts w:eastAsia="Times New Roman" w:cs="Segoe UI"/>
                <w:b/>
                <w:bCs/>
                <w:color w:val="000000"/>
                <w:sz w:val="18"/>
                <w:szCs w:val="18"/>
                <w:lang w:eastAsia="sk-SK"/>
              </w:rPr>
            </w:pPr>
            <w:r w:rsidRPr="001E3DBD">
              <w:rPr>
                <w:rFonts w:eastAsia="Times New Roman" w:cs="Segoe UI"/>
                <w:b/>
                <w:bCs/>
                <w:color w:val="000000"/>
                <w:sz w:val="18"/>
                <w:szCs w:val="18"/>
                <w:lang w:eastAsia="sk-SK"/>
              </w:rPr>
              <w:t>12 817 470</w:t>
            </w:r>
          </w:p>
        </w:tc>
        <w:tc>
          <w:tcPr>
            <w:tcW w:w="668" w:type="pct"/>
            <w:shd w:val="clear" w:color="000000" w:fill="FFFFFF"/>
            <w:vAlign w:val="bottom"/>
          </w:tcPr>
          <w:p w14:paraId="700DD715" w14:textId="77777777" w:rsidR="00422249" w:rsidRPr="001E3DBD" w:rsidRDefault="00422249" w:rsidP="001E3DBD">
            <w:pPr>
              <w:spacing w:after="0" w:line="22" w:lineRule="atLeast"/>
              <w:jc w:val="right"/>
              <w:rPr>
                <w:rFonts w:eastAsia="Times New Roman" w:cs="Segoe UI"/>
                <w:b/>
                <w:sz w:val="18"/>
                <w:szCs w:val="18"/>
                <w:lang w:eastAsia="sk-SK"/>
              </w:rPr>
            </w:pPr>
            <w:r w:rsidRPr="001E3DBD">
              <w:rPr>
                <w:rFonts w:eastAsia="Times New Roman" w:cs="Segoe UI"/>
                <w:b/>
                <w:sz w:val="18"/>
                <w:szCs w:val="18"/>
                <w:lang w:eastAsia="sk-SK"/>
              </w:rPr>
              <w:t>11 807 955</w:t>
            </w:r>
          </w:p>
        </w:tc>
        <w:tc>
          <w:tcPr>
            <w:tcW w:w="668" w:type="pct"/>
            <w:shd w:val="clear" w:color="000000" w:fill="FFFFFF"/>
            <w:vAlign w:val="bottom"/>
          </w:tcPr>
          <w:p w14:paraId="5E0135AA"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-1 009 515</w:t>
            </w:r>
          </w:p>
        </w:tc>
        <w:tc>
          <w:tcPr>
            <w:tcW w:w="667" w:type="pct"/>
            <w:shd w:val="clear" w:color="000000" w:fill="FFFFFF"/>
            <w:vAlign w:val="bottom"/>
          </w:tcPr>
          <w:p w14:paraId="6F74B078"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92,1</w:t>
            </w:r>
          </w:p>
        </w:tc>
      </w:tr>
      <w:tr w:rsidR="00422249" w:rsidRPr="0053265F" w14:paraId="7115BDBF" w14:textId="77777777" w:rsidTr="00630BD8">
        <w:trPr>
          <w:trHeight w:val="20"/>
          <w:jc w:val="center"/>
        </w:trPr>
        <w:tc>
          <w:tcPr>
            <w:tcW w:w="1589" w:type="pct"/>
            <w:shd w:val="clear" w:color="000000" w:fill="FFFFFF"/>
            <w:vAlign w:val="center"/>
            <w:hideMark/>
          </w:tcPr>
          <w:p w14:paraId="038B0D7C" w14:textId="77777777" w:rsidR="00422249" w:rsidRPr="001E3DBD" w:rsidRDefault="00422249" w:rsidP="001E3DBD">
            <w:pPr>
              <w:spacing w:after="0" w:line="22" w:lineRule="atLeast"/>
              <w:jc w:val="left"/>
              <w:rPr>
                <w:rFonts w:eastAsia="Calibri" w:cs="Segoe UI"/>
                <w:b/>
                <w:bCs/>
                <w:color w:val="000000"/>
                <w:sz w:val="18"/>
                <w:szCs w:val="18"/>
              </w:rPr>
            </w:pPr>
            <w:r w:rsidRPr="001E3DBD">
              <w:rPr>
                <w:rFonts w:eastAsia="Calibri" w:cs="Segoe UI"/>
                <w:b/>
                <w:bCs/>
                <w:color w:val="000000"/>
                <w:sz w:val="18"/>
                <w:szCs w:val="18"/>
              </w:rPr>
              <w:t>Dane z príjmov a kapitálového majetku</w:t>
            </w:r>
          </w:p>
        </w:tc>
        <w:tc>
          <w:tcPr>
            <w:tcW w:w="717" w:type="pct"/>
            <w:shd w:val="clear" w:color="000000" w:fill="FFFFFF"/>
            <w:vAlign w:val="bottom"/>
          </w:tcPr>
          <w:p w14:paraId="0890F5C3" w14:textId="77777777" w:rsidR="00422249" w:rsidRPr="001E3DBD" w:rsidRDefault="00422249" w:rsidP="001E3DBD">
            <w:pPr>
              <w:widowControl w:val="0"/>
              <w:spacing w:after="0" w:line="22" w:lineRule="atLeast"/>
              <w:jc w:val="right"/>
              <w:rPr>
                <w:rFonts w:eastAsia="Times New Roman" w:cs="Segoe UI"/>
                <w:b/>
                <w:color w:val="000000"/>
                <w:sz w:val="18"/>
                <w:szCs w:val="18"/>
                <w:lang w:eastAsia="sk-SK" w:bidi="sk-SK"/>
              </w:rPr>
            </w:pPr>
            <w:r w:rsidRPr="001E3DBD">
              <w:rPr>
                <w:rFonts w:eastAsia="Times New Roman" w:cs="Segoe UI"/>
                <w:b/>
                <w:color w:val="000000"/>
                <w:sz w:val="18"/>
                <w:szCs w:val="18"/>
                <w:lang w:eastAsia="sk-SK" w:bidi="sk-SK"/>
              </w:rPr>
              <w:t>2 984 584</w:t>
            </w:r>
          </w:p>
        </w:tc>
        <w:tc>
          <w:tcPr>
            <w:tcW w:w="690" w:type="pct"/>
            <w:shd w:val="clear" w:color="000000" w:fill="FFFFFF"/>
            <w:vAlign w:val="bottom"/>
          </w:tcPr>
          <w:p w14:paraId="3C30F7A8" w14:textId="77777777" w:rsidR="00422249" w:rsidRPr="001E3DBD" w:rsidRDefault="00422249" w:rsidP="001E3DBD">
            <w:pPr>
              <w:spacing w:after="0" w:line="22" w:lineRule="atLeast"/>
              <w:jc w:val="right"/>
              <w:rPr>
                <w:rFonts w:eastAsia="Times New Roman" w:cs="Segoe UI"/>
                <w:b/>
                <w:bCs/>
                <w:color w:val="000000"/>
                <w:sz w:val="18"/>
                <w:szCs w:val="18"/>
                <w:lang w:eastAsia="sk-SK"/>
              </w:rPr>
            </w:pPr>
            <w:r w:rsidRPr="001E3DBD">
              <w:rPr>
                <w:rFonts w:eastAsia="Times New Roman" w:cs="Segoe UI"/>
                <w:b/>
                <w:bCs/>
                <w:color w:val="000000"/>
                <w:sz w:val="18"/>
                <w:szCs w:val="18"/>
                <w:lang w:eastAsia="sk-SK"/>
              </w:rPr>
              <w:t>3 089 984</w:t>
            </w:r>
          </w:p>
        </w:tc>
        <w:tc>
          <w:tcPr>
            <w:tcW w:w="668" w:type="pct"/>
            <w:shd w:val="clear" w:color="000000" w:fill="FFFFFF"/>
            <w:vAlign w:val="bottom"/>
          </w:tcPr>
          <w:p w14:paraId="3D99BC40" w14:textId="77777777" w:rsidR="00422249" w:rsidRPr="001E3DBD" w:rsidRDefault="00422249" w:rsidP="001E3DBD">
            <w:pPr>
              <w:spacing w:after="0" w:line="22" w:lineRule="atLeast"/>
              <w:jc w:val="right"/>
              <w:rPr>
                <w:rFonts w:eastAsia="Times New Roman" w:cs="Segoe UI"/>
                <w:b/>
                <w:sz w:val="18"/>
                <w:szCs w:val="18"/>
                <w:lang w:eastAsia="sk-SK"/>
              </w:rPr>
            </w:pPr>
            <w:r w:rsidRPr="001E3DBD">
              <w:rPr>
                <w:rFonts w:eastAsia="Times New Roman" w:cs="Segoe UI"/>
                <w:b/>
                <w:sz w:val="18"/>
                <w:szCs w:val="18"/>
                <w:lang w:eastAsia="sk-SK"/>
              </w:rPr>
              <w:t>2 098 274</w:t>
            </w:r>
          </w:p>
        </w:tc>
        <w:tc>
          <w:tcPr>
            <w:tcW w:w="668" w:type="pct"/>
            <w:shd w:val="clear" w:color="000000" w:fill="FFFFFF"/>
            <w:vAlign w:val="bottom"/>
          </w:tcPr>
          <w:p w14:paraId="4DD7C362"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-991 710</w:t>
            </w:r>
          </w:p>
        </w:tc>
        <w:tc>
          <w:tcPr>
            <w:tcW w:w="667" w:type="pct"/>
            <w:shd w:val="clear" w:color="000000" w:fill="FFFFFF"/>
            <w:vAlign w:val="bottom"/>
          </w:tcPr>
          <w:p w14:paraId="696F6229"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67,9</w:t>
            </w:r>
          </w:p>
        </w:tc>
      </w:tr>
      <w:tr w:rsidR="00422249" w:rsidRPr="0053265F" w14:paraId="6A2B60FC" w14:textId="77777777" w:rsidTr="00630BD8">
        <w:trPr>
          <w:trHeight w:val="20"/>
          <w:jc w:val="center"/>
        </w:trPr>
        <w:tc>
          <w:tcPr>
            <w:tcW w:w="1589" w:type="pct"/>
            <w:shd w:val="clear" w:color="000000" w:fill="FFFFFF"/>
            <w:vAlign w:val="center"/>
            <w:hideMark/>
          </w:tcPr>
          <w:p w14:paraId="3A1E5A06" w14:textId="7DE05FA9" w:rsidR="00422249" w:rsidRPr="00630BD8" w:rsidRDefault="00F66052" w:rsidP="00630BD8">
            <w:pPr>
              <w:pStyle w:val="Odsekzoznamu"/>
              <w:widowControl w:val="0"/>
              <w:numPr>
                <w:ilvl w:val="0"/>
                <w:numId w:val="26"/>
              </w:numPr>
              <w:spacing w:after="0" w:line="22" w:lineRule="atLeast"/>
              <w:jc w:val="left"/>
              <w:rPr>
                <w:rFonts w:eastAsia="Calibri" w:cs="Segoe UI"/>
                <w:sz w:val="18"/>
                <w:szCs w:val="18"/>
              </w:rPr>
            </w:pPr>
            <w:r>
              <w:rPr>
                <w:rFonts w:eastAsia="Calibri" w:cs="Segoe UI"/>
                <w:sz w:val="18"/>
                <w:szCs w:val="18"/>
              </w:rPr>
              <w:t>DP FO</w:t>
            </w:r>
            <w:r w:rsidR="00422249" w:rsidRPr="00630BD8">
              <w:rPr>
                <w:rFonts w:eastAsia="Calibri" w:cs="Segoe UI"/>
                <w:sz w:val="18"/>
                <w:szCs w:val="18"/>
              </w:rPr>
              <w:t xml:space="preserve"> </w:t>
            </w:r>
          </w:p>
        </w:tc>
        <w:tc>
          <w:tcPr>
            <w:tcW w:w="717" w:type="pct"/>
            <w:shd w:val="clear" w:color="000000" w:fill="FFFFFF"/>
            <w:vAlign w:val="bottom"/>
          </w:tcPr>
          <w:p w14:paraId="397074F1" w14:textId="77777777" w:rsidR="00422249" w:rsidRPr="001E3DBD" w:rsidRDefault="00422249" w:rsidP="001E3DBD">
            <w:pPr>
              <w:widowControl w:val="0"/>
              <w:spacing w:after="0" w:line="22" w:lineRule="atLeast"/>
              <w:jc w:val="right"/>
              <w:rPr>
                <w:rFonts w:eastAsia="Times New Roman" w:cs="Segoe UI"/>
                <w:color w:val="000000"/>
                <w:sz w:val="18"/>
                <w:szCs w:val="18"/>
                <w:lang w:eastAsia="sk-SK" w:bidi="sk-SK"/>
              </w:rPr>
            </w:pPr>
            <w:r w:rsidRPr="001E3DBD">
              <w:rPr>
                <w:rFonts w:eastAsia="Times New Roman" w:cs="Segoe UI"/>
                <w:color w:val="000000"/>
                <w:sz w:val="18"/>
                <w:szCs w:val="18"/>
                <w:lang w:eastAsia="sk-SK" w:bidi="sk-SK"/>
              </w:rPr>
              <w:t>-12 005</w:t>
            </w:r>
          </w:p>
        </w:tc>
        <w:tc>
          <w:tcPr>
            <w:tcW w:w="690" w:type="pct"/>
            <w:shd w:val="clear" w:color="000000" w:fill="FFFFFF"/>
            <w:vAlign w:val="bottom"/>
          </w:tcPr>
          <w:p w14:paraId="2A431672" w14:textId="77777777" w:rsidR="00422249" w:rsidRPr="001E3DBD" w:rsidRDefault="00422249" w:rsidP="001E3DBD">
            <w:pPr>
              <w:spacing w:after="0" w:line="22" w:lineRule="atLeast"/>
              <w:jc w:val="right"/>
              <w:rPr>
                <w:rFonts w:eastAsia="Times New Roman" w:cs="Segoe UI"/>
                <w:bCs/>
                <w:color w:val="000000"/>
                <w:sz w:val="18"/>
                <w:szCs w:val="18"/>
                <w:lang w:eastAsia="sk-SK"/>
              </w:rPr>
            </w:pPr>
            <w:r w:rsidRPr="001E3DBD">
              <w:rPr>
                <w:rFonts w:eastAsia="Times New Roman" w:cs="Segoe UI"/>
                <w:bCs/>
                <w:color w:val="000000"/>
                <w:sz w:val="18"/>
                <w:szCs w:val="18"/>
                <w:lang w:eastAsia="sk-SK"/>
              </w:rPr>
              <w:t>-26 943</w:t>
            </w:r>
          </w:p>
        </w:tc>
        <w:tc>
          <w:tcPr>
            <w:tcW w:w="668" w:type="pct"/>
            <w:shd w:val="clear" w:color="000000" w:fill="FFFFFF"/>
            <w:vAlign w:val="bottom"/>
          </w:tcPr>
          <w:p w14:paraId="6AC0E588" w14:textId="77777777" w:rsidR="00422249" w:rsidRPr="001E3DBD" w:rsidRDefault="00422249" w:rsidP="001E3DBD">
            <w:pPr>
              <w:spacing w:after="0" w:line="22" w:lineRule="atLeast"/>
              <w:jc w:val="right"/>
              <w:rPr>
                <w:rFonts w:eastAsia="Times New Roman" w:cs="Segoe UI"/>
                <w:sz w:val="18"/>
                <w:szCs w:val="18"/>
                <w:lang w:eastAsia="sk-SK"/>
              </w:rPr>
            </w:pPr>
            <w:r w:rsidRPr="001E3DBD">
              <w:rPr>
                <w:rFonts w:eastAsia="Times New Roman" w:cs="Segoe UI"/>
                <w:sz w:val="18"/>
                <w:szCs w:val="18"/>
                <w:lang w:eastAsia="sk-SK"/>
              </w:rPr>
              <w:t>42 356</w:t>
            </w:r>
          </w:p>
        </w:tc>
        <w:tc>
          <w:tcPr>
            <w:tcW w:w="668" w:type="pct"/>
            <w:shd w:val="clear" w:color="000000" w:fill="FFFFFF"/>
            <w:vAlign w:val="bottom"/>
          </w:tcPr>
          <w:p w14:paraId="0532959C"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69 299</w:t>
            </w:r>
          </w:p>
        </w:tc>
        <w:tc>
          <w:tcPr>
            <w:tcW w:w="667" w:type="pct"/>
            <w:shd w:val="clear" w:color="000000" w:fill="FFFFFF"/>
            <w:vAlign w:val="bottom"/>
          </w:tcPr>
          <w:p w14:paraId="00A2372D"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-157,2</w:t>
            </w:r>
          </w:p>
        </w:tc>
      </w:tr>
      <w:tr w:rsidR="00422249" w:rsidRPr="0053265F" w14:paraId="5A7776FB" w14:textId="77777777" w:rsidTr="00630BD8">
        <w:trPr>
          <w:trHeight w:val="20"/>
          <w:jc w:val="center"/>
        </w:trPr>
        <w:tc>
          <w:tcPr>
            <w:tcW w:w="1589" w:type="pct"/>
            <w:shd w:val="clear" w:color="000000" w:fill="FFFFFF"/>
            <w:vAlign w:val="center"/>
            <w:hideMark/>
          </w:tcPr>
          <w:p w14:paraId="1D3480C3" w14:textId="01DDFDB8" w:rsidR="00422249" w:rsidRPr="00630BD8" w:rsidRDefault="00F66052" w:rsidP="00630BD8">
            <w:pPr>
              <w:pStyle w:val="Odsekzoznamu"/>
              <w:widowControl w:val="0"/>
              <w:numPr>
                <w:ilvl w:val="0"/>
                <w:numId w:val="26"/>
              </w:numPr>
              <w:spacing w:after="0" w:line="22" w:lineRule="atLeast"/>
              <w:jc w:val="left"/>
              <w:rPr>
                <w:rFonts w:eastAsia="Calibri" w:cs="Segoe UI"/>
                <w:sz w:val="18"/>
                <w:szCs w:val="18"/>
              </w:rPr>
            </w:pPr>
            <w:r>
              <w:rPr>
                <w:rFonts w:eastAsia="Calibri" w:cs="Segoe UI"/>
                <w:sz w:val="18"/>
                <w:szCs w:val="18"/>
              </w:rPr>
              <w:t>DP PO</w:t>
            </w:r>
            <w:r w:rsidR="00422249" w:rsidRPr="00630BD8">
              <w:rPr>
                <w:rFonts w:eastAsia="Calibri" w:cs="Segoe UI"/>
                <w:sz w:val="18"/>
                <w:szCs w:val="18"/>
              </w:rPr>
              <w:t xml:space="preserve"> </w:t>
            </w:r>
          </w:p>
        </w:tc>
        <w:tc>
          <w:tcPr>
            <w:tcW w:w="717" w:type="pct"/>
            <w:shd w:val="clear" w:color="000000" w:fill="FFFFFF"/>
            <w:vAlign w:val="bottom"/>
          </w:tcPr>
          <w:p w14:paraId="023C7649" w14:textId="77777777" w:rsidR="00422249" w:rsidRPr="001E3DBD" w:rsidRDefault="00422249" w:rsidP="001E3DBD">
            <w:pPr>
              <w:widowControl w:val="0"/>
              <w:spacing w:after="0" w:line="22" w:lineRule="atLeast"/>
              <w:jc w:val="right"/>
              <w:rPr>
                <w:rFonts w:eastAsia="Times New Roman" w:cs="Segoe UI"/>
                <w:color w:val="000000"/>
                <w:sz w:val="18"/>
                <w:szCs w:val="18"/>
                <w:lang w:eastAsia="sk-SK" w:bidi="sk-SK"/>
              </w:rPr>
            </w:pPr>
            <w:r w:rsidRPr="001E3DBD">
              <w:rPr>
                <w:rFonts w:eastAsia="Times New Roman" w:cs="Segoe UI"/>
                <w:color w:val="000000"/>
                <w:sz w:val="18"/>
                <w:szCs w:val="18"/>
                <w:lang w:eastAsia="sk-SK" w:bidi="sk-SK"/>
              </w:rPr>
              <w:t>2 750 974</w:t>
            </w:r>
          </w:p>
        </w:tc>
        <w:tc>
          <w:tcPr>
            <w:tcW w:w="690" w:type="pct"/>
            <w:shd w:val="clear" w:color="000000" w:fill="FFFFFF"/>
            <w:vAlign w:val="bottom"/>
          </w:tcPr>
          <w:p w14:paraId="64927FE5" w14:textId="77777777" w:rsidR="00422249" w:rsidRPr="001E3DBD" w:rsidRDefault="00422249" w:rsidP="001E3DBD">
            <w:pPr>
              <w:spacing w:after="0" w:line="22" w:lineRule="atLeast"/>
              <w:jc w:val="right"/>
              <w:rPr>
                <w:rFonts w:eastAsia="Times New Roman" w:cs="Segoe UI"/>
                <w:bCs/>
                <w:color w:val="000000"/>
                <w:sz w:val="18"/>
                <w:szCs w:val="18"/>
                <w:lang w:eastAsia="sk-SK"/>
              </w:rPr>
            </w:pPr>
            <w:r w:rsidRPr="001E3DBD">
              <w:rPr>
                <w:rFonts w:eastAsia="Times New Roman" w:cs="Segoe UI"/>
                <w:bCs/>
                <w:color w:val="000000"/>
                <w:sz w:val="18"/>
                <w:szCs w:val="18"/>
                <w:lang w:eastAsia="sk-SK"/>
              </w:rPr>
              <w:t>2 860 647</w:t>
            </w:r>
          </w:p>
        </w:tc>
        <w:tc>
          <w:tcPr>
            <w:tcW w:w="668" w:type="pct"/>
            <w:shd w:val="clear" w:color="000000" w:fill="FFFFFF"/>
            <w:vAlign w:val="bottom"/>
          </w:tcPr>
          <w:p w14:paraId="634168EE" w14:textId="77777777" w:rsidR="00422249" w:rsidRPr="001E3DBD" w:rsidRDefault="00422249" w:rsidP="001E3DBD">
            <w:pPr>
              <w:spacing w:after="0" w:line="22" w:lineRule="atLeast"/>
              <w:jc w:val="right"/>
              <w:rPr>
                <w:rFonts w:eastAsia="Times New Roman" w:cs="Segoe UI"/>
                <w:sz w:val="18"/>
                <w:szCs w:val="18"/>
                <w:lang w:eastAsia="sk-SK"/>
              </w:rPr>
            </w:pPr>
            <w:r w:rsidRPr="001E3DBD">
              <w:rPr>
                <w:rFonts w:eastAsia="Times New Roman" w:cs="Segoe UI"/>
                <w:sz w:val="18"/>
                <w:szCs w:val="18"/>
                <w:lang w:eastAsia="sk-SK"/>
              </w:rPr>
              <w:t>1 816 429</w:t>
            </w:r>
          </w:p>
        </w:tc>
        <w:tc>
          <w:tcPr>
            <w:tcW w:w="668" w:type="pct"/>
            <w:shd w:val="clear" w:color="000000" w:fill="FFFFFF"/>
            <w:vAlign w:val="bottom"/>
          </w:tcPr>
          <w:p w14:paraId="5F636327"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-1 044 218</w:t>
            </w:r>
          </w:p>
        </w:tc>
        <w:tc>
          <w:tcPr>
            <w:tcW w:w="667" w:type="pct"/>
            <w:shd w:val="clear" w:color="000000" w:fill="FFFFFF"/>
            <w:vAlign w:val="bottom"/>
          </w:tcPr>
          <w:p w14:paraId="02DFB034"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63,5</w:t>
            </w:r>
          </w:p>
        </w:tc>
      </w:tr>
      <w:tr w:rsidR="00422249" w:rsidRPr="0053265F" w14:paraId="6878278C" w14:textId="77777777" w:rsidTr="00630BD8">
        <w:trPr>
          <w:trHeight w:val="20"/>
          <w:jc w:val="center"/>
        </w:trPr>
        <w:tc>
          <w:tcPr>
            <w:tcW w:w="1589" w:type="pct"/>
            <w:shd w:val="clear" w:color="000000" w:fill="FFFFFF"/>
            <w:vAlign w:val="center"/>
            <w:hideMark/>
          </w:tcPr>
          <w:p w14:paraId="341C6EF4" w14:textId="3C5B2D72" w:rsidR="00422249" w:rsidRPr="00630BD8" w:rsidRDefault="00F66052" w:rsidP="00630BD8">
            <w:pPr>
              <w:pStyle w:val="Odsekzoznamu"/>
              <w:widowControl w:val="0"/>
              <w:numPr>
                <w:ilvl w:val="0"/>
                <w:numId w:val="26"/>
              </w:numPr>
              <w:spacing w:after="0" w:line="22" w:lineRule="atLeast"/>
              <w:jc w:val="left"/>
              <w:rPr>
                <w:rFonts w:eastAsia="Calibri" w:cs="Segoe UI"/>
                <w:sz w:val="18"/>
                <w:szCs w:val="18"/>
              </w:rPr>
            </w:pPr>
            <w:r>
              <w:rPr>
                <w:rFonts w:eastAsia="Calibri" w:cs="Segoe UI"/>
                <w:sz w:val="18"/>
                <w:szCs w:val="18"/>
              </w:rPr>
              <w:t>DP</w:t>
            </w:r>
            <w:r w:rsidR="00422249" w:rsidRPr="00630BD8">
              <w:rPr>
                <w:rFonts w:eastAsia="Calibri" w:cs="Segoe UI"/>
                <w:sz w:val="18"/>
                <w:szCs w:val="18"/>
              </w:rPr>
              <w:t xml:space="preserve"> vyberaná zrážkou</w:t>
            </w:r>
          </w:p>
        </w:tc>
        <w:tc>
          <w:tcPr>
            <w:tcW w:w="717" w:type="pct"/>
            <w:shd w:val="clear" w:color="000000" w:fill="FFFFFF"/>
            <w:vAlign w:val="bottom"/>
          </w:tcPr>
          <w:p w14:paraId="41D9431C" w14:textId="77777777" w:rsidR="00422249" w:rsidRPr="001E3DBD" w:rsidRDefault="00422249" w:rsidP="001E3DBD">
            <w:pPr>
              <w:widowControl w:val="0"/>
              <w:spacing w:after="0" w:line="22" w:lineRule="atLeast"/>
              <w:jc w:val="right"/>
              <w:rPr>
                <w:rFonts w:eastAsia="Times New Roman" w:cs="Segoe UI"/>
                <w:color w:val="000000"/>
                <w:sz w:val="18"/>
                <w:szCs w:val="18"/>
                <w:lang w:eastAsia="sk-SK" w:bidi="sk-SK"/>
              </w:rPr>
            </w:pPr>
            <w:r w:rsidRPr="001E3DBD">
              <w:rPr>
                <w:rFonts w:eastAsia="Times New Roman" w:cs="Segoe UI"/>
                <w:color w:val="000000"/>
                <w:sz w:val="18"/>
                <w:szCs w:val="18"/>
                <w:lang w:eastAsia="sk-SK" w:bidi="sk-SK"/>
              </w:rPr>
              <w:t>245 615</w:t>
            </w:r>
          </w:p>
        </w:tc>
        <w:tc>
          <w:tcPr>
            <w:tcW w:w="690" w:type="pct"/>
            <w:shd w:val="clear" w:color="000000" w:fill="FFFFFF"/>
            <w:vAlign w:val="bottom"/>
          </w:tcPr>
          <w:p w14:paraId="46F0530D" w14:textId="77777777" w:rsidR="00422249" w:rsidRPr="001E3DBD" w:rsidRDefault="00422249" w:rsidP="001E3DBD">
            <w:pPr>
              <w:spacing w:after="0" w:line="22" w:lineRule="atLeast"/>
              <w:jc w:val="right"/>
              <w:rPr>
                <w:rFonts w:eastAsia="Times New Roman" w:cs="Segoe UI"/>
                <w:bCs/>
                <w:color w:val="000000"/>
                <w:sz w:val="18"/>
                <w:szCs w:val="18"/>
                <w:lang w:eastAsia="sk-SK"/>
              </w:rPr>
            </w:pPr>
            <w:r w:rsidRPr="001E3DBD">
              <w:rPr>
                <w:rFonts w:eastAsia="Times New Roman" w:cs="Segoe UI"/>
                <w:bCs/>
                <w:color w:val="000000"/>
                <w:sz w:val="18"/>
                <w:szCs w:val="18"/>
                <w:lang w:eastAsia="sk-SK"/>
              </w:rPr>
              <w:t>256 280</w:t>
            </w:r>
          </w:p>
        </w:tc>
        <w:tc>
          <w:tcPr>
            <w:tcW w:w="668" w:type="pct"/>
            <w:shd w:val="clear" w:color="000000" w:fill="FFFFFF"/>
            <w:vAlign w:val="bottom"/>
          </w:tcPr>
          <w:p w14:paraId="0CAEF750" w14:textId="77777777" w:rsidR="00422249" w:rsidRPr="001E3DBD" w:rsidRDefault="00422249" w:rsidP="001E3DBD">
            <w:pPr>
              <w:spacing w:after="0" w:line="22" w:lineRule="atLeast"/>
              <w:jc w:val="right"/>
              <w:rPr>
                <w:rFonts w:eastAsia="Times New Roman" w:cs="Segoe UI"/>
                <w:sz w:val="18"/>
                <w:szCs w:val="18"/>
                <w:lang w:eastAsia="sk-SK"/>
              </w:rPr>
            </w:pPr>
            <w:r w:rsidRPr="001E3DBD">
              <w:rPr>
                <w:rFonts w:eastAsia="Times New Roman" w:cs="Segoe UI"/>
                <w:sz w:val="18"/>
                <w:szCs w:val="18"/>
                <w:lang w:eastAsia="sk-SK"/>
              </w:rPr>
              <w:t>23 948</w:t>
            </w:r>
          </w:p>
        </w:tc>
        <w:tc>
          <w:tcPr>
            <w:tcW w:w="668" w:type="pct"/>
            <w:shd w:val="clear" w:color="000000" w:fill="FFFFFF"/>
            <w:vAlign w:val="bottom"/>
          </w:tcPr>
          <w:p w14:paraId="2F526685"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-232 332</w:t>
            </w:r>
          </w:p>
        </w:tc>
        <w:tc>
          <w:tcPr>
            <w:tcW w:w="667" w:type="pct"/>
            <w:shd w:val="clear" w:color="000000" w:fill="FFFFFF"/>
            <w:vAlign w:val="bottom"/>
          </w:tcPr>
          <w:p w14:paraId="0733C779"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9,3</w:t>
            </w:r>
          </w:p>
        </w:tc>
      </w:tr>
      <w:tr w:rsidR="00422249" w:rsidRPr="0053265F" w14:paraId="571E4334" w14:textId="77777777" w:rsidTr="00630BD8">
        <w:trPr>
          <w:trHeight w:val="20"/>
          <w:jc w:val="center"/>
        </w:trPr>
        <w:tc>
          <w:tcPr>
            <w:tcW w:w="1589" w:type="pct"/>
            <w:shd w:val="clear" w:color="000000" w:fill="FFFFFF"/>
            <w:vAlign w:val="center"/>
          </w:tcPr>
          <w:p w14:paraId="649227B5" w14:textId="77777777" w:rsidR="00422249" w:rsidRPr="001E3DBD" w:rsidRDefault="00422249" w:rsidP="001E3DBD">
            <w:pPr>
              <w:spacing w:after="0" w:line="22" w:lineRule="atLeast"/>
              <w:jc w:val="left"/>
              <w:rPr>
                <w:rFonts w:eastAsia="Calibri" w:cs="Segoe UI"/>
                <w:b/>
                <w:bCs/>
                <w:color w:val="000000"/>
                <w:sz w:val="18"/>
                <w:szCs w:val="18"/>
              </w:rPr>
            </w:pPr>
            <w:r w:rsidRPr="001E3DBD">
              <w:rPr>
                <w:rFonts w:eastAsia="Calibri" w:cs="Segoe UI"/>
                <w:b/>
                <w:bCs/>
                <w:color w:val="000000"/>
                <w:sz w:val="18"/>
                <w:szCs w:val="18"/>
              </w:rPr>
              <w:t>Dane z majetku</w:t>
            </w:r>
          </w:p>
        </w:tc>
        <w:tc>
          <w:tcPr>
            <w:tcW w:w="717" w:type="pct"/>
            <w:shd w:val="clear" w:color="000000" w:fill="FFFFFF"/>
            <w:vAlign w:val="bottom"/>
          </w:tcPr>
          <w:p w14:paraId="560A42A3" w14:textId="77777777" w:rsidR="00422249" w:rsidRPr="001E3DBD" w:rsidRDefault="00422249" w:rsidP="001E3DBD">
            <w:pPr>
              <w:widowControl w:val="0"/>
              <w:spacing w:after="0" w:line="22" w:lineRule="atLeast"/>
              <w:jc w:val="right"/>
              <w:rPr>
                <w:rFonts w:eastAsia="Times New Roman" w:cs="Segoe UI"/>
                <w:b/>
                <w:bCs/>
                <w:color w:val="000000"/>
                <w:sz w:val="18"/>
                <w:szCs w:val="18"/>
                <w:lang w:eastAsia="sk-SK" w:bidi="sk-SK"/>
              </w:rPr>
            </w:pPr>
            <w:r w:rsidRPr="001E3DBD">
              <w:rPr>
                <w:rFonts w:eastAsia="Times New Roman" w:cs="Segoe UI"/>
                <w:b/>
                <w:bCs/>
                <w:color w:val="000000"/>
                <w:sz w:val="18"/>
                <w:szCs w:val="18"/>
                <w:lang w:eastAsia="sk-SK" w:bidi="sk-SK"/>
              </w:rPr>
              <w:t>12</w:t>
            </w:r>
          </w:p>
        </w:tc>
        <w:tc>
          <w:tcPr>
            <w:tcW w:w="690" w:type="pct"/>
            <w:shd w:val="clear" w:color="000000" w:fill="FFFFFF"/>
            <w:vAlign w:val="bottom"/>
          </w:tcPr>
          <w:p w14:paraId="62AB5907" w14:textId="77777777" w:rsidR="00422249" w:rsidRPr="001E3DBD" w:rsidRDefault="00422249" w:rsidP="001E3DBD">
            <w:pPr>
              <w:spacing w:after="0" w:line="22" w:lineRule="atLeast"/>
              <w:jc w:val="right"/>
              <w:rPr>
                <w:rFonts w:eastAsia="Times New Roman" w:cs="Segoe UI"/>
                <w:b/>
                <w:bCs/>
                <w:color w:val="000000"/>
                <w:sz w:val="18"/>
                <w:szCs w:val="18"/>
                <w:lang w:eastAsia="sk-SK"/>
              </w:rPr>
            </w:pPr>
            <w:r w:rsidRPr="001E3DBD">
              <w:rPr>
                <w:rFonts w:eastAsia="Times New Roman" w:cs="Segoe UI"/>
                <w:b/>
                <w:bCs/>
                <w:color w:val="000000"/>
                <w:sz w:val="18"/>
                <w:szCs w:val="18"/>
                <w:lang w:eastAsia="sk-SK"/>
              </w:rPr>
              <w:t>-</w:t>
            </w:r>
          </w:p>
        </w:tc>
        <w:tc>
          <w:tcPr>
            <w:tcW w:w="668" w:type="pct"/>
            <w:shd w:val="clear" w:color="000000" w:fill="FFFFFF"/>
            <w:vAlign w:val="bottom"/>
          </w:tcPr>
          <w:p w14:paraId="62835E5F" w14:textId="77777777" w:rsidR="00422249" w:rsidRPr="001E3DBD" w:rsidRDefault="00422249" w:rsidP="001E3DBD">
            <w:pPr>
              <w:spacing w:after="0" w:line="22" w:lineRule="atLeast"/>
              <w:jc w:val="right"/>
              <w:rPr>
                <w:rFonts w:eastAsia="Times New Roman" w:cs="Segoe UI"/>
                <w:b/>
                <w:sz w:val="18"/>
                <w:szCs w:val="18"/>
                <w:lang w:eastAsia="sk-SK"/>
              </w:rPr>
            </w:pPr>
            <w:r w:rsidRPr="001E3DBD">
              <w:rPr>
                <w:rFonts w:eastAsia="Times New Roman" w:cs="Segoe UI"/>
                <w:b/>
                <w:sz w:val="18"/>
                <w:szCs w:val="18"/>
                <w:lang w:eastAsia="sk-SK"/>
              </w:rPr>
              <w:t>-</w:t>
            </w:r>
          </w:p>
        </w:tc>
        <w:tc>
          <w:tcPr>
            <w:tcW w:w="668" w:type="pct"/>
            <w:shd w:val="clear" w:color="000000" w:fill="FFFFFF"/>
            <w:vAlign w:val="bottom"/>
          </w:tcPr>
          <w:p w14:paraId="64C853E0"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w:t>
            </w:r>
          </w:p>
        </w:tc>
        <w:tc>
          <w:tcPr>
            <w:tcW w:w="667" w:type="pct"/>
            <w:shd w:val="clear" w:color="000000" w:fill="FFFFFF"/>
            <w:vAlign w:val="bottom"/>
          </w:tcPr>
          <w:p w14:paraId="7446B1C2"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w:t>
            </w:r>
          </w:p>
        </w:tc>
      </w:tr>
      <w:tr w:rsidR="00422249" w:rsidRPr="0053265F" w14:paraId="23C4CA0E" w14:textId="77777777" w:rsidTr="00630BD8">
        <w:trPr>
          <w:trHeight w:val="20"/>
          <w:jc w:val="center"/>
        </w:trPr>
        <w:tc>
          <w:tcPr>
            <w:tcW w:w="1589" w:type="pct"/>
            <w:shd w:val="clear" w:color="000000" w:fill="FFFFFF"/>
            <w:vAlign w:val="center"/>
            <w:hideMark/>
          </w:tcPr>
          <w:p w14:paraId="3F05191A" w14:textId="77777777" w:rsidR="00422249" w:rsidRPr="001E3DBD" w:rsidRDefault="00422249" w:rsidP="001E3DBD">
            <w:pPr>
              <w:spacing w:after="0" w:line="22" w:lineRule="atLeast"/>
              <w:jc w:val="left"/>
              <w:rPr>
                <w:rFonts w:eastAsia="Calibri" w:cs="Segoe UI"/>
                <w:b/>
                <w:bCs/>
                <w:color w:val="000000"/>
                <w:sz w:val="18"/>
                <w:szCs w:val="18"/>
              </w:rPr>
            </w:pPr>
            <w:r w:rsidRPr="001E3DBD">
              <w:rPr>
                <w:rFonts w:eastAsia="Calibri" w:cs="Segoe UI"/>
                <w:b/>
                <w:bCs/>
                <w:color w:val="000000"/>
                <w:sz w:val="18"/>
                <w:szCs w:val="18"/>
              </w:rPr>
              <w:t>Dane za tovary a služby</w:t>
            </w:r>
          </w:p>
        </w:tc>
        <w:tc>
          <w:tcPr>
            <w:tcW w:w="717" w:type="pct"/>
            <w:shd w:val="clear" w:color="000000" w:fill="FFFFFF"/>
            <w:vAlign w:val="bottom"/>
          </w:tcPr>
          <w:p w14:paraId="41A0D3E9" w14:textId="77777777" w:rsidR="00422249" w:rsidRPr="001E3DBD" w:rsidRDefault="00422249" w:rsidP="001E3DBD">
            <w:pPr>
              <w:widowControl w:val="0"/>
              <w:spacing w:after="0" w:line="22" w:lineRule="atLeast"/>
              <w:jc w:val="right"/>
              <w:rPr>
                <w:rFonts w:eastAsia="Times New Roman" w:cs="Segoe UI"/>
                <w:b/>
                <w:bCs/>
                <w:color w:val="000000"/>
                <w:sz w:val="18"/>
                <w:szCs w:val="18"/>
                <w:lang w:eastAsia="sk-SK" w:bidi="sk-SK"/>
              </w:rPr>
            </w:pPr>
            <w:r w:rsidRPr="001E3DBD">
              <w:rPr>
                <w:rFonts w:eastAsia="Times New Roman" w:cs="Segoe UI"/>
                <w:b/>
                <w:bCs/>
                <w:color w:val="000000"/>
                <w:sz w:val="18"/>
                <w:szCs w:val="18"/>
                <w:lang w:eastAsia="sk-SK" w:bidi="sk-SK"/>
              </w:rPr>
              <w:t>9 302 809</w:t>
            </w:r>
          </w:p>
        </w:tc>
        <w:tc>
          <w:tcPr>
            <w:tcW w:w="690" w:type="pct"/>
            <w:shd w:val="clear" w:color="000000" w:fill="FFFFFF"/>
            <w:vAlign w:val="bottom"/>
          </w:tcPr>
          <w:p w14:paraId="51EE66D6" w14:textId="77777777" w:rsidR="00422249" w:rsidRPr="001E3DBD" w:rsidRDefault="00422249" w:rsidP="001E3DBD">
            <w:pPr>
              <w:spacing w:after="0" w:line="22" w:lineRule="atLeast"/>
              <w:jc w:val="right"/>
              <w:rPr>
                <w:rFonts w:eastAsia="Times New Roman" w:cs="Segoe UI"/>
                <w:b/>
                <w:bCs/>
                <w:color w:val="000000"/>
                <w:sz w:val="18"/>
                <w:szCs w:val="18"/>
                <w:lang w:eastAsia="sk-SK"/>
              </w:rPr>
            </w:pPr>
            <w:r w:rsidRPr="001E3DBD">
              <w:rPr>
                <w:rFonts w:eastAsia="Times New Roman" w:cs="Segoe UI"/>
                <w:b/>
                <w:bCs/>
                <w:color w:val="000000"/>
                <w:sz w:val="18"/>
                <w:szCs w:val="18"/>
                <w:lang w:eastAsia="sk-SK"/>
              </w:rPr>
              <w:t>9 506 008 </w:t>
            </w:r>
          </w:p>
        </w:tc>
        <w:tc>
          <w:tcPr>
            <w:tcW w:w="668" w:type="pct"/>
            <w:shd w:val="clear" w:color="000000" w:fill="FFFFFF"/>
            <w:vAlign w:val="bottom"/>
          </w:tcPr>
          <w:p w14:paraId="41EC0DBD" w14:textId="77777777" w:rsidR="00422249" w:rsidRPr="001E3DBD" w:rsidRDefault="00422249" w:rsidP="001E3DBD">
            <w:pPr>
              <w:spacing w:after="0" w:line="22" w:lineRule="atLeast"/>
              <w:jc w:val="right"/>
              <w:rPr>
                <w:rFonts w:eastAsia="Times New Roman" w:cs="Segoe UI"/>
                <w:b/>
                <w:sz w:val="18"/>
                <w:szCs w:val="18"/>
                <w:lang w:eastAsia="sk-SK"/>
              </w:rPr>
            </w:pPr>
            <w:r w:rsidRPr="001E3DBD">
              <w:rPr>
                <w:rFonts w:eastAsia="Times New Roman" w:cs="Segoe UI"/>
                <w:b/>
                <w:sz w:val="18"/>
                <w:szCs w:val="18"/>
                <w:lang w:eastAsia="sk-SK"/>
              </w:rPr>
              <w:t>9 670 170</w:t>
            </w:r>
          </w:p>
        </w:tc>
        <w:tc>
          <w:tcPr>
            <w:tcW w:w="668" w:type="pct"/>
            <w:shd w:val="clear" w:color="000000" w:fill="FFFFFF"/>
            <w:vAlign w:val="bottom"/>
          </w:tcPr>
          <w:p w14:paraId="17D7D804"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164 162</w:t>
            </w:r>
          </w:p>
        </w:tc>
        <w:tc>
          <w:tcPr>
            <w:tcW w:w="667" w:type="pct"/>
            <w:shd w:val="clear" w:color="000000" w:fill="FFFFFF"/>
            <w:vAlign w:val="bottom"/>
          </w:tcPr>
          <w:p w14:paraId="4E86C873"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101,7</w:t>
            </w:r>
          </w:p>
        </w:tc>
      </w:tr>
      <w:tr w:rsidR="00422249" w:rsidRPr="0053265F" w14:paraId="0E56EDDB" w14:textId="77777777" w:rsidTr="00630BD8">
        <w:trPr>
          <w:trHeight w:val="20"/>
          <w:jc w:val="center"/>
        </w:trPr>
        <w:tc>
          <w:tcPr>
            <w:tcW w:w="1589" w:type="pct"/>
            <w:shd w:val="clear" w:color="000000" w:fill="FFFFFF"/>
            <w:vAlign w:val="center"/>
            <w:hideMark/>
          </w:tcPr>
          <w:p w14:paraId="46EE573B" w14:textId="2EA9FDFF" w:rsidR="00422249" w:rsidRPr="00630BD8" w:rsidRDefault="00F66052" w:rsidP="00630BD8">
            <w:pPr>
              <w:pStyle w:val="Odsekzoznamu"/>
              <w:widowControl w:val="0"/>
              <w:numPr>
                <w:ilvl w:val="0"/>
                <w:numId w:val="25"/>
              </w:numPr>
              <w:spacing w:after="0" w:line="22" w:lineRule="atLeast"/>
              <w:jc w:val="left"/>
              <w:rPr>
                <w:rFonts w:eastAsia="Calibri" w:cs="Segoe UI"/>
                <w:sz w:val="18"/>
                <w:szCs w:val="18"/>
              </w:rPr>
            </w:pPr>
            <w:r>
              <w:rPr>
                <w:rFonts w:eastAsia="Calibri" w:cs="Segoe UI"/>
                <w:sz w:val="18"/>
                <w:szCs w:val="18"/>
              </w:rPr>
              <w:t>DPH</w:t>
            </w:r>
          </w:p>
        </w:tc>
        <w:tc>
          <w:tcPr>
            <w:tcW w:w="717" w:type="pct"/>
            <w:shd w:val="clear" w:color="000000" w:fill="FFFFFF"/>
            <w:vAlign w:val="bottom"/>
          </w:tcPr>
          <w:p w14:paraId="409551BE" w14:textId="77777777" w:rsidR="00422249" w:rsidRPr="001E3DBD" w:rsidRDefault="00422249" w:rsidP="001E3DBD">
            <w:pPr>
              <w:widowControl w:val="0"/>
              <w:spacing w:after="0" w:line="22" w:lineRule="atLeast"/>
              <w:jc w:val="right"/>
              <w:rPr>
                <w:rFonts w:eastAsia="Times New Roman" w:cs="Segoe UI"/>
                <w:color w:val="000000"/>
                <w:sz w:val="18"/>
                <w:szCs w:val="18"/>
                <w:lang w:eastAsia="sk-SK" w:bidi="sk-SK"/>
              </w:rPr>
            </w:pPr>
            <w:r w:rsidRPr="001E3DBD">
              <w:rPr>
                <w:rFonts w:eastAsia="Times New Roman" w:cs="Segoe UI"/>
                <w:color w:val="000000"/>
                <w:sz w:val="18"/>
                <w:szCs w:val="18"/>
                <w:lang w:eastAsia="sk-SK" w:bidi="sk-SK"/>
              </w:rPr>
              <w:t>6 727 881</w:t>
            </w:r>
          </w:p>
        </w:tc>
        <w:tc>
          <w:tcPr>
            <w:tcW w:w="690" w:type="pct"/>
            <w:shd w:val="clear" w:color="000000" w:fill="FFFFFF"/>
            <w:vAlign w:val="bottom"/>
          </w:tcPr>
          <w:p w14:paraId="3B6DC1A9" w14:textId="77777777" w:rsidR="00422249" w:rsidRPr="001E3DBD" w:rsidRDefault="00422249" w:rsidP="001E3DBD">
            <w:pPr>
              <w:spacing w:after="0" w:line="22" w:lineRule="atLeast"/>
              <w:jc w:val="right"/>
              <w:rPr>
                <w:rFonts w:eastAsia="Times New Roman" w:cs="Segoe UI"/>
                <w:bCs/>
                <w:color w:val="000000"/>
                <w:sz w:val="18"/>
                <w:szCs w:val="18"/>
                <w:lang w:eastAsia="sk-SK"/>
              </w:rPr>
            </w:pPr>
            <w:r w:rsidRPr="001E3DBD">
              <w:rPr>
                <w:rFonts w:eastAsia="Times New Roman" w:cs="Segoe UI"/>
                <w:bCs/>
                <w:color w:val="000000"/>
                <w:sz w:val="18"/>
                <w:szCs w:val="18"/>
                <w:lang w:eastAsia="sk-SK"/>
              </w:rPr>
              <w:t>6 876 029</w:t>
            </w:r>
          </w:p>
        </w:tc>
        <w:tc>
          <w:tcPr>
            <w:tcW w:w="668" w:type="pct"/>
            <w:shd w:val="clear" w:color="000000" w:fill="FFFFFF"/>
            <w:vAlign w:val="bottom"/>
          </w:tcPr>
          <w:p w14:paraId="7CAB4FDA" w14:textId="77777777" w:rsidR="00422249" w:rsidRPr="001E3DBD" w:rsidRDefault="00422249" w:rsidP="001E3DBD">
            <w:pPr>
              <w:spacing w:after="0" w:line="22" w:lineRule="atLeast"/>
              <w:jc w:val="right"/>
              <w:rPr>
                <w:rFonts w:eastAsia="Times New Roman" w:cs="Segoe UI"/>
                <w:sz w:val="18"/>
                <w:szCs w:val="18"/>
                <w:lang w:eastAsia="sk-SK"/>
              </w:rPr>
            </w:pPr>
            <w:r w:rsidRPr="001E3DBD">
              <w:rPr>
                <w:rFonts w:eastAsia="Times New Roman" w:cs="Segoe UI"/>
                <w:sz w:val="18"/>
                <w:szCs w:val="18"/>
                <w:lang w:eastAsia="sk-SK"/>
              </w:rPr>
              <w:t>7 038 792</w:t>
            </w:r>
          </w:p>
        </w:tc>
        <w:tc>
          <w:tcPr>
            <w:tcW w:w="668" w:type="pct"/>
            <w:shd w:val="clear" w:color="000000" w:fill="FFFFFF"/>
            <w:vAlign w:val="bottom"/>
          </w:tcPr>
          <w:p w14:paraId="532347C5" w14:textId="77777777" w:rsidR="00422249" w:rsidRPr="001E3DBD" w:rsidRDefault="00422249" w:rsidP="001E3DBD">
            <w:pPr>
              <w:spacing w:after="0" w:line="22" w:lineRule="atLeast"/>
              <w:jc w:val="right"/>
              <w:rPr>
                <w:rFonts w:eastAsia="Times New Roman" w:cs="Segoe UI"/>
                <w:sz w:val="18"/>
                <w:szCs w:val="18"/>
                <w:lang w:eastAsia="sk-SK"/>
              </w:rPr>
            </w:pPr>
            <w:r w:rsidRPr="001E3DBD">
              <w:rPr>
                <w:rFonts w:eastAsia="Times New Roman" w:cs="Segoe UI"/>
                <w:sz w:val="18"/>
                <w:szCs w:val="18"/>
                <w:lang w:eastAsia="sk-SK"/>
              </w:rPr>
              <w:t>162 763</w:t>
            </w:r>
          </w:p>
        </w:tc>
        <w:tc>
          <w:tcPr>
            <w:tcW w:w="667" w:type="pct"/>
            <w:shd w:val="clear" w:color="000000" w:fill="FFFFFF"/>
            <w:vAlign w:val="bottom"/>
          </w:tcPr>
          <w:p w14:paraId="0B8527DD"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102,4</w:t>
            </w:r>
          </w:p>
        </w:tc>
      </w:tr>
      <w:tr w:rsidR="00422249" w:rsidRPr="0053265F" w14:paraId="13F944AC" w14:textId="77777777" w:rsidTr="00630BD8">
        <w:trPr>
          <w:trHeight w:val="20"/>
          <w:jc w:val="center"/>
        </w:trPr>
        <w:tc>
          <w:tcPr>
            <w:tcW w:w="1589" w:type="pct"/>
            <w:shd w:val="clear" w:color="000000" w:fill="FFFFFF"/>
            <w:vAlign w:val="center"/>
            <w:hideMark/>
          </w:tcPr>
          <w:p w14:paraId="37EF9040" w14:textId="77777777" w:rsidR="00422249" w:rsidRPr="00630BD8" w:rsidRDefault="00422249" w:rsidP="00630BD8">
            <w:pPr>
              <w:pStyle w:val="Odsekzoznamu"/>
              <w:widowControl w:val="0"/>
              <w:numPr>
                <w:ilvl w:val="0"/>
                <w:numId w:val="25"/>
              </w:numPr>
              <w:spacing w:after="0" w:line="22" w:lineRule="atLeast"/>
              <w:jc w:val="left"/>
              <w:rPr>
                <w:rFonts w:eastAsia="Calibri" w:cs="Segoe UI"/>
                <w:sz w:val="18"/>
                <w:szCs w:val="18"/>
              </w:rPr>
            </w:pPr>
            <w:r w:rsidRPr="00630BD8">
              <w:rPr>
                <w:rFonts w:eastAsia="Calibri" w:cs="Segoe UI"/>
                <w:sz w:val="18"/>
                <w:szCs w:val="18"/>
              </w:rPr>
              <w:t>spotrebné dane</w:t>
            </w:r>
          </w:p>
        </w:tc>
        <w:tc>
          <w:tcPr>
            <w:tcW w:w="717" w:type="pct"/>
            <w:shd w:val="clear" w:color="000000" w:fill="FFFFFF"/>
            <w:vAlign w:val="bottom"/>
          </w:tcPr>
          <w:p w14:paraId="7C7DA8BC" w14:textId="77777777" w:rsidR="00422249" w:rsidRPr="001E3DBD" w:rsidRDefault="00422249" w:rsidP="001E3DBD">
            <w:pPr>
              <w:widowControl w:val="0"/>
              <w:spacing w:after="0" w:line="22" w:lineRule="atLeast"/>
              <w:jc w:val="right"/>
              <w:rPr>
                <w:rFonts w:eastAsia="Times New Roman" w:cs="Segoe UI"/>
                <w:color w:val="000000"/>
                <w:sz w:val="18"/>
                <w:szCs w:val="18"/>
                <w:lang w:eastAsia="sk-SK" w:bidi="sk-SK"/>
              </w:rPr>
            </w:pPr>
            <w:r w:rsidRPr="001E3DBD">
              <w:rPr>
                <w:rFonts w:eastAsia="Times New Roman" w:cs="Segoe UI"/>
                <w:color w:val="000000"/>
                <w:sz w:val="18"/>
                <w:szCs w:val="18"/>
                <w:lang w:eastAsia="sk-SK" w:bidi="sk-SK"/>
              </w:rPr>
              <w:t>2 357 747</w:t>
            </w:r>
          </w:p>
        </w:tc>
        <w:tc>
          <w:tcPr>
            <w:tcW w:w="690" w:type="pct"/>
            <w:shd w:val="clear" w:color="000000" w:fill="FFFFFF"/>
            <w:vAlign w:val="bottom"/>
          </w:tcPr>
          <w:p w14:paraId="7BBF2B0E" w14:textId="77777777" w:rsidR="00422249" w:rsidRPr="001E3DBD" w:rsidRDefault="00422249" w:rsidP="001E3DBD">
            <w:pPr>
              <w:spacing w:after="0" w:line="22" w:lineRule="atLeast"/>
              <w:jc w:val="right"/>
              <w:rPr>
                <w:rFonts w:eastAsia="Times New Roman" w:cs="Segoe UI"/>
                <w:bCs/>
                <w:color w:val="000000"/>
                <w:sz w:val="18"/>
                <w:szCs w:val="18"/>
                <w:lang w:eastAsia="sk-SK"/>
              </w:rPr>
            </w:pPr>
            <w:r w:rsidRPr="001E3DBD">
              <w:rPr>
                <w:rFonts w:eastAsia="Times New Roman" w:cs="Segoe UI"/>
                <w:bCs/>
                <w:color w:val="000000"/>
                <w:sz w:val="18"/>
                <w:szCs w:val="18"/>
                <w:lang w:eastAsia="sk-SK"/>
              </w:rPr>
              <w:t>2 398 601</w:t>
            </w:r>
          </w:p>
        </w:tc>
        <w:tc>
          <w:tcPr>
            <w:tcW w:w="668" w:type="pct"/>
            <w:shd w:val="clear" w:color="000000" w:fill="FFFFFF"/>
            <w:vAlign w:val="bottom"/>
          </w:tcPr>
          <w:p w14:paraId="6FE3B48A" w14:textId="77777777" w:rsidR="00422249" w:rsidRPr="001E3DBD" w:rsidRDefault="00422249" w:rsidP="001E3DBD">
            <w:pPr>
              <w:spacing w:after="0" w:line="22" w:lineRule="atLeast"/>
              <w:jc w:val="right"/>
              <w:rPr>
                <w:rFonts w:eastAsia="Times New Roman" w:cs="Segoe UI"/>
                <w:sz w:val="18"/>
                <w:szCs w:val="18"/>
                <w:lang w:eastAsia="sk-SK"/>
              </w:rPr>
            </w:pPr>
            <w:r w:rsidRPr="001E3DBD">
              <w:rPr>
                <w:rFonts w:eastAsia="Times New Roman" w:cs="Segoe UI"/>
                <w:sz w:val="18"/>
                <w:szCs w:val="18"/>
                <w:lang w:eastAsia="sk-SK"/>
              </w:rPr>
              <w:t>2 438 989</w:t>
            </w:r>
          </w:p>
        </w:tc>
        <w:tc>
          <w:tcPr>
            <w:tcW w:w="668" w:type="pct"/>
            <w:shd w:val="clear" w:color="000000" w:fill="FFFFFF"/>
            <w:vAlign w:val="bottom"/>
          </w:tcPr>
          <w:p w14:paraId="0D920719" w14:textId="77777777" w:rsidR="00422249" w:rsidRPr="001E3DBD" w:rsidRDefault="00422249" w:rsidP="001E3DBD">
            <w:pPr>
              <w:spacing w:after="0" w:line="22" w:lineRule="atLeast"/>
              <w:jc w:val="right"/>
              <w:rPr>
                <w:rFonts w:eastAsia="Times New Roman" w:cs="Segoe UI"/>
                <w:sz w:val="18"/>
                <w:szCs w:val="18"/>
                <w:lang w:eastAsia="sk-SK"/>
              </w:rPr>
            </w:pPr>
            <w:r w:rsidRPr="001E3DBD">
              <w:rPr>
                <w:rFonts w:eastAsia="Times New Roman" w:cs="Segoe UI"/>
                <w:sz w:val="18"/>
                <w:szCs w:val="18"/>
                <w:lang w:eastAsia="sk-SK"/>
              </w:rPr>
              <w:t>40 388</w:t>
            </w:r>
          </w:p>
        </w:tc>
        <w:tc>
          <w:tcPr>
            <w:tcW w:w="667" w:type="pct"/>
            <w:shd w:val="clear" w:color="000000" w:fill="FFFFFF"/>
            <w:vAlign w:val="bottom"/>
          </w:tcPr>
          <w:p w14:paraId="36271264" w14:textId="77777777" w:rsidR="00422249" w:rsidRPr="001E3DBD" w:rsidRDefault="00422249" w:rsidP="001E3DBD">
            <w:pPr>
              <w:spacing w:after="0" w:line="22" w:lineRule="atLeast"/>
              <w:jc w:val="right"/>
              <w:rPr>
                <w:rFonts w:eastAsia="Times New Roman" w:cs="Segoe UI"/>
                <w:bCs/>
                <w:sz w:val="18"/>
                <w:szCs w:val="18"/>
                <w:lang w:eastAsia="sk-SK"/>
              </w:rPr>
            </w:pPr>
            <w:r w:rsidRPr="001E3DBD">
              <w:rPr>
                <w:rFonts w:eastAsia="Times New Roman" w:cs="Segoe UI"/>
                <w:bCs/>
                <w:sz w:val="18"/>
                <w:szCs w:val="18"/>
                <w:lang w:eastAsia="sk-SK"/>
              </w:rPr>
              <w:t>101,7</w:t>
            </w:r>
          </w:p>
        </w:tc>
      </w:tr>
      <w:tr w:rsidR="00422249" w:rsidRPr="0053265F" w14:paraId="263DCFA4" w14:textId="77777777" w:rsidTr="00630BD8">
        <w:trPr>
          <w:trHeight w:val="20"/>
          <w:jc w:val="center"/>
        </w:trPr>
        <w:tc>
          <w:tcPr>
            <w:tcW w:w="1589" w:type="pct"/>
            <w:shd w:val="clear" w:color="000000" w:fill="FFFFFF"/>
            <w:vAlign w:val="center"/>
            <w:hideMark/>
          </w:tcPr>
          <w:p w14:paraId="1DCFD768" w14:textId="77777777" w:rsidR="00422249" w:rsidRPr="001E3DBD" w:rsidRDefault="00422249" w:rsidP="001E3DBD">
            <w:pPr>
              <w:spacing w:after="0" w:line="22" w:lineRule="atLeast"/>
              <w:jc w:val="left"/>
              <w:rPr>
                <w:rFonts w:eastAsia="Calibri" w:cs="Segoe UI"/>
                <w:b/>
                <w:bCs/>
                <w:color w:val="000000"/>
                <w:sz w:val="18"/>
                <w:szCs w:val="18"/>
              </w:rPr>
            </w:pPr>
            <w:r w:rsidRPr="001E3DBD">
              <w:rPr>
                <w:rFonts w:eastAsia="Calibri" w:cs="Segoe UI"/>
                <w:b/>
                <w:bCs/>
                <w:color w:val="000000"/>
                <w:sz w:val="18"/>
                <w:szCs w:val="18"/>
              </w:rPr>
              <w:t>Dane z medzinárodného obchodu a transakcií</w:t>
            </w:r>
          </w:p>
        </w:tc>
        <w:tc>
          <w:tcPr>
            <w:tcW w:w="717" w:type="pct"/>
            <w:shd w:val="clear" w:color="000000" w:fill="FFFFFF"/>
            <w:vAlign w:val="bottom"/>
          </w:tcPr>
          <w:p w14:paraId="498782FA" w14:textId="77777777" w:rsidR="00422249" w:rsidRPr="001E3DBD" w:rsidRDefault="00422249" w:rsidP="001E3DBD">
            <w:pPr>
              <w:widowControl w:val="0"/>
              <w:spacing w:after="0" w:line="22" w:lineRule="atLeast"/>
              <w:jc w:val="right"/>
              <w:rPr>
                <w:rFonts w:eastAsia="Times New Roman" w:cs="Segoe UI"/>
                <w:b/>
                <w:bCs/>
                <w:color w:val="000000"/>
                <w:sz w:val="18"/>
                <w:szCs w:val="18"/>
                <w:lang w:eastAsia="sk-SK" w:bidi="sk-SK"/>
              </w:rPr>
            </w:pPr>
            <w:r w:rsidRPr="001E3DBD">
              <w:rPr>
                <w:rFonts w:eastAsia="Times New Roman" w:cs="Segoe UI"/>
                <w:b/>
                <w:bCs/>
                <w:color w:val="000000"/>
                <w:sz w:val="18"/>
                <w:szCs w:val="18"/>
                <w:lang w:eastAsia="sk-SK" w:bidi="sk-SK"/>
              </w:rPr>
              <w:t>21 079</w:t>
            </w:r>
          </w:p>
        </w:tc>
        <w:tc>
          <w:tcPr>
            <w:tcW w:w="690" w:type="pct"/>
            <w:shd w:val="clear" w:color="000000" w:fill="FFFFFF"/>
            <w:vAlign w:val="bottom"/>
          </w:tcPr>
          <w:p w14:paraId="6EB8949F" w14:textId="77777777" w:rsidR="00422249" w:rsidRPr="001E3DBD" w:rsidRDefault="00422249" w:rsidP="001E3DBD">
            <w:pPr>
              <w:spacing w:after="0" w:line="22" w:lineRule="atLeast"/>
              <w:jc w:val="right"/>
              <w:rPr>
                <w:rFonts w:eastAsia="Times New Roman" w:cs="Segoe UI"/>
                <w:b/>
                <w:bCs/>
                <w:color w:val="000000"/>
                <w:sz w:val="18"/>
                <w:szCs w:val="18"/>
                <w:lang w:eastAsia="sk-SK"/>
              </w:rPr>
            </w:pPr>
            <w:r w:rsidRPr="001E3DBD">
              <w:rPr>
                <w:rFonts w:eastAsia="Times New Roman" w:cs="Segoe UI"/>
                <w:b/>
                <w:bCs/>
                <w:color w:val="000000"/>
                <w:sz w:val="18"/>
                <w:szCs w:val="18"/>
                <w:lang w:eastAsia="sk-SK"/>
              </w:rPr>
              <w:t>24 289</w:t>
            </w:r>
          </w:p>
        </w:tc>
        <w:tc>
          <w:tcPr>
            <w:tcW w:w="668" w:type="pct"/>
            <w:shd w:val="clear" w:color="000000" w:fill="FFFFFF"/>
            <w:vAlign w:val="bottom"/>
          </w:tcPr>
          <w:p w14:paraId="3A2A95DE" w14:textId="77777777" w:rsidR="00422249" w:rsidRPr="001E3DBD" w:rsidRDefault="00422249" w:rsidP="001E3DBD">
            <w:pPr>
              <w:spacing w:after="0" w:line="22" w:lineRule="atLeast"/>
              <w:jc w:val="right"/>
              <w:rPr>
                <w:rFonts w:eastAsia="Times New Roman" w:cs="Segoe UI"/>
                <w:b/>
                <w:sz w:val="18"/>
                <w:szCs w:val="18"/>
                <w:lang w:eastAsia="sk-SK"/>
              </w:rPr>
            </w:pPr>
            <w:r w:rsidRPr="001E3DBD">
              <w:rPr>
                <w:rFonts w:eastAsia="Times New Roman" w:cs="Segoe UI"/>
                <w:b/>
                <w:sz w:val="18"/>
                <w:szCs w:val="18"/>
                <w:lang w:eastAsia="sk-SK"/>
              </w:rPr>
              <w:t>23 960</w:t>
            </w:r>
          </w:p>
        </w:tc>
        <w:tc>
          <w:tcPr>
            <w:tcW w:w="668" w:type="pct"/>
            <w:shd w:val="clear" w:color="000000" w:fill="FFFFFF"/>
            <w:vAlign w:val="bottom"/>
          </w:tcPr>
          <w:p w14:paraId="0EC4341A"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-329</w:t>
            </w:r>
          </w:p>
        </w:tc>
        <w:tc>
          <w:tcPr>
            <w:tcW w:w="667" w:type="pct"/>
            <w:shd w:val="clear" w:color="000000" w:fill="FFFFFF"/>
            <w:vAlign w:val="bottom"/>
          </w:tcPr>
          <w:p w14:paraId="180F83BE"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98,6</w:t>
            </w:r>
          </w:p>
        </w:tc>
      </w:tr>
      <w:tr w:rsidR="00422249" w:rsidRPr="0053265F" w14:paraId="4C412473" w14:textId="77777777" w:rsidTr="00630BD8">
        <w:trPr>
          <w:trHeight w:val="20"/>
          <w:jc w:val="center"/>
        </w:trPr>
        <w:tc>
          <w:tcPr>
            <w:tcW w:w="1589" w:type="pct"/>
            <w:shd w:val="clear" w:color="auto" w:fill="auto"/>
            <w:noWrap/>
            <w:vAlign w:val="bottom"/>
          </w:tcPr>
          <w:p w14:paraId="2C538239" w14:textId="77777777" w:rsidR="00422249" w:rsidRPr="001E3DBD" w:rsidRDefault="00422249" w:rsidP="001E3DBD">
            <w:pPr>
              <w:spacing w:after="0" w:line="22" w:lineRule="atLeast"/>
              <w:jc w:val="left"/>
              <w:rPr>
                <w:rFonts w:eastAsia="Calibri" w:cs="Segoe UI"/>
                <w:b/>
                <w:bCs/>
                <w:color w:val="000000"/>
                <w:sz w:val="18"/>
                <w:szCs w:val="18"/>
              </w:rPr>
            </w:pPr>
            <w:r w:rsidRPr="001E3DBD">
              <w:rPr>
                <w:rFonts w:eastAsia="Calibri" w:cs="Segoe UI"/>
                <w:b/>
                <w:bCs/>
                <w:color w:val="000000"/>
                <w:sz w:val="18"/>
                <w:szCs w:val="18"/>
              </w:rPr>
              <w:t>Iné dane</w:t>
            </w:r>
          </w:p>
        </w:tc>
        <w:tc>
          <w:tcPr>
            <w:tcW w:w="717" w:type="pct"/>
            <w:shd w:val="clear" w:color="auto" w:fill="auto"/>
            <w:noWrap/>
            <w:vAlign w:val="bottom"/>
          </w:tcPr>
          <w:p w14:paraId="1AB78EAA" w14:textId="77777777" w:rsidR="00422249" w:rsidRPr="001E3DBD" w:rsidRDefault="00422249" w:rsidP="001E3DBD">
            <w:pPr>
              <w:widowControl w:val="0"/>
              <w:spacing w:after="0" w:line="22" w:lineRule="atLeast"/>
              <w:jc w:val="right"/>
              <w:rPr>
                <w:rFonts w:eastAsia="Times New Roman" w:cs="Segoe UI"/>
                <w:b/>
                <w:bCs/>
                <w:color w:val="000000"/>
                <w:sz w:val="18"/>
                <w:szCs w:val="18"/>
                <w:lang w:eastAsia="sk-SK" w:bidi="sk-SK"/>
              </w:rPr>
            </w:pPr>
            <w:r w:rsidRPr="001E3DBD">
              <w:rPr>
                <w:rFonts w:eastAsia="Times New Roman" w:cs="Segoe UI"/>
                <w:b/>
                <w:bCs/>
                <w:color w:val="000000"/>
                <w:sz w:val="18"/>
                <w:szCs w:val="18"/>
                <w:lang w:eastAsia="sk-SK" w:bidi="sk-SK"/>
              </w:rPr>
              <w:t>-908</w:t>
            </w:r>
          </w:p>
        </w:tc>
        <w:tc>
          <w:tcPr>
            <w:tcW w:w="690" w:type="pct"/>
            <w:shd w:val="clear" w:color="auto" w:fill="auto"/>
            <w:noWrap/>
            <w:vAlign w:val="bottom"/>
          </w:tcPr>
          <w:p w14:paraId="0EE8CDF4" w14:textId="77777777" w:rsidR="00422249" w:rsidRPr="001E3DBD" w:rsidRDefault="00422249" w:rsidP="001E3DBD">
            <w:pPr>
              <w:spacing w:after="0" w:line="22" w:lineRule="atLeast"/>
              <w:jc w:val="right"/>
              <w:rPr>
                <w:rFonts w:eastAsia="Times New Roman" w:cs="Segoe UI"/>
                <w:b/>
                <w:bCs/>
                <w:color w:val="000000"/>
                <w:sz w:val="18"/>
                <w:szCs w:val="18"/>
                <w:lang w:eastAsia="sk-SK"/>
              </w:rPr>
            </w:pPr>
            <w:r w:rsidRPr="001E3DBD">
              <w:rPr>
                <w:rFonts w:eastAsia="Times New Roman" w:cs="Segoe UI"/>
                <w:b/>
                <w:bCs/>
                <w:color w:val="000000"/>
                <w:sz w:val="18"/>
                <w:szCs w:val="18"/>
                <w:lang w:eastAsia="sk-SK"/>
              </w:rPr>
              <w:t>180 000</w:t>
            </w:r>
          </w:p>
        </w:tc>
        <w:tc>
          <w:tcPr>
            <w:tcW w:w="668" w:type="pct"/>
            <w:shd w:val="clear" w:color="auto" w:fill="auto"/>
            <w:noWrap/>
            <w:vAlign w:val="bottom"/>
          </w:tcPr>
          <w:p w14:paraId="1431B3FA" w14:textId="77777777" w:rsidR="00422249" w:rsidRPr="001E3DBD" w:rsidRDefault="00422249" w:rsidP="001E3DBD">
            <w:pPr>
              <w:spacing w:after="0" w:line="22" w:lineRule="atLeast"/>
              <w:jc w:val="right"/>
              <w:rPr>
                <w:rFonts w:eastAsia="Times New Roman" w:cs="Segoe UI"/>
                <w:b/>
                <w:sz w:val="18"/>
                <w:szCs w:val="18"/>
                <w:lang w:eastAsia="sk-SK"/>
              </w:rPr>
            </w:pPr>
            <w:r w:rsidRPr="001E3DBD">
              <w:rPr>
                <w:rFonts w:eastAsia="Times New Roman" w:cs="Segoe UI"/>
                <w:b/>
                <w:sz w:val="18"/>
                <w:szCs w:val="18"/>
                <w:lang w:eastAsia="sk-SK"/>
              </w:rPr>
              <w:t>23 960</w:t>
            </w:r>
          </w:p>
        </w:tc>
        <w:tc>
          <w:tcPr>
            <w:tcW w:w="668" w:type="pct"/>
            <w:shd w:val="clear" w:color="auto" w:fill="auto"/>
            <w:noWrap/>
            <w:vAlign w:val="bottom"/>
          </w:tcPr>
          <w:p w14:paraId="51D24959"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-156 040</w:t>
            </w:r>
          </w:p>
        </w:tc>
        <w:tc>
          <w:tcPr>
            <w:tcW w:w="667" w:type="pct"/>
            <w:shd w:val="clear" w:color="auto" w:fill="auto"/>
            <w:vAlign w:val="bottom"/>
          </w:tcPr>
          <w:p w14:paraId="0B54B8C5"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13,3</w:t>
            </w:r>
          </w:p>
        </w:tc>
      </w:tr>
      <w:tr w:rsidR="00422249" w:rsidRPr="0053265F" w14:paraId="68E7CB43" w14:textId="77777777" w:rsidTr="00630BD8">
        <w:trPr>
          <w:trHeight w:val="20"/>
          <w:jc w:val="center"/>
        </w:trPr>
        <w:tc>
          <w:tcPr>
            <w:tcW w:w="1589" w:type="pct"/>
            <w:tcBorders>
              <w:bottom w:val="single" w:sz="4" w:space="0" w:color="auto"/>
            </w:tcBorders>
            <w:shd w:val="clear" w:color="auto" w:fill="auto"/>
            <w:noWrap/>
            <w:vAlign w:val="bottom"/>
          </w:tcPr>
          <w:p w14:paraId="7A20232B" w14:textId="77777777" w:rsidR="00422249" w:rsidRPr="001E3DBD" w:rsidRDefault="00422249" w:rsidP="001E3DBD">
            <w:pPr>
              <w:spacing w:after="0" w:line="22" w:lineRule="atLeast"/>
              <w:jc w:val="left"/>
              <w:rPr>
                <w:rFonts w:eastAsia="Calibri" w:cs="Segoe UI"/>
                <w:b/>
                <w:bCs/>
                <w:color w:val="000000"/>
                <w:sz w:val="18"/>
                <w:szCs w:val="18"/>
              </w:rPr>
            </w:pPr>
            <w:r w:rsidRPr="001E3DBD">
              <w:rPr>
                <w:rFonts w:eastAsia="Calibri" w:cs="Segoe UI"/>
                <w:b/>
                <w:bCs/>
                <w:color w:val="000000"/>
                <w:sz w:val="18"/>
                <w:szCs w:val="18"/>
              </w:rPr>
              <w:t>Sankcie</w:t>
            </w:r>
          </w:p>
        </w:tc>
        <w:tc>
          <w:tcPr>
            <w:tcW w:w="717" w:type="pct"/>
            <w:tcBorders>
              <w:bottom w:val="single" w:sz="4" w:space="0" w:color="auto"/>
            </w:tcBorders>
            <w:shd w:val="clear" w:color="auto" w:fill="auto"/>
            <w:noWrap/>
            <w:vAlign w:val="bottom"/>
          </w:tcPr>
          <w:p w14:paraId="3DF22F31" w14:textId="77777777" w:rsidR="00422249" w:rsidRPr="001E3DBD" w:rsidRDefault="00422249" w:rsidP="001E3DBD">
            <w:pPr>
              <w:widowControl w:val="0"/>
              <w:spacing w:after="0" w:line="22" w:lineRule="atLeast"/>
              <w:jc w:val="right"/>
              <w:rPr>
                <w:rFonts w:eastAsia="Times New Roman" w:cs="Segoe UI"/>
                <w:b/>
                <w:bCs/>
                <w:color w:val="000000"/>
                <w:sz w:val="18"/>
                <w:szCs w:val="18"/>
                <w:lang w:eastAsia="sk-SK" w:bidi="sk-SK"/>
              </w:rPr>
            </w:pPr>
            <w:r w:rsidRPr="001E3DBD">
              <w:rPr>
                <w:rFonts w:eastAsia="Times New Roman" w:cs="Segoe UI"/>
                <w:b/>
                <w:bCs/>
                <w:color w:val="000000"/>
                <w:sz w:val="18"/>
                <w:szCs w:val="18"/>
                <w:lang w:eastAsia="sk-SK" w:bidi="sk-SK"/>
              </w:rPr>
              <w:t>28 868</w:t>
            </w:r>
          </w:p>
        </w:tc>
        <w:tc>
          <w:tcPr>
            <w:tcW w:w="690" w:type="pct"/>
            <w:tcBorders>
              <w:bottom w:val="single" w:sz="4" w:space="0" w:color="auto"/>
            </w:tcBorders>
            <w:shd w:val="clear" w:color="auto" w:fill="auto"/>
            <w:noWrap/>
            <w:vAlign w:val="bottom"/>
          </w:tcPr>
          <w:p w14:paraId="0F094D56" w14:textId="77777777" w:rsidR="00422249" w:rsidRPr="001E3DBD" w:rsidRDefault="00422249" w:rsidP="001E3DBD">
            <w:pPr>
              <w:spacing w:after="0" w:line="22" w:lineRule="atLeast"/>
              <w:jc w:val="right"/>
              <w:rPr>
                <w:rFonts w:eastAsia="Times New Roman" w:cs="Segoe UI"/>
                <w:b/>
                <w:bCs/>
                <w:color w:val="000000"/>
                <w:sz w:val="18"/>
                <w:szCs w:val="18"/>
                <w:lang w:eastAsia="sk-SK"/>
              </w:rPr>
            </w:pPr>
            <w:r w:rsidRPr="001E3DBD">
              <w:rPr>
                <w:rFonts w:eastAsia="Times New Roman" w:cs="Segoe UI"/>
                <w:b/>
                <w:bCs/>
                <w:color w:val="000000"/>
                <w:sz w:val="18"/>
                <w:szCs w:val="18"/>
                <w:lang w:eastAsia="sk-SK"/>
              </w:rPr>
              <w:t>17 189</w:t>
            </w:r>
          </w:p>
        </w:tc>
        <w:tc>
          <w:tcPr>
            <w:tcW w:w="668" w:type="pct"/>
            <w:tcBorders>
              <w:bottom w:val="single" w:sz="4" w:space="0" w:color="auto"/>
            </w:tcBorders>
            <w:shd w:val="clear" w:color="auto" w:fill="auto"/>
            <w:noWrap/>
            <w:vAlign w:val="bottom"/>
          </w:tcPr>
          <w:p w14:paraId="72E88A3F" w14:textId="77777777" w:rsidR="00422249" w:rsidRPr="001E3DBD" w:rsidRDefault="00422249" w:rsidP="001E3DBD">
            <w:pPr>
              <w:spacing w:after="0" w:line="22" w:lineRule="atLeast"/>
              <w:jc w:val="right"/>
              <w:rPr>
                <w:rFonts w:eastAsia="Times New Roman" w:cs="Segoe UI"/>
                <w:b/>
                <w:sz w:val="18"/>
                <w:szCs w:val="18"/>
                <w:lang w:eastAsia="sk-SK"/>
              </w:rPr>
            </w:pPr>
            <w:r w:rsidRPr="001E3DBD">
              <w:rPr>
                <w:rFonts w:eastAsia="Times New Roman" w:cs="Segoe UI"/>
                <w:b/>
                <w:sz w:val="18"/>
                <w:szCs w:val="18"/>
                <w:lang w:eastAsia="sk-SK"/>
              </w:rPr>
              <w:t>15 551</w:t>
            </w:r>
          </w:p>
        </w:tc>
        <w:tc>
          <w:tcPr>
            <w:tcW w:w="668" w:type="pct"/>
            <w:tcBorders>
              <w:bottom w:val="single" w:sz="4" w:space="0" w:color="auto"/>
            </w:tcBorders>
            <w:shd w:val="clear" w:color="auto" w:fill="auto"/>
            <w:noWrap/>
            <w:vAlign w:val="bottom"/>
          </w:tcPr>
          <w:p w14:paraId="5E0C80F4"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-1 638</w:t>
            </w:r>
          </w:p>
        </w:tc>
        <w:tc>
          <w:tcPr>
            <w:tcW w:w="667" w:type="pct"/>
            <w:tcBorders>
              <w:bottom w:val="single" w:sz="4" w:space="0" w:color="auto"/>
            </w:tcBorders>
            <w:shd w:val="clear" w:color="auto" w:fill="auto"/>
            <w:vAlign w:val="bottom"/>
          </w:tcPr>
          <w:p w14:paraId="20BC0A67" w14:textId="77777777" w:rsidR="00422249" w:rsidRPr="001E3DBD" w:rsidRDefault="00422249" w:rsidP="001E3DBD">
            <w:pPr>
              <w:spacing w:after="0" w:line="22" w:lineRule="atLeast"/>
              <w:jc w:val="right"/>
              <w:rPr>
                <w:rFonts w:eastAsia="Times New Roman" w:cs="Segoe UI"/>
                <w:b/>
                <w:bCs/>
                <w:sz w:val="18"/>
                <w:szCs w:val="18"/>
                <w:lang w:eastAsia="sk-SK"/>
              </w:rPr>
            </w:pPr>
            <w:r w:rsidRPr="001E3DBD">
              <w:rPr>
                <w:rFonts w:eastAsia="Times New Roman" w:cs="Segoe UI"/>
                <w:b/>
                <w:bCs/>
                <w:sz w:val="18"/>
                <w:szCs w:val="18"/>
                <w:lang w:eastAsia="sk-SK"/>
              </w:rPr>
              <w:t>90,5</w:t>
            </w:r>
          </w:p>
        </w:tc>
      </w:tr>
    </w:tbl>
    <w:p w14:paraId="1F6DABDF" w14:textId="6108E5DB" w:rsidR="00422249" w:rsidRDefault="00422249" w:rsidP="006C0A47">
      <w:pPr>
        <w:spacing w:line="240" w:lineRule="auto"/>
        <w:rPr>
          <w:rFonts w:eastAsia="Times New Roman" w:cs="Segoe UI"/>
          <w:i/>
          <w:color w:val="314364" w:themeColor="text2"/>
          <w:sz w:val="16"/>
          <w:szCs w:val="24"/>
          <w:lang w:eastAsia="sk-SK"/>
        </w:rPr>
      </w:pPr>
      <w:r w:rsidRPr="00A44E78">
        <w:rPr>
          <w:rFonts w:eastAsia="Times New Roman" w:cs="Segoe UI"/>
          <w:i/>
          <w:color w:val="314364" w:themeColor="text2"/>
          <w:sz w:val="16"/>
          <w:szCs w:val="24"/>
          <w:lang w:eastAsia="sk-SK"/>
        </w:rPr>
        <w:t>Zdroj: ŠZÚ za rok 2019, RVS na roky 2020 až 2022, Návrh RVS na roky 2021 až 2023</w:t>
      </w:r>
    </w:p>
    <w:p w14:paraId="7EA85CE5" w14:textId="11799747" w:rsidR="009D56A6" w:rsidRPr="00890055" w:rsidRDefault="009D56A6" w:rsidP="009D56A6">
      <w:pPr>
        <w:rPr>
          <w:rFonts w:eastAsia="Calibri" w:cs="Segoe UI"/>
          <w:szCs w:val="20"/>
        </w:rPr>
      </w:pPr>
      <w:r w:rsidRPr="00CE1EEE">
        <w:rPr>
          <w:b/>
        </w:rPr>
        <w:t>Nedaňové príjmy</w:t>
      </w:r>
      <w:r w:rsidRPr="00F53EB9">
        <w:t xml:space="preserve"> </w:t>
      </w:r>
      <w:r>
        <w:t xml:space="preserve">(Tabuľka </w:t>
      </w:r>
      <w:r w:rsidR="008F7CA4">
        <w:t>6</w:t>
      </w:r>
      <w:r>
        <w:t xml:space="preserve">) </w:t>
      </w:r>
      <w:r w:rsidR="00CE1EEE">
        <w:t xml:space="preserve">by mali v porovnaní s rozpočtom na rok 2020 klesnúť </w:t>
      </w:r>
      <w:r w:rsidRPr="00F53EB9">
        <w:t>o</w:t>
      </w:r>
      <w:r>
        <w:t> 6 %.</w:t>
      </w:r>
      <w:r w:rsidR="00CE1EEE">
        <w:t xml:space="preserve"> </w:t>
      </w:r>
      <w:r w:rsidRPr="00BB5F8E">
        <w:rPr>
          <w:rFonts w:eastAsia="Calibri" w:cs="Segoe UI"/>
          <w:b/>
          <w:szCs w:val="20"/>
        </w:rPr>
        <w:t>Príjmy z podnikania a z vlastníctva majetku</w:t>
      </w:r>
      <w:r w:rsidRPr="00890055">
        <w:rPr>
          <w:rFonts w:eastAsia="Calibri" w:cs="Segoe UI"/>
          <w:szCs w:val="20"/>
        </w:rPr>
        <w:t xml:space="preserve"> medziročne klesnú na 429 268 tis. eur. Najvýznamnejšiu položku týchto príjmov tvoria dividendy od akciových spoločností s majetkovou účasťou štátu, ktorý je zastúpený rezortnými ministerstvami</w:t>
      </w:r>
      <w:r w:rsidR="00C64408">
        <w:rPr>
          <w:rFonts w:eastAsia="Calibri" w:cs="Segoe UI"/>
          <w:szCs w:val="20"/>
        </w:rPr>
        <w:t xml:space="preserve"> (p</w:t>
      </w:r>
      <w:r w:rsidR="00C64408" w:rsidRPr="00C64408">
        <w:rPr>
          <w:rFonts w:eastAsia="Calibri" w:cs="Segoe UI"/>
          <w:szCs w:val="20"/>
        </w:rPr>
        <w:t>ríjmy ŠR z</w:t>
      </w:r>
      <w:r w:rsidR="00C64408">
        <w:rPr>
          <w:rFonts w:eastAsia="Calibri" w:cs="Segoe UI"/>
          <w:szCs w:val="20"/>
        </w:rPr>
        <w:t> </w:t>
      </w:r>
      <w:r w:rsidR="00C64408" w:rsidRPr="00C64408">
        <w:rPr>
          <w:rFonts w:eastAsia="Calibri" w:cs="Segoe UI"/>
          <w:szCs w:val="20"/>
        </w:rPr>
        <w:t>dividend</w:t>
      </w:r>
      <w:r w:rsidR="00C64408">
        <w:rPr>
          <w:rFonts w:eastAsia="Calibri" w:cs="Segoe UI"/>
          <w:szCs w:val="20"/>
        </w:rPr>
        <w:t xml:space="preserve"> sú detailne uvedené v Tabuľke 1 v Prílohe)</w:t>
      </w:r>
      <w:r w:rsidRPr="00890055">
        <w:rPr>
          <w:rFonts w:eastAsia="Calibri" w:cs="Segoe UI"/>
          <w:szCs w:val="20"/>
        </w:rPr>
        <w:t xml:space="preserve">. Na rok 2021 sú rozpočtované vo výške </w:t>
      </w:r>
      <w:r w:rsidRPr="00890055">
        <w:rPr>
          <w:rFonts w:eastAsia="Calibri" w:cs="Segoe UI"/>
          <w:bCs/>
          <w:szCs w:val="20"/>
        </w:rPr>
        <w:t>423 5</w:t>
      </w:r>
      <w:r w:rsidR="00DC0C84">
        <w:rPr>
          <w:rFonts w:eastAsia="Calibri" w:cs="Segoe UI"/>
          <w:bCs/>
          <w:szCs w:val="20"/>
        </w:rPr>
        <w:t>1</w:t>
      </w:r>
      <w:r w:rsidRPr="00890055">
        <w:rPr>
          <w:rFonts w:eastAsia="Calibri" w:cs="Segoe UI"/>
          <w:bCs/>
          <w:szCs w:val="20"/>
        </w:rPr>
        <w:t>5</w:t>
      </w:r>
      <w:r w:rsidRPr="00890055">
        <w:rPr>
          <w:rFonts w:eastAsia="Calibri" w:cs="Segoe UI"/>
          <w:szCs w:val="20"/>
        </w:rPr>
        <w:t xml:space="preserve"> tis. eur, čo je o 14 653 tis. eur menej v porovnaní so schváleným rozpočtom na rok 2020. Tento pokles je spôsobený hlavne znížením dividend od spoločností </w:t>
      </w:r>
      <w:r w:rsidRPr="00890055">
        <w:rPr>
          <w:szCs w:val="20"/>
        </w:rPr>
        <w:t xml:space="preserve">Slovenský plynárenský priemysel, a. s., Transpetrol, a. s., Východoslovenská energetika, a. s. a Slovenská </w:t>
      </w:r>
      <w:r w:rsidRPr="00890055">
        <w:rPr>
          <w:szCs w:val="20"/>
        </w:rPr>
        <w:lastRenderedPageBreak/>
        <w:t xml:space="preserve">konsolidačná, a. s. </w:t>
      </w:r>
      <w:r w:rsidRPr="00890055">
        <w:rPr>
          <w:rFonts w:eastAsia="Calibri" w:cs="Segoe UI"/>
          <w:szCs w:val="20"/>
        </w:rPr>
        <w:t>V tejto skupine príjmov sú zahrnuté aj iné príjmy z podnikania, najmä odvod zo zisku po zdanení, ktorý majú odviesť Vodohospodárska výstavba, š. p. vo výške 200 tis. eur a Eximbanka SR.</w:t>
      </w:r>
    </w:p>
    <w:p w14:paraId="0B3161E7" w14:textId="77777777" w:rsidR="006D6F6D" w:rsidRPr="006D6F6D" w:rsidRDefault="009D56A6" w:rsidP="002E0AA8">
      <w:pPr>
        <w:rPr>
          <w:rFonts w:eastAsia="Calibri" w:cs="Segoe UI"/>
          <w:b/>
          <w:szCs w:val="20"/>
        </w:rPr>
      </w:pPr>
      <w:r w:rsidRPr="006D6F6D">
        <w:rPr>
          <w:rFonts w:eastAsia="Calibri" w:cs="Segoe UI"/>
          <w:b/>
          <w:szCs w:val="20"/>
        </w:rPr>
        <w:t>NKÚ SR upozorňuje na riziká vyplývajúce z neplnenia príjmovej časti rozpočtu v oblasti dividend a osobitných odvodov, ktoré závisia od výsledkov hospodárenia daných spoločností.</w:t>
      </w:r>
    </w:p>
    <w:p w14:paraId="63ED17BF" w14:textId="22F0CE91" w:rsidR="009D56A6" w:rsidRDefault="009D56A6" w:rsidP="009D56A6">
      <w:r w:rsidRPr="00BB5F8E">
        <w:rPr>
          <w:b/>
          <w:iCs/>
        </w:rPr>
        <w:t>Kapitálové príjmy</w:t>
      </w:r>
      <w:r w:rsidRPr="00890055">
        <w:rPr>
          <w:i/>
          <w:iCs/>
        </w:rPr>
        <w:t xml:space="preserve"> </w:t>
      </w:r>
      <w:r w:rsidRPr="00890055">
        <w:t>sa na r</w:t>
      </w:r>
      <w:r>
        <w:t>ok 2021 rozpočtujú vo výške 23 707</w:t>
      </w:r>
      <w:r w:rsidRPr="00890055">
        <w:t xml:space="preserve"> </w:t>
      </w:r>
      <w:r>
        <w:t>tis</w:t>
      </w:r>
      <w:r w:rsidRPr="00890055">
        <w:t>. eur, čo v porovnaní so schváleným rozpočtom na ro</w:t>
      </w:r>
      <w:r>
        <w:t>k 2020 predstavuje pokles o 27 087 tis.</w:t>
      </w:r>
      <w:r w:rsidRPr="00890055">
        <w:t xml:space="preserve"> eur. Nižší objem kapitálových príjmov súvisí </w:t>
      </w:r>
      <w:r>
        <w:t>so zreálnením očakávaných</w:t>
      </w:r>
      <w:r w:rsidRPr="00890055">
        <w:t xml:space="preserve"> </w:t>
      </w:r>
      <w:r>
        <w:t>výnosov</w:t>
      </w:r>
      <w:r w:rsidRPr="00890055">
        <w:t xml:space="preserve"> z predaja prebytočného majetku a pozemkov štátu</w:t>
      </w:r>
      <w:r>
        <w:t>, ktoré boli každoročne nadhodnocované.</w:t>
      </w:r>
    </w:p>
    <w:p w14:paraId="119C9D50" w14:textId="38329DAE" w:rsidR="00422249" w:rsidRPr="0053265F" w:rsidRDefault="00422249" w:rsidP="00422249">
      <w:pPr>
        <w:keepNext/>
        <w:spacing w:line="240" w:lineRule="auto"/>
        <w:rPr>
          <w:rFonts w:eastAsia="Calibri" w:cs="Times New Roman"/>
          <w:b/>
          <w:iCs/>
          <w:color w:val="44546A"/>
          <w:szCs w:val="18"/>
        </w:rPr>
      </w:pPr>
      <w:r w:rsidRPr="0053265F">
        <w:rPr>
          <w:rFonts w:eastAsia="Calibri" w:cs="Times New Roman"/>
          <w:b/>
          <w:iCs/>
          <w:color w:val="44546A"/>
          <w:szCs w:val="18"/>
        </w:rPr>
        <w:t xml:space="preserve">Tabuľka </w:t>
      </w:r>
      <w:r w:rsidR="008F7CA4">
        <w:rPr>
          <w:rFonts w:eastAsia="Calibri" w:cs="Times New Roman"/>
          <w:b/>
          <w:iCs/>
          <w:color w:val="44546A"/>
          <w:szCs w:val="18"/>
        </w:rPr>
        <w:t>6</w:t>
      </w:r>
      <w:r w:rsidRPr="0053265F">
        <w:rPr>
          <w:rFonts w:eastAsia="Calibri" w:cs="Times New Roman"/>
          <w:b/>
          <w:iCs/>
          <w:color w:val="44546A"/>
          <w:szCs w:val="18"/>
        </w:rPr>
        <w:t xml:space="preserve">: </w:t>
      </w:r>
      <w:r>
        <w:rPr>
          <w:rFonts w:eastAsia="Calibri" w:cs="Times New Roman"/>
          <w:b/>
          <w:iCs/>
          <w:color w:val="44546A"/>
          <w:szCs w:val="18"/>
        </w:rPr>
        <w:t>N</w:t>
      </w:r>
      <w:r w:rsidRPr="0053265F">
        <w:rPr>
          <w:rFonts w:eastAsia="Calibri" w:cs="Times New Roman"/>
          <w:b/>
          <w:iCs/>
          <w:color w:val="44546A"/>
          <w:szCs w:val="18"/>
        </w:rPr>
        <w:t>edaňov</w:t>
      </w:r>
      <w:r>
        <w:rPr>
          <w:rFonts w:eastAsia="Calibri" w:cs="Times New Roman"/>
          <w:b/>
          <w:iCs/>
          <w:color w:val="44546A"/>
          <w:szCs w:val="18"/>
        </w:rPr>
        <w:t xml:space="preserve">é príjmy </w:t>
      </w:r>
      <w:r w:rsidRPr="0053265F">
        <w:rPr>
          <w:rFonts w:eastAsia="Calibri" w:cs="Times New Roman"/>
          <w:b/>
          <w:iCs/>
          <w:color w:val="44546A"/>
          <w:szCs w:val="18"/>
        </w:rPr>
        <w:t xml:space="preserve">ŠR </w:t>
      </w:r>
    </w:p>
    <w:tbl>
      <w:tblPr>
        <w:tblStyle w:val="Mriekatabu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25"/>
        <w:gridCol w:w="1230"/>
        <w:gridCol w:w="49"/>
        <w:gridCol w:w="1206"/>
        <w:gridCol w:w="73"/>
        <w:gridCol w:w="1183"/>
        <w:gridCol w:w="96"/>
        <w:gridCol w:w="1156"/>
        <w:gridCol w:w="120"/>
        <w:gridCol w:w="1125"/>
      </w:tblGrid>
      <w:tr w:rsidR="00422249" w:rsidRPr="0053265F" w14:paraId="5AB1DC20" w14:textId="77777777" w:rsidTr="00DC0C84">
        <w:trPr>
          <w:trHeight w:val="397"/>
          <w:tblHeader/>
        </w:trPr>
        <w:tc>
          <w:tcPr>
            <w:tcW w:w="1561" w:type="pct"/>
            <w:gridSpan w:val="2"/>
            <w:shd w:val="clear" w:color="auto" w:fill="314364"/>
            <w:vAlign w:val="center"/>
          </w:tcPr>
          <w:p w14:paraId="331FA00F" w14:textId="213213BC" w:rsidR="00422249" w:rsidRPr="00A44E78" w:rsidRDefault="00422249" w:rsidP="00A44E78">
            <w:pPr>
              <w:spacing w:after="0" w:line="240" w:lineRule="auto"/>
              <w:jc w:val="left"/>
              <w:rPr>
                <w:rFonts w:eastAsia="Calibri" w:cs="Segoe UI"/>
                <w:b/>
                <w:color w:val="FFFFFF"/>
                <w:sz w:val="18"/>
                <w:szCs w:val="18"/>
              </w:rPr>
            </w:pPr>
            <w:r w:rsidRPr="0053265F">
              <w:rPr>
                <w:rFonts w:eastAsia="Calibri" w:cs="Segoe UI"/>
                <w:b/>
                <w:bCs/>
                <w:color w:val="FFFFFF"/>
                <w:sz w:val="18"/>
                <w:szCs w:val="18"/>
              </w:rPr>
              <w:t xml:space="preserve">Príjmy, výdavky </w:t>
            </w:r>
            <w:r w:rsidR="00A44E78">
              <w:rPr>
                <w:rFonts w:eastAsia="Calibri" w:cs="Segoe UI"/>
                <w:b/>
                <w:bCs/>
                <w:color w:val="FFFFFF"/>
                <w:sz w:val="18"/>
                <w:szCs w:val="18"/>
              </w:rPr>
              <w:br/>
            </w:r>
            <w:r w:rsidRPr="0053265F">
              <w:rPr>
                <w:rFonts w:eastAsia="Calibri" w:cs="Segoe UI"/>
                <w:b/>
                <w:bCs/>
                <w:color w:val="FFFFFF"/>
                <w:sz w:val="18"/>
                <w:szCs w:val="18"/>
              </w:rPr>
              <w:t>a schodok ŠR</w:t>
            </w:r>
            <w:r w:rsidR="00A44E78">
              <w:rPr>
                <w:rFonts w:eastAsia="Calibri" w:cs="Segoe UI"/>
                <w:b/>
                <w:bCs/>
                <w:color w:val="FFFFFF"/>
                <w:sz w:val="18"/>
                <w:szCs w:val="18"/>
              </w:rPr>
              <w:t xml:space="preserve"> </w:t>
            </w:r>
            <w:r w:rsidRPr="00A44E78">
              <w:rPr>
                <w:rFonts w:eastAsia="Calibri" w:cs="Segoe UI"/>
                <w:b/>
                <w:color w:val="FFFFFF"/>
                <w:sz w:val="18"/>
                <w:szCs w:val="18"/>
              </w:rPr>
              <w:t>(v tis. eur)</w:t>
            </w:r>
          </w:p>
        </w:tc>
        <w:tc>
          <w:tcPr>
            <w:tcW w:w="705" w:type="pct"/>
            <w:gridSpan w:val="2"/>
            <w:shd w:val="clear" w:color="auto" w:fill="314364"/>
            <w:vAlign w:val="center"/>
          </w:tcPr>
          <w:p w14:paraId="5F4C1FBC"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Skutočnosť</w:t>
            </w:r>
          </w:p>
          <w:p w14:paraId="066A69A9"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2019</w:t>
            </w:r>
          </w:p>
        </w:tc>
        <w:tc>
          <w:tcPr>
            <w:tcW w:w="705" w:type="pct"/>
            <w:gridSpan w:val="2"/>
            <w:shd w:val="clear" w:color="auto" w:fill="314364"/>
            <w:vAlign w:val="center"/>
          </w:tcPr>
          <w:p w14:paraId="3B641D43"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Rozpočet</w:t>
            </w:r>
          </w:p>
          <w:p w14:paraId="0AC354E8"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2020</w:t>
            </w:r>
          </w:p>
        </w:tc>
        <w:tc>
          <w:tcPr>
            <w:tcW w:w="705" w:type="pct"/>
            <w:gridSpan w:val="2"/>
            <w:shd w:val="clear" w:color="auto" w:fill="314364"/>
            <w:vAlign w:val="center"/>
          </w:tcPr>
          <w:p w14:paraId="029CF94A" w14:textId="0A4D3FB9" w:rsidR="00422249" w:rsidRPr="0053265F" w:rsidRDefault="00A44E78" w:rsidP="00B80596">
            <w:pPr>
              <w:spacing w:after="0" w:line="240" w:lineRule="auto"/>
              <w:jc w:val="center"/>
              <w:rPr>
                <w:rFonts w:eastAsia="Calibri" w:cs="Segoe UI"/>
                <w:b/>
                <w:color w:val="FFFFFF"/>
                <w:sz w:val="18"/>
                <w:szCs w:val="18"/>
              </w:rPr>
            </w:pPr>
            <w:r>
              <w:rPr>
                <w:rFonts w:eastAsia="Calibri" w:cs="Segoe UI"/>
                <w:b/>
                <w:color w:val="FFFFFF"/>
                <w:sz w:val="18"/>
                <w:szCs w:val="18"/>
              </w:rPr>
              <w:t>R</w:t>
            </w:r>
            <w:r w:rsidR="00422249" w:rsidRPr="0053265F">
              <w:rPr>
                <w:rFonts w:eastAsia="Calibri" w:cs="Segoe UI"/>
                <w:b/>
                <w:color w:val="FFFFFF"/>
                <w:sz w:val="18"/>
                <w:szCs w:val="18"/>
              </w:rPr>
              <w:t>ozpoč</w:t>
            </w:r>
            <w:r>
              <w:rPr>
                <w:rFonts w:eastAsia="Calibri" w:cs="Segoe UI"/>
                <w:b/>
                <w:color w:val="FFFFFF"/>
                <w:sz w:val="18"/>
                <w:szCs w:val="18"/>
              </w:rPr>
              <w:t>e</w:t>
            </w:r>
            <w:r w:rsidR="00422249" w:rsidRPr="0053265F">
              <w:rPr>
                <w:rFonts w:eastAsia="Calibri" w:cs="Segoe UI"/>
                <w:b/>
                <w:color w:val="FFFFFF"/>
                <w:sz w:val="18"/>
                <w:szCs w:val="18"/>
              </w:rPr>
              <w:t>t</w:t>
            </w:r>
          </w:p>
          <w:p w14:paraId="5B14376A"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2021</w:t>
            </w:r>
          </w:p>
        </w:tc>
        <w:tc>
          <w:tcPr>
            <w:tcW w:w="703" w:type="pct"/>
            <w:gridSpan w:val="2"/>
            <w:shd w:val="clear" w:color="auto" w:fill="314364"/>
            <w:vAlign w:val="center"/>
          </w:tcPr>
          <w:p w14:paraId="319ECBCE"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Rozdiel 2021-2020</w:t>
            </w:r>
          </w:p>
        </w:tc>
        <w:tc>
          <w:tcPr>
            <w:tcW w:w="620" w:type="pct"/>
            <w:shd w:val="clear" w:color="auto" w:fill="314364"/>
            <w:vAlign w:val="center"/>
          </w:tcPr>
          <w:p w14:paraId="33FD76B4"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 xml:space="preserve">Podiel (%) </w:t>
            </w:r>
          </w:p>
          <w:p w14:paraId="1DBF9B34"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2021-2020</w:t>
            </w:r>
          </w:p>
        </w:tc>
      </w:tr>
      <w:tr w:rsidR="00422249" w:rsidRPr="0053265F" w14:paraId="363AA8A7" w14:textId="77777777" w:rsidTr="00DC0C84">
        <w:tc>
          <w:tcPr>
            <w:tcW w:w="1561" w:type="pct"/>
            <w:gridSpan w:val="2"/>
            <w:vAlign w:val="bottom"/>
          </w:tcPr>
          <w:p w14:paraId="7456A757" w14:textId="77777777" w:rsidR="00422249" w:rsidRPr="0053265F" w:rsidRDefault="00422249" w:rsidP="001E3DBD">
            <w:pPr>
              <w:spacing w:after="0" w:line="259" w:lineRule="auto"/>
              <w:jc w:val="left"/>
              <w:rPr>
                <w:rFonts w:eastAsia="Calibri" w:cs="Segoe UI"/>
                <w:b/>
                <w:bCs/>
                <w:sz w:val="18"/>
                <w:szCs w:val="18"/>
              </w:rPr>
            </w:pPr>
            <w:r w:rsidRPr="0053265F">
              <w:rPr>
                <w:rFonts w:eastAsia="Calibri" w:cs="Segoe UI"/>
                <w:b/>
                <w:bCs/>
                <w:sz w:val="18"/>
                <w:szCs w:val="18"/>
              </w:rPr>
              <w:t>Nedaňové príjmy spolu</w:t>
            </w:r>
          </w:p>
        </w:tc>
        <w:tc>
          <w:tcPr>
            <w:tcW w:w="705" w:type="pct"/>
            <w:gridSpan w:val="2"/>
            <w:vAlign w:val="center"/>
          </w:tcPr>
          <w:p w14:paraId="3B5EAE24"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b/>
                <w:bCs/>
                <w:color w:val="000000"/>
                <w:sz w:val="18"/>
                <w:szCs w:val="18"/>
                <w:lang w:eastAsia="sk-SK" w:bidi="sk-SK"/>
              </w:rPr>
              <w:t>1 327 516</w:t>
            </w:r>
          </w:p>
        </w:tc>
        <w:tc>
          <w:tcPr>
            <w:tcW w:w="705" w:type="pct"/>
            <w:gridSpan w:val="2"/>
            <w:vAlign w:val="center"/>
          </w:tcPr>
          <w:p w14:paraId="3A4B6688"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b/>
                <w:bCs/>
                <w:color w:val="000000"/>
                <w:sz w:val="18"/>
                <w:szCs w:val="18"/>
                <w:lang w:eastAsia="sk-SK" w:bidi="sk-SK"/>
              </w:rPr>
              <w:t>1 258 765</w:t>
            </w:r>
          </w:p>
        </w:tc>
        <w:tc>
          <w:tcPr>
            <w:tcW w:w="705" w:type="pct"/>
            <w:gridSpan w:val="2"/>
            <w:vAlign w:val="center"/>
          </w:tcPr>
          <w:p w14:paraId="79A945DF"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b/>
                <w:bCs/>
                <w:color w:val="000000"/>
                <w:sz w:val="18"/>
                <w:szCs w:val="18"/>
                <w:lang w:eastAsia="sk-SK" w:bidi="sk-SK"/>
              </w:rPr>
              <w:t>1 183 849</w:t>
            </w:r>
          </w:p>
        </w:tc>
        <w:tc>
          <w:tcPr>
            <w:tcW w:w="703" w:type="pct"/>
            <w:gridSpan w:val="2"/>
            <w:vAlign w:val="center"/>
          </w:tcPr>
          <w:p w14:paraId="6DEA6D60" w14:textId="46E92B7F" w:rsidR="00422249" w:rsidRPr="0053265F" w:rsidRDefault="00422249" w:rsidP="001E3DBD">
            <w:pPr>
              <w:spacing w:after="0" w:line="259" w:lineRule="auto"/>
              <w:ind w:right="181"/>
              <w:jc w:val="right"/>
              <w:rPr>
                <w:rFonts w:eastAsia="Times New Roman" w:cs="Segoe UI"/>
                <w:b/>
                <w:bCs/>
                <w:sz w:val="18"/>
                <w:szCs w:val="18"/>
                <w:lang w:eastAsia="sk-SK"/>
              </w:rPr>
            </w:pPr>
            <w:r w:rsidRPr="0053265F">
              <w:rPr>
                <w:rFonts w:eastAsia="Times New Roman" w:cs="Segoe UI"/>
                <w:b/>
                <w:bCs/>
                <w:sz w:val="18"/>
                <w:szCs w:val="18"/>
                <w:lang w:eastAsia="sk-SK"/>
              </w:rPr>
              <w:t>-</w:t>
            </w:r>
            <w:r w:rsidR="001D56CD">
              <w:rPr>
                <w:rFonts w:eastAsia="Times New Roman" w:cs="Segoe UI"/>
                <w:b/>
                <w:bCs/>
                <w:sz w:val="18"/>
                <w:szCs w:val="18"/>
                <w:lang w:eastAsia="sk-SK"/>
              </w:rPr>
              <w:t xml:space="preserve"> </w:t>
            </w:r>
            <w:r w:rsidRPr="0053265F">
              <w:rPr>
                <w:rFonts w:eastAsia="Times New Roman" w:cs="Segoe UI"/>
                <w:b/>
                <w:bCs/>
                <w:sz w:val="18"/>
                <w:szCs w:val="18"/>
                <w:lang w:eastAsia="sk-SK"/>
              </w:rPr>
              <w:t>74 916</w:t>
            </w:r>
          </w:p>
        </w:tc>
        <w:tc>
          <w:tcPr>
            <w:tcW w:w="620" w:type="pct"/>
            <w:vAlign w:val="center"/>
          </w:tcPr>
          <w:p w14:paraId="5572F555" w14:textId="77777777" w:rsidR="00422249" w:rsidRPr="0053265F" w:rsidRDefault="00422249" w:rsidP="001E3DBD">
            <w:pPr>
              <w:spacing w:after="0" w:line="259" w:lineRule="auto"/>
              <w:ind w:right="181"/>
              <w:jc w:val="right"/>
              <w:rPr>
                <w:rFonts w:eastAsia="Times New Roman" w:cs="Segoe UI"/>
                <w:b/>
                <w:bCs/>
                <w:sz w:val="18"/>
                <w:szCs w:val="18"/>
                <w:lang w:eastAsia="sk-SK"/>
              </w:rPr>
            </w:pPr>
            <w:r w:rsidRPr="0053265F">
              <w:rPr>
                <w:rFonts w:eastAsia="Times New Roman" w:cs="Segoe UI"/>
                <w:b/>
                <w:bCs/>
                <w:sz w:val="18"/>
                <w:szCs w:val="18"/>
                <w:lang w:eastAsia="sk-SK"/>
              </w:rPr>
              <w:t>94,0</w:t>
            </w:r>
          </w:p>
        </w:tc>
      </w:tr>
      <w:tr w:rsidR="00422249" w:rsidRPr="0053265F" w14:paraId="7967101E" w14:textId="77777777" w:rsidTr="00DC0C84">
        <w:tc>
          <w:tcPr>
            <w:tcW w:w="1561" w:type="pct"/>
            <w:gridSpan w:val="2"/>
            <w:vAlign w:val="bottom"/>
          </w:tcPr>
          <w:p w14:paraId="0364E24B" w14:textId="77777777" w:rsidR="00422249" w:rsidRPr="0053265F" w:rsidRDefault="00422249" w:rsidP="001E3DBD">
            <w:pPr>
              <w:spacing w:after="0" w:line="259" w:lineRule="auto"/>
              <w:jc w:val="left"/>
              <w:rPr>
                <w:rFonts w:eastAsia="Calibri" w:cs="Segoe UI"/>
                <w:sz w:val="18"/>
                <w:szCs w:val="18"/>
              </w:rPr>
            </w:pPr>
            <w:r w:rsidRPr="0053265F">
              <w:rPr>
                <w:rFonts w:eastAsia="Calibri" w:cs="Segoe UI"/>
                <w:sz w:val="18"/>
                <w:szCs w:val="18"/>
              </w:rPr>
              <w:t>Príjmy z podnikania a z vlastníctva majetku</w:t>
            </w:r>
          </w:p>
        </w:tc>
        <w:tc>
          <w:tcPr>
            <w:tcW w:w="705" w:type="pct"/>
            <w:gridSpan w:val="2"/>
            <w:vAlign w:val="center"/>
          </w:tcPr>
          <w:p w14:paraId="5049FFA2"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516 837</w:t>
            </w:r>
          </w:p>
        </w:tc>
        <w:tc>
          <w:tcPr>
            <w:tcW w:w="705" w:type="pct"/>
            <w:gridSpan w:val="2"/>
            <w:vAlign w:val="center"/>
          </w:tcPr>
          <w:p w14:paraId="41E0C005"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444 240</w:t>
            </w:r>
          </w:p>
        </w:tc>
        <w:tc>
          <w:tcPr>
            <w:tcW w:w="705" w:type="pct"/>
            <w:gridSpan w:val="2"/>
            <w:vAlign w:val="center"/>
          </w:tcPr>
          <w:p w14:paraId="6633554F"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429 268</w:t>
            </w:r>
          </w:p>
        </w:tc>
        <w:tc>
          <w:tcPr>
            <w:tcW w:w="703" w:type="pct"/>
            <w:gridSpan w:val="2"/>
            <w:vAlign w:val="center"/>
          </w:tcPr>
          <w:p w14:paraId="5A5C9B34" w14:textId="55DBF855"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w:t>
            </w:r>
            <w:r w:rsidR="001D56CD">
              <w:rPr>
                <w:rFonts w:eastAsia="Times New Roman" w:cs="Segoe UI"/>
                <w:sz w:val="18"/>
                <w:szCs w:val="18"/>
                <w:lang w:eastAsia="sk-SK"/>
              </w:rPr>
              <w:t xml:space="preserve"> </w:t>
            </w:r>
            <w:r w:rsidRPr="0053265F">
              <w:rPr>
                <w:rFonts w:eastAsia="Times New Roman" w:cs="Segoe UI"/>
                <w:sz w:val="18"/>
                <w:szCs w:val="18"/>
                <w:lang w:eastAsia="sk-SK"/>
              </w:rPr>
              <w:t>14 972</w:t>
            </w:r>
          </w:p>
        </w:tc>
        <w:tc>
          <w:tcPr>
            <w:tcW w:w="620" w:type="pct"/>
            <w:vAlign w:val="center"/>
          </w:tcPr>
          <w:p w14:paraId="2DBAFC20" w14:textId="77777777"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96,6</w:t>
            </w:r>
          </w:p>
        </w:tc>
      </w:tr>
      <w:tr w:rsidR="00422249" w:rsidRPr="0053265F" w14:paraId="1162A354" w14:textId="77777777" w:rsidTr="00DC0C84">
        <w:tc>
          <w:tcPr>
            <w:tcW w:w="1561" w:type="pct"/>
            <w:gridSpan w:val="2"/>
            <w:vAlign w:val="bottom"/>
          </w:tcPr>
          <w:p w14:paraId="01E24D75" w14:textId="544CC230" w:rsidR="00422249" w:rsidRPr="00A44E78" w:rsidRDefault="00422249" w:rsidP="001E3DBD">
            <w:pPr>
              <w:pStyle w:val="Odsekzoznamu"/>
              <w:numPr>
                <w:ilvl w:val="0"/>
                <w:numId w:val="22"/>
              </w:numPr>
              <w:spacing w:after="0" w:line="259" w:lineRule="auto"/>
              <w:ind w:left="459" w:hanging="283"/>
              <w:jc w:val="left"/>
              <w:rPr>
                <w:rFonts w:eastAsia="Calibri" w:cs="Segoe UI"/>
                <w:sz w:val="18"/>
                <w:szCs w:val="18"/>
              </w:rPr>
            </w:pPr>
            <w:r w:rsidRPr="00A44E78">
              <w:rPr>
                <w:rFonts w:eastAsia="Calibri" w:cs="Segoe UI"/>
                <w:sz w:val="18"/>
                <w:szCs w:val="18"/>
              </w:rPr>
              <w:t>dividendy</w:t>
            </w:r>
          </w:p>
        </w:tc>
        <w:tc>
          <w:tcPr>
            <w:tcW w:w="705" w:type="pct"/>
            <w:gridSpan w:val="2"/>
            <w:vAlign w:val="center"/>
          </w:tcPr>
          <w:p w14:paraId="61C22D09"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i/>
                <w:iCs/>
                <w:color w:val="000000"/>
                <w:sz w:val="18"/>
                <w:szCs w:val="18"/>
                <w:lang w:eastAsia="sk-SK" w:bidi="sk-SK"/>
              </w:rPr>
              <w:t>504 451</w:t>
            </w:r>
          </w:p>
        </w:tc>
        <w:tc>
          <w:tcPr>
            <w:tcW w:w="705" w:type="pct"/>
            <w:gridSpan w:val="2"/>
            <w:vAlign w:val="center"/>
          </w:tcPr>
          <w:p w14:paraId="7146A090"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i/>
                <w:iCs/>
                <w:color w:val="000000"/>
                <w:sz w:val="18"/>
                <w:szCs w:val="18"/>
                <w:lang w:eastAsia="sk-SK" w:bidi="sk-SK"/>
              </w:rPr>
              <w:t>438 168</w:t>
            </w:r>
          </w:p>
        </w:tc>
        <w:tc>
          <w:tcPr>
            <w:tcW w:w="705" w:type="pct"/>
            <w:gridSpan w:val="2"/>
            <w:vAlign w:val="center"/>
          </w:tcPr>
          <w:p w14:paraId="3D8AB38B"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i/>
                <w:iCs/>
                <w:color w:val="000000"/>
                <w:sz w:val="18"/>
                <w:szCs w:val="18"/>
                <w:lang w:eastAsia="sk-SK" w:bidi="sk-SK"/>
              </w:rPr>
              <w:t>423 515</w:t>
            </w:r>
          </w:p>
        </w:tc>
        <w:tc>
          <w:tcPr>
            <w:tcW w:w="703" w:type="pct"/>
            <w:gridSpan w:val="2"/>
            <w:vAlign w:val="center"/>
          </w:tcPr>
          <w:p w14:paraId="0D169F76" w14:textId="2BF52E99"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w:t>
            </w:r>
            <w:r w:rsidR="001D56CD">
              <w:rPr>
                <w:rFonts w:eastAsia="Times New Roman" w:cs="Segoe UI"/>
                <w:sz w:val="18"/>
                <w:szCs w:val="18"/>
                <w:lang w:eastAsia="sk-SK"/>
              </w:rPr>
              <w:t xml:space="preserve"> </w:t>
            </w:r>
            <w:r w:rsidRPr="0053265F">
              <w:rPr>
                <w:rFonts w:eastAsia="Times New Roman" w:cs="Segoe UI"/>
                <w:sz w:val="18"/>
                <w:szCs w:val="18"/>
                <w:lang w:eastAsia="sk-SK"/>
              </w:rPr>
              <w:t>14 653</w:t>
            </w:r>
          </w:p>
        </w:tc>
        <w:tc>
          <w:tcPr>
            <w:tcW w:w="620" w:type="pct"/>
            <w:vAlign w:val="center"/>
          </w:tcPr>
          <w:p w14:paraId="37F01BAE" w14:textId="77777777"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96,7</w:t>
            </w:r>
          </w:p>
        </w:tc>
      </w:tr>
      <w:tr w:rsidR="00422249" w:rsidRPr="0053265F" w14:paraId="185CB4DA" w14:textId="77777777" w:rsidTr="00DC0C84">
        <w:tc>
          <w:tcPr>
            <w:tcW w:w="1561" w:type="pct"/>
            <w:gridSpan w:val="2"/>
            <w:vAlign w:val="bottom"/>
          </w:tcPr>
          <w:p w14:paraId="10207B13" w14:textId="77777777" w:rsidR="00422249" w:rsidRPr="0053265F" w:rsidRDefault="00422249" w:rsidP="001E3DBD">
            <w:pPr>
              <w:spacing w:after="0" w:line="259" w:lineRule="auto"/>
              <w:jc w:val="left"/>
              <w:rPr>
                <w:rFonts w:eastAsia="Calibri" w:cs="Segoe UI"/>
                <w:sz w:val="18"/>
                <w:szCs w:val="18"/>
              </w:rPr>
            </w:pPr>
            <w:r w:rsidRPr="0053265F">
              <w:rPr>
                <w:rFonts w:eastAsia="Calibri" w:cs="Segoe UI"/>
                <w:sz w:val="18"/>
                <w:szCs w:val="18"/>
              </w:rPr>
              <w:t>Administratívne poplatky a iné poplatky a platby</w:t>
            </w:r>
          </w:p>
        </w:tc>
        <w:tc>
          <w:tcPr>
            <w:tcW w:w="705" w:type="pct"/>
            <w:gridSpan w:val="2"/>
            <w:vAlign w:val="center"/>
          </w:tcPr>
          <w:p w14:paraId="491E4C29"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386 557</w:t>
            </w:r>
          </w:p>
        </w:tc>
        <w:tc>
          <w:tcPr>
            <w:tcW w:w="705" w:type="pct"/>
            <w:gridSpan w:val="2"/>
            <w:vAlign w:val="center"/>
          </w:tcPr>
          <w:p w14:paraId="2A5CACF1"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378 784</w:t>
            </w:r>
          </w:p>
        </w:tc>
        <w:tc>
          <w:tcPr>
            <w:tcW w:w="705" w:type="pct"/>
            <w:gridSpan w:val="2"/>
            <w:vAlign w:val="center"/>
          </w:tcPr>
          <w:p w14:paraId="4063708B"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351 053</w:t>
            </w:r>
          </w:p>
        </w:tc>
        <w:tc>
          <w:tcPr>
            <w:tcW w:w="703" w:type="pct"/>
            <w:gridSpan w:val="2"/>
            <w:vAlign w:val="center"/>
          </w:tcPr>
          <w:p w14:paraId="41E159EA" w14:textId="4CBB8476"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w:t>
            </w:r>
            <w:r w:rsidR="001D56CD">
              <w:rPr>
                <w:rFonts w:eastAsia="Times New Roman" w:cs="Segoe UI"/>
                <w:sz w:val="18"/>
                <w:szCs w:val="18"/>
                <w:lang w:eastAsia="sk-SK"/>
              </w:rPr>
              <w:t xml:space="preserve"> </w:t>
            </w:r>
            <w:r w:rsidRPr="0053265F">
              <w:rPr>
                <w:rFonts w:eastAsia="Times New Roman" w:cs="Segoe UI"/>
                <w:sz w:val="18"/>
                <w:szCs w:val="18"/>
                <w:lang w:eastAsia="sk-SK"/>
              </w:rPr>
              <w:t>27 731</w:t>
            </w:r>
          </w:p>
        </w:tc>
        <w:tc>
          <w:tcPr>
            <w:tcW w:w="620" w:type="pct"/>
            <w:vAlign w:val="center"/>
          </w:tcPr>
          <w:p w14:paraId="7D43428A" w14:textId="77777777"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92,7</w:t>
            </w:r>
          </w:p>
        </w:tc>
      </w:tr>
      <w:tr w:rsidR="00422249" w:rsidRPr="0053265F" w14:paraId="4FE2B4DF" w14:textId="77777777" w:rsidTr="00DC0C84">
        <w:tc>
          <w:tcPr>
            <w:tcW w:w="1561" w:type="pct"/>
            <w:gridSpan w:val="2"/>
            <w:vAlign w:val="bottom"/>
          </w:tcPr>
          <w:p w14:paraId="3792C778" w14:textId="77777777" w:rsidR="00422249" w:rsidRPr="0053265F" w:rsidRDefault="00422249" w:rsidP="001E3DBD">
            <w:pPr>
              <w:spacing w:after="0" w:line="259" w:lineRule="auto"/>
              <w:jc w:val="left"/>
              <w:rPr>
                <w:rFonts w:eastAsia="Calibri" w:cs="Segoe UI"/>
                <w:sz w:val="18"/>
                <w:szCs w:val="18"/>
              </w:rPr>
            </w:pPr>
            <w:r w:rsidRPr="0053265F">
              <w:rPr>
                <w:rFonts w:eastAsia="Calibri" w:cs="Segoe UI"/>
                <w:sz w:val="18"/>
                <w:szCs w:val="18"/>
              </w:rPr>
              <w:t>Kapitálové príjmy</w:t>
            </w:r>
          </w:p>
        </w:tc>
        <w:tc>
          <w:tcPr>
            <w:tcW w:w="705" w:type="pct"/>
            <w:gridSpan w:val="2"/>
            <w:vAlign w:val="center"/>
          </w:tcPr>
          <w:p w14:paraId="14FB09E2"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11 959</w:t>
            </w:r>
          </w:p>
        </w:tc>
        <w:tc>
          <w:tcPr>
            <w:tcW w:w="705" w:type="pct"/>
            <w:gridSpan w:val="2"/>
            <w:vAlign w:val="center"/>
          </w:tcPr>
          <w:p w14:paraId="7DB6DAEB"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50 794</w:t>
            </w:r>
          </w:p>
        </w:tc>
        <w:tc>
          <w:tcPr>
            <w:tcW w:w="705" w:type="pct"/>
            <w:gridSpan w:val="2"/>
            <w:vAlign w:val="center"/>
          </w:tcPr>
          <w:p w14:paraId="6AF975EF"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23 707</w:t>
            </w:r>
          </w:p>
        </w:tc>
        <w:tc>
          <w:tcPr>
            <w:tcW w:w="703" w:type="pct"/>
            <w:gridSpan w:val="2"/>
            <w:vAlign w:val="center"/>
          </w:tcPr>
          <w:p w14:paraId="7F2E48BB" w14:textId="795CD86C"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w:t>
            </w:r>
            <w:r w:rsidR="001D56CD">
              <w:rPr>
                <w:rFonts w:eastAsia="Times New Roman" w:cs="Segoe UI"/>
                <w:sz w:val="18"/>
                <w:szCs w:val="18"/>
                <w:lang w:eastAsia="sk-SK"/>
              </w:rPr>
              <w:t xml:space="preserve"> </w:t>
            </w:r>
            <w:r w:rsidRPr="0053265F">
              <w:rPr>
                <w:rFonts w:eastAsia="Times New Roman" w:cs="Segoe UI"/>
                <w:sz w:val="18"/>
                <w:szCs w:val="18"/>
                <w:lang w:eastAsia="sk-SK"/>
              </w:rPr>
              <w:t>27 087</w:t>
            </w:r>
          </w:p>
        </w:tc>
        <w:tc>
          <w:tcPr>
            <w:tcW w:w="620" w:type="pct"/>
            <w:vAlign w:val="center"/>
          </w:tcPr>
          <w:p w14:paraId="2DA93854" w14:textId="77777777"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46,7</w:t>
            </w:r>
          </w:p>
        </w:tc>
      </w:tr>
      <w:tr w:rsidR="00DC0C84" w:rsidRPr="00E40A00" w14:paraId="7DB6EDE4" w14:textId="77777777" w:rsidTr="00DC0C84">
        <w:tc>
          <w:tcPr>
            <w:tcW w:w="1547" w:type="pct"/>
            <w:vAlign w:val="bottom"/>
          </w:tcPr>
          <w:p w14:paraId="2CEA08F2" w14:textId="77777777" w:rsidR="00DC0C84" w:rsidRPr="00E40A00" w:rsidRDefault="00DC0C84" w:rsidP="00DC0C84">
            <w:pPr>
              <w:pStyle w:val="Default"/>
              <w:rPr>
                <w:rFonts w:ascii="Segoe UI" w:hAnsi="Segoe UI" w:cs="Segoe UI"/>
                <w:sz w:val="18"/>
                <w:szCs w:val="18"/>
              </w:rPr>
            </w:pPr>
            <w:r w:rsidRPr="00E40A00">
              <w:rPr>
                <w:rFonts w:ascii="Segoe UI" w:hAnsi="Segoe UI" w:cs="Segoe UI"/>
                <w:sz w:val="18"/>
                <w:szCs w:val="18"/>
              </w:rPr>
              <w:t xml:space="preserve">Úroky z tuzemských a zahraničných úverov, pôžičiek, NFV a vkladov </w:t>
            </w:r>
          </w:p>
        </w:tc>
        <w:tc>
          <w:tcPr>
            <w:tcW w:w="692" w:type="pct"/>
            <w:gridSpan w:val="2"/>
            <w:vAlign w:val="center"/>
          </w:tcPr>
          <w:p w14:paraId="2965F7F8" w14:textId="77777777" w:rsidR="00DC0C84" w:rsidRPr="00E40A00" w:rsidRDefault="00DC0C84" w:rsidP="00181C89">
            <w:pPr>
              <w:pStyle w:val="Default"/>
              <w:ind w:right="120"/>
              <w:jc w:val="right"/>
              <w:rPr>
                <w:rFonts w:ascii="Segoe UI" w:hAnsi="Segoe UI" w:cs="Segoe UI"/>
                <w:sz w:val="18"/>
                <w:szCs w:val="18"/>
              </w:rPr>
            </w:pPr>
            <w:r w:rsidRPr="00E40A00">
              <w:rPr>
                <w:rFonts w:ascii="Segoe UI" w:hAnsi="Segoe UI" w:cs="Segoe UI"/>
                <w:sz w:val="18"/>
                <w:szCs w:val="18"/>
              </w:rPr>
              <w:t xml:space="preserve">7 632 </w:t>
            </w:r>
          </w:p>
        </w:tc>
        <w:tc>
          <w:tcPr>
            <w:tcW w:w="692" w:type="pct"/>
            <w:gridSpan w:val="2"/>
            <w:vAlign w:val="center"/>
          </w:tcPr>
          <w:p w14:paraId="47E6A695" w14:textId="77777777" w:rsidR="00DC0C84" w:rsidRPr="00E40A00" w:rsidRDefault="00DC0C84" w:rsidP="00181C89">
            <w:pPr>
              <w:widowControl w:val="0"/>
              <w:spacing w:after="0" w:line="259" w:lineRule="auto"/>
              <w:ind w:right="105"/>
              <w:jc w:val="right"/>
              <w:rPr>
                <w:rFonts w:eastAsia="Times New Roman" w:cs="Segoe UI"/>
                <w:color w:val="000000"/>
                <w:sz w:val="18"/>
                <w:szCs w:val="18"/>
                <w:lang w:eastAsia="sk-SK" w:bidi="sk-SK"/>
              </w:rPr>
            </w:pPr>
            <w:r w:rsidRPr="00E40A00">
              <w:rPr>
                <w:rFonts w:eastAsia="Times New Roman" w:cs="Segoe UI"/>
                <w:color w:val="000000"/>
                <w:sz w:val="18"/>
                <w:szCs w:val="18"/>
                <w:lang w:eastAsia="sk-SK" w:bidi="sk-SK"/>
              </w:rPr>
              <w:t xml:space="preserve">6 472 </w:t>
            </w:r>
          </w:p>
        </w:tc>
        <w:tc>
          <w:tcPr>
            <w:tcW w:w="692" w:type="pct"/>
            <w:gridSpan w:val="2"/>
            <w:vAlign w:val="center"/>
          </w:tcPr>
          <w:p w14:paraId="76917286" w14:textId="77777777" w:rsidR="00DC0C84" w:rsidRPr="00E40A00" w:rsidRDefault="00DC0C84" w:rsidP="00181C89">
            <w:pPr>
              <w:widowControl w:val="0"/>
              <w:spacing w:after="0" w:line="259" w:lineRule="auto"/>
              <w:ind w:right="89"/>
              <w:jc w:val="right"/>
              <w:rPr>
                <w:rFonts w:eastAsia="Times New Roman" w:cs="Segoe UI"/>
                <w:color w:val="000000"/>
                <w:sz w:val="18"/>
                <w:szCs w:val="18"/>
                <w:lang w:eastAsia="sk-SK" w:bidi="sk-SK"/>
              </w:rPr>
            </w:pPr>
            <w:r>
              <w:rPr>
                <w:rFonts w:eastAsia="Times New Roman" w:cs="Segoe UI"/>
                <w:color w:val="000000"/>
                <w:sz w:val="18"/>
                <w:szCs w:val="18"/>
                <w:lang w:eastAsia="sk-SK" w:bidi="sk-SK"/>
              </w:rPr>
              <w:t>6 491</w:t>
            </w:r>
          </w:p>
        </w:tc>
        <w:tc>
          <w:tcPr>
            <w:tcW w:w="690" w:type="pct"/>
            <w:gridSpan w:val="2"/>
            <w:vAlign w:val="center"/>
          </w:tcPr>
          <w:p w14:paraId="44E37B10" w14:textId="77777777" w:rsidR="00DC0C84" w:rsidRPr="00E40A00" w:rsidRDefault="00DC0C84" w:rsidP="00181C89">
            <w:pPr>
              <w:spacing w:after="0" w:line="259" w:lineRule="auto"/>
              <w:ind w:right="61"/>
              <w:jc w:val="right"/>
              <w:rPr>
                <w:rFonts w:eastAsia="Times New Roman" w:cs="Segoe UI"/>
                <w:sz w:val="18"/>
                <w:szCs w:val="18"/>
                <w:lang w:eastAsia="sk-SK"/>
              </w:rPr>
            </w:pPr>
            <w:r>
              <w:rPr>
                <w:rFonts w:eastAsia="Times New Roman" w:cs="Segoe UI"/>
                <w:sz w:val="18"/>
                <w:szCs w:val="18"/>
                <w:lang w:eastAsia="sk-SK"/>
              </w:rPr>
              <w:t>19</w:t>
            </w:r>
          </w:p>
        </w:tc>
        <w:tc>
          <w:tcPr>
            <w:tcW w:w="686" w:type="pct"/>
            <w:gridSpan w:val="2"/>
            <w:vAlign w:val="center"/>
          </w:tcPr>
          <w:p w14:paraId="65F4DC5E" w14:textId="77777777" w:rsidR="00DC0C84" w:rsidRPr="00E40A00" w:rsidRDefault="00DC0C84" w:rsidP="00DC0C84">
            <w:pPr>
              <w:spacing w:after="0" w:line="259" w:lineRule="auto"/>
              <w:ind w:right="181"/>
              <w:jc w:val="right"/>
              <w:rPr>
                <w:rFonts w:eastAsia="Times New Roman" w:cs="Segoe UI"/>
                <w:sz w:val="18"/>
                <w:szCs w:val="18"/>
                <w:lang w:eastAsia="sk-SK"/>
              </w:rPr>
            </w:pPr>
            <w:r>
              <w:rPr>
                <w:rFonts w:eastAsia="Times New Roman" w:cs="Segoe UI"/>
                <w:sz w:val="18"/>
                <w:szCs w:val="18"/>
                <w:lang w:eastAsia="sk-SK"/>
              </w:rPr>
              <w:t>100,3</w:t>
            </w:r>
          </w:p>
        </w:tc>
      </w:tr>
      <w:tr w:rsidR="00422249" w:rsidRPr="0053265F" w14:paraId="5D81417B" w14:textId="77777777" w:rsidTr="00DC0C84">
        <w:tc>
          <w:tcPr>
            <w:tcW w:w="1561" w:type="pct"/>
            <w:gridSpan w:val="2"/>
            <w:tcBorders>
              <w:bottom w:val="single" w:sz="4" w:space="0" w:color="auto"/>
            </w:tcBorders>
            <w:vAlign w:val="bottom"/>
          </w:tcPr>
          <w:p w14:paraId="73012A37" w14:textId="77777777" w:rsidR="00422249" w:rsidRPr="0053265F" w:rsidRDefault="00422249" w:rsidP="001E3DBD">
            <w:pPr>
              <w:spacing w:after="0" w:line="259" w:lineRule="auto"/>
              <w:jc w:val="left"/>
              <w:rPr>
                <w:rFonts w:eastAsia="Calibri" w:cs="Segoe UI"/>
                <w:sz w:val="18"/>
                <w:szCs w:val="18"/>
              </w:rPr>
            </w:pPr>
            <w:r w:rsidRPr="0053265F">
              <w:rPr>
                <w:rFonts w:eastAsia="Calibri" w:cs="Segoe UI"/>
                <w:sz w:val="18"/>
                <w:szCs w:val="18"/>
              </w:rPr>
              <w:t>Iné nedaňové príjmy</w:t>
            </w:r>
          </w:p>
        </w:tc>
        <w:tc>
          <w:tcPr>
            <w:tcW w:w="705" w:type="pct"/>
            <w:gridSpan w:val="2"/>
            <w:tcBorders>
              <w:bottom w:val="single" w:sz="4" w:space="0" w:color="auto"/>
            </w:tcBorders>
            <w:vAlign w:val="center"/>
          </w:tcPr>
          <w:p w14:paraId="0EBD8582"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404 531</w:t>
            </w:r>
          </w:p>
        </w:tc>
        <w:tc>
          <w:tcPr>
            <w:tcW w:w="705" w:type="pct"/>
            <w:gridSpan w:val="2"/>
            <w:tcBorders>
              <w:bottom w:val="single" w:sz="4" w:space="0" w:color="auto"/>
            </w:tcBorders>
            <w:vAlign w:val="center"/>
          </w:tcPr>
          <w:p w14:paraId="17B773B7"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378 475</w:t>
            </w:r>
          </w:p>
        </w:tc>
        <w:tc>
          <w:tcPr>
            <w:tcW w:w="705" w:type="pct"/>
            <w:gridSpan w:val="2"/>
            <w:tcBorders>
              <w:bottom w:val="single" w:sz="4" w:space="0" w:color="auto"/>
            </w:tcBorders>
            <w:vAlign w:val="center"/>
          </w:tcPr>
          <w:p w14:paraId="73DF02C0" w14:textId="77777777" w:rsidR="00422249" w:rsidRPr="0053265F" w:rsidRDefault="00422249" w:rsidP="001E3DBD">
            <w:pPr>
              <w:widowControl w:val="0"/>
              <w:spacing w:after="0" w:line="259" w:lineRule="auto"/>
              <w:ind w:right="180"/>
              <w:jc w:val="right"/>
              <w:rPr>
                <w:rFonts w:eastAsia="Times New Roman" w:cs="Segoe UI"/>
                <w:sz w:val="18"/>
                <w:szCs w:val="18"/>
              </w:rPr>
            </w:pPr>
            <w:r w:rsidRPr="0053265F">
              <w:rPr>
                <w:rFonts w:eastAsia="Times New Roman" w:cs="Segoe UI"/>
                <w:color w:val="000000"/>
                <w:sz w:val="18"/>
                <w:szCs w:val="18"/>
                <w:lang w:eastAsia="sk-SK" w:bidi="sk-SK"/>
              </w:rPr>
              <w:t>373 330</w:t>
            </w:r>
          </w:p>
        </w:tc>
        <w:tc>
          <w:tcPr>
            <w:tcW w:w="703" w:type="pct"/>
            <w:gridSpan w:val="2"/>
            <w:tcBorders>
              <w:bottom w:val="single" w:sz="4" w:space="0" w:color="auto"/>
            </w:tcBorders>
            <w:vAlign w:val="center"/>
          </w:tcPr>
          <w:p w14:paraId="4D7986B2" w14:textId="3EF475DE"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w:t>
            </w:r>
            <w:r w:rsidR="001D56CD">
              <w:rPr>
                <w:rFonts w:eastAsia="Times New Roman" w:cs="Segoe UI"/>
                <w:sz w:val="18"/>
                <w:szCs w:val="18"/>
                <w:lang w:eastAsia="sk-SK"/>
              </w:rPr>
              <w:t xml:space="preserve"> </w:t>
            </w:r>
            <w:r w:rsidRPr="0053265F">
              <w:rPr>
                <w:rFonts w:eastAsia="Times New Roman" w:cs="Segoe UI"/>
                <w:sz w:val="18"/>
                <w:szCs w:val="18"/>
                <w:lang w:eastAsia="sk-SK"/>
              </w:rPr>
              <w:t>5 145</w:t>
            </w:r>
          </w:p>
        </w:tc>
        <w:tc>
          <w:tcPr>
            <w:tcW w:w="620" w:type="pct"/>
            <w:tcBorders>
              <w:bottom w:val="single" w:sz="4" w:space="0" w:color="auto"/>
            </w:tcBorders>
            <w:vAlign w:val="center"/>
          </w:tcPr>
          <w:p w14:paraId="4A3139BF" w14:textId="77777777" w:rsidR="00422249" w:rsidRPr="0053265F" w:rsidRDefault="00422249" w:rsidP="001E3DBD">
            <w:pPr>
              <w:spacing w:after="0" w:line="259" w:lineRule="auto"/>
              <w:ind w:right="181"/>
              <w:jc w:val="right"/>
              <w:rPr>
                <w:rFonts w:eastAsia="Times New Roman" w:cs="Segoe UI"/>
                <w:sz w:val="18"/>
                <w:szCs w:val="18"/>
                <w:lang w:eastAsia="sk-SK"/>
              </w:rPr>
            </w:pPr>
            <w:r w:rsidRPr="0053265F">
              <w:rPr>
                <w:rFonts w:eastAsia="Times New Roman" w:cs="Segoe UI"/>
                <w:sz w:val="18"/>
                <w:szCs w:val="18"/>
                <w:lang w:eastAsia="sk-SK"/>
              </w:rPr>
              <w:t>98,6</w:t>
            </w:r>
          </w:p>
        </w:tc>
      </w:tr>
    </w:tbl>
    <w:p w14:paraId="42B9F781" w14:textId="77777777" w:rsidR="00422249" w:rsidRPr="00A44E78" w:rsidRDefault="00422249" w:rsidP="006C0A47">
      <w:pPr>
        <w:spacing w:line="240" w:lineRule="auto"/>
        <w:rPr>
          <w:rFonts w:eastAsia="Times New Roman" w:cs="Segoe UI"/>
          <w:i/>
          <w:color w:val="314364" w:themeColor="text2"/>
          <w:sz w:val="16"/>
          <w:szCs w:val="24"/>
          <w:lang w:eastAsia="sk-SK"/>
        </w:rPr>
      </w:pPr>
      <w:r w:rsidRPr="00A44E78">
        <w:rPr>
          <w:rFonts w:eastAsia="Times New Roman" w:cs="Segoe UI"/>
          <w:i/>
          <w:color w:val="314364" w:themeColor="text2"/>
          <w:sz w:val="16"/>
          <w:szCs w:val="24"/>
          <w:lang w:eastAsia="sk-SK"/>
        </w:rPr>
        <w:t>Zdroj: ŠZÚ za rok 2019, RVS na roky 2020 až 2022, Návrh RVS na roky 2021 až 2023</w:t>
      </w:r>
    </w:p>
    <w:p w14:paraId="3776E30F" w14:textId="0DEB4A04" w:rsidR="00CE1EEE" w:rsidRDefault="000E0405" w:rsidP="00CE1EEE">
      <w:r>
        <w:t>V</w:t>
      </w:r>
      <w:r w:rsidR="003B0361">
        <w:t xml:space="preserve">ýpadky </w:t>
      </w:r>
      <w:r>
        <w:t xml:space="preserve">daňových a nedaňových príjmov </w:t>
      </w:r>
      <w:r w:rsidR="003B0361">
        <w:t xml:space="preserve">by mali v roku 2021 kompenzovať </w:t>
      </w:r>
      <w:r w:rsidR="003B0361" w:rsidRPr="00CE1EEE">
        <w:rPr>
          <w:b/>
        </w:rPr>
        <w:t>granty a transfery</w:t>
      </w:r>
      <w:r w:rsidR="003B0361" w:rsidRPr="00F53EB9">
        <w:t xml:space="preserve"> </w:t>
      </w:r>
      <w:r w:rsidR="003B0361">
        <w:t xml:space="preserve">(Tabuľka </w:t>
      </w:r>
      <w:r w:rsidR="008F7CA4">
        <w:t>7</w:t>
      </w:r>
      <w:r w:rsidR="003B0361">
        <w:t xml:space="preserve">), ktoré </w:t>
      </w:r>
      <w:r w:rsidR="006D6F6D">
        <w:t xml:space="preserve">by </w:t>
      </w:r>
      <w:r w:rsidR="003B0361" w:rsidRPr="00F53EB9">
        <w:t xml:space="preserve">sa v roku 2021 </w:t>
      </w:r>
      <w:r w:rsidR="006D6F6D">
        <w:t xml:space="preserve">mali medziročne </w:t>
      </w:r>
      <w:r w:rsidR="003B0361" w:rsidRPr="00F53EB9">
        <w:t>zvýšiť o</w:t>
      </w:r>
      <w:r w:rsidR="003B0361">
        <w:t> 64,5 %</w:t>
      </w:r>
      <w:r w:rsidR="003B0361" w:rsidRPr="00F53EB9">
        <w:t>.</w:t>
      </w:r>
      <w:r w:rsidR="00CE1EEE" w:rsidRPr="00CE1EEE">
        <w:t xml:space="preserve"> </w:t>
      </w:r>
      <w:r w:rsidR="00CE1EEE" w:rsidRPr="00CA2A16">
        <w:t xml:space="preserve">Tuzemské transfery sú na rok 2021 rozpočtované vo výške 40 922 tis. eur a zahŕňajú najmä príspevky zdravotných poisťovní na činnosť </w:t>
      </w:r>
      <w:r w:rsidR="00CE1EEE" w:rsidRPr="00DC0C84">
        <w:rPr>
          <w:rFonts w:cs="Segoe UI"/>
          <w:szCs w:val="20"/>
        </w:rPr>
        <w:t>operačných stredísk záchrannej zdravotnej služby a na činnosť N</w:t>
      </w:r>
      <w:r w:rsidR="00DC0C84">
        <w:rPr>
          <w:rFonts w:cs="Segoe UI"/>
          <w:szCs w:val="20"/>
        </w:rPr>
        <w:t>CZI ako aj</w:t>
      </w:r>
      <w:r w:rsidR="00DC0C84" w:rsidRPr="00DC0C84">
        <w:rPr>
          <w:rFonts w:cs="Segoe UI"/>
          <w:szCs w:val="20"/>
        </w:rPr>
        <w:t xml:space="preserve"> transfer z Úradu pre dohľad nad zdravotnou starostlivosťou za multilicenčnú zmluvu s Microsoft, ktorú centrálne obstaráva M</w:t>
      </w:r>
      <w:r w:rsidR="00DC0C84">
        <w:rPr>
          <w:rFonts w:cs="Segoe UI"/>
          <w:szCs w:val="20"/>
        </w:rPr>
        <w:t>F</w:t>
      </w:r>
      <w:r w:rsidR="00DC0C84" w:rsidRPr="00DC0C84">
        <w:rPr>
          <w:rFonts w:cs="Segoe UI"/>
          <w:szCs w:val="20"/>
        </w:rPr>
        <w:t xml:space="preserve"> SR.</w:t>
      </w:r>
      <w:r w:rsidR="00CE1EEE" w:rsidRPr="00DC0C84">
        <w:rPr>
          <w:rFonts w:cs="Segoe UI"/>
          <w:szCs w:val="20"/>
        </w:rPr>
        <w:t xml:space="preserve"> </w:t>
      </w:r>
      <w:r w:rsidR="00CE1EEE" w:rsidRPr="00DC0C84">
        <w:rPr>
          <w:rFonts w:cs="Segoe UI"/>
          <w:iCs/>
          <w:szCs w:val="20"/>
        </w:rPr>
        <w:t>Zahraničné transfer</w:t>
      </w:r>
      <w:r w:rsidR="00CE1EEE" w:rsidRPr="00CA2A16">
        <w:rPr>
          <w:iCs/>
        </w:rPr>
        <w:t>y</w:t>
      </w:r>
      <w:r w:rsidR="00CE1EEE" w:rsidRPr="00CA2A16">
        <w:rPr>
          <w:i/>
          <w:iCs/>
        </w:rPr>
        <w:t xml:space="preserve"> </w:t>
      </w:r>
      <w:r w:rsidR="00CE1EEE" w:rsidRPr="00CA2A16">
        <w:t>predstavujú prostriedky zo všeobecného rozpočtu E</w:t>
      </w:r>
      <w:r w:rsidR="006D6F6D">
        <w:t>Ú</w:t>
      </w:r>
      <w:r w:rsidR="00CE1EEE" w:rsidRPr="00CA2A16">
        <w:t xml:space="preserve">. V rokoch 2021 až 2023 sa rozpočtujú prostriedky EÚ pre programy Partnerskej dohody, Fondy pre oblasť vnútorných záležitostí 2021 </w:t>
      </w:r>
      <w:r w:rsidR="005F3517">
        <w:t>–</w:t>
      </w:r>
      <w:r w:rsidR="00CE1EEE" w:rsidRPr="00CA2A16">
        <w:t xml:space="preserve"> 2027, pre poľnohospodárske fondy v rámci 3. a 4. </w:t>
      </w:r>
      <w:r w:rsidR="005B0A15">
        <w:t>PO</w:t>
      </w:r>
      <w:r w:rsidR="00CE1EEE" w:rsidRPr="00CA2A16">
        <w:t>, ako aj pre iniciatívu REACT-EU na riešenie následkov súvisiacich s pandémiou ochorenia COVID-19.</w:t>
      </w:r>
    </w:p>
    <w:p w14:paraId="7D3CFD7E" w14:textId="4E35AC73" w:rsidR="00422249" w:rsidRPr="0053265F" w:rsidRDefault="00422249" w:rsidP="00422249">
      <w:pPr>
        <w:keepNext/>
        <w:spacing w:line="240" w:lineRule="auto"/>
        <w:rPr>
          <w:rFonts w:eastAsia="Calibri" w:cs="Times New Roman"/>
          <w:b/>
          <w:iCs/>
          <w:color w:val="44546A"/>
          <w:szCs w:val="18"/>
        </w:rPr>
      </w:pPr>
      <w:r w:rsidRPr="0053265F">
        <w:rPr>
          <w:rFonts w:eastAsia="Calibri" w:cs="Times New Roman"/>
          <w:b/>
          <w:iCs/>
          <w:color w:val="44546A"/>
          <w:szCs w:val="18"/>
        </w:rPr>
        <w:t xml:space="preserve">Tabuľka </w:t>
      </w:r>
      <w:r w:rsidR="008F7CA4">
        <w:rPr>
          <w:rFonts w:eastAsia="Calibri" w:cs="Times New Roman"/>
          <w:b/>
          <w:iCs/>
          <w:color w:val="44546A"/>
          <w:szCs w:val="18"/>
        </w:rPr>
        <w:t>7</w:t>
      </w:r>
      <w:r w:rsidRPr="0053265F">
        <w:rPr>
          <w:rFonts w:eastAsia="Calibri" w:cs="Times New Roman"/>
          <w:b/>
          <w:iCs/>
          <w:color w:val="44546A"/>
          <w:szCs w:val="18"/>
        </w:rPr>
        <w:t xml:space="preserve">: </w:t>
      </w:r>
      <w:r>
        <w:rPr>
          <w:rFonts w:eastAsia="Calibri" w:cs="Times New Roman"/>
          <w:b/>
          <w:iCs/>
          <w:color w:val="44546A"/>
          <w:szCs w:val="18"/>
        </w:rPr>
        <w:t>P</w:t>
      </w:r>
      <w:r w:rsidRPr="0053265F">
        <w:rPr>
          <w:rFonts w:eastAsia="Calibri" w:cs="Times New Roman"/>
          <w:b/>
          <w:iCs/>
          <w:color w:val="44546A"/>
          <w:szCs w:val="18"/>
        </w:rPr>
        <w:t>ríjm</w:t>
      </w:r>
      <w:r>
        <w:rPr>
          <w:rFonts w:eastAsia="Calibri" w:cs="Times New Roman"/>
          <w:b/>
          <w:iCs/>
          <w:color w:val="44546A"/>
          <w:szCs w:val="18"/>
        </w:rPr>
        <w:t xml:space="preserve">y </w:t>
      </w:r>
      <w:r w:rsidRPr="0053265F">
        <w:rPr>
          <w:rFonts w:eastAsia="Calibri" w:cs="Times New Roman"/>
          <w:b/>
          <w:iCs/>
          <w:color w:val="44546A"/>
          <w:szCs w:val="18"/>
        </w:rPr>
        <w:t xml:space="preserve">ŠR z grantov a transferov </w:t>
      </w:r>
    </w:p>
    <w:tbl>
      <w:tblPr>
        <w:tblStyle w:val="Mriekatabuky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278"/>
        <w:gridCol w:w="1279"/>
        <w:gridCol w:w="1279"/>
        <w:gridCol w:w="1275"/>
        <w:gridCol w:w="1126"/>
      </w:tblGrid>
      <w:tr w:rsidR="00422249" w:rsidRPr="0053265F" w14:paraId="708E6C77" w14:textId="77777777" w:rsidTr="00B80596">
        <w:trPr>
          <w:trHeight w:val="397"/>
          <w:tblHeader/>
        </w:trPr>
        <w:tc>
          <w:tcPr>
            <w:tcW w:w="1561" w:type="pct"/>
            <w:shd w:val="clear" w:color="auto" w:fill="314364"/>
            <w:vAlign w:val="center"/>
          </w:tcPr>
          <w:p w14:paraId="4F575076" w14:textId="797B4FA4" w:rsidR="00422249" w:rsidRPr="00A723B6" w:rsidRDefault="006C0A47" w:rsidP="006C0A47">
            <w:pPr>
              <w:spacing w:after="0" w:line="240" w:lineRule="auto"/>
              <w:rPr>
                <w:rFonts w:eastAsia="Calibri" w:cs="Segoe UI"/>
                <w:b/>
                <w:color w:val="FFFFFF"/>
                <w:sz w:val="18"/>
                <w:szCs w:val="18"/>
              </w:rPr>
            </w:pPr>
            <w:r>
              <w:rPr>
                <w:rFonts w:eastAsia="Calibri" w:cs="Segoe UI"/>
                <w:b/>
                <w:bCs/>
                <w:color w:val="FFFFFF"/>
                <w:sz w:val="18"/>
                <w:szCs w:val="18"/>
              </w:rPr>
              <w:t>U</w:t>
            </w:r>
            <w:r w:rsidR="00422249" w:rsidRPr="00A723B6">
              <w:rPr>
                <w:rFonts w:eastAsia="Calibri" w:cs="Segoe UI"/>
                <w:b/>
                <w:bCs/>
                <w:color w:val="FFFFFF"/>
                <w:sz w:val="18"/>
                <w:szCs w:val="18"/>
              </w:rPr>
              <w:t>kazovateľ</w:t>
            </w:r>
            <w:r>
              <w:rPr>
                <w:rFonts w:eastAsia="Calibri" w:cs="Segoe UI"/>
                <w:b/>
                <w:bCs/>
                <w:color w:val="FFFFFF"/>
                <w:sz w:val="18"/>
                <w:szCs w:val="18"/>
              </w:rPr>
              <w:t xml:space="preserve"> </w:t>
            </w:r>
            <w:r w:rsidR="00422249" w:rsidRPr="00A723B6">
              <w:rPr>
                <w:rFonts w:eastAsia="Calibri" w:cs="Segoe UI"/>
                <w:b/>
                <w:bCs/>
                <w:color w:val="FFFFFF"/>
                <w:sz w:val="18"/>
                <w:szCs w:val="18"/>
              </w:rPr>
              <w:t>(v tis. eur)</w:t>
            </w:r>
          </w:p>
        </w:tc>
        <w:tc>
          <w:tcPr>
            <w:tcW w:w="704" w:type="pct"/>
            <w:shd w:val="clear" w:color="auto" w:fill="314364"/>
            <w:vAlign w:val="center"/>
          </w:tcPr>
          <w:p w14:paraId="63B69FD3" w14:textId="77777777" w:rsidR="00422249" w:rsidRPr="00A723B6" w:rsidRDefault="00422249" w:rsidP="00B80596">
            <w:pPr>
              <w:spacing w:after="0" w:line="240" w:lineRule="auto"/>
              <w:jc w:val="center"/>
              <w:rPr>
                <w:rFonts w:eastAsia="Calibri" w:cs="Segoe UI"/>
                <w:b/>
                <w:color w:val="FFFFFF"/>
                <w:sz w:val="18"/>
                <w:szCs w:val="18"/>
              </w:rPr>
            </w:pPr>
            <w:r w:rsidRPr="00A723B6">
              <w:rPr>
                <w:rFonts w:eastAsia="Calibri" w:cs="Segoe UI"/>
                <w:b/>
                <w:color w:val="FFFFFF"/>
                <w:sz w:val="18"/>
                <w:szCs w:val="18"/>
              </w:rPr>
              <w:t>Skutočnosť</w:t>
            </w:r>
          </w:p>
          <w:p w14:paraId="701E3D23" w14:textId="77777777" w:rsidR="00422249" w:rsidRPr="00A723B6" w:rsidRDefault="00422249" w:rsidP="00B80596">
            <w:pPr>
              <w:spacing w:after="0" w:line="240" w:lineRule="auto"/>
              <w:jc w:val="center"/>
              <w:rPr>
                <w:rFonts w:eastAsia="Calibri" w:cs="Segoe UI"/>
                <w:b/>
                <w:color w:val="FFFFFF"/>
                <w:sz w:val="18"/>
                <w:szCs w:val="18"/>
              </w:rPr>
            </w:pPr>
            <w:r w:rsidRPr="00A723B6">
              <w:rPr>
                <w:rFonts w:eastAsia="Calibri" w:cs="Segoe UI"/>
                <w:b/>
                <w:color w:val="FFFFFF"/>
                <w:sz w:val="18"/>
                <w:szCs w:val="18"/>
              </w:rPr>
              <w:t>2019</w:t>
            </w:r>
          </w:p>
        </w:tc>
        <w:tc>
          <w:tcPr>
            <w:tcW w:w="705" w:type="pct"/>
            <w:shd w:val="clear" w:color="auto" w:fill="314364"/>
            <w:vAlign w:val="center"/>
          </w:tcPr>
          <w:p w14:paraId="531C5F99" w14:textId="77777777" w:rsidR="00422249" w:rsidRPr="00A723B6" w:rsidRDefault="00422249" w:rsidP="00B80596">
            <w:pPr>
              <w:spacing w:after="0" w:line="240" w:lineRule="auto"/>
              <w:jc w:val="center"/>
              <w:rPr>
                <w:rFonts w:eastAsia="Calibri" w:cs="Segoe UI"/>
                <w:b/>
                <w:color w:val="FFFFFF"/>
                <w:sz w:val="18"/>
                <w:szCs w:val="18"/>
              </w:rPr>
            </w:pPr>
            <w:r w:rsidRPr="00A723B6">
              <w:rPr>
                <w:rFonts w:eastAsia="Calibri" w:cs="Segoe UI"/>
                <w:b/>
                <w:color w:val="FFFFFF"/>
                <w:sz w:val="18"/>
                <w:szCs w:val="18"/>
              </w:rPr>
              <w:t>Rozpočet</w:t>
            </w:r>
          </w:p>
          <w:p w14:paraId="028C6267" w14:textId="77777777" w:rsidR="00422249" w:rsidRPr="00A723B6" w:rsidRDefault="00422249" w:rsidP="00B80596">
            <w:pPr>
              <w:spacing w:after="0" w:line="240" w:lineRule="auto"/>
              <w:jc w:val="center"/>
              <w:rPr>
                <w:rFonts w:eastAsia="Calibri" w:cs="Segoe UI"/>
                <w:b/>
                <w:color w:val="FFFFFF"/>
                <w:sz w:val="18"/>
                <w:szCs w:val="18"/>
              </w:rPr>
            </w:pPr>
            <w:r w:rsidRPr="00A723B6">
              <w:rPr>
                <w:rFonts w:eastAsia="Calibri" w:cs="Segoe UI"/>
                <w:b/>
                <w:color w:val="FFFFFF"/>
                <w:sz w:val="18"/>
                <w:szCs w:val="18"/>
              </w:rPr>
              <w:t>2020</w:t>
            </w:r>
          </w:p>
        </w:tc>
        <w:tc>
          <w:tcPr>
            <w:tcW w:w="705" w:type="pct"/>
            <w:shd w:val="clear" w:color="auto" w:fill="314364"/>
            <w:vAlign w:val="center"/>
          </w:tcPr>
          <w:p w14:paraId="23CB24BA" w14:textId="77777777" w:rsidR="006C0A47" w:rsidRPr="0053265F" w:rsidRDefault="006C0A47" w:rsidP="006C0A47">
            <w:pPr>
              <w:spacing w:after="0" w:line="240" w:lineRule="auto"/>
              <w:jc w:val="center"/>
              <w:rPr>
                <w:rFonts w:eastAsia="Calibri" w:cs="Segoe UI"/>
                <w:b/>
                <w:color w:val="FFFFFF"/>
                <w:sz w:val="18"/>
                <w:szCs w:val="18"/>
              </w:rPr>
            </w:pPr>
            <w:r>
              <w:rPr>
                <w:rFonts w:eastAsia="Calibri" w:cs="Segoe UI"/>
                <w:b/>
                <w:color w:val="FFFFFF"/>
                <w:sz w:val="18"/>
                <w:szCs w:val="18"/>
              </w:rPr>
              <w:t>R</w:t>
            </w:r>
            <w:r w:rsidRPr="0053265F">
              <w:rPr>
                <w:rFonts w:eastAsia="Calibri" w:cs="Segoe UI"/>
                <w:b/>
                <w:color w:val="FFFFFF"/>
                <w:sz w:val="18"/>
                <w:szCs w:val="18"/>
              </w:rPr>
              <w:t>ozpoč</w:t>
            </w:r>
            <w:r>
              <w:rPr>
                <w:rFonts w:eastAsia="Calibri" w:cs="Segoe UI"/>
                <w:b/>
                <w:color w:val="FFFFFF"/>
                <w:sz w:val="18"/>
                <w:szCs w:val="18"/>
              </w:rPr>
              <w:t>e</w:t>
            </w:r>
            <w:r w:rsidRPr="0053265F">
              <w:rPr>
                <w:rFonts w:eastAsia="Calibri" w:cs="Segoe UI"/>
                <w:b/>
                <w:color w:val="FFFFFF"/>
                <w:sz w:val="18"/>
                <w:szCs w:val="18"/>
              </w:rPr>
              <w:t>t</w:t>
            </w:r>
          </w:p>
          <w:p w14:paraId="638514AF" w14:textId="434CC4CB" w:rsidR="00422249" w:rsidRPr="00A723B6" w:rsidRDefault="006C0A47" w:rsidP="006C0A47">
            <w:pPr>
              <w:spacing w:after="0" w:line="240" w:lineRule="auto"/>
              <w:jc w:val="center"/>
              <w:rPr>
                <w:rFonts w:eastAsia="Calibri" w:cs="Segoe UI"/>
                <w:b/>
                <w:color w:val="FFFFFF"/>
                <w:sz w:val="18"/>
                <w:szCs w:val="18"/>
              </w:rPr>
            </w:pPr>
            <w:r w:rsidRPr="0053265F">
              <w:rPr>
                <w:rFonts w:eastAsia="Calibri" w:cs="Segoe UI"/>
                <w:b/>
                <w:color w:val="FFFFFF"/>
                <w:sz w:val="18"/>
                <w:szCs w:val="18"/>
              </w:rPr>
              <w:t>2021</w:t>
            </w:r>
          </w:p>
        </w:tc>
        <w:tc>
          <w:tcPr>
            <w:tcW w:w="703" w:type="pct"/>
            <w:shd w:val="clear" w:color="auto" w:fill="314364"/>
            <w:vAlign w:val="center"/>
          </w:tcPr>
          <w:p w14:paraId="0377679A" w14:textId="77777777" w:rsidR="00422249" w:rsidRPr="00A723B6" w:rsidRDefault="00422249" w:rsidP="00B80596">
            <w:pPr>
              <w:spacing w:after="0" w:line="240" w:lineRule="auto"/>
              <w:jc w:val="center"/>
              <w:rPr>
                <w:rFonts w:eastAsia="Calibri" w:cs="Segoe UI"/>
                <w:b/>
                <w:color w:val="FFFFFF"/>
                <w:sz w:val="18"/>
                <w:szCs w:val="18"/>
              </w:rPr>
            </w:pPr>
            <w:r w:rsidRPr="00A723B6">
              <w:rPr>
                <w:rFonts w:eastAsia="Calibri" w:cs="Segoe UI"/>
                <w:b/>
                <w:color w:val="FFFFFF"/>
                <w:sz w:val="18"/>
                <w:szCs w:val="18"/>
              </w:rPr>
              <w:t>Rozdiel 2021-2020</w:t>
            </w:r>
          </w:p>
        </w:tc>
        <w:tc>
          <w:tcPr>
            <w:tcW w:w="621" w:type="pct"/>
            <w:shd w:val="clear" w:color="auto" w:fill="314364"/>
            <w:vAlign w:val="center"/>
          </w:tcPr>
          <w:p w14:paraId="16CE3340" w14:textId="77777777" w:rsidR="00422249" w:rsidRPr="00A723B6" w:rsidRDefault="00422249" w:rsidP="00B80596">
            <w:pPr>
              <w:spacing w:after="0" w:line="240" w:lineRule="auto"/>
              <w:jc w:val="center"/>
              <w:rPr>
                <w:rFonts w:eastAsia="Calibri" w:cs="Segoe UI"/>
                <w:b/>
                <w:color w:val="FFFFFF"/>
                <w:sz w:val="18"/>
                <w:szCs w:val="18"/>
              </w:rPr>
            </w:pPr>
            <w:r w:rsidRPr="00A723B6">
              <w:rPr>
                <w:rFonts w:eastAsia="Calibri" w:cs="Segoe UI"/>
                <w:b/>
                <w:color w:val="FFFFFF"/>
                <w:sz w:val="18"/>
                <w:szCs w:val="18"/>
              </w:rPr>
              <w:t xml:space="preserve">Podiel (%) </w:t>
            </w:r>
          </w:p>
          <w:p w14:paraId="7F90C97B" w14:textId="77777777" w:rsidR="00422249" w:rsidRPr="00A723B6" w:rsidRDefault="00422249" w:rsidP="00B80596">
            <w:pPr>
              <w:spacing w:after="0" w:line="240" w:lineRule="auto"/>
              <w:jc w:val="center"/>
              <w:rPr>
                <w:rFonts w:eastAsia="Calibri" w:cs="Segoe UI"/>
                <w:b/>
                <w:color w:val="FFFFFF"/>
                <w:sz w:val="18"/>
                <w:szCs w:val="18"/>
              </w:rPr>
            </w:pPr>
            <w:r w:rsidRPr="00A723B6">
              <w:rPr>
                <w:rFonts w:eastAsia="Calibri" w:cs="Segoe UI"/>
                <w:b/>
                <w:color w:val="FFFFFF"/>
                <w:sz w:val="18"/>
                <w:szCs w:val="18"/>
              </w:rPr>
              <w:t>2021-2020</w:t>
            </w:r>
          </w:p>
        </w:tc>
      </w:tr>
      <w:tr w:rsidR="00422249" w:rsidRPr="0053265F" w14:paraId="19391F8D" w14:textId="77777777" w:rsidTr="00B80596">
        <w:tc>
          <w:tcPr>
            <w:tcW w:w="1561" w:type="pct"/>
            <w:vAlign w:val="bottom"/>
          </w:tcPr>
          <w:p w14:paraId="22E409F1" w14:textId="77777777" w:rsidR="00422249" w:rsidRPr="00A723B6" w:rsidRDefault="00422249" w:rsidP="001E3DBD">
            <w:pPr>
              <w:widowControl w:val="0"/>
              <w:spacing w:after="0" w:line="259" w:lineRule="auto"/>
              <w:rPr>
                <w:rFonts w:eastAsia="Times New Roman" w:cs="Segoe UI"/>
                <w:sz w:val="18"/>
                <w:szCs w:val="18"/>
              </w:rPr>
            </w:pPr>
            <w:r w:rsidRPr="00A723B6">
              <w:rPr>
                <w:rFonts w:eastAsia="Times New Roman" w:cs="Segoe UI"/>
                <w:b/>
                <w:bCs/>
                <w:color w:val="000000"/>
                <w:sz w:val="18"/>
                <w:szCs w:val="18"/>
                <w:lang w:eastAsia="sk-SK" w:bidi="sk-SK"/>
              </w:rPr>
              <w:t>Granty a transfery</w:t>
            </w:r>
          </w:p>
        </w:tc>
        <w:tc>
          <w:tcPr>
            <w:tcW w:w="704" w:type="pct"/>
            <w:vAlign w:val="bottom"/>
          </w:tcPr>
          <w:p w14:paraId="215E2E01"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b/>
                <w:bCs/>
                <w:color w:val="000000"/>
                <w:sz w:val="18"/>
                <w:szCs w:val="18"/>
                <w:lang w:eastAsia="sk-SK" w:bidi="sk-SK"/>
              </w:rPr>
              <w:t>2 161 575</w:t>
            </w:r>
          </w:p>
        </w:tc>
        <w:tc>
          <w:tcPr>
            <w:tcW w:w="705" w:type="pct"/>
            <w:vAlign w:val="bottom"/>
          </w:tcPr>
          <w:p w14:paraId="3517B2D5"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b/>
                <w:bCs/>
                <w:color w:val="000000"/>
                <w:sz w:val="18"/>
                <w:szCs w:val="18"/>
                <w:lang w:eastAsia="sk-SK" w:bidi="sk-SK"/>
              </w:rPr>
              <w:t>1 716 461</w:t>
            </w:r>
          </w:p>
        </w:tc>
        <w:tc>
          <w:tcPr>
            <w:tcW w:w="705" w:type="pct"/>
            <w:vAlign w:val="bottom"/>
          </w:tcPr>
          <w:p w14:paraId="69346061"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b/>
                <w:bCs/>
                <w:color w:val="000000"/>
                <w:sz w:val="18"/>
                <w:szCs w:val="18"/>
                <w:lang w:eastAsia="sk-SK" w:bidi="sk-SK"/>
              </w:rPr>
              <w:t>2 823 453</w:t>
            </w:r>
          </w:p>
        </w:tc>
        <w:tc>
          <w:tcPr>
            <w:tcW w:w="703" w:type="pct"/>
            <w:vAlign w:val="bottom"/>
          </w:tcPr>
          <w:p w14:paraId="196262A0" w14:textId="77777777" w:rsidR="00422249" w:rsidRPr="00A723B6" w:rsidRDefault="00422249" w:rsidP="001E3DBD">
            <w:pPr>
              <w:spacing w:after="0" w:line="259" w:lineRule="auto"/>
              <w:ind w:right="180"/>
              <w:jc w:val="right"/>
              <w:rPr>
                <w:rFonts w:eastAsia="Times New Roman" w:cs="Segoe UI"/>
                <w:b/>
                <w:bCs/>
                <w:sz w:val="18"/>
                <w:szCs w:val="18"/>
                <w:lang w:eastAsia="sk-SK"/>
              </w:rPr>
            </w:pPr>
            <w:r w:rsidRPr="00A723B6">
              <w:rPr>
                <w:rFonts w:eastAsia="Times New Roman" w:cs="Segoe UI"/>
                <w:b/>
                <w:bCs/>
                <w:sz w:val="18"/>
                <w:szCs w:val="18"/>
                <w:lang w:eastAsia="sk-SK"/>
              </w:rPr>
              <w:t>1 106 992</w:t>
            </w:r>
          </w:p>
        </w:tc>
        <w:tc>
          <w:tcPr>
            <w:tcW w:w="621" w:type="pct"/>
            <w:vAlign w:val="bottom"/>
          </w:tcPr>
          <w:p w14:paraId="6E6E517D" w14:textId="77777777" w:rsidR="00422249" w:rsidRPr="00A723B6" w:rsidRDefault="00422249" w:rsidP="001E3DBD">
            <w:pPr>
              <w:spacing w:after="0" w:line="259" w:lineRule="auto"/>
              <w:ind w:right="180"/>
              <w:jc w:val="right"/>
              <w:rPr>
                <w:rFonts w:eastAsia="Times New Roman" w:cs="Segoe UI"/>
                <w:b/>
                <w:bCs/>
                <w:sz w:val="18"/>
                <w:szCs w:val="18"/>
                <w:lang w:eastAsia="sk-SK"/>
              </w:rPr>
            </w:pPr>
            <w:r w:rsidRPr="00A723B6">
              <w:rPr>
                <w:rFonts w:eastAsia="Times New Roman" w:cs="Segoe UI"/>
                <w:b/>
                <w:bCs/>
                <w:sz w:val="18"/>
                <w:szCs w:val="18"/>
                <w:lang w:eastAsia="sk-SK"/>
              </w:rPr>
              <w:t>164,5</w:t>
            </w:r>
          </w:p>
        </w:tc>
      </w:tr>
      <w:tr w:rsidR="00422249" w:rsidRPr="0053265F" w14:paraId="7E69BA0B" w14:textId="77777777" w:rsidTr="00B80596">
        <w:tc>
          <w:tcPr>
            <w:tcW w:w="1561" w:type="pct"/>
            <w:vAlign w:val="bottom"/>
          </w:tcPr>
          <w:p w14:paraId="3F7C1081" w14:textId="77777777" w:rsidR="00422249" w:rsidRPr="00A723B6" w:rsidRDefault="00422249" w:rsidP="001E3DBD">
            <w:pPr>
              <w:widowControl w:val="0"/>
              <w:spacing w:after="0" w:line="259" w:lineRule="auto"/>
              <w:rPr>
                <w:rFonts w:eastAsia="Times New Roman" w:cs="Segoe UI"/>
                <w:sz w:val="18"/>
                <w:szCs w:val="18"/>
              </w:rPr>
            </w:pPr>
            <w:r w:rsidRPr="00A723B6">
              <w:rPr>
                <w:rFonts w:eastAsia="Times New Roman" w:cs="Segoe UI"/>
                <w:color w:val="000000"/>
                <w:sz w:val="18"/>
                <w:szCs w:val="18"/>
                <w:lang w:eastAsia="sk-SK" w:bidi="sk-SK"/>
              </w:rPr>
              <w:t>Tuzemské granty a transfery</w:t>
            </w:r>
          </w:p>
        </w:tc>
        <w:tc>
          <w:tcPr>
            <w:tcW w:w="704" w:type="pct"/>
            <w:vAlign w:val="bottom"/>
          </w:tcPr>
          <w:p w14:paraId="15920C1E"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color w:val="000000"/>
                <w:sz w:val="18"/>
                <w:szCs w:val="18"/>
                <w:lang w:eastAsia="sk-SK" w:bidi="sk-SK"/>
              </w:rPr>
              <w:t>34 631</w:t>
            </w:r>
          </w:p>
        </w:tc>
        <w:tc>
          <w:tcPr>
            <w:tcW w:w="705" w:type="pct"/>
            <w:vAlign w:val="bottom"/>
          </w:tcPr>
          <w:p w14:paraId="1EE799EA"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color w:val="000000"/>
                <w:sz w:val="18"/>
                <w:szCs w:val="18"/>
                <w:lang w:eastAsia="sk-SK" w:bidi="sk-SK"/>
              </w:rPr>
              <w:t>38 772</w:t>
            </w:r>
          </w:p>
        </w:tc>
        <w:tc>
          <w:tcPr>
            <w:tcW w:w="705" w:type="pct"/>
            <w:vAlign w:val="bottom"/>
          </w:tcPr>
          <w:p w14:paraId="360876A2"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color w:val="000000"/>
                <w:sz w:val="18"/>
                <w:szCs w:val="18"/>
                <w:lang w:eastAsia="sk-SK" w:bidi="sk-SK"/>
              </w:rPr>
              <w:t>40 922</w:t>
            </w:r>
          </w:p>
        </w:tc>
        <w:tc>
          <w:tcPr>
            <w:tcW w:w="703" w:type="pct"/>
            <w:vAlign w:val="bottom"/>
          </w:tcPr>
          <w:p w14:paraId="7DBBE968" w14:textId="77777777" w:rsidR="00422249" w:rsidRPr="00A723B6" w:rsidRDefault="00422249" w:rsidP="001E3DBD">
            <w:pPr>
              <w:spacing w:after="0" w:line="259" w:lineRule="auto"/>
              <w:ind w:right="180"/>
              <w:jc w:val="right"/>
              <w:rPr>
                <w:rFonts w:eastAsia="Times New Roman" w:cs="Segoe UI"/>
                <w:sz w:val="18"/>
                <w:szCs w:val="18"/>
                <w:lang w:eastAsia="sk-SK"/>
              </w:rPr>
            </w:pPr>
            <w:r w:rsidRPr="00A723B6">
              <w:rPr>
                <w:rFonts w:eastAsia="Times New Roman" w:cs="Segoe UI"/>
                <w:sz w:val="18"/>
                <w:szCs w:val="18"/>
                <w:lang w:eastAsia="sk-SK"/>
              </w:rPr>
              <w:t>2 150</w:t>
            </w:r>
          </w:p>
        </w:tc>
        <w:tc>
          <w:tcPr>
            <w:tcW w:w="621" w:type="pct"/>
            <w:vAlign w:val="bottom"/>
          </w:tcPr>
          <w:p w14:paraId="2CF642B4" w14:textId="77777777" w:rsidR="00422249" w:rsidRPr="00A723B6" w:rsidRDefault="00422249" w:rsidP="001E3DBD">
            <w:pPr>
              <w:spacing w:after="0" w:line="259" w:lineRule="auto"/>
              <w:ind w:right="180"/>
              <w:jc w:val="right"/>
              <w:rPr>
                <w:rFonts w:eastAsia="Times New Roman" w:cs="Segoe UI"/>
                <w:sz w:val="18"/>
                <w:szCs w:val="18"/>
                <w:lang w:eastAsia="sk-SK"/>
              </w:rPr>
            </w:pPr>
            <w:r w:rsidRPr="00A723B6">
              <w:rPr>
                <w:rFonts w:eastAsia="Times New Roman" w:cs="Segoe UI"/>
                <w:sz w:val="18"/>
                <w:szCs w:val="18"/>
                <w:lang w:eastAsia="sk-SK"/>
              </w:rPr>
              <w:t>105,5</w:t>
            </w:r>
          </w:p>
        </w:tc>
      </w:tr>
      <w:tr w:rsidR="00422249" w:rsidRPr="0053265F" w14:paraId="7092D1BE" w14:textId="77777777" w:rsidTr="00B80596">
        <w:tc>
          <w:tcPr>
            <w:tcW w:w="1561" w:type="pct"/>
            <w:vAlign w:val="bottom"/>
          </w:tcPr>
          <w:p w14:paraId="39134337" w14:textId="77777777" w:rsidR="00422249" w:rsidRPr="00A723B6" w:rsidRDefault="00422249" w:rsidP="001E3DBD">
            <w:pPr>
              <w:widowControl w:val="0"/>
              <w:spacing w:after="0" w:line="259" w:lineRule="auto"/>
              <w:rPr>
                <w:rFonts w:eastAsia="Times New Roman" w:cs="Segoe UI"/>
                <w:sz w:val="18"/>
                <w:szCs w:val="18"/>
              </w:rPr>
            </w:pPr>
            <w:r w:rsidRPr="00A723B6">
              <w:rPr>
                <w:rFonts w:eastAsia="Times New Roman" w:cs="Segoe UI"/>
                <w:color w:val="000000"/>
                <w:sz w:val="18"/>
                <w:szCs w:val="18"/>
                <w:lang w:eastAsia="sk-SK" w:bidi="sk-SK"/>
              </w:rPr>
              <w:t>Zahraničné granty a transfery</w:t>
            </w:r>
          </w:p>
        </w:tc>
        <w:tc>
          <w:tcPr>
            <w:tcW w:w="704" w:type="pct"/>
            <w:vAlign w:val="bottom"/>
          </w:tcPr>
          <w:p w14:paraId="33065B57"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color w:val="000000"/>
                <w:sz w:val="18"/>
                <w:szCs w:val="18"/>
                <w:lang w:eastAsia="sk-SK" w:bidi="sk-SK"/>
              </w:rPr>
              <w:t>2 126 944</w:t>
            </w:r>
          </w:p>
        </w:tc>
        <w:tc>
          <w:tcPr>
            <w:tcW w:w="705" w:type="pct"/>
            <w:vAlign w:val="bottom"/>
          </w:tcPr>
          <w:p w14:paraId="15EAE197"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color w:val="000000"/>
                <w:sz w:val="18"/>
                <w:szCs w:val="18"/>
                <w:lang w:eastAsia="sk-SK" w:bidi="sk-SK"/>
              </w:rPr>
              <w:t>1 677 689</w:t>
            </w:r>
          </w:p>
        </w:tc>
        <w:tc>
          <w:tcPr>
            <w:tcW w:w="705" w:type="pct"/>
            <w:vAlign w:val="bottom"/>
          </w:tcPr>
          <w:p w14:paraId="6EDD0E2F"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color w:val="000000"/>
                <w:sz w:val="18"/>
                <w:szCs w:val="18"/>
                <w:lang w:eastAsia="sk-SK" w:bidi="sk-SK"/>
              </w:rPr>
              <w:t>2 782 531</w:t>
            </w:r>
          </w:p>
        </w:tc>
        <w:tc>
          <w:tcPr>
            <w:tcW w:w="703" w:type="pct"/>
            <w:vAlign w:val="bottom"/>
          </w:tcPr>
          <w:p w14:paraId="317600FC" w14:textId="77777777" w:rsidR="00422249" w:rsidRPr="00A723B6" w:rsidRDefault="00422249" w:rsidP="001E3DBD">
            <w:pPr>
              <w:spacing w:after="0" w:line="259" w:lineRule="auto"/>
              <w:ind w:right="180"/>
              <w:jc w:val="right"/>
              <w:rPr>
                <w:rFonts w:eastAsia="Times New Roman" w:cs="Segoe UI"/>
                <w:sz w:val="18"/>
                <w:szCs w:val="18"/>
                <w:lang w:eastAsia="sk-SK"/>
              </w:rPr>
            </w:pPr>
            <w:r w:rsidRPr="00A723B6">
              <w:rPr>
                <w:rFonts w:eastAsia="Times New Roman" w:cs="Segoe UI"/>
                <w:sz w:val="18"/>
                <w:szCs w:val="18"/>
                <w:lang w:eastAsia="sk-SK"/>
              </w:rPr>
              <w:t>1 104 842</w:t>
            </w:r>
          </w:p>
        </w:tc>
        <w:tc>
          <w:tcPr>
            <w:tcW w:w="621" w:type="pct"/>
            <w:vAlign w:val="bottom"/>
          </w:tcPr>
          <w:p w14:paraId="17108A35" w14:textId="77777777" w:rsidR="00422249" w:rsidRPr="00A723B6" w:rsidRDefault="00422249" w:rsidP="001E3DBD">
            <w:pPr>
              <w:spacing w:after="0" w:line="259" w:lineRule="auto"/>
              <w:ind w:right="180"/>
              <w:jc w:val="right"/>
              <w:rPr>
                <w:rFonts w:eastAsia="Times New Roman" w:cs="Segoe UI"/>
                <w:sz w:val="18"/>
                <w:szCs w:val="18"/>
                <w:lang w:eastAsia="sk-SK"/>
              </w:rPr>
            </w:pPr>
            <w:r w:rsidRPr="00A723B6">
              <w:rPr>
                <w:rFonts w:eastAsia="Times New Roman" w:cs="Segoe UI"/>
                <w:sz w:val="18"/>
                <w:szCs w:val="18"/>
                <w:lang w:eastAsia="sk-SK"/>
              </w:rPr>
              <w:t>165,9</w:t>
            </w:r>
          </w:p>
        </w:tc>
      </w:tr>
      <w:tr w:rsidR="00422249" w:rsidRPr="0053265F" w14:paraId="1434BE5B" w14:textId="77777777" w:rsidTr="00B80596">
        <w:tc>
          <w:tcPr>
            <w:tcW w:w="1561" w:type="pct"/>
            <w:tcBorders>
              <w:bottom w:val="single" w:sz="4" w:space="0" w:color="auto"/>
            </w:tcBorders>
            <w:vAlign w:val="bottom"/>
          </w:tcPr>
          <w:p w14:paraId="4B855298" w14:textId="77777777" w:rsidR="00422249" w:rsidRPr="00A723B6" w:rsidRDefault="00422249" w:rsidP="001E3DBD">
            <w:pPr>
              <w:spacing w:after="0" w:line="259" w:lineRule="auto"/>
              <w:jc w:val="left"/>
              <w:rPr>
                <w:rFonts w:eastAsia="Microsoft Sans Serif" w:cs="Segoe UI"/>
                <w:color w:val="000000"/>
                <w:sz w:val="18"/>
                <w:szCs w:val="18"/>
                <w:lang w:eastAsia="sk-SK" w:bidi="sk-SK"/>
              </w:rPr>
            </w:pPr>
            <w:r w:rsidRPr="00A723B6">
              <w:rPr>
                <w:rFonts w:eastAsia="Microsoft Sans Serif" w:cs="Segoe UI"/>
                <w:i/>
                <w:iCs/>
                <w:color w:val="000000"/>
                <w:sz w:val="18"/>
                <w:szCs w:val="18"/>
                <w:lang w:eastAsia="sk-SK" w:bidi="sk-SK"/>
              </w:rPr>
              <w:t>z toho: Zahraničné transfery -prostriedky z rozpočtu EÚ</w:t>
            </w:r>
          </w:p>
        </w:tc>
        <w:tc>
          <w:tcPr>
            <w:tcW w:w="704" w:type="pct"/>
            <w:tcBorders>
              <w:bottom w:val="single" w:sz="4" w:space="0" w:color="auto"/>
            </w:tcBorders>
            <w:vAlign w:val="bottom"/>
          </w:tcPr>
          <w:p w14:paraId="54BE72B3"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i/>
                <w:iCs/>
                <w:color w:val="000000"/>
                <w:sz w:val="18"/>
                <w:szCs w:val="18"/>
                <w:lang w:eastAsia="sk-SK" w:bidi="sk-SK"/>
              </w:rPr>
              <w:t>2 126 921</w:t>
            </w:r>
          </w:p>
        </w:tc>
        <w:tc>
          <w:tcPr>
            <w:tcW w:w="705" w:type="pct"/>
            <w:tcBorders>
              <w:bottom w:val="single" w:sz="4" w:space="0" w:color="auto"/>
            </w:tcBorders>
            <w:vAlign w:val="bottom"/>
          </w:tcPr>
          <w:p w14:paraId="294322EE"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i/>
                <w:iCs/>
                <w:color w:val="000000"/>
                <w:sz w:val="18"/>
                <w:szCs w:val="18"/>
                <w:lang w:eastAsia="sk-SK" w:bidi="sk-SK"/>
              </w:rPr>
              <w:t>1 677 689</w:t>
            </w:r>
          </w:p>
        </w:tc>
        <w:tc>
          <w:tcPr>
            <w:tcW w:w="705" w:type="pct"/>
            <w:tcBorders>
              <w:bottom w:val="single" w:sz="4" w:space="0" w:color="auto"/>
            </w:tcBorders>
            <w:vAlign w:val="bottom"/>
          </w:tcPr>
          <w:p w14:paraId="0F9FDF81" w14:textId="77777777" w:rsidR="00422249" w:rsidRPr="00A723B6" w:rsidRDefault="00422249" w:rsidP="001E3DBD">
            <w:pPr>
              <w:widowControl w:val="0"/>
              <w:spacing w:after="0" w:line="259" w:lineRule="auto"/>
              <w:ind w:right="180"/>
              <w:jc w:val="right"/>
              <w:rPr>
                <w:rFonts w:eastAsia="Times New Roman" w:cs="Segoe UI"/>
                <w:sz w:val="18"/>
                <w:szCs w:val="18"/>
              </w:rPr>
            </w:pPr>
            <w:r w:rsidRPr="00A723B6">
              <w:rPr>
                <w:rFonts w:eastAsia="Times New Roman" w:cs="Segoe UI"/>
                <w:i/>
                <w:iCs/>
                <w:color w:val="000000"/>
                <w:sz w:val="18"/>
                <w:szCs w:val="18"/>
                <w:lang w:eastAsia="sk-SK" w:bidi="sk-SK"/>
              </w:rPr>
              <w:t>2 782 531</w:t>
            </w:r>
          </w:p>
        </w:tc>
        <w:tc>
          <w:tcPr>
            <w:tcW w:w="703" w:type="pct"/>
            <w:tcBorders>
              <w:bottom w:val="single" w:sz="4" w:space="0" w:color="auto"/>
            </w:tcBorders>
            <w:vAlign w:val="bottom"/>
          </w:tcPr>
          <w:p w14:paraId="034DFF94" w14:textId="77777777" w:rsidR="00422249" w:rsidRPr="00A723B6" w:rsidRDefault="00422249" w:rsidP="001E3DBD">
            <w:pPr>
              <w:spacing w:after="0" w:line="259" w:lineRule="auto"/>
              <w:ind w:right="180"/>
              <w:jc w:val="right"/>
              <w:rPr>
                <w:rFonts w:eastAsia="Times New Roman" w:cs="Segoe UI"/>
                <w:sz w:val="18"/>
                <w:szCs w:val="18"/>
                <w:lang w:eastAsia="sk-SK"/>
              </w:rPr>
            </w:pPr>
            <w:r w:rsidRPr="00A723B6">
              <w:rPr>
                <w:rFonts w:eastAsia="Times New Roman" w:cs="Segoe UI"/>
                <w:sz w:val="18"/>
                <w:szCs w:val="18"/>
                <w:lang w:eastAsia="sk-SK"/>
              </w:rPr>
              <w:t>1 104 842</w:t>
            </w:r>
          </w:p>
        </w:tc>
        <w:tc>
          <w:tcPr>
            <w:tcW w:w="621" w:type="pct"/>
            <w:tcBorders>
              <w:bottom w:val="single" w:sz="4" w:space="0" w:color="auto"/>
            </w:tcBorders>
            <w:vAlign w:val="bottom"/>
          </w:tcPr>
          <w:p w14:paraId="62528E94" w14:textId="77777777" w:rsidR="00422249" w:rsidRPr="00A723B6" w:rsidRDefault="00422249" w:rsidP="001E3DBD">
            <w:pPr>
              <w:spacing w:after="0" w:line="259" w:lineRule="auto"/>
              <w:ind w:right="180"/>
              <w:jc w:val="right"/>
              <w:rPr>
                <w:rFonts w:eastAsia="Times New Roman" w:cs="Segoe UI"/>
                <w:sz w:val="18"/>
                <w:szCs w:val="18"/>
                <w:lang w:eastAsia="sk-SK"/>
              </w:rPr>
            </w:pPr>
            <w:r w:rsidRPr="00A723B6">
              <w:rPr>
                <w:rFonts w:eastAsia="Times New Roman" w:cs="Segoe UI"/>
                <w:sz w:val="18"/>
                <w:szCs w:val="18"/>
                <w:lang w:eastAsia="sk-SK"/>
              </w:rPr>
              <w:t>165,9</w:t>
            </w:r>
          </w:p>
        </w:tc>
      </w:tr>
    </w:tbl>
    <w:p w14:paraId="46775378" w14:textId="77777777" w:rsidR="00422249" w:rsidRPr="00A723B6" w:rsidRDefault="00422249" w:rsidP="006C0A47">
      <w:pPr>
        <w:spacing w:line="240" w:lineRule="auto"/>
        <w:rPr>
          <w:rFonts w:eastAsia="Times New Roman" w:cs="Segoe UI"/>
          <w:i/>
          <w:color w:val="314364" w:themeColor="text2"/>
          <w:sz w:val="16"/>
          <w:szCs w:val="24"/>
          <w:lang w:eastAsia="sk-SK"/>
        </w:rPr>
      </w:pPr>
      <w:r w:rsidRPr="00A723B6">
        <w:rPr>
          <w:rFonts w:eastAsia="Times New Roman" w:cs="Segoe UI"/>
          <w:i/>
          <w:color w:val="314364" w:themeColor="text2"/>
          <w:sz w:val="16"/>
          <w:szCs w:val="24"/>
          <w:lang w:eastAsia="sk-SK"/>
        </w:rPr>
        <w:t>Zdroj: ŠZÚ za rok 2019, RVS na roky 2020 až 2022, Návrh RVS na roky 2021 až 2023</w:t>
      </w:r>
    </w:p>
    <w:p w14:paraId="37999C28" w14:textId="32C791FE" w:rsidR="00422249" w:rsidRDefault="00422249" w:rsidP="006F418A">
      <w:pPr>
        <w:rPr>
          <w:rFonts w:cs="Segoe UI"/>
          <w:szCs w:val="20"/>
          <w:lang w:bidi="sk-SK"/>
        </w:rPr>
      </w:pPr>
      <w:r w:rsidRPr="00EB7C3C">
        <w:rPr>
          <w:b/>
        </w:rPr>
        <w:t>Rozpočet výdavkov ŠR</w:t>
      </w:r>
      <w:r w:rsidRPr="00EB7C3C">
        <w:t xml:space="preserve"> na rok 2021 sa medziročne zvyšuje o</w:t>
      </w:r>
      <w:r w:rsidR="006D6F6D">
        <w:t> 28,6 % na úroveň 23 864 618 tis. eur</w:t>
      </w:r>
      <w:r w:rsidR="00941459">
        <w:t xml:space="preserve">. </w:t>
      </w:r>
      <w:r w:rsidR="00CC180B">
        <w:t>V</w:t>
      </w:r>
      <w:r w:rsidRPr="00563F82">
        <w:rPr>
          <w:rFonts w:cs="Segoe UI"/>
          <w:szCs w:val="20"/>
          <w:lang w:bidi="sk-SK"/>
        </w:rPr>
        <w:t xml:space="preserve"> návrhu rozpočtu na rok 2021 sa </w:t>
      </w:r>
      <w:r w:rsidR="00CC180B">
        <w:rPr>
          <w:rFonts w:cs="Segoe UI"/>
          <w:szCs w:val="20"/>
          <w:lang w:bidi="sk-SK"/>
        </w:rPr>
        <w:t xml:space="preserve">neuvažuje s valorizáciou platov </w:t>
      </w:r>
      <w:r w:rsidRPr="00563F82">
        <w:rPr>
          <w:rFonts w:cs="Segoe UI"/>
          <w:szCs w:val="20"/>
          <w:lang w:bidi="sk-SK"/>
        </w:rPr>
        <w:t xml:space="preserve">pre zamestnancov financovaných zo </w:t>
      </w:r>
      <w:r w:rsidR="00CC180B">
        <w:rPr>
          <w:rFonts w:cs="Segoe UI"/>
          <w:szCs w:val="20"/>
          <w:lang w:bidi="sk-SK"/>
        </w:rPr>
        <w:t>ŠR</w:t>
      </w:r>
      <w:r>
        <w:rPr>
          <w:rFonts w:cs="Segoe UI"/>
          <w:szCs w:val="20"/>
          <w:lang w:bidi="sk-SK"/>
        </w:rPr>
        <w:t>. M</w:t>
      </w:r>
      <w:r w:rsidRPr="00563F82">
        <w:rPr>
          <w:rFonts w:cs="Segoe UI"/>
          <w:szCs w:val="20"/>
          <w:lang w:bidi="sk-SK"/>
        </w:rPr>
        <w:t xml:space="preserve">edziročne </w:t>
      </w:r>
      <w:r w:rsidR="005F3517">
        <w:rPr>
          <w:rFonts w:cs="Segoe UI"/>
          <w:szCs w:val="20"/>
          <w:lang w:bidi="sk-SK"/>
        </w:rPr>
        <w:t>však</w:t>
      </w:r>
      <w:r w:rsidR="00941459">
        <w:rPr>
          <w:rFonts w:cs="Segoe UI"/>
          <w:szCs w:val="20"/>
          <w:lang w:bidi="sk-SK"/>
        </w:rPr>
        <w:t xml:space="preserve"> </w:t>
      </w:r>
      <w:r w:rsidRPr="00563F82">
        <w:rPr>
          <w:rFonts w:cs="Segoe UI"/>
          <w:szCs w:val="20"/>
          <w:lang w:bidi="sk-SK"/>
        </w:rPr>
        <w:t>vzrastú platy ústavných činiteľov a ostatných zamestnancov naviazaných na priemernú nominálnu mesačnú mzd</w:t>
      </w:r>
      <w:r>
        <w:rPr>
          <w:rFonts w:cs="Segoe UI"/>
          <w:szCs w:val="20"/>
          <w:lang w:bidi="sk-SK"/>
        </w:rPr>
        <w:t xml:space="preserve">u zamestnanca v hospodárstve SR, ktorých zvyšovanie bolo v krízových rokoch tiež spravidla pozastavené. </w:t>
      </w:r>
    </w:p>
    <w:p w14:paraId="1B088EF0" w14:textId="3F4857E6" w:rsidR="00422249" w:rsidRPr="00CD0DED" w:rsidRDefault="00422249" w:rsidP="006F418A">
      <w:pPr>
        <w:rPr>
          <w:rFonts w:cs="Segoe UI"/>
          <w:szCs w:val="20"/>
        </w:rPr>
      </w:pPr>
      <w:r>
        <w:rPr>
          <w:rFonts w:cs="Segoe UI"/>
          <w:szCs w:val="20"/>
          <w:lang w:bidi="sk-SK"/>
        </w:rPr>
        <w:lastRenderedPageBreak/>
        <w:t xml:space="preserve">Do návrhu rozpočtu boli premietnuté </w:t>
      </w:r>
      <w:r w:rsidR="004D3016">
        <w:rPr>
          <w:rFonts w:cs="Segoe UI"/>
          <w:szCs w:val="20"/>
          <w:lang w:bidi="sk-SK"/>
        </w:rPr>
        <w:t xml:space="preserve">aj </w:t>
      </w:r>
      <w:r>
        <w:rPr>
          <w:rFonts w:cs="Segoe UI"/>
          <w:szCs w:val="20"/>
          <w:lang w:bidi="sk-SK"/>
        </w:rPr>
        <w:t>n</w:t>
      </w:r>
      <w:r w:rsidRPr="00CD0DED">
        <w:rPr>
          <w:rFonts w:cs="Segoe UI"/>
          <w:color w:val="000000"/>
          <w:szCs w:val="20"/>
          <w:lang w:eastAsia="sk-SK" w:bidi="sk-SK"/>
        </w:rPr>
        <w:t xml:space="preserve">iektoré opatrenia identifikované </w:t>
      </w:r>
      <w:r w:rsidR="00ED2BAE">
        <w:rPr>
          <w:rFonts w:cs="Segoe UI"/>
          <w:color w:val="000000"/>
          <w:szCs w:val="20"/>
          <w:lang w:eastAsia="sk-SK" w:bidi="sk-SK"/>
        </w:rPr>
        <w:t>„</w:t>
      </w:r>
      <w:r w:rsidRPr="00086CFA">
        <w:rPr>
          <w:rFonts w:cs="Segoe UI"/>
          <w:i/>
          <w:color w:val="000000"/>
          <w:szCs w:val="20"/>
          <w:lang w:eastAsia="sk-SK" w:bidi="sk-SK"/>
        </w:rPr>
        <w:t>Revíziou výdavkov zamestnanosti a odmeňovania vo verejnej správe</w:t>
      </w:r>
      <w:r w:rsidR="00ED2BAE">
        <w:rPr>
          <w:rFonts w:cs="Segoe UI"/>
          <w:i/>
          <w:color w:val="000000"/>
          <w:szCs w:val="20"/>
          <w:lang w:eastAsia="sk-SK" w:bidi="sk-SK"/>
        </w:rPr>
        <w:t>“</w:t>
      </w:r>
      <w:r>
        <w:rPr>
          <w:rFonts w:cs="Segoe UI"/>
          <w:color w:val="000000"/>
          <w:szCs w:val="20"/>
          <w:lang w:eastAsia="sk-SK" w:bidi="sk-SK"/>
        </w:rPr>
        <w:t xml:space="preserve">. </w:t>
      </w:r>
      <w:r w:rsidRPr="00CD0DED">
        <w:rPr>
          <w:rFonts w:cs="Segoe UI"/>
          <w:color w:val="000000"/>
          <w:szCs w:val="20"/>
          <w:lang w:eastAsia="sk-SK" w:bidi="sk-SK"/>
        </w:rPr>
        <w:t>Konkrétne ide o nasledovné opatrenia:</w:t>
      </w:r>
    </w:p>
    <w:p w14:paraId="32604FF3" w14:textId="65123942" w:rsidR="00422249" w:rsidRPr="001D56CD" w:rsidRDefault="00422249" w:rsidP="00C41F32">
      <w:pPr>
        <w:pStyle w:val="Odsekzoznamu"/>
        <w:numPr>
          <w:ilvl w:val="0"/>
          <w:numId w:val="27"/>
        </w:numPr>
        <w:rPr>
          <w:rFonts w:cs="Segoe UI"/>
          <w:szCs w:val="20"/>
          <w:lang w:bidi="sk-SK"/>
        </w:rPr>
      </w:pPr>
      <w:r w:rsidRPr="001D56CD">
        <w:rPr>
          <w:rFonts w:cs="Segoe UI"/>
          <w:color w:val="000000"/>
          <w:szCs w:val="20"/>
          <w:lang w:eastAsia="sk-SK" w:bidi="sk-SK"/>
        </w:rPr>
        <w:t xml:space="preserve">zníženie osobných výdavkov </w:t>
      </w:r>
      <w:r w:rsidR="00C41F32" w:rsidRPr="00C41F32">
        <w:rPr>
          <w:rFonts w:cs="Segoe UI"/>
          <w:color w:val="000000"/>
          <w:szCs w:val="20"/>
          <w:lang w:eastAsia="sk-SK" w:bidi="sk-SK"/>
        </w:rPr>
        <w:t xml:space="preserve">vybraných skupín zamestnancov pri výkone práce vo verejnom záujme a štátnych zamestnancov v štátnozamestnaneckom pomere </w:t>
      </w:r>
      <w:r w:rsidRPr="001D56CD">
        <w:rPr>
          <w:rFonts w:cs="Segoe UI"/>
          <w:color w:val="000000"/>
          <w:szCs w:val="20"/>
          <w:lang w:eastAsia="sk-SK" w:bidi="sk-SK"/>
        </w:rPr>
        <w:t>v ústrednej štátnej správe, kde revízia potvrdila 10</w:t>
      </w:r>
      <w:r w:rsidR="00843078">
        <w:rPr>
          <w:rFonts w:cs="Segoe UI"/>
          <w:color w:val="000000"/>
          <w:szCs w:val="20"/>
          <w:lang w:eastAsia="sk-SK" w:bidi="sk-SK"/>
        </w:rPr>
        <w:t>-percentný</w:t>
      </w:r>
      <w:r w:rsidRPr="001D56CD">
        <w:rPr>
          <w:rFonts w:cs="Segoe UI"/>
          <w:color w:val="000000"/>
          <w:szCs w:val="20"/>
          <w:lang w:eastAsia="sk-SK" w:bidi="sk-SK"/>
        </w:rPr>
        <w:t xml:space="preserve"> potenciál redukcie zamestnancov,</w:t>
      </w:r>
    </w:p>
    <w:p w14:paraId="33E7F10C" w14:textId="77777777" w:rsidR="00422249" w:rsidRPr="001D56CD" w:rsidRDefault="00422249" w:rsidP="001D56CD">
      <w:pPr>
        <w:pStyle w:val="Odsekzoznamu"/>
        <w:numPr>
          <w:ilvl w:val="0"/>
          <w:numId w:val="27"/>
        </w:numPr>
        <w:rPr>
          <w:rFonts w:cs="Segoe UI"/>
          <w:szCs w:val="20"/>
          <w:lang w:bidi="sk-SK"/>
        </w:rPr>
      </w:pPr>
      <w:r w:rsidRPr="001D56CD">
        <w:rPr>
          <w:rFonts w:cs="Segoe UI"/>
          <w:szCs w:val="20"/>
          <w:lang w:bidi="sk-SK"/>
        </w:rPr>
        <w:t>zníženie počtu vysokoškolských učiteľov a nepedagogických zamestnancov,</w:t>
      </w:r>
    </w:p>
    <w:p w14:paraId="6417360B" w14:textId="77777777" w:rsidR="00422249" w:rsidRPr="001D56CD" w:rsidRDefault="00422249" w:rsidP="001D56CD">
      <w:pPr>
        <w:pStyle w:val="Odsekzoznamu"/>
        <w:numPr>
          <w:ilvl w:val="0"/>
          <w:numId w:val="27"/>
        </w:numPr>
        <w:rPr>
          <w:rFonts w:cs="Segoe UI"/>
          <w:szCs w:val="20"/>
          <w:lang w:bidi="sk-SK"/>
        </w:rPr>
      </w:pPr>
      <w:r w:rsidRPr="001D56CD">
        <w:rPr>
          <w:rFonts w:cs="Segoe UI"/>
          <w:szCs w:val="20"/>
          <w:lang w:bidi="sk-SK"/>
        </w:rPr>
        <w:t>postupná optimalizácia počtu policajtov.</w:t>
      </w:r>
    </w:p>
    <w:p w14:paraId="69813848" w14:textId="698D9875" w:rsidR="00422249" w:rsidRDefault="00422249" w:rsidP="006F418A">
      <w:pPr>
        <w:pStyle w:val="Zkladntext1"/>
        <w:shd w:val="clear" w:color="auto" w:fill="auto"/>
        <w:spacing w:after="120" w:line="276" w:lineRule="auto"/>
        <w:rPr>
          <w:rFonts w:ascii="Segoe UI" w:eastAsiaTheme="minorHAnsi" w:hAnsi="Segoe UI" w:cs="Segoe UI"/>
          <w:sz w:val="20"/>
          <w:szCs w:val="20"/>
          <w:lang w:bidi="sk-SK"/>
        </w:rPr>
      </w:pPr>
      <w:r>
        <w:rPr>
          <w:rFonts w:ascii="Segoe UI" w:eastAsiaTheme="minorHAnsi" w:hAnsi="Segoe UI" w:cs="Segoe UI"/>
          <w:sz w:val="20"/>
          <w:szCs w:val="20"/>
          <w:lang w:bidi="sk-SK"/>
        </w:rPr>
        <w:t>V rozpočte sú zahrnuté aj niektoré o</w:t>
      </w:r>
      <w:r w:rsidRPr="003D64C9">
        <w:rPr>
          <w:rFonts w:ascii="Segoe UI" w:eastAsiaTheme="minorHAnsi" w:hAnsi="Segoe UI" w:cs="Segoe UI"/>
          <w:sz w:val="20"/>
          <w:szCs w:val="20"/>
          <w:lang w:bidi="sk-SK"/>
        </w:rPr>
        <w:t xml:space="preserve">sobné výdavky na plnenie úloh </w:t>
      </w:r>
      <w:r w:rsidR="00ED2BAE">
        <w:rPr>
          <w:rFonts w:ascii="Segoe UI" w:eastAsiaTheme="minorHAnsi" w:hAnsi="Segoe UI" w:cs="Segoe UI"/>
          <w:sz w:val="20"/>
          <w:szCs w:val="20"/>
          <w:lang w:bidi="sk-SK"/>
        </w:rPr>
        <w:t>„</w:t>
      </w:r>
      <w:r w:rsidRPr="00086CFA">
        <w:rPr>
          <w:rFonts w:ascii="Segoe UI" w:eastAsiaTheme="minorHAnsi" w:hAnsi="Segoe UI" w:cs="Segoe UI"/>
          <w:i/>
          <w:sz w:val="20"/>
          <w:szCs w:val="20"/>
          <w:lang w:bidi="sk-SK"/>
        </w:rPr>
        <w:t>Programového vyhlásenia vlády SR</w:t>
      </w:r>
      <w:r w:rsidR="00ED2BAE">
        <w:rPr>
          <w:rFonts w:ascii="Segoe UI" w:eastAsiaTheme="minorHAnsi" w:hAnsi="Segoe UI" w:cs="Segoe UI"/>
          <w:i/>
          <w:sz w:val="20"/>
          <w:szCs w:val="20"/>
          <w:lang w:bidi="sk-SK"/>
        </w:rPr>
        <w:t>“</w:t>
      </w:r>
      <w:r>
        <w:rPr>
          <w:rFonts w:ascii="Segoe UI" w:eastAsiaTheme="minorHAnsi" w:hAnsi="Segoe UI" w:cs="Segoe UI"/>
          <w:sz w:val="20"/>
          <w:szCs w:val="20"/>
          <w:lang w:bidi="sk-SK"/>
        </w:rPr>
        <w:t xml:space="preserve"> a tiež výdavky na úlohy vyplývajúce z novej legislatívy (napr. rezerva na nové zákonné úpravy</w:t>
      </w:r>
      <w:r w:rsidR="00086CFA">
        <w:rPr>
          <w:rFonts w:ascii="Segoe UI" w:eastAsiaTheme="minorHAnsi" w:hAnsi="Segoe UI" w:cs="Segoe UI"/>
          <w:sz w:val="20"/>
          <w:szCs w:val="20"/>
          <w:lang w:bidi="sk-SK"/>
        </w:rPr>
        <w:t>)</w:t>
      </w:r>
      <w:r>
        <w:rPr>
          <w:rFonts w:ascii="Segoe UI" w:eastAsiaTheme="minorHAnsi" w:hAnsi="Segoe UI" w:cs="Segoe UI"/>
          <w:sz w:val="20"/>
          <w:szCs w:val="20"/>
          <w:lang w:bidi="sk-SK"/>
        </w:rPr>
        <w:t>.</w:t>
      </w:r>
    </w:p>
    <w:p w14:paraId="1D591EC4" w14:textId="0C1A1C83" w:rsidR="00422249" w:rsidRDefault="00422249" w:rsidP="006F418A">
      <w:pPr>
        <w:pStyle w:val="Zkladntext1"/>
        <w:spacing w:after="120" w:line="276" w:lineRule="auto"/>
        <w:rPr>
          <w:rFonts w:ascii="Segoe UI" w:eastAsiaTheme="minorHAnsi" w:hAnsi="Segoe UI" w:cs="Segoe UI"/>
          <w:sz w:val="20"/>
          <w:szCs w:val="20"/>
          <w:lang w:bidi="sk-SK"/>
        </w:rPr>
      </w:pPr>
      <w:r w:rsidRPr="00E8114D">
        <w:rPr>
          <w:rFonts w:ascii="Segoe UI" w:eastAsiaTheme="minorHAnsi" w:hAnsi="Segoe UI" w:cs="Segoe UI"/>
          <w:b/>
          <w:sz w:val="20"/>
          <w:szCs w:val="20"/>
          <w:lang w:bidi="sk-SK"/>
        </w:rPr>
        <w:t>Výdavky ŠR na realizáciu programov vlády SR</w:t>
      </w:r>
      <w:r>
        <w:rPr>
          <w:rFonts w:ascii="Segoe UI" w:eastAsiaTheme="minorHAnsi" w:hAnsi="Segoe UI" w:cs="Segoe UI"/>
          <w:sz w:val="20"/>
          <w:szCs w:val="20"/>
          <w:lang w:bidi="sk-SK"/>
        </w:rPr>
        <w:t xml:space="preserve"> </w:t>
      </w:r>
      <w:r w:rsidRPr="00E8114D">
        <w:rPr>
          <w:rFonts w:ascii="Segoe UI" w:eastAsiaTheme="minorHAnsi" w:hAnsi="Segoe UI" w:cs="Segoe UI"/>
          <w:sz w:val="20"/>
          <w:szCs w:val="20"/>
          <w:lang w:bidi="sk-SK"/>
        </w:rPr>
        <w:t>a častí programov vlády SR</w:t>
      </w:r>
      <w:r>
        <w:rPr>
          <w:rFonts w:ascii="Segoe UI" w:eastAsiaTheme="minorHAnsi" w:hAnsi="Segoe UI" w:cs="Segoe UI"/>
          <w:sz w:val="20"/>
          <w:szCs w:val="20"/>
          <w:lang w:bidi="sk-SK"/>
        </w:rPr>
        <w:t xml:space="preserve"> </w:t>
      </w:r>
      <w:r w:rsidRPr="00E8114D">
        <w:rPr>
          <w:rFonts w:ascii="Segoe UI" w:eastAsiaTheme="minorHAnsi" w:hAnsi="Segoe UI" w:cs="Segoe UI"/>
          <w:sz w:val="20"/>
          <w:szCs w:val="20"/>
          <w:lang w:bidi="sk-SK"/>
        </w:rPr>
        <w:t>na rok 2021</w:t>
      </w:r>
      <w:r w:rsidR="004D3016">
        <w:rPr>
          <w:rStyle w:val="Odkaznapoznmkupodiarou"/>
          <w:rFonts w:ascii="Segoe UI" w:eastAsiaTheme="minorHAnsi" w:hAnsi="Segoe UI" w:cs="Segoe UI"/>
          <w:sz w:val="20"/>
          <w:szCs w:val="20"/>
          <w:lang w:bidi="sk-SK"/>
        </w:rPr>
        <w:footnoteReference w:id="3"/>
      </w:r>
      <w:r>
        <w:rPr>
          <w:rFonts w:ascii="Segoe UI" w:eastAsiaTheme="minorHAnsi" w:hAnsi="Segoe UI" w:cs="Segoe UI"/>
          <w:sz w:val="20"/>
          <w:szCs w:val="20"/>
          <w:lang w:bidi="sk-SK"/>
        </w:rPr>
        <w:t xml:space="preserve"> stále neumožňujú posúdiť výsledný efekt vynakladania verejných zdrojov.</w:t>
      </w:r>
    </w:p>
    <w:p w14:paraId="7EFDFB4C" w14:textId="28B6477A" w:rsidR="00422249" w:rsidRDefault="00422249" w:rsidP="006F418A">
      <w:r w:rsidRPr="00DD4360">
        <w:t xml:space="preserve">Na krytie nepredvídaných výdavkov nevyhnutných na zabezpečenie rozpočtového hospodárenia alebo na krytie zníženia rozpočtovaných príjmov sa vytvárajú v ŠR </w:t>
      </w:r>
      <w:r w:rsidRPr="00DD4360">
        <w:rPr>
          <w:b/>
        </w:rPr>
        <w:t>zákonné rozpočtové rezervy</w:t>
      </w:r>
      <w:r>
        <w:t xml:space="preserve"> v </w:t>
      </w:r>
      <w:r>
        <w:rPr>
          <w:rFonts w:cs="Segoe UI"/>
          <w:color w:val="000000"/>
          <w:szCs w:val="20"/>
        </w:rPr>
        <w:t xml:space="preserve">celkovej výške </w:t>
      </w:r>
      <w:r w:rsidRPr="00DF6816">
        <w:t>1 698</w:t>
      </w:r>
      <w:r>
        <w:t> </w:t>
      </w:r>
      <w:r w:rsidRPr="00DF6816">
        <w:t>104</w:t>
      </w:r>
      <w:r>
        <w:t xml:space="preserve"> tis. eur</w:t>
      </w:r>
      <w:r w:rsidR="004D3016">
        <w:t xml:space="preserve"> (Tabuľka </w:t>
      </w:r>
      <w:r w:rsidR="008F7CA4">
        <w:t>8</w:t>
      </w:r>
      <w:r w:rsidR="004D3016">
        <w:t>)</w:t>
      </w:r>
      <w:r w:rsidR="00843078">
        <w:t>.</w:t>
      </w:r>
      <w:r w:rsidR="004D3016">
        <w:rPr>
          <w:rStyle w:val="Odkaznapoznmkupodiarou"/>
        </w:rPr>
        <w:footnoteReference w:id="4"/>
      </w:r>
    </w:p>
    <w:p w14:paraId="709E985B" w14:textId="3A3D2531" w:rsidR="00422249" w:rsidRPr="006C6D17" w:rsidRDefault="00422249" w:rsidP="00422249">
      <w:pPr>
        <w:keepNext/>
        <w:spacing w:line="240" w:lineRule="auto"/>
        <w:rPr>
          <w:rFonts w:eastAsia="Calibri" w:cs="Times New Roman"/>
          <w:b/>
          <w:iCs/>
          <w:color w:val="44546A"/>
          <w:szCs w:val="18"/>
        </w:rPr>
      </w:pPr>
      <w:r w:rsidRPr="0053265F">
        <w:rPr>
          <w:rFonts w:eastAsia="Calibri" w:cs="Times New Roman"/>
          <w:b/>
          <w:iCs/>
          <w:color w:val="44546A"/>
          <w:szCs w:val="18"/>
        </w:rPr>
        <w:t xml:space="preserve">Tabuľka </w:t>
      </w:r>
      <w:r w:rsidR="008F7CA4">
        <w:rPr>
          <w:rFonts w:eastAsia="Calibri" w:cs="Times New Roman"/>
          <w:b/>
          <w:iCs/>
          <w:color w:val="44546A"/>
          <w:szCs w:val="18"/>
        </w:rPr>
        <w:t>8</w:t>
      </w:r>
      <w:r w:rsidRPr="0053265F">
        <w:rPr>
          <w:rFonts w:eastAsia="Calibri" w:cs="Times New Roman"/>
          <w:b/>
          <w:iCs/>
          <w:color w:val="44546A"/>
          <w:szCs w:val="18"/>
        </w:rPr>
        <w:t xml:space="preserve">: </w:t>
      </w:r>
      <w:r>
        <w:rPr>
          <w:rFonts w:eastAsia="Calibri" w:cs="Times New Roman"/>
          <w:b/>
          <w:iCs/>
          <w:color w:val="44546A"/>
          <w:szCs w:val="18"/>
        </w:rPr>
        <w:t xml:space="preserve">Rezervy </w:t>
      </w:r>
      <w:r w:rsidRPr="0053265F">
        <w:rPr>
          <w:rFonts w:eastAsia="Calibri" w:cs="Times New Roman"/>
          <w:b/>
          <w:iCs/>
          <w:color w:val="44546A"/>
          <w:szCs w:val="18"/>
        </w:rPr>
        <w:t xml:space="preserve">ŠR </w:t>
      </w:r>
    </w:p>
    <w:tbl>
      <w:tblPr>
        <w:tblStyle w:val="Mriekatabu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279"/>
        <w:gridCol w:w="1279"/>
        <w:gridCol w:w="1279"/>
        <w:gridCol w:w="1275"/>
        <w:gridCol w:w="1125"/>
      </w:tblGrid>
      <w:tr w:rsidR="00422249" w:rsidRPr="0053265F" w14:paraId="4D2F01DD" w14:textId="77777777" w:rsidTr="00B80596">
        <w:trPr>
          <w:trHeight w:val="57"/>
          <w:tblHeader/>
        </w:trPr>
        <w:tc>
          <w:tcPr>
            <w:tcW w:w="1562" w:type="pct"/>
            <w:shd w:val="clear" w:color="auto" w:fill="314364"/>
            <w:vAlign w:val="center"/>
          </w:tcPr>
          <w:p w14:paraId="4E46DE0A" w14:textId="6D0356AA" w:rsidR="00422249" w:rsidRPr="0053265F" w:rsidRDefault="00422249" w:rsidP="006C0A47">
            <w:pPr>
              <w:spacing w:after="0" w:line="240" w:lineRule="auto"/>
              <w:rPr>
                <w:rFonts w:eastAsia="Calibri" w:cs="Segoe UI"/>
                <w:b/>
                <w:color w:val="FFFFFF"/>
                <w:sz w:val="18"/>
                <w:szCs w:val="18"/>
              </w:rPr>
            </w:pPr>
            <w:r>
              <w:rPr>
                <w:rFonts w:eastAsia="Calibri" w:cs="Segoe UI"/>
                <w:b/>
                <w:bCs/>
                <w:color w:val="FFFFFF"/>
                <w:sz w:val="18"/>
                <w:szCs w:val="18"/>
              </w:rPr>
              <w:t>Rezervy ŠR</w:t>
            </w:r>
            <w:r w:rsidR="006C0A47">
              <w:rPr>
                <w:rFonts w:eastAsia="Calibri" w:cs="Segoe UI"/>
                <w:b/>
                <w:bCs/>
                <w:color w:val="FFFFFF"/>
                <w:sz w:val="18"/>
                <w:szCs w:val="18"/>
              </w:rPr>
              <w:t xml:space="preserve"> </w:t>
            </w:r>
            <w:r w:rsidRPr="006C0A47">
              <w:rPr>
                <w:rFonts w:eastAsia="Calibri" w:cs="Segoe UI"/>
                <w:b/>
                <w:color w:val="FFFFFF"/>
                <w:sz w:val="18"/>
                <w:szCs w:val="18"/>
              </w:rPr>
              <w:t>(v tis. eur)</w:t>
            </w:r>
          </w:p>
        </w:tc>
        <w:tc>
          <w:tcPr>
            <w:tcW w:w="705" w:type="pct"/>
            <w:shd w:val="clear" w:color="auto" w:fill="314364"/>
            <w:vAlign w:val="center"/>
          </w:tcPr>
          <w:p w14:paraId="0FC1126F"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Skutočnosť</w:t>
            </w:r>
          </w:p>
          <w:p w14:paraId="7CECD5E8"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2019</w:t>
            </w:r>
          </w:p>
        </w:tc>
        <w:tc>
          <w:tcPr>
            <w:tcW w:w="705" w:type="pct"/>
            <w:shd w:val="clear" w:color="auto" w:fill="314364"/>
            <w:vAlign w:val="center"/>
          </w:tcPr>
          <w:p w14:paraId="24D71E38"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Rozpočet</w:t>
            </w:r>
          </w:p>
          <w:p w14:paraId="6BAF0469"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2020</w:t>
            </w:r>
          </w:p>
        </w:tc>
        <w:tc>
          <w:tcPr>
            <w:tcW w:w="705" w:type="pct"/>
            <w:shd w:val="clear" w:color="auto" w:fill="314364"/>
            <w:vAlign w:val="center"/>
          </w:tcPr>
          <w:p w14:paraId="6B137078" w14:textId="77777777" w:rsidR="006C0A47" w:rsidRPr="0053265F" w:rsidRDefault="006C0A47" w:rsidP="006C0A47">
            <w:pPr>
              <w:spacing w:after="0" w:line="240" w:lineRule="auto"/>
              <w:jc w:val="center"/>
              <w:rPr>
                <w:rFonts w:eastAsia="Calibri" w:cs="Segoe UI"/>
                <w:b/>
                <w:color w:val="FFFFFF"/>
                <w:sz w:val="18"/>
                <w:szCs w:val="18"/>
              </w:rPr>
            </w:pPr>
            <w:r>
              <w:rPr>
                <w:rFonts w:eastAsia="Calibri" w:cs="Segoe UI"/>
                <w:b/>
                <w:color w:val="FFFFFF"/>
                <w:sz w:val="18"/>
                <w:szCs w:val="18"/>
              </w:rPr>
              <w:t>R</w:t>
            </w:r>
            <w:r w:rsidRPr="0053265F">
              <w:rPr>
                <w:rFonts w:eastAsia="Calibri" w:cs="Segoe UI"/>
                <w:b/>
                <w:color w:val="FFFFFF"/>
                <w:sz w:val="18"/>
                <w:szCs w:val="18"/>
              </w:rPr>
              <w:t>ozpoč</w:t>
            </w:r>
            <w:r>
              <w:rPr>
                <w:rFonts w:eastAsia="Calibri" w:cs="Segoe UI"/>
                <w:b/>
                <w:color w:val="FFFFFF"/>
                <w:sz w:val="18"/>
                <w:szCs w:val="18"/>
              </w:rPr>
              <w:t>e</w:t>
            </w:r>
            <w:r w:rsidRPr="0053265F">
              <w:rPr>
                <w:rFonts w:eastAsia="Calibri" w:cs="Segoe UI"/>
                <w:b/>
                <w:color w:val="FFFFFF"/>
                <w:sz w:val="18"/>
                <w:szCs w:val="18"/>
              </w:rPr>
              <w:t>t</w:t>
            </w:r>
          </w:p>
          <w:p w14:paraId="75804748" w14:textId="63CEA4AD" w:rsidR="00422249" w:rsidRPr="0053265F" w:rsidRDefault="006C0A47" w:rsidP="006C0A47">
            <w:pPr>
              <w:spacing w:after="0" w:line="240" w:lineRule="auto"/>
              <w:jc w:val="center"/>
              <w:rPr>
                <w:rFonts w:eastAsia="Calibri" w:cs="Segoe UI"/>
                <w:b/>
                <w:color w:val="FFFFFF"/>
                <w:sz w:val="18"/>
                <w:szCs w:val="18"/>
              </w:rPr>
            </w:pPr>
            <w:r w:rsidRPr="0053265F">
              <w:rPr>
                <w:rFonts w:eastAsia="Calibri" w:cs="Segoe UI"/>
                <w:b/>
                <w:color w:val="FFFFFF"/>
                <w:sz w:val="18"/>
                <w:szCs w:val="18"/>
              </w:rPr>
              <w:t>2021</w:t>
            </w:r>
          </w:p>
        </w:tc>
        <w:tc>
          <w:tcPr>
            <w:tcW w:w="703" w:type="pct"/>
            <w:shd w:val="clear" w:color="auto" w:fill="314364"/>
            <w:vAlign w:val="center"/>
          </w:tcPr>
          <w:p w14:paraId="553B9249"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Rozdiel 2021-2020</w:t>
            </w:r>
          </w:p>
        </w:tc>
        <w:tc>
          <w:tcPr>
            <w:tcW w:w="620" w:type="pct"/>
            <w:shd w:val="clear" w:color="auto" w:fill="314364"/>
            <w:vAlign w:val="center"/>
          </w:tcPr>
          <w:p w14:paraId="6967E18B"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 xml:space="preserve">Podiel (%) </w:t>
            </w:r>
          </w:p>
          <w:p w14:paraId="51448855" w14:textId="77777777" w:rsidR="00422249" w:rsidRPr="0053265F" w:rsidRDefault="00422249" w:rsidP="00B80596">
            <w:pPr>
              <w:spacing w:after="0" w:line="240" w:lineRule="auto"/>
              <w:jc w:val="center"/>
              <w:rPr>
                <w:rFonts w:eastAsia="Calibri" w:cs="Segoe UI"/>
                <w:b/>
                <w:color w:val="FFFFFF"/>
                <w:sz w:val="18"/>
                <w:szCs w:val="18"/>
              </w:rPr>
            </w:pPr>
            <w:r w:rsidRPr="0053265F">
              <w:rPr>
                <w:rFonts w:eastAsia="Calibri" w:cs="Segoe UI"/>
                <w:b/>
                <w:color w:val="FFFFFF"/>
                <w:sz w:val="18"/>
                <w:szCs w:val="18"/>
              </w:rPr>
              <w:t>2021-2020</w:t>
            </w:r>
          </w:p>
        </w:tc>
      </w:tr>
      <w:tr w:rsidR="00422249" w:rsidRPr="006C6D17" w14:paraId="53F83945" w14:textId="77777777" w:rsidTr="005E3E18">
        <w:trPr>
          <w:trHeight w:val="57"/>
        </w:trPr>
        <w:tc>
          <w:tcPr>
            <w:tcW w:w="1562" w:type="pct"/>
            <w:vAlign w:val="bottom"/>
          </w:tcPr>
          <w:p w14:paraId="1F676516" w14:textId="77777777" w:rsidR="00422249" w:rsidRPr="006C6D17" w:rsidRDefault="00422249" w:rsidP="001E3DBD">
            <w:pPr>
              <w:spacing w:after="0" w:line="259" w:lineRule="auto"/>
              <w:jc w:val="left"/>
              <w:rPr>
                <w:rFonts w:eastAsia="Times New Roman" w:cs="Segoe UI"/>
                <w:b/>
                <w:sz w:val="18"/>
                <w:szCs w:val="18"/>
                <w:lang w:eastAsia="sk-SK"/>
              </w:rPr>
            </w:pPr>
            <w:r w:rsidRPr="006C6D17">
              <w:rPr>
                <w:rFonts w:eastAsia="Times New Roman" w:cs="Segoe UI"/>
                <w:b/>
                <w:sz w:val="18"/>
                <w:szCs w:val="18"/>
                <w:lang w:eastAsia="sk-SK"/>
              </w:rPr>
              <w:t>Rezervy</w:t>
            </w:r>
          </w:p>
        </w:tc>
        <w:tc>
          <w:tcPr>
            <w:tcW w:w="705" w:type="pct"/>
            <w:vAlign w:val="bottom"/>
          </w:tcPr>
          <w:p w14:paraId="5C9DC2C0" w14:textId="77777777" w:rsidR="00422249" w:rsidRPr="006C6D17" w:rsidRDefault="00422249" w:rsidP="005E3E18">
            <w:pPr>
              <w:spacing w:after="0" w:line="259" w:lineRule="auto"/>
              <w:jc w:val="right"/>
              <w:rPr>
                <w:rFonts w:eastAsia="Times New Roman" w:cs="Segoe UI"/>
                <w:b/>
                <w:sz w:val="18"/>
                <w:szCs w:val="18"/>
                <w:lang w:eastAsia="sk-SK"/>
              </w:rPr>
            </w:pPr>
            <w:r w:rsidRPr="006C6D17">
              <w:rPr>
                <w:rFonts w:eastAsia="Times New Roman" w:cs="Segoe UI"/>
                <w:b/>
                <w:sz w:val="18"/>
                <w:szCs w:val="18"/>
                <w:lang w:eastAsia="sk-SK"/>
              </w:rPr>
              <w:t>43 296</w:t>
            </w:r>
          </w:p>
        </w:tc>
        <w:tc>
          <w:tcPr>
            <w:tcW w:w="705" w:type="pct"/>
            <w:vAlign w:val="bottom"/>
          </w:tcPr>
          <w:p w14:paraId="2B451DB6" w14:textId="77777777" w:rsidR="00422249" w:rsidRPr="006C6D17" w:rsidRDefault="00422249" w:rsidP="005E3E18">
            <w:pPr>
              <w:spacing w:after="0" w:line="259" w:lineRule="auto"/>
              <w:jc w:val="right"/>
              <w:rPr>
                <w:rFonts w:eastAsia="Times New Roman" w:cs="Segoe UI"/>
                <w:b/>
                <w:sz w:val="18"/>
                <w:szCs w:val="18"/>
                <w:lang w:eastAsia="sk-SK"/>
              </w:rPr>
            </w:pPr>
            <w:r w:rsidRPr="006C6D17">
              <w:rPr>
                <w:rFonts w:eastAsia="Times New Roman" w:cs="Segoe UI"/>
                <w:b/>
                <w:sz w:val="18"/>
                <w:szCs w:val="18"/>
                <w:lang w:eastAsia="sk-SK"/>
              </w:rPr>
              <w:t>734 255</w:t>
            </w:r>
          </w:p>
        </w:tc>
        <w:tc>
          <w:tcPr>
            <w:tcW w:w="705" w:type="pct"/>
            <w:vAlign w:val="bottom"/>
          </w:tcPr>
          <w:p w14:paraId="1591A06B" w14:textId="77777777" w:rsidR="00422249" w:rsidRPr="006C6D17" w:rsidRDefault="00422249" w:rsidP="005E3E18">
            <w:pPr>
              <w:spacing w:after="0" w:line="259" w:lineRule="auto"/>
              <w:jc w:val="right"/>
              <w:rPr>
                <w:rFonts w:eastAsia="Times New Roman" w:cs="Segoe UI"/>
                <w:b/>
                <w:sz w:val="18"/>
                <w:szCs w:val="18"/>
                <w:lang w:eastAsia="sk-SK"/>
              </w:rPr>
            </w:pPr>
            <w:r w:rsidRPr="006C6D17">
              <w:rPr>
                <w:rFonts w:eastAsia="Times New Roman" w:cs="Segoe UI"/>
                <w:b/>
                <w:sz w:val="18"/>
                <w:szCs w:val="18"/>
                <w:lang w:eastAsia="sk-SK"/>
              </w:rPr>
              <w:t>1 698 104</w:t>
            </w:r>
          </w:p>
        </w:tc>
        <w:tc>
          <w:tcPr>
            <w:tcW w:w="703" w:type="pct"/>
            <w:vAlign w:val="bottom"/>
          </w:tcPr>
          <w:p w14:paraId="0EC3DF6C" w14:textId="77777777" w:rsidR="00422249" w:rsidRPr="006C6D17" w:rsidRDefault="00422249" w:rsidP="005E3E18">
            <w:pPr>
              <w:spacing w:after="0" w:line="259" w:lineRule="auto"/>
              <w:jc w:val="right"/>
              <w:rPr>
                <w:rFonts w:eastAsia="Times New Roman" w:cs="Segoe UI"/>
                <w:b/>
                <w:sz w:val="18"/>
                <w:szCs w:val="18"/>
                <w:lang w:eastAsia="sk-SK"/>
              </w:rPr>
            </w:pPr>
            <w:r w:rsidRPr="006C6D17">
              <w:rPr>
                <w:rFonts w:eastAsia="Times New Roman" w:cs="Segoe UI"/>
                <w:b/>
                <w:sz w:val="18"/>
                <w:szCs w:val="18"/>
                <w:lang w:eastAsia="sk-SK"/>
              </w:rPr>
              <w:t>963 849</w:t>
            </w:r>
          </w:p>
        </w:tc>
        <w:tc>
          <w:tcPr>
            <w:tcW w:w="620" w:type="pct"/>
            <w:vAlign w:val="bottom"/>
          </w:tcPr>
          <w:p w14:paraId="0B5EEEB4" w14:textId="77777777" w:rsidR="00422249" w:rsidRPr="006C6D17" w:rsidRDefault="00422249" w:rsidP="005E3E18">
            <w:pPr>
              <w:spacing w:after="0" w:line="259" w:lineRule="auto"/>
              <w:jc w:val="right"/>
              <w:rPr>
                <w:rFonts w:eastAsia="Times New Roman" w:cs="Segoe UI"/>
                <w:b/>
                <w:sz w:val="18"/>
                <w:szCs w:val="18"/>
                <w:lang w:eastAsia="sk-SK"/>
              </w:rPr>
            </w:pPr>
            <w:r w:rsidRPr="006C6D17">
              <w:rPr>
                <w:rFonts w:eastAsia="Times New Roman" w:cs="Segoe UI"/>
                <w:b/>
                <w:sz w:val="18"/>
                <w:szCs w:val="18"/>
                <w:lang w:eastAsia="sk-SK"/>
              </w:rPr>
              <w:t>231,3</w:t>
            </w:r>
          </w:p>
        </w:tc>
      </w:tr>
      <w:tr w:rsidR="00422249" w:rsidRPr="0053265F" w14:paraId="785C839F" w14:textId="77777777" w:rsidTr="005E3E18">
        <w:trPr>
          <w:trHeight w:val="57"/>
        </w:trPr>
        <w:tc>
          <w:tcPr>
            <w:tcW w:w="1562" w:type="pct"/>
            <w:vAlign w:val="bottom"/>
          </w:tcPr>
          <w:p w14:paraId="74B9E9A6" w14:textId="7777777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predsedu vlády</w:t>
            </w:r>
          </w:p>
        </w:tc>
        <w:tc>
          <w:tcPr>
            <w:tcW w:w="705" w:type="pct"/>
            <w:vAlign w:val="bottom"/>
          </w:tcPr>
          <w:p w14:paraId="1B45807D"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1 500</w:t>
            </w:r>
          </w:p>
        </w:tc>
        <w:tc>
          <w:tcPr>
            <w:tcW w:w="705" w:type="pct"/>
            <w:vAlign w:val="bottom"/>
          </w:tcPr>
          <w:p w14:paraId="545F0690"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1 500</w:t>
            </w:r>
          </w:p>
        </w:tc>
        <w:tc>
          <w:tcPr>
            <w:tcW w:w="705" w:type="pct"/>
            <w:vAlign w:val="bottom"/>
          </w:tcPr>
          <w:p w14:paraId="5C8BA345"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2 500</w:t>
            </w:r>
          </w:p>
        </w:tc>
        <w:tc>
          <w:tcPr>
            <w:tcW w:w="703" w:type="pct"/>
            <w:vAlign w:val="bottom"/>
          </w:tcPr>
          <w:p w14:paraId="7403698D"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1 000</w:t>
            </w:r>
          </w:p>
        </w:tc>
        <w:tc>
          <w:tcPr>
            <w:tcW w:w="620" w:type="pct"/>
            <w:vAlign w:val="bottom"/>
          </w:tcPr>
          <w:p w14:paraId="41F53E1C"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166,7</w:t>
            </w:r>
          </w:p>
        </w:tc>
      </w:tr>
      <w:tr w:rsidR="00422249" w:rsidRPr="0053265F" w14:paraId="12BA89A4" w14:textId="77777777" w:rsidTr="005E3E18">
        <w:trPr>
          <w:trHeight w:val="57"/>
        </w:trPr>
        <w:tc>
          <w:tcPr>
            <w:tcW w:w="1562" w:type="pct"/>
            <w:vAlign w:val="bottom"/>
          </w:tcPr>
          <w:p w14:paraId="10326798" w14:textId="7777777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vlády</w:t>
            </w:r>
          </w:p>
        </w:tc>
        <w:tc>
          <w:tcPr>
            <w:tcW w:w="705" w:type="pct"/>
            <w:vAlign w:val="bottom"/>
          </w:tcPr>
          <w:p w14:paraId="78BCFD5E"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5 083</w:t>
            </w:r>
          </w:p>
        </w:tc>
        <w:tc>
          <w:tcPr>
            <w:tcW w:w="705" w:type="pct"/>
            <w:vAlign w:val="bottom"/>
          </w:tcPr>
          <w:p w14:paraId="05510679"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5 000</w:t>
            </w:r>
          </w:p>
        </w:tc>
        <w:tc>
          <w:tcPr>
            <w:tcW w:w="705" w:type="pct"/>
            <w:vAlign w:val="bottom"/>
          </w:tcPr>
          <w:p w14:paraId="1072053C"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5 000</w:t>
            </w:r>
          </w:p>
        </w:tc>
        <w:tc>
          <w:tcPr>
            <w:tcW w:w="703" w:type="pct"/>
            <w:vAlign w:val="bottom"/>
          </w:tcPr>
          <w:p w14:paraId="013F87E5"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620" w:type="pct"/>
            <w:vAlign w:val="bottom"/>
          </w:tcPr>
          <w:p w14:paraId="7D4D1F66"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100,0</w:t>
            </w:r>
          </w:p>
        </w:tc>
      </w:tr>
      <w:tr w:rsidR="00422249" w:rsidRPr="0053265F" w14:paraId="6EDD004C" w14:textId="77777777" w:rsidTr="005E3E18">
        <w:trPr>
          <w:trHeight w:val="57"/>
        </w:trPr>
        <w:tc>
          <w:tcPr>
            <w:tcW w:w="1562" w:type="pct"/>
            <w:vAlign w:val="bottom"/>
          </w:tcPr>
          <w:p w14:paraId="193F01B7" w14:textId="7777777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na realizáciu súdnych a exekučných rozhodnutí</w:t>
            </w:r>
          </w:p>
        </w:tc>
        <w:tc>
          <w:tcPr>
            <w:tcW w:w="705" w:type="pct"/>
            <w:vAlign w:val="bottom"/>
          </w:tcPr>
          <w:p w14:paraId="2131989B"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35 526</w:t>
            </w:r>
          </w:p>
        </w:tc>
        <w:tc>
          <w:tcPr>
            <w:tcW w:w="705" w:type="pct"/>
            <w:vAlign w:val="bottom"/>
          </w:tcPr>
          <w:p w14:paraId="06B844F5"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10 000</w:t>
            </w:r>
          </w:p>
        </w:tc>
        <w:tc>
          <w:tcPr>
            <w:tcW w:w="705" w:type="pct"/>
            <w:vAlign w:val="bottom"/>
          </w:tcPr>
          <w:p w14:paraId="663A2BE4"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20 055</w:t>
            </w:r>
          </w:p>
        </w:tc>
        <w:tc>
          <w:tcPr>
            <w:tcW w:w="703" w:type="pct"/>
            <w:vAlign w:val="bottom"/>
          </w:tcPr>
          <w:p w14:paraId="60B2AF34"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10 055</w:t>
            </w:r>
          </w:p>
        </w:tc>
        <w:tc>
          <w:tcPr>
            <w:tcW w:w="620" w:type="pct"/>
            <w:vAlign w:val="bottom"/>
          </w:tcPr>
          <w:p w14:paraId="41F854E1"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200,6</w:t>
            </w:r>
          </w:p>
        </w:tc>
      </w:tr>
      <w:tr w:rsidR="00422249" w:rsidRPr="0053265F" w14:paraId="75244E32" w14:textId="77777777" w:rsidTr="005E3E18">
        <w:trPr>
          <w:trHeight w:val="57"/>
        </w:trPr>
        <w:tc>
          <w:tcPr>
            <w:tcW w:w="1562" w:type="pct"/>
            <w:vAlign w:val="bottom"/>
          </w:tcPr>
          <w:p w14:paraId="2F61452B" w14:textId="1709D7B4"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na riešenie vplyvov nových</w:t>
            </w:r>
            <w:r w:rsidR="003731BB">
              <w:rPr>
                <w:rFonts w:eastAsia="Times New Roman" w:cs="Segoe UI"/>
                <w:sz w:val="18"/>
                <w:szCs w:val="18"/>
                <w:lang w:eastAsia="sk-SK"/>
              </w:rPr>
              <w:t xml:space="preserve"> zákonných úprav</w:t>
            </w:r>
          </w:p>
        </w:tc>
        <w:tc>
          <w:tcPr>
            <w:tcW w:w="705" w:type="pct"/>
            <w:vAlign w:val="bottom"/>
          </w:tcPr>
          <w:p w14:paraId="41A74947"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705" w:type="pct"/>
            <w:vAlign w:val="bottom"/>
          </w:tcPr>
          <w:p w14:paraId="49B30DA5"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174 248</w:t>
            </w:r>
          </w:p>
        </w:tc>
        <w:tc>
          <w:tcPr>
            <w:tcW w:w="705" w:type="pct"/>
            <w:vAlign w:val="bottom"/>
          </w:tcPr>
          <w:p w14:paraId="751F5F82"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111 291</w:t>
            </w:r>
          </w:p>
        </w:tc>
        <w:tc>
          <w:tcPr>
            <w:tcW w:w="703" w:type="pct"/>
            <w:vAlign w:val="bottom"/>
          </w:tcPr>
          <w:p w14:paraId="4FA005FF"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-62 957</w:t>
            </w:r>
          </w:p>
        </w:tc>
        <w:tc>
          <w:tcPr>
            <w:tcW w:w="620" w:type="pct"/>
            <w:vAlign w:val="bottom"/>
          </w:tcPr>
          <w:p w14:paraId="4912E692"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63,9</w:t>
            </w:r>
          </w:p>
        </w:tc>
      </w:tr>
      <w:tr w:rsidR="00422249" w:rsidRPr="0053265F" w14:paraId="3D5E9B86" w14:textId="77777777" w:rsidTr="005E3E18">
        <w:trPr>
          <w:trHeight w:val="57"/>
        </w:trPr>
        <w:tc>
          <w:tcPr>
            <w:tcW w:w="1562" w:type="pct"/>
            <w:vAlign w:val="bottom"/>
          </w:tcPr>
          <w:p w14:paraId="0CD8C83B" w14:textId="74E6295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na riešenie krízových situácií mimo času vojny a vojnového stavu a</w:t>
            </w:r>
            <w:r w:rsidR="00C41F32">
              <w:rPr>
                <w:rFonts w:eastAsia="Times New Roman" w:cs="Segoe UI"/>
                <w:sz w:val="18"/>
                <w:szCs w:val="18"/>
                <w:lang w:eastAsia="sk-SK"/>
              </w:rPr>
              <w:t> </w:t>
            </w:r>
            <w:r w:rsidRPr="006C6D17">
              <w:rPr>
                <w:rFonts w:eastAsia="Times New Roman" w:cs="Segoe UI"/>
                <w:sz w:val="18"/>
                <w:szCs w:val="18"/>
                <w:lang w:eastAsia="sk-SK"/>
              </w:rPr>
              <w:t>vykonávanie</w:t>
            </w:r>
            <w:r w:rsidR="00C41F32">
              <w:rPr>
                <w:rFonts w:eastAsia="Times New Roman" w:cs="Segoe UI"/>
                <w:sz w:val="18"/>
                <w:szCs w:val="18"/>
                <w:lang w:eastAsia="sk-SK"/>
              </w:rPr>
              <w:t xml:space="preserve"> povodňových prác</w:t>
            </w:r>
          </w:p>
        </w:tc>
        <w:tc>
          <w:tcPr>
            <w:tcW w:w="705" w:type="pct"/>
            <w:vAlign w:val="bottom"/>
          </w:tcPr>
          <w:p w14:paraId="738640D8"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1 187</w:t>
            </w:r>
          </w:p>
        </w:tc>
        <w:tc>
          <w:tcPr>
            <w:tcW w:w="705" w:type="pct"/>
            <w:vAlign w:val="bottom"/>
          </w:tcPr>
          <w:p w14:paraId="00728E44"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11 000</w:t>
            </w:r>
          </w:p>
        </w:tc>
        <w:tc>
          <w:tcPr>
            <w:tcW w:w="705" w:type="pct"/>
            <w:vAlign w:val="bottom"/>
          </w:tcPr>
          <w:p w14:paraId="45C87A7B"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11 000</w:t>
            </w:r>
          </w:p>
        </w:tc>
        <w:tc>
          <w:tcPr>
            <w:tcW w:w="703" w:type="pct"/>
            <w:vAlign w:val="bottom"/>
          </w:tcPr>
          <w:p w14:paraId="370F87DE"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620" w:type="pct"/>
            <w:vAlign w:val="bottom"/>
          </w:tcPr>
          <w:p w14:paraId="69DC2404"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100,0</w:t>
            </w:r>
          </w:p>
        </w:tc>
      </w:tr>
      <w:tr w:rsidR="00422249" w:rsidRPr="0053265F" w14:paraId="681AA42A" w14:textId="77777777" w:rsidTr="005E3E18">
        <w:trPr>
          <w:trHeight w:val="57"/>
        </w:trPr>
        <w:tc>
          <w:tcPr>
            <w:tcW w:w="1562" w:type="pct"/>
            <w:vAlign w:val="bottom"/>
          </w:tcPr>
          <w:p w14:paraId="718136FF" w14:textId="7777777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na mzdy a poistné</w:t>
            </w:r>
          </w:p>
        </w:tc>
        <w:tc>
          <w:tcPr>
            <w:tcW w:w="705" w:type="pct"/>
            <w:vAlign w:val="bottom"/>
          </w:tcPr>
          <w:p w14:paraId="0527D43E"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705" w:type="pct"/>
            <w:vAlign w:val="bottom"/>
          </w:tcPr>
          <w:p w14:paraId="64060EE3"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152 809</w:t>
            </w:r>
          </w:p>
        </w:tc>
        <w:tc>
          <w:tcPr>
            <w:tcW w:w="705" w:type="pct"/>
            <w:vAlign w:val="bottom"/>
          </w:tcPr>
          <w:p w14:paraId="5775F56D"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74 067</w:t>
            </w:r>
          </w:p>
        </w:tc>
        <w:tc>
          <w:tcPr>
            <w:tcW w:w="703" w:type="pct"/>
            <w:vAlign w:val="bottom"/>
          </w:tcPr>
          <w:p w14:paraId="63554411"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-78 742</w:t>
            </w:r>
          </w:p>
        </w:tc>
        <w:tc>
          <w:tcPr>
            <w:tcW w:w="620" w:type="pct"/>
            <w:vAlign w:val="bottom"/>
          </w:tcPr>
          <w:p w14:paraId="5921287A"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48,5</w:t>
            </w:r>
          </w:p>
        </w:tc>
      </w:tr>
      <w:tr w:rsidR="00422249" w:rsidRPr="0053265F" w14:paraId="4F427FA9" w14:textId="77777777" w:rsidTr="005E3E18">
        <w:trPr>
          <w:trHeight w:val="57"/>
        </w:trPr>
        <w:tc>
          <w:tcPr>
            <w:tcW w:w="1562" w:type="pct"/>
            <w:vAlign w:val="bottom"/>
          </w:tcPr>
          <w:p w14:paraId="6118C2E9" w14:textId="7777777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na vysporiadanie korekcií</w:t>
            </w:r>
          </w:p>
        </w:tc>
        <w:tc>
          <w:tcPr>
            <w:tcW w:w="705" w:type="pct"/>
            <w:vAlign w:val="bottom"/>
          </w:tcPr>
          <w:p w14:paraId="0DFA54D1"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705" w:type="pct"/>
            <w:vAlign w:val="bottom"/>
          </w:tcPr>
          <w:p w14:paraId="5794862E"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300 000</w:t>
            </w:r>
          </w:p>
        </w:tc>
        <w:tc>
          <w:tcPr>
            <w:tcW w:w="705" w:type="pct"/>
            <w:vAlign w:val="bottom"/>
          </w:tcPr>
          <w:p w14:paraId="77EC6BA6"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703" w:type="pct"/>
            <w:vAlign w:val="bottom"/>
          </w:tcPr>
          <w:p w14:paraId="43EAB072"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-300 000</w:t>
            </w:r>
          </w:p>
        </w:tc>
        <w:tc>
          <w:tcPr>
            <w:tcW w:w="620" w:type="pct"/>
            <w:vAlign w:val="bottom"/>
          </w:tcPr>
          <w:p w14:paraId="1D7FEA0C"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0,0</w:t>
            </w:r>
          </w:p>
        </w:tc>
      </w:tr>
      <w:tr w:rsidR="00422249" w:rsidRPr="0053265F" w14:paraId="10AF4732" w14:textId="77777777" w:rsidTr="005E3E18">
        <w:trPr>
          <w:trHeight w:val="57"/>
        </w:trPr>
        <w:tc>
          <w:tcPr>
            <w:tcW w:w="1562" w:type="pct"/>
            <w:vAlign w:val="bottom"/>
          </w:tcPr>
          <w:p w14:paraId="4528642A" w14:textId="7777777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na negatívne vplyvy pandémie ochorenia COVID - 19</w:t>
            </w:r>
          </w:p>
        </w:tc>
        <w:tc>
          <w:tcPr>
            <w:tcW w:w="705" w:type="pct"/>
            <w:vAlign w:val="bottom"/>
          </w:tcPr>
          <w:p w14:paraId="39977D12"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705" w:type="pct"/>
            <w:vAlign w:val="bottom"/>
          </w:tcPr>
          <w:p w14:paraId="03A5DEE7"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705" w:type="pct"/>
            <w:vAlign w:val="bottom"/>
          </w:tcPr>
          <w:p w14:paraId="0D6502B6"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1 041 000</w:t>
            </w:r>
          </w:p>
        </w:tc>
        <w:tc>
          <w:tcPr>
            <w:tcW w:w="703" w:type="pct"/>
            <w:vAlign w:val="bottom"/>
          </w:tcPr>
          <w:p w14:paraId="7725BBD5"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1 041 000</w:t>
            </w:r>
          </w:p>
        </w:tc>
        <w:tc>
          <w:tcPr>
            <w:tcW w:w="620" w:type="pct"/>
            <w:vAlign w:val="bottom"/>
          </w:tcPr>
          <w:p w14:paraId="7DA3D1A9"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w:t>
            </w:r>
          </w:p>
        </w:tc>
      </w:tr>
      <w:tr w:rsidR="00422249" w:rsidRPr="0053265F" w14:paraId="6337E258" w14:textId="77777777" w:rsidTr="005E3E18">
        <w:trPr>
          <w:trHeight w:val="57"/>
        </w:trPr>
        <w:tc>
          <w:tcPr>
            <w:tcW w:w="1562" w:type="pct"/>
            <w:tcBorders>
              <w:bottom w:val="single" w:sz="4" w:space="0" w:color="auto"/>
            </w:tcBorders>
            <w:vAlign w:val="bottom"/>
          </w:tcPr>
          <w:p w14:paraId="2F4AF3F3" w14:textId="77777777" w:rsidR="00422249" w:rsidRPr="006C6D17" w:rsidRDefault="00422249" w:rsidP="001E3DBD">
            <w:pPr>
              <w:spacing w:after="0" w:line="259" w:lineRule="auto"/>
              <w:jc w:val="left"/>
              <w:rPr>
                <w:rFonts w:eastAsia="Times New Roman" w:cs="Segoe UI"/>
                <w:sz w:val="18"/>
                <w:szCs w:val="18"/>
                <w:lang w:eastAsia="sk-SK"/>
              </w:rPr>
            </w:pPr>
            <w:r w:rsidRPr="006C6D17">
              <w:rPr>
                <w:rFonts w:eastAsia="Times New Roman" w:cs="Segoe UI"/>
                <w:sz w:val="18"/>
                <w:szCs w:val="18"/>
                <w:lang w:eastAsia="sk-SK"/>
              </w:rPr>
              <w:t>Rezerva na prostriedky EÚ a odvody EÚ</w:t>
            </w:r>
          </w:p>
        </w:tc>
        <w:tc>
          <w:tcPr>
            <w:tcW w:w="705" w:type="pct"/>
            <w:tcBorders>
              <w:bottom w:val="single" w:sz="4" w:space="0" w:color="auto"/>
            </w:tcBorders>
            <w:vAlign w:val="bottom"/>
          </w:tcPr>
          <w:p w14:paraId="697D8040"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0</w:t>
            </w:r>
          </w:p>
        </w:tc>
        <w:tc>
          <w:tcPr>
            <w:tcW w:w="705" w:type="pct"/>
            <w:tcBorders>
              <w:bottom w:val="single" w:sz="4" w:space="0" w:color="auto"/>
            </w:tcBorders>
            <w:vAlign w:val="bottom"/>
          </w:tcPr>
          <w:p w14:paraId="0EAE0253"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79 698</w:t>
            </w:r>
          </w:p>
        </w:tc>
        <w:tc>
          <w:tcPr>
            <w:tcW w:w="705" w:type="pct"/>
            <w:tcBorders>
              <w:bottom w:val="single" w:sz="4" w:space="0" w:color="auto"/>
            </w:tcBorders>
            <w:vAlign w:val="bottom"/>
          </w:tcPr>
          <w:p w14:paraId="449BF348"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433 191</w:t>
            </w:r>
          </w:p>
        </w:tc>
        <w:tc>
          <w:tcPr>
            <w:tcW w:w="703" w:type="pct"/>
            <w:tcBorders>
              <w:bottom w:val="single" w:sz="4" w:space="0" w:color="auto"/>
            </w:tcBorders>
            <w:vAlign w:val="bottom"/>
          </w:tcPr>
          <w:p w14:paraId="2DD0F5C9"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353 493</w:t>
            </w:r>
          </w:p>
        </w:tc>
        <w:tc>
          <w:tcPr>
            <w:tcW w:w="620" w:type="pct"/>
            <w:tcBorders>
              <w:bottom w:val="single" w:sz="4" w:space="0" w:color="auto"/>
            </w:tcBorders>
            <w:vAlign w:val="bottom"/>
          </w:tcPr>
          <w:p w14:paraId="4471F7B0" w14:textId="77777777" w:rsidR="00422249" w:rsidRPr="006C6D17" w:rsidRDefault="00422249" w:rsidP="005E3E18">
            <w:pPr>
              <w:spacing w:after="0" w:line="259" w:lineRule="auto"/>
              <w:jc w:val="right"/>
              <w:rPr>
                <w:rFonts w:eastAsia="Times New Roman" w:cs="Segoe UI"/>
                <w:sz w:val="18"/>
                <w:szCs w:val="18"/>
                <w:lang w:eastAsia="sk-SK"/>
              </w:rPr>
            </w:pPr>
            <w:r w:rsidRPr="006C6D17">
              <w:rPr>
                <w:rFonts w:eastAsia="Times New Roman" w:cs="Segoe UI"/>
                <w:sz w:val="18"/>
                <w:szCs w:val="18"/>
                <w:lang w:eastAsia="sk-SK"/>
              </w:rPr>
              <w:t>543,5</w:t>
            </w:r>
          </w:p>
        </w:tc>
      </w:tr>
    </w:tbl>
    <w:p w14:paraId="71F327C7" w14:textId="77777777" w:rsidR="00422249" w:rsidRPr="006C0A47" w:rsidRDefault="00422249" w:rsidP="006E4D9B">
      <w:pPr>
        <w:spacing w:after="0" w:line="240" w:lineRule="auto"/>
        <w:rPr>
          <w:rFonts w:eastAsia="Times New Roman" w:cs="Segoe UI"/>
          <w:i/>
          <w:color w:val="314364" w:themeColor="text2"/>
          <w:sz w:val="16"/>
          <w:szCs w:val="24"/>
          <w:lang w:eastAsia="sk-SK"/>
        </w:rPr>
      </w:pPr>
      <w:r w:rsidRPr="006C0A47">
        <w:rPr>
          <w:rFonts w:eastAsia="Times New Roman" w:cs="Segoe UI"/>
          <w:i/>
          <w:color w:val="314364" w:themeColor="text2"/>
          <w:sz w:val="16"/>
          <w:szCs w:val="24"/>
          <w:lang w:eastAsia="sk-SK"/>
        </w:rPr>
        <w:t>Zdroj: ŠZÚ za rok 2019, RVS na roky 2020 až 2022, Návrh RVS na roky 2021 až 2023</w:t>
      </w:r>
    </w:p>
    <w:p w14:paraId="1849E705" w14:textId="7DD5BD1D" w:rsidR="00422249" w:rsidRPr="006C0A47" w:rsidRDefault="00422249" w:rsidP="006E4D9B">
      <w:pPr>
        <w:spacing w:line="240" w:lineRule="auto"/>
        <w:rPr>
          <w:rFonts w:eastAsia="Times New Roman" w:cs="Segoe UI"/>
          <w:i/>
          <w:color w:val="314364" w:themeColor="text2"/>
          <w:sz w:val="16"/>
          <w:szCs w:val="24"/>
          <w:lang w:eastAsia="sk-SK"/>
        </w:rPr>
      </w:pPr>
      <w:r w:rsidRPr="006C0A47">
        <w:rPr>
          <w:rFonts w:eastAsia="Times New Roman" w:cs="Segoe UI"/>
          <w:i/>
          <w:color w:val="314364" w:themeColor="text2"/>
          <w:sz w:val="16"/>
          <w:szCs w:val="24"/>
          <w:lang w:eastAsia="sk-SK"/>
        </w:rPr>
        <w:t>Pozn</w:t>
      </w:r>
      <w:r w:rsidR="00666EFE">
        <w:rPr>
          <w:rFonts w:eastAsia="Times New Roman" w:cs="Segoe UI"/>
          <w:i/>
          <w:color w:val="314364" w:themeColor="text2"/>
          <w:sz w:val="16"/>
          <w:szCs w:val="24"/>
          <w:lang w:eastAsia="sk-SK"/>
        </w:rPr>
        <w:t>ámka:</w:t>
      </w:r>
      <w:r w:rsidRPr="006C0A47">
        <w:rPr>
          <w:rFonts w:eastAsia="Times New Roman" w:cs="Segoe UI"/>
          <w:i/>
          <w:color w:val="314364" w:themeColor="text2"/>
          <w:sz w:val="16"/>
          <w:szCs w:val="24"/>
          <w:lang w:eastAsia="sk-SK"/>
        </w:rPr>
        <w:t xml:space="preserve"> Rezerva predsedu vlády SR je rozpočtovaná v kapitole ÚV SR a ostatné rezervy sú rozpočtované v kapitole VPS</w:t>
      </w:r>
    </w:p>
    <w:p w14:paraId="663069AE" w14:textId="7CDEE668" w:rsidR="00422249" w:rsidRPr="004D3016" w:rsidRDefault="00422249" w:rsidP="006F418A">
      <w:pPr>
        <w:rPr>
          <w:b/>
        </w:rPr>
      </w:pPr>
      <w:r w:rsidRPr="004D3016">
        <w:rPr>
          <w:b/>
        </w:rPr>
        <w:t>NKÚ SR oceňuje nový spôsob rozpočtovania rezerv v roku 2021</w:t>
      </w:r>
      <w:r w:rsidR="002E4CC5">
        <w:rPr>
          <w:b/>
        </w:rPr>
        <w:t>. V tejto súvislosti</w:t>
      </w:r>
      <w:r w:rsidRPr="004D3016">
        <w:rPr>
          <w:b/>
        </w:rPr>
        <w:t> </w:t>
      </w:r>
      <w:r w:rsidR="00843078">
        <w:rPr>
          <w:b/>
        </w:rPr>
        <w:t>očakáva</w:t>
      </w:r>
      <w:r w:rsidRPr="004D3016">
        <w:rPr>
          <w:b/>
        </w:rPr>
        <w:t>, že viaceré problémy spojené s čerpaním rezerv budú odstránené a nevyčerpané prostriedky z rezerv nebudú môcť byť čerpané v rozpore s ich pôvodným účelovým určením, prípadne presunuté na iné výdavkové tituly</w:t>
      </w:r>
      <w:r w:rsidR="006023A2">
        <w:rPr>
          <w:b/>
        </w:rPr>
        <w:t xml:space="preserve"> alebo</w:t>
      </w:r>
      <w:r w:rsidRPr="004D3016">
        <w:rPr>
          <w:b/>
        </w:rPr>
        <w:t> viazané na použitie v nasledujúcich rokoch.</w:t>
      </w:r>
    </w:p>
    <w:p w14:paraId="5B220630" w14:textId="4354396D" w:rsidR="006023A2" w:rsidRPr="00CC180B" w:rsidRDefault="00422249" w:rsidP="006023A2">
      <w:pPr>
        <w:rPr>
          <w:rFonts w:eastAsia="Calibri" w:cs="Segoe UI"/>
          <w:b/>
          <w:szCs w:val="20"/>
        </w:rPr>
      </w:pPr>
      <w:r w:rsidRPr="008914DB">
        <w:rPr>
          <w:rFonts w:eastAsia="Times New Roman" w:cs="Segoe UI"/>
          <w:szCs w:val="20"/>
          <w:lang w:eastAsia="sk-SK"/>
        </w:rPr>
        <w:t xml:space="preserve">V rámci </w:t>
      </w:r>
      <w:r w:rsidRPr="008914DB">
        <w:rPr>
          <w:rFonts w:eastAsia="Times New Roman" w:cs="Segoe UI"/>
          <w:b/>
          <w:szCs w:val="20"/>
          <w:lang w:eastAsia="sk-SK"/>
        </w:rPr>
        <w:t>ostatných výdavkov</w:t>
      </w:r>
      <w:r w:rsidRPr="008914DB">
        <w:rPr>
          <w:rFonts w:eastAsia="Times New Roman" w:cs="Segoe UI"/>
          <w:szCs w:val="20"/>
          <w:lang w:eastAsia="sk-SK"/>
        </w:rPr>
        <w:t xml:space="preserve"> kapitoly VPS bolo zistené, že v kapitole sú rozpočtované aj výdavky, ktoré súvisia s výdavkami iných rozpočtových kapitol</w:t>
      </w:r>
      <w:r w:rsidR="004D3016">
        <w:rPr>
          <w:rFonts w:eastAsia="Times New Roman" w:cs="Segoe UI"/>
          <w:szCs w:val="20"/>
          <w:lang w:eastAsia="sk-SK"/>
        </w:rPr>
        <w:t xml:space="preserve"> (Tabuľka </w:t>
      </w:r>
      <w:r w:rsidR="008F7CA4">
        <w:rPr>
          <w:rFonts w:eastAsia="Times New Roman" w:cs="Segoe UI"/>
          <w:szCs w:val="20"/>
          <w:lang w:eastAsia="sk-SK"/>
        </w:rPr>
        <w:t>9</w:t>
      </w:r>
      <w:r w:rsidR="004D3016">
        <w:rPr>
          <w:rFonts w:eastAsia="Times New Roman" w:cs="Segoe UI"/>
          <w:szCs w:val="20"/>
          <w:lang w:eastAsia="sk-SK"/>
        </w:rPr>
        <w:t>)</w:t>
      </w:r>
      <w:r w:rsidRPr="008914DB">
        <w:rPr>
          <w:rFonts w:eastAsia="Times New Roman" w:cs="Segoe UI"/>
          <w:szCs w:val="20"/>
          <w:lang w:eastAsia="sk-SK"/>
        </w:rPr>
        <w:t>.</w:t>
      </w:r>
      <w:r w:rsidR="006023A2" w:rsidRPr="006023A2">
        <w:rPr>
          <w:rFonts w:eastAsia="Calibri" w:cs="Segoe UI"/>
          <w:b/>
          <w:szCs w:val="20"/>
        </w:rPr>
        <w:t xml:space="preserve"> </w:t>
      </w:r>
      <w:r w:rsidR="006023A2" w:rsidRPr="00CC180B">
        <w:rPr>
          <w:rFonts w:eastAsia="Calibri" w:cs="Segoe UI"/>
          <w:b/>
          <w:szCs w:val="20"/>
        </w:rPr>
        <w:t xml:space="preserve">Uvedené nie je v súlade s ustanovením </w:t>
      </w:r>
      <w:r w:rsidR="006023A2" w:rsidRPr="00CC180B">
        <w:rPr>
          <w:rFonts w:eastAsia="Calibri" w:cs="Segoe UI"/>
          <w:b/>
          <w:szCs w:val="20"/>
        </w:rPr>
        <w:lastRenderedPageBreak/>
        <w:t>zákona o rozpočtových pravidlách VS, podľa ktorého kapitolu VPS tvoria výdavky, ktoré nesúvisia s výdavkami ostatných kapitol.</w:t>
      </w:r>
    </w:p>
    <w:p w14:paraId="122FD425" w14:textId="75150606" w:rsidR="00422249" w:rsidRPr="006C6D17" w:rsidRDefault="00422249" w:rsidP="00422249">
      <w:pPr>
        <w:keepNext/>
        <w:spacing w:line="240" w:lineRule="auto"/>
        <w:rPr>
          <w:rFonts w:eastAsia="Calibri" w:cs="Times New Roman"/>
          <w:b/>
          <w:iCs/>
          <w:color w:val="44546A"/>
          <w:szCs w:val="18"/>
        </w:rPr>
      </w:pPr>
      <w:r w:rsidRPr="0053265F">
        <w:rPr>
          <w:rFonts w:eastAsia="Calibri" w:cs="Times New Roman"/>
          <w:b/>
          <w:iCs/>
          <w:color w:val="44546A"/>
          <w:szCs w:val="18"/>
        </w:rPr>
        <w:t xml:space="preserve">Tabuľka </w:t>
      </w:r>
      <w:r w:rsidR="008F7CA4">
        <w:rPr>
          <w:rFonts w:eastAsia="Calibri" w:cs="Times New Roman"/>
          <w:b/>
          <w:iCs/>
          <w:color w:val="44546A"/>
          <w:szCs w:val="18"/>
        </w:rPr>
        <w:t>9</w:t>
      </w:r>
      <w:r w:rsidRPr="0053265F">
        <w:rPr>
          <w:rFonts w:eastAsia="Calibri" w:cs="Times New Roman"/>
          <w:b/>
          <w:iCs/>
          <w:color w:val="44546A"/>
          <w:szCs w:val="18"/>
        </w:rPr>
        <w:t xml:space="preserve">: </w:t>
      </w:r>
      <w:r>
        <w:rPr>
          <w:rFonts w:eastAsia="Calibri" w:cs="Times New Roman"/>
          <w:b/>
          <w:iCs/>
          <w:color w:val="44546A"/>
          <w:szCs w:val="18"/>
        </w:rPr>
        <w:t>Výdavky VPS súvisiace s výdavkami ostatných kapitol</w:t>
      </w:r>
      <w:r w:rsidRPr="0053265F">
        <w:rPr>
          <w:rFonts w:eastAsia="Calibri" w:cs="Times New Roman"/>
          <w:b/>
          <w:iCs/>
          <w:color w:val="44546A"/>
          <w:szCs w:val="18"/>
        </w:rPr>
        <w:t xml:space="preserve"> </w:t>
      </w:r>
    </w:p>
    <w:tbl>
      <w:tblPr>
        <w:tblW w:w="5000" w:type="pct"/>
        <w:tblBorders>
          <w:bottom w:val="single" w:sz="4" w:space="0" w:color="auto"/>
        </w:tblBorders>
        <w:tblLook w:val="0000" w:firstRow="0" w:lastRow="0" w:firstColumn="0" w:lastColumn="0" w:noHBand="0" w:noVBand="0"/>
      </w:tblPr>
      <w:tblGrid>
        <w:gridCol w:w="7370"/>
        <w:gridCol w:w="1700"/>
      </w:tblGrid>
      <w:tr w:rsidR="00422249" w:rsidRPr="00E534AC" w14:paraId="1C140E38" w14:textId="77777777" w:rsidTr="00086CFA">
        <w:trPr>
          <w:trHeight w:val="227"/>
        </w:trPr>
        <w:tc>
          <w:tcPr>
            <w:tcW w:w="4063" w:type="pct"/>
            <w:shd w:val="clear" w:color="auto" w:fill="314364"/>
          </w:tcPr>
          <w:p w14:paraId="4FEA49E3" w14:textId="77777777" w:rsidR="00422249" w:rsidRPr="006C0A47" w:rsidRDefault="00422249" w:rsidP="006C0A47">
            <w:pPr>
              <w:spacing w:after="0" w:line="259" w:lineRule="auto"/>
              <w:jc w:val="left"/>
              <w:rPr>
                <w:rFonts w:eastAsia="Calibri" w:cs="Segoe UI"/>
                <w:b/>
                <w:bCs/>
                <w:color w:val="FFFFFF" w:themeColor="background1"/>
                <w:sz w:val="18"/>
                <w:szCs w:val="18"/>
              </w:rPr>
            </w:pPr>
            <w:r w:rsidRPr="006C0A47">
              <w:rPr>
                <w:rFonts w:eastAsia="Calibri" w:cs="Segoe UI"/>
                <w:b/>
                <w:bCs/>
                <w:color w:val="FFFFFF" w:themeColor="background1"/>
                <w:sz w:val="18"/>
                <w:szCs w:val="18"/>
              </w:rPr>
              <w:t xml:space="preserve">Výdavky VPS </w:t>
            </w:r>
          </w:p>
        </w:tc>
        <w:tc>
          <w:tcPr>
            <w:tcW w:w="937" w:type="pct"/>
            <w:shd w:val="clear" w:color="auto" w:fill="314364"/>
            <w:vAlign w:val="center"/>
          </w:tcPr>
          <w:p w14:paraId="6A215703" w14:textId="79A54CB0" w:rsidR="00422249" w:rsidRPr="006C0A47" w:rsidRDefault="00422249" w:rsidP="006C0A47">
            <w:pPr>
              <w:spacing w:after="0" w:line="259" w:lineRule="auto"/>
              <w:jc w:val="center"/>
              <w:rPr>
                <w:rFonts w:eastAsia="Calibri" w:cs="Segoe UI"/>
                <w:b/>
                <w:bCs/>
                <w:color w:val="FFFFFF" w:themeColor="background1"/>
                <w:sz w:val="18"/>
                <w:szCs w:val="18"/>
              </w:rPr>
            </w:pPr>
            <w:r w:rsidRPr="006C0A47">
              <w:rPr>
                <w:rFonts w:eastAsia="Calibri" w:cs="Segoe UI"/>
                <w:b/>
                <w:bCs/>
                <w:color w:val="FFFFFF" w:themeColor="background1"/>
                <w:sz w:val="18"/>
                <w:szCs w:val="18"/>
              </w:rPr>
              <w:t xml:space="preserve">Suma </w:t>
            </w:r>
            <w:r w:rsidR="00086CFA">
              <w:rPr>
                <w:rFonts w:eastAsia="Calibri" w:cs="Segoe UI"/>
                <w:b/>
                <w:bCs/>
                <w:color w:val="FFFFFF" w:themeColor="background1"/>
                <w:sz w:val="18"/>
                <w:szCs w:val="18"/>
              </w:rPr>
              <w:t>(</w:t>
            </w:r>
            <w:r w:rsidRPr="006C0A47">
              <w:rPr>
                <w:rFonts w:eastAsia="Calibri" w:cs="Segoe UI"/>
                <w:b/>
                <w:bCs/>
                <w:color w:val="FFFFFF" w:themeColor="background1"/>
                <w:sz w:val="18"/>
                <w:szCs w:val="18"/>
              </w:rPr>
              <w:t>v tis. eur</w:t>
            </w:r>
            <w:r w:rsidR="00086CFA">
              <w:rPr>
                <w:rFonts w:eastAsia="Calibri" w:cs="Segoe UI"/>
                <w:b/>
                <w:bCs/>
                <w:color w:val="FFFFFF" w:themeColor="background1"/>
                <w:sz w:val="18"/>
                <w:szCs w:val="18"/>
              </w:rPr>
              <w:t>)</w:t>
            </w:r>
          </w:p>
        </w:tc>
      </w:tr>
      <w:tr w:rsidR="00422249" w:rsidRPr="001D49A6" w14:paraId="5640CADC" w14:textId="77777777" w:rsidTr="00086CFA">
        <w:trPr>
          <w:trHeight w:val="20"/>
        </w:trPr>
        <w:tc>
          <w:tcPr>
            <w:tcW w:w="4063" w:type="pct"/>
            <w:shd w:val="clear" w:color="auto" w:fill="auto"/>
          </w:tcPr>
          <w:p w14:paraId="4872450C"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Dotácie na záchranu a obnovu kultúrnych pamiatok </w:t>
            </w:r>
          </w:p>
        </w:tc>
        <w:tc>
          <w:tcPr>
            <w:tcW w:w="937" w:type="pct"/>
            <w:shd w:val="clear" w:color="auto" w:fill="auto"/>
            <w:vAlign w:val="center"/>
          </w:tcPr>
          <w:p w14:paraId="62CFBADE"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5 380 </w:t>
            </w:r>
          </w:p>
        </w:tc>
      </w:tr>
      <w:tr w:rsidR="00422249" w:rsidRPr="001D49A6" w14:paraId="6B479D6A" w14:textId="77777777" w:rsidTr="00086CFA">
        <w:trPr>
          <w:trHeight w:val="20"/>
        </w:trPr>
        <w:tc>
          <w:tcPr>
            <w:tcW w:w="4063" w:type="pct"/>
            <w:shd w:val="clear" w:color="auto" w:fill="auto"/>
          </w:tcPr>
          <w:p w14:paraId="0EB34F90"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Zahraničná ekonomická pomoc </w:t>
            </w:r>
          </w:p>
        </w:tc>
        <w:tc>
          <w:tcPr>
            <w:tcW w:w="937" w:type="pct"/>
            <w:shd w:val="clear" w:color="auto" w:fill="auto"/>
            <w:vAlign w:val="center"/>
          </w:tcPr>
          <w:p w14:paraId="10000189"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7 600 </w:t>
            </w:r>
          </w:p>
        </w:tc>
      </w:tr>
      <w:tr w:rsidR="00422249" w:rsidRPr="001D49A6" w14:paraId="3105EAB2" w14:textId="77777777" w:rsidTr="00086CFA">
        <w:trPr>
          <w:trHeight w:val="20"/>
        </w:trPr>
        <w:tc>
          <w:tcPr>
            <w:tcW w:w="4063" w:type="pct"/>
            <w:shd w:val="clear" w:color="auto" w:fill="auto"/>
          </w:tcPr>
          <w:p w14:paraId="356ED1A3"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športovú infraštruktúru -NCC (uzn.141/2019) </w:t>
            </w:r>
          </w:p>
        </w:tc>
        <w:tc>
          <w:tcPr>
            <w:tcW w:w="937" w:type="pct"/>
            <w:shd w:val="clear" w:color="auto" w:fill="auto"/>
            <w:vAlign w:val="center"/>
          </w:tcPr>
          <w:p w14:paraId="776D23DE"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9 500 </w:t>
            </w:r>
          </w:p>
        </w:tc>
      </w:tr>
      <w:tr w:rsidR="00422249" w:rsidRPr="001D49A6" w14:paraId="2E048C35" w14:textId="77777777" w:rsidTr="00086CFA">
        <w:trPr>
          <w:trHeight w:val="20"/>
        </w:trPr>
        <w:tc>
          <w:tcPr>
            <w:tcW w:w="4063" w:type="pct"/>
            <w:shd w:val="clear" w:color="auto" w:fill="auto"/>
          </w:tcPr>
          <w:p w14:paraId="4B0969A2"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EYOF Banská Bystrica (uzn. 400/2019 v znení uzn. 93/2020) </w:t>
            </w:r>
          </w:p>
        </w:tc>
        <w:tc>
          <w:tcPr>
            <w:tcW w:w="937" w:type="pct"/>
            <w:shd w:val="clear" w:color="auto" w:fill="auto"/>
            <w:vAlign w:val="center"/>
          </w:tcPr>
          <w:p w14:paraId="432643D1"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1 900 </w:t>
            </w:r>
          </w:p>
        </w:tc>
      </w:tr>
      <w:tr w:rsidR="00422249" w:rsidRPr="001D49A6" w14:paraId="5988630D" w14:textId="77777777" w:rsidTr="00086CFA">
        <w:trPr>
          <w:trHeight w:val="20"/>
        </w:trPr>
        <w:tc>
          <w:tcPr>
            <w:tcW w:w="4063" w:type="pct"/>
            <w:shd w:val="clear" w:color="auto" w:fill="auto"/>
          </w:tcPr>
          <w:p w14:paraId="7F839A94"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rekonštrukciu NKP Rusovce (uzn. 339/2018) </w:t>
            </w:r>
          </w:p>
        </w:tc>
        <w:tc>
          <w:tcPr>
            <w:tcW w:w="937" w:type="pct"/>
            <w:shd w:val="clear" w:color="auto" w:fill="auto"/>
            <w:vAlign w:val="center"/>
          </w:tcPr>
          <w:p w14:paraId="76CE0AFC"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29 924 </w:t>
            </w:r>
          </w:p>
        </w:tc>
      </w:tr>
      <w:tr w:rsidR="00422249" w:rsidRPr="001D49A6" w14:paraId="7A205AF0" w14:textId="77777777" w:rsidTr="00086CFA">
        <w:trPr>
          <w:trHeight w:val="20"/>
        </w:trPr>
        <w:tc>
          <w:tcPr>
            <w:tcW w:w="4063" w:type="pct"/>
            <w:shd w:val="clear" w:color="auto" w:fill="auto"/>
          </w:tcPr>
          <w:p w14:paraId="604CCD27"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rekonštrukciu budovy NS SR </w:t>
            </w:r>
          </w:p>
        </w:tc>
        <w:tc>
          <w:tcPr>
            <w:tcW w:w="937" w:type="pct"/>
            <w:shd w:val="clear" w:color="auto" w:fill="auto"/>
            <w:vAlign w:val="center"/>
          </w:tcPr>
          <w:p w14:paraId="7D672C6D"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2 300 </w:t>
            </w:r>
          </w:p>
        </w:tc>
      </w:tr>
      <w:tr w:rsidR="00422249" w:rsidRPr="001D49A6" w14:paraId="01557F1B" w14:textId="77777777" w:rsidTr="00086CFA">
        <w:trPr>
          <w:trHeight w:val="20"/>
        </w:trPr>
        <w:tc>
          <w:tcPr>
            <w:tcW w:w="4063" w:type="pct"/>
            <w:shd w:val="clear" w:color="auto" w:fill="auto"/>
          </w:tcPr>
          <w:p w14:paraId="464DA771"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športovú infraštruktúru v Michalovciach (uzn. 515/2019) </w:t>
            </w:r>
          </w:p>
        </w:tc>
        <w:tc>
          <w:tcPr>
            <w:tcW w:w="937" w:type="pct"/>
            <w:shd w:val="clear" w:color="auto" w:fill="auto"/>
            <w:vAlign w:val="center"/>
          </w:tcPr>
          <w:p w14:paraId="2C1D7670"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650 </w:t>
            </w:r>
          </w:p>
        </w:tc>
      </w:tr>
      <w:tr w:rsidR="00422249" w:rsidRPr="001D49A6" w14:paraId="2DDD4DDA" w14:textId="77777777" w:rsidTr="00086CFA">
        <w:trPr>
          <w:trHeight w:val="20"/>
        </w:trPr>
        <w:tc>
          <w:tcPr>
            <w:tcW w:w="4063" w:type="pct"/>
            <w:shd w:val="clear" w:color="auto" w:fill="auto"/>
          </w:tcPr>
          <w:p w14:paraId="47F9EF2C"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kongresové centrum (uzn. 66/2020 v znení uzn. 397/2020 a uzn. 629/2020) </w:t>
            </w:r>
          </w:p>
        </w:tc>
        <w:tc>
          <w:tcPr>
            <w:tcW w:w="937" w:type="pct"/>
            <w:shd w:val="clear" w:color="auto" w:fill="auto"/>
            <w:vAlign w:val="center"/>
          </w:tcPr>
          <w:p w14:paraId="5A5945F2"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2 000 </w:t>
            </w:r>
          </w:p>
        </w:tc>
      </w:tr>
      <w:tr w:rsidR="00422249" w:rsidRPr="001D49A6" w14:paraId="75CEF184" w14:textId="77777777" w:rsidTr="00086CFA">
        <w:trPr>
          <w:trHeight w:val="20"/>
        </w:trPr>
        <w:tc>
          <w:tcPr>
            <w:tcW w:w="4063" w:type="pct"/>
            <w:shd w:val="clear" w:color="auto" w:fill="auto"/>
          </w:tcPr>
          <w:p w14:paraId="1E005E1E"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rekonštrukciu Múzea moderného umenia A. Warhola (uzn. 524/2019) </w:t>
            </w:r>
          </w:p>
        </w:tc>
        <w:tc>
          <w:tcPr>
            <w:tcW w:w="937" w:type="pct"/>
            <w:shd w:val="clear" w:color="auto" w:fill="auto"/>
            <w:vAlign w:val="center"/>
          </w:tcPr>
          <w:p w14:paraId="0F27680A"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4 000 </w:t>
            </w:r>
          </w:p>
        </w:tc>
      </w:tr>
      <w:tr w:rsidR="00422249" w:rsidRPr="001D49A6" w14:paraId="7957A8EE" w14:textId="77777777" w:rsidTr="00086CFA">
        <w:trPr>
          <w:trHeight w:val="20"/>
        </w:trPr>
        <w:tc>
          <w:tcPr>
            <w:tcW w:w="4063" w:type="pct"/>
            <w:shd w:val="clear" w:color="auto" w:fill="auto"/>
          </w:tcPr>
          <w:p w14:paraId="1F144366"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rozvoj hokeja a rekonštrukciu športovej infraštruktúry (uzn. 28/2020) </w:t>
            </w:r>
          </w:p>
        </w:tc>
        <w:tc>
          <w:tcPr>
            <w:tcW w:w="937" w:type="pct"/>
            <w:shd w:val="clear" w:color="auto" w:fill="auto"/>
            <w:vAlign w:val="center"/>
          </w:tcPr>
          <w:p w14:paraId="676A7000"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14 000 </w:t>
            </w:r>
          </w:p>
        </w:tc>
      </w:tr>
      <w:tr w:rsidR="00422249" w:rsidRPr="001D49A6" w14:paraId="2180C8D2" w14:textId="77777777" w:rsidTr="00086CFA">
        <w:trPr>
          <w:trHeight w:val="20"/>
        </w:trPr>
        <w:tc>
          <w:tcPr>
            <w:tcW w:w="4063" w:type="pct"/>
            <w:shd w:val="clear" w:color="auto" w:fill="auto"/>
          </w:tcPr>
          <w:p w14:paraId="32F8B91C"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budovanie analytických jednotiek </w:t>
            </w:r>
          </w:p>
        </w:tc>
        <w:tc>
          <w:tcPr>
            <w:tcW w:w="937" w:type="pct"/>
            <w:shd w:val="clear" w:color="auto" w:fill="auto"/>
            <w:vAlign w:val="center"/>
          </w:tcPr>
          <w:p w14:paraId="0AE22A63"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15 485 </w:t>
            </w:r>
          </w:p>
        </w:tc>
      </w:tr>
      <w:tr w:rsidR="00422249" w:rsidRPr="001D49A6" w14:paraId="235585B6" w14:textId="77777777" w:rsidTr="00086CFA">
        <w:trPr>
          <w:trHeight w:val="20"/>
        </w:trPr>
        <w:tc>
          <w:tcPr>
            <w:tcW w:w="4063" w:type="pct"/>
            <w:shd w:val="clear" w:color="auto" w:fill="auto"/>
          </w:tcPr>
          <w:p w14:paraId="64A4E43F"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vybrané investície kapitol </w:t>
            </w:r>
          </w:p>
        </w:tc>
        <w:tc>
          <w:tcPr>
            <w:tcW w:w="937" w:type="pct"/>
            <w:shd w:val="clear" w:color="auto" w:fill="auto"/>
            <w:vAlign w:val="center"/>
          </w:tcPr>
          <w:p w14:paraId="24D53B6D"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1 439 071 </w:t>
            </w:r>
          </w:p>
        </w:tc>
      </w:tr>
      <w:tr w:rsidR="00422249" w:rsidRPr="001D49A6" w14:paraId="009170E1" w14:textId="77777777" w:rsidTr="00086CFA">
        <w:trPr>
          <w:trHeight w:val="20"/>
        </w:trPr>
        <w:tc>
          <w:tcPr>
            <w:tcW w:w="4063" w:type="pct"/>
            <w:shd w:val="clear" w:color="auto" w:fill="auto"/>
          </w:tcPr>
          <w:p w14:paraId="22F76B0A" w14:textId="77777777" w:rsidR="00422249" w:rsidRPr="006C0A47" w:rsidRDefault="00422249" w:rsidP="001E3DBD">
            <w:pPr>
              <w:autoSpaceDE w:val="0"/>
              <w:autoSpaceDN w:val="0"/>
              <w:adjustRightInd w:val="0"/>
              <w:spacing w:after="0" w:line="259" w:lineRule="auto"/>
              <w:rPr>
                <w:rFonts w:cs="Segoe UI"/>
                <w:color w:val="000000"/>
                <w:sz w:val="18"/>
                <w:szCs w:val="18"/>
              </w:rPr>
            </w:pPr>
            <w:r w:rsidRPr="006C0A47">
              <w:rPr>
                <w:rFonts w:cs="Segoe UI"/>
                <w:color w:val="000000"/>
                <w:sz w:val="18"/>
                <w:szCs w:val="18"/>
              </w:rPr>
              <w:t xml:space="preserve">Výdavky na stravovanie na školách </w:t>
            </w:r>
          </w:p>
        </w:tc>
        <w:tc>
          <w:tcPr>
            <w:tcW w:w="937" w:type="pct"/>
            <w:shd w:val="clear" w:color="auto" w:fill="auto"/>
            <w:vAlign w:val="center"/>
          </w:tcPr>
          <w:p w14:paraId="08D222E5" w14:textId="77777777" w:rsidR="00422249" w:rsidRPr="006C0A47" w:rsidRDefault="00422249" w:rsidP="001E3DBD">
            <w:pPr>
              <w:autoSpaceDE w:val="0"/>
              <w:autoSpaceDN w:val="0"/>
              <w:adjustRightInd w:val="0"/>
              <w:spacing w:after="0" w:line="259" w:lineRule="auto"/>
              <w:jc w:val="right"/>
              <w:rPr>
                <w:rFonts w:cs="Segoe UI"/>
                <w:color w:val="000000"/>
                <w:sz w:val="18"/>
                <w:szCs w:val="18"/>
              </w:rPr>
            </w:pPr>
            <w:r w:rsidRPr="006C0A47">
              <w:rPr>
                <w:rFonts w:cs="Segoe UI"/>
                <w:color w:val="000000"/>
                <w:sz w:val="18"/>
                <w:szCs w:val="18"/>
              </w:rPr>
              <w:t xml:space="preserve">111 352 </w:t>
            </w:r>
          </w:p>
        </w:tc>
      </w:tr>
    </w:tbl>
    <w:p w14:paraId="66A4185D" w14:textId="77777777" w:rsidR="00422249" w:rsidRPr="006C0A47" w:rsidRDefault="00422249" w:rsidP="006C0A47">
      <w:pPr>
        <w:spacing w:line="240" w:lineRule="auto"/>
        <w:rPr>
          <w:rFonts w:eastAsia="Times New Roman" w:cs="Segoe UI"/>
          <w:i/>
          <w:color w:val="314364" w:themeColor="text2"/>
          <w:sz w:val="16"/>
          <w:szCs w:val="24"/>
          <w:lang w:eastAsia="sk-SK"/>
        </w:rPr>
      </w:pPr>
      <w:r w:rsidRPr="006C0A47">
        <w:rPr>
          <w:rFonts w:eastAsia="Times New Roman" w:cs="Segoe UI"/>
          <w:i/>
          <w:color w:val="314364" w:themeColor="text2"/>
          <w:sz w:val="16"/>
          <w:szCs w:val="24"/>
          <w:lang w:eastAsia="sk-SK"/>
        </w:rPr>
        <w:t>Zdroj:  Návrh RVS na roky 2021 až 2023</w:t>
      </w:r>
    </w:p>
    <w:p w14:paraId="4680E1DC" w14:textId="5BCBB3FC" w:rsidR="00311DA9" w:rsidRDefault="00422249" w:rsidP="00311DA9">
      <w:pPr>
        <w:rPr>
          <w:b/>
        </w:rPr>
      </w:pPr>
      <w:r w:rsidRPr="008914DB">
        <w:rPr>
          <w:rFonts w:eastAsia="Calibri" w:cs="Segoe UI"/>
          <w:b/>
          <w:szCs w:val="20"/>
        </w:rPr>
        <w:t>Bežné výdavky ŠR</w:t>
      </w:r>
      <w:r w:rsidR="0091611C">
        <w:rPr>
          <w:rFonts w:eastAsia="Calibri" w:cs="Segoe UI"/>
          <w:szCs w:val="20"/>
        </w:rPr>
        <w:t xml:space="preserve"> sa na rok 2021 rozpočtujú vyššie</w:t>
      </w:r>
      <w:r w:rsidRPr="000E01F2">
        <w:rPr>
          <w:rFonts w:eastAsia="Calibri" w:cs="Segoe UI"/>
          <w:szCs w:val="20"/>
        </w:rPr>
        <w:t xml:space="preserve"> o</w:t>
      </w:r>
      <w:r w:rsidR="004D3016">
        <w:rPr>
          <w:rFonts w:eastAsia="Calibri" w:cs="Segoe UI"/>
          <w:szCs w:val="20"/>
        </w:rPr>
        <w:t xml:space="preserve"> 23,8 % </w:t>
      </w:r>
      <w:r w:rsidRPr="000E01F2">
        <w:rPr>
          <w:rFonts w:eastAsia="Calibri" w:cs="Segoe UI"/>
          <w:szCs w:val="20"/>
        </w:rPr>
        <w:t>oproti rozpočtu na rok 2020</w:t>
      </w:r>
      <w:r w:rsidR="004D3016">
        <w:rPr>
          <w:rFonts w:eastAsia="Calibri" w:cs="Segoe UI"/>
          <w:szCs w:val="20"/>
        </w:rPr>
        <w:t xml:space="preserve"> (Tabuľka 1</w:t>
      </w:r>
      <w:r w:rsidR="008F7CA4">
        <w:rPr>
          <w:rFonts w:eastAsia="Calibri" w:cs="Segoe UI"/>
          <w:szCs w:val="20"/>
        </w:rPr>
        <w:t>0</w:t>
      </w:r>
      <w:r w:rsidR="004D3016">
        <w:rPr>
          <w:rFonts w:eastAsia="Calibri" w:cs="Segoe UI"/>
          <w:szCs w:val="20"/>
        </w:rPr>
        <w:t>)</w:t>
      </w:r>
      <w:r w:rsidRPr="000E01F2">
        <w:rPr>
          <w:rFonts w:eastAsia="Calibri" w:cs="Segoe UI"/>
          <w:szCs w:val="20"/>
        </w:rPr>
        <w:t>.</w:t>
      </w:r>
      <w:r w:rsidR="00311DA9" w:rsidRPr="00311DA9">
        <w:rPr>
          <w:rFonts w:eastAsia="Calibri" w:cs="Segoe UI"/>
          <w:bCs/>
          <w:szCs w:val="20"/>
          <w:lang w:eastAsia="sk-SK" w:bidi="sk-SK"/>
        </w:rPr>
        <w:t xml:space="preserve"> </w:t>
      </w:r>
      <w:r w:rsidR="00311DA9" w:rsidRPr="00314110">
        <w:rPr>
          <w:rFonts w:eastAsia="Calibri" w:cs="Segoe UI"/>
          <w:bCs/>
          <w:szCs w:val="20"/>
          <w:lang w:eastAsia="sk-SK" w:bidi="sk-SK"/>
        </w:rPr>
        <w:t>Mzdy, platy, služobné príjmy a ostatné osobné v</w:t>
      </w:r>
      <w:r w:rsidR="00F2127D">
        <w:rPr>
          <w:rFonts w:eastAsia="Calibri" w:cs="Segoe UI"/>
          <w:bCs/>
          <w:szCs w:val="20"/>
          <w:lang w:eastAsia="sk-SK" w:bidi="sk-SK"/>
        </w:rPr>
        <w:t>yrovnania</w:t>
      </w:r>
      <w:r w:rsidR="00311DA9" w:rsidRPr="00314110">
        <w:rPr>
          <w:rFonts w:eastAsia="Calibri" w:cs="Segoe UI"/>
          <w:bCs/>
          <w:szCs w:val="20"/>
          <w:lang w:eastAsia="sk-SK" w:bidi="sk-SK"/>
        </w:rPr>
        <w:t xml:space="preserve"> medziročne rastú o</w:t>
      </w:r>
      <w:r w:rsidR="00F2127D">
        <w:rPr>
          <w:rFonts w:eastAsia="Calibri" w:cs="Segoe UI"/>
          <w:bCs/>
          <w:szCs w:val="20"/>
          <w:lang w:eastAsia="sk-SK" w:bidi="sk-SK"/>
        </w:rPr>
        <w:t> 3 %</w:t>
      </w:r>
      <w:r w:rsidR="00311DA9" w:rsidRPr="00314110">
        <w:rPr>
          <w:rFonts w:eastAsia="Calibri" w:cs="Segoe UI"/>
          <w:bCs/>
          <w:szCs w:val="20"/>
          <w:lang w:eastAsia="sk-SK" w:bidi="sk-SK"/>
        </w:rPr>
        <w:t xml:space="preserve">. </w:t>
      </w:r>
      <w:r w:rsidR="00F2127D">
        <w:rPr>
          <w:rFonts w:eastAsia="Calibri" w:cs="Segoe UI"/>
          <w:bCs/>
          <w:szCs w:val="20"/>
          <w:lang w:eastAsia="sk-SK" w:bidi="sk-SK"/>
        </w:rPr>
        <w:t xml:space="preserve">Na základe vlastnej kontrolnej činnosti (BOX 1) </w:t>
      </w:r>
      <w:r w:rsidR="00311DA9" w:rsidRPr="004D3016">
        <w:rPr>
          <w:rFonts w:eastAsia="Calibri" w:cs="Segoe UI"/>
          <w:b/>
          <w:bCs/>
          <w:szCs w:val="20"/>
          <w:lang w:eastAsia="sk-SK" w:bidi="sk-SK"/>
        </w:rPr>
        <w:t>NKÚ SR odporúča, aby sa v rámci tejto kategórie neznižovali výdavky na kontrolnú činnosť</w:t>
      </w:r>
      <w:r w:rsidR="00F2127D">
        <w:rPr>
          <w:rFonts w:eastAsia="Calibri" w:cs="Segoe UI"/>
          <w:b/>
          <w:bCs/>
          <w:szCs w:val="20"/>
          <w:lang w:eastAsia="sk-SK" w:bidi="sk-SK"/>
        </w:rPr>
        <w:t xml:space="preserve"> vo </w:t>
      </w:r>
      <w:r w:rsidR="006023A2">
        <w:rPr>
          <w:rFonts w:eastAsia="Calibri" w:cs="Segoe UI"/>
          <w:b/>
          <w:bCs/>
          <w:szCs w:val="20"/>
          <w:lang w:eastAsia="sk-SK" w:bidi="sk-SK"/>
        </w:rPr>
        <w:t>VS</w:t>
      </w:r>
      <w:r w:rsidR="00311DA9" w:rsidRPr="004D3016">
        <w:rPr>
          <w:rFonts w:eastAsia="Calibri" w:cs="Segoe UI"/>
          <w:b/>
          <w:bCs/>
          <w:szCs w:val="20"/>
          <w:lang w:eastAsia="sk-SK" w:bidi="sk-SK"/>
        </w:rPr>
        <w:t>, aby sa zabezpečilo hospodárne, efektívne a účinné vynakladan</w:t>
      </w:r>
      <w:r w:rsidR="004D3016" w:rsidRPr="004D3016">
        <w:rPr>
          <w:rFonts w:eastAsia="Calibri" w:cs="Segoe UI"/>
          <w:b/>
          <w:bCs/>
          <w:szCs w:val="20"/>
          <w:lang w:eastAsia="sk-SK" w:bidi="sk-SK"/>
        </w:rPr>
        <w:t>ie verejných zdrojov, čo je obzvlášť dôležité v súčasnom krízovom období</w:t>
      </w:r>
      <w:r w:rsidR="00311DA9" w:rsidRPr="00F2127D">
        <w:t>.</w:t>
      </w:r>
    </w:p>
    <w:p w14:paraId="135DA02F" w14:textId="5014C8FD" w:rsidR="00422249" w:rsidRPr="008914DB" w:rsidRDefault="00422249" w:rsidP="00422249">
      <w:pPr>
        <w:keepNext/>
        <w:spacing w:line="240" w:lineRule="auto"/>
        <w:rPr>
          <w:rFonts w:eastAsia="Calibri" w:cs="Times New Roman"/>
          <w:b/>
          <w:iCs/>
          <w:color w:val="44546A"/>
          <w:szCs w:val="18"/>
        </w:rPr>
      </w:pPr>
      <w:r w:rsidRPr="00446FEE">
        <w:rPr>
          <w:rFonts w:eastAsia="Calibri" w:cs="Times New Roman"/>
          <w:b/>
          <w:iCs/>
          <w:color w:val="44546A"/>
          <w:szCs w:val="18"/>
        </w:rPr>
        <w:t xml:space="preserve">Tabuľka </w:t>
      </w:r>
      <w:r w:rsidR="00D769B9">
        <w:rPr>
          <w:rFonts w:eastAsia="Calibri" w:cs="Times New Roman"/>
          <w:b/>
          <w:iCs/>
          <w:color w:val="44546A"/>
          <w:szCs w:val="18"/>
        </w:rPr>
        <w:t>1</w:t>
      </w:r>
      <w:r w:rsidR="008F7CA4">
        <w:rPr>
          <w:rFonts w:eastAsia="Calibri" w:cs="Times New Roman"/>
          <w:b/>
          <w:iCs/>
          <w:color w:val="44546A"/>
          <w:szCs w:val="18"/>
        </w:rPr>
        <w:t>0</w:t>
      </w:r>
      <w:r w:rsidRPr="00446FEE">
        <w:rPr>
          <w:rFonts w:eastAsia="Calibri" w:cs="Times New Roman"/>
          <w:b/>
          <w:iCs/>
          <w:color w:val="44546A"/>
          <w:szCs w:val="18"/>
        </w:rPr>
        <w:t xml:space="preserve">: </w:t>
      </w:r>
      <w:r>
        <w:rPr>
          <w:rFonts w:eastAsia="Calibri" w:cs="Times New Roman"/>
          <w:b/>
          <w:iCs/>
          <w:color w:val="44546A"/>
          <w:szCs w:val="18"/>
        </w:rPr>
        <w:t>Bežné</w:t>
      </w:r>
      <w:r w:rsidRPr="00446FEE">
        <w:rPr>
          <w:rFonts w:eastAsia="Calibri" w:cs="Times New Roman"/>
          <w:b/>
          <w:iCs/>
          <w:color w:val="44546A"/>
          <w:szCs w:val="18"/>
        </w:rPr>
        <w:t xml:space="preserve"> výdavk</w:t>
      </w:r>
      <w:r>
        <w:rPr>
          <w:rFonts w:eastAsia="Calibri" w:cs="Times New Roman"/>
          <w:b/>
          <w:iCs/>
          <w:color w:val="44546A"/>
          <w:szCs w:val="18"/>
        </w:rPr>
        <w:t>y ŠR</w:t>
      </w:r>
    </w:p>
    <w:tbl>
      <w:tblPr>
        <w:tblStyle w:val="Mriekatabuky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279"/>
        <w:gridCol w:w="1279"/>
        <w:gridCol w:w="1279"/>
        <w:gridCol w:w="1275"/>
        <w:gridCol w:w="1125"/>
      </w:tblGrid>
      <w:tr w:rsidR="00422249" w:rsidRPr="00446FEE" w14:paraId="1904A9AF" w14:textId="77777777" w:rsidTr="00F94437">
        <w:trPr>
          <w:trHeight w:val="397"/>
          <w:tblHeader/>
        </w:trPr>
        <w:tc>
          <w:tcPr>
            <w:tcW w:w="1562" w:type="pct"/>
            <w:shd w:val="clear" w:color="auto" w:fill="314364"/>
            <w:vAlign w:val="center"/>
          </w:tcPr>
          <w:p w14:paraId="17158B81" w14:textId="042855C4" w:rsidR="00422249" w:rsidRPr="00446FEE" w:rsidRDefault="006E4D9B" w:rsidP="006E4D9B">
            <w:pPr>
              <w:spacing w:after="0" w:line="240" w:lineRule="auto"/>
              <w:rPr>
                <w:rFonts w:eastAsia="Calibri" w:cs="Segoe UI"/>
                <w:b/>
                <w:color w:val="FFFFFF"/>
                <w:sz w:val="18"/>
                <w:szCs w:val="18"/>
              </w:rPr>
            </w:pPr>
            <w:r>
              <w:rPr>
                <w:rFonts w:eastAsia="Calibri" w:cs="Segoe UI"/>
                <w:b/>
                <w:bCs/>
                <w:color w:val="FFFFFF"/>
                <w:sz w:val="18"/>
                <w:szCs w:val="18"/>
              </w:rPr>
              <w:t xml:space="preserve">Ukazovateľ </w:t>
            </w:r>
            <w:r w:rsidR="00422249" w:rsidRPr="00446FEE">
              <w:rPr>
                <w:rFonts w:eastAsia="Calibri" w:cs="Segoe UI"/>
                <w:b/>
                <w:bCs/>
                <w:color w:val="FFFFFF"/>
                <w:sz w:val="18"/>
                <w:szCs w:val="18"/>
              </w:rPr>
              <w:t>(v tis. eur)</w:t>
            </w:r>
          </w:p>
        </w:tc>
        <w:tc>
          <w:tcPr>
            <w:tcW w:w="705" w:type="pct"/>
            <w:shd w:val="clear" w:color="auto" w:fill="314364"/>
            <w:vAlign w:val="center"/>
          </w:tcPr>
          <w:p w14:paraId="30959234" w14:textId="77777777" w:rsidR="00422249" w:rsidRPr="00446FEE" w:rsidRDefault="00422249" w:rsidP="00B80596">
            <w:pPr>
              <w:spacing w:after="0" w:line="240" w:lineRule="auto"/>
              <w:jc w:val="center"/>
              <w:rPr>
                <w:rFonts w:eastAsia="Calibri" w:cs="Segoe UI"/>
                <w:b/>
                <w:color w:val="FFFFFF"/>
                <w:sz w:val="18"/>
                <w:szCs w:val="18"/>
              </w:rPr>
            </w:pPr>
            <w:r w:rsidRPr="00446FEE">
              <w:rPr>
                <w:rFonts w:eastAsia="Calibri" w:cs="Segoe UI"/>
                <w:b/>
                <w:color w:val="FFFFFF"/>
                <w:sz w:val="18"/>
                <w:szCs w:val="18"/>
              </w:rPr>
              <w:t>Skutočnosť</w:t>
            </w:r>
          </w:p>
          <w:p w14:paraId="7516B386" w14:textId="77777777" w:rsidR="00422249" w:rsidRPr="00446FEE" w:rsidRDefault="00422249" w:rsidP="00B80596">
            <w:pPr>
              <w:spacing w:after="0" w:line="240" w:lineRule="auto"/>
              <w:jc w:val="center"/>
              <w:rPr>
                <w:rFonts w:eastAsia="Calibri" w:cs="Segoe UI"/>
                <w:b/>
                <w:color w:val="FFFFFF"/>
                <w:sz w:val="18"/>
                <w:szCs w:val="18"/>
              </w:rPr>
            </w:pPr>
            <w:r w:rsidRPr="00446FEE">
              <w:rPr>
                <w:rFonts w:eastAsia="Calibri" w:cs="Segoe UI"/>
                <w:b/>
                <w:color w:val="FFFFFF"/>
                <w:sz w:val="18"/>
                <w:szCs w:val="18"/>
              </w:rPr>
              <w:t>2019</w:t>
            </w:r>
          </w:p>
        </w:tc>
        <w:tc>
          <w:tcPr>
            <w:tcW w:w="705" w:type="pct"/>
            <w:shd w:val="clear" w:color="auto" w:fill="314364"/>
            <w:vAlign w:val="center"/>
          </w:tcPr>
          <w:p w14:paraId="02F20555" w14:textId="77777777" w:rsidR="00422249" w:rsidRPr="00446FEE" w:rsidRDefault="00422249" w:rsidP="00B80596">
            <w:pPr>
              <w:spacing w:after="0" w:line="240" w:lineRule="auto"/>
              <w:jc w:val="center"/>
              <w:rPr>
                <w:rFonts w:eastAsia="Calibri" w:cs="Segoe UI"/>
                <w:b/>
                <w:color w:val="FFFFFF"/>
                <w:sz w:val="18"/>
                <w:szCs w:val="18"/>
              </w:rPr>
            </w:pPr>
            <w:r w:rsidRPr="00446FEE">
              <w:rPr>
                <w:rFonts w:eastAsia="Calibri" w:cs="Segoe UI"/>
                <w:b/>
                <w:color w:val="FFFFFF"/>
                <w:sz w:val="18"/>
                <w:szCs w:val="18"/>
              </w:rPr>
              <w:t>Rozpočet</w:t>
            </w:r>
          </w:p>
          <w:p w14:paraId="19C345DA" w14:textId="77777777" w:rsidR="00422249" w:rsidRPr="00446FEE" w:rsidRDefault="00422249" w:rsidP="00B80596">
            <w:pPr>
              <w:spacing w:after="0" w:line="240" w:lineRule="auto"/>
              <w:jc w:val="center"/>
              <w:rPr>
                <w:rFonts w:eastAsia="Calibri" w:cs="Segoe UI"/>
                <w:b/>
                <w:color w:val="FFFFFF"/>
                <w:sz w:val="18"/>
                <w:szCs w:val="18"/>
              </w:rPr>
            </w:pPr>
            <w:r w:rsidRPr="00446FEE">
              <w:rPr>
                <w:rFonts w:eastAsia="Calibri" w:cs="Segoe UI"/>
                <w:b/>
                <w:color w:val="FFFFFF"/>
                <w:sz w:val="18"/>
                <w:szCs w:val="18"/>
              </w:rPr>
              <w:t>2020</w:t>
            </w:r>
          </w:p>
        </w:tc>
        <w:tc>
          <w:tcPr>
            <w:tcW w:w="705" w:type="pct"/>
            <w:shd w:val="clear" w:color="auto" w:fill="314364"/>
            <w:vAlign w:val="center"/>
          </w:tcPr>
          <w:p w14:paraId="3E8E79C8" w14:textId="77777777" w:rsidR="006E4D9B" w:rsidRPr="0053265F" w:rsidRDefault="006E4D9B" w:rsidP="006E4D9B">
            <w:pPr>
              <w:spacing w:after="0" w:line="240" w:lineRule="auto"/>
              <w:jc w:val="center"/>
              <w:rPr>
                <w:rFonts w:eastAsia="Calibri" w:cs="Segoe UI"/>
                <w:b/>
                <w:color w:val="FFFFFF"/>
                <w:sz w:val="18"/>
                <w:szCs w:val="18"/>
              </w:rPr>
            </w:pPr>
            <w:r>
              <w:rPr>
                <w:rFonts w:eastAsia="Calibri" w:cs="Segoe UI"/>
                <w:b/>
                <w:color w:val="FFFFFF"/>
                <w:sz w:val="18"/>
                <w:szCs w:val="18"/>
              </w:rPr>
              <w:t>R</w:t>
            </w:r>
            <w:r w:rsidRPr="0053265F">
              <w:rPr>
                <w:rFonts w:eastAsia="Calibri" w:cs="Segoe UI"/>
                <w:b/>
                <w:color w:val="FFFFFF"/>
                <w:sz w:val="18"/>
                <w:szCs w:val="18"/>
              </w:rPr>
              <w:t>ozpoč</w:t>
            </w:r>
            <w:r>
              <w:rPr>
                <w:rFonts w:eastAsia="Calibri" w:cs="Segoe UI"/>
                <w:b/>
                <w:color w:val="FFFFFF"/>
                <w:sz w:val="18"/>
                <w:szCs w:val="18"/>
              </w:rPr>
              <w:t>e</w:t>
            </w:r>
            <w:r w:rsidRPr="0053265F">
              <w:rPr>
                <w:rFonts w:eastAsia="Calibri" w:cs="Segoe UI"/>
                <w:b/>
                <w:color w:val="FFFFFF"/>
                <w:sz w:val="18"/>
                <w:szCs w:val="18"/>
              </w:rPr>
              <w:t>t</w:t>
            </w:r>
          </w:p>
          <w:p w14:paraId="19C8F4C5" w14:textId="7AE2B3F0" w:rsidR="00422249" w:rsidRPr="00446FEE" w:rsidRDefault="006E4D9B" w:rsidP="006E4D9B">
            <w:pPr>
              <w:spacing w:after="0" w:line="240" w:lineRule="auto"/>
              <w:jc w:val="center"/>
              <w:rPr>
                <w:rFonts w:eastAsia="Calibri" w:cs="Segoe UI"/>
                <w:b/>
                <w:color w:val="FFFFFF"/>
                <w:sz w:val="18"/>
                <w:szCs w:val="18"/>
              </w:rPr>
            </w:pPr>
            <w:r w:rsidRPr="0053265F">
              <w:rPr>
                <w:rFonts w:eastAsia="Calibri" w:cs="Segoe UI"/>
                <w:b/>
                <w:color w:val="FFFFFF"/>
                <w:sz w:val="18"/>
                <w:szCs w:val="18"/>
              </w:rPr>
              <w:t>2021</w:t>
            </w:r>
          </w:p>
        </w:tc>
        <w:tc>
          <w:tcPr>
            <w:tcW w:w="703" w:type="pct"/>
            <w:shd w:val="clear" w:color="auto" w:fill="314364"/>
            <w:vAlign w:val="center"/>
          </w:tcPr>
          <w:p w14:paraId="4D62DED7" w14:textId="77777777" w:rsidR="00422249" w:rsidRPr="00446FEE" w:rsidRDefault="00422249" w:rsidP="00B80596">
            <w:pPr>
              <w:spacing w:after="0" w:line="240" w:lineRule="auto"/>
              <w:jc w:val="center"/>
              <w:rPr>
                <w:rFonts w:eastAsia="Calibri" w:cs="Segoe UI"/>
                <w:b/>
                <w:color w:val="FFFFFF"/>
                <w:sz w:val="18"/>
                <w:szCs w:val="18"/>
              </w:rPr>
            </w:pPr>
            <w:r w:rsidRPr="00446FEE">
              <w:rPr>
                <w:rFonts w:eastAsia="Calibri" w:cs="Segoe UI"/>
                <w:b/>
                <w:color w:val="FFFFFF"/>
                <w:sz w:val="18"/>
                <w:szCs w:val="18"/>
              </w:rPr>
              <w:t>Rozdiel 2021-2020</w:t>
            </w:r>
          </w:p>
        </w:tc>
        <w:tc>
          <w:tcPr>
            <w:tcW w:w="620" w:type="pct"/>
            <w:shd w:val="clear" w:color="auto" w:fill="314364"/>
            <w:vAlign w:val="center"/>
          </w:tcPr>
          <w:p w14:paraId="650BBD90" w14:textId="77777777" w:rsidR="00422249" w:rsidRPr="00446FEE" w:rsidRDefault="00422249" w:rsidP="00B80596">
            <w:pPr>
              <w:spacing w:after="0" w:line="240" w:lineRule="auto"/>
              <w:jc w:val="center"/>
              <w:rPr>
                <w:rFonts w:eastAsia="Calibri" w:cs="Segoe UI"/>
                <w:b/>
                <w:color w:val="FFFFFF"/>
                <w:sz w:val="18"/>
                <w:szCs w:val="18"/>
              </w:rPr>
            </w:pPr>
            <w:r w:rsidRPr="00446FEE">
              <w:rPr>
                <w:rFonts w:eastAsia="Calibri" w:cs="Segoe UI"/>
                <w:b/>
                <w:color w:val="FFFFFF"/>
                <w:sz w:val="18"/>
                <w:szCs w:val="18"/>
              </w:rPr>
              <w:t xml:space="preserve">Podiel (%) </w:t>
            </w:r>
          </w:p>
          <w:p w14:paraId="0E7426E4" w14:textId="77777777" w:rsidR="00422249" w:rsidRPr="00446FEE" w:rsidRDefault="00422249" w:rsidP="00B80596">
            <w:pPr>
              <w:spacing w:after="0" w:line="240" w:lineRule="auto"/>
              <w:jc w:val="center"/>
              <w:rPr>
                <w:rFonts w:eastAsia="Calibri" w:cs="Segoe UI"/>
                <w:b/>
                <w:color w:val="FFFFFF"/>
                <w:sz w:val="18"/>
                <w:szCs w:val="18"/>
              </w:rPr>
            </w:pPr>
            <w:r w:rsidRPr="00446FEE">
              <w:rPr>
                <w:rFonts w:eastAsia="Calibri" w:cs="Segoe UI"/>
                <w:b/>
                <w:color w:val="FFFFFF"/>
                <w:sz w:val="18"/>
                <w:szCs w:val="18"/>
              </w:rPr>
              <w:t>2021-2020</w:t>
            </w:r>
          </w:p>
        </w:tc>
      </w:tr>
      <w:tr w:rsidR="00422249" w:rsidRPr="00446FEE" w14:paraId="3DA60DC6" w14:textId="77777777" w:rsidTr="00F94437">
        <w:tc>
          <w:tcPr>
            <w:tcW w:w="1562" w:type="pct"/>
            <w:vAlign w:val="center"/>
          </w:tcPr>
          <w:p w14:paraId="62EE6288" w14:textId="77777777" w:rsidR="00422249" w:rsidRPr="00446FEE" w:rsidRDefault="00422249" w:rsidP="006C0A47">
            <w:pPr>
              <w:widowControl w:val="0"/>
              <w:spacing w:after="0" w:line="259" w:lineRule="auto"/>
              <w:jc w:val="left"/>
              <w:rPr>
                <w:rFonts w:eastAsia="Calibri" w:cs="Segoe UI"/>
                <w:b/>
                <w:bCs/>
                <w:color w:val="000000"/>
                <w:sz w:val="18"/>
                <w:szCs w:val="18"/>
                <w:lang w:eastAsia="sk-SK" w:bidi="sk-SK"/>
              </w:rPr>
            </w:pPr>
            <w:r w:rsidRPr="00446FEE">
              <w:rPr>
                <w:rFonts w:eastAsia="Calibri" w:cs="Segoe UI"/>
                <w:b/>
                <w:bCs/>
                <w:color w:val="000000"/>
                <w:sz w:val="18"/>
                <w:szCs w:val="18"/>
                <w:lang w:eastAsia="sk-SK" w:bidi="sk-SK"/>
              </w:rPr>
              <w:t>Bežné výdavky</w:t>
            </w:r>
          </w:p>
        </w:tc>
        <w:tc>
          <w:tcPr>
            <w:tcW w:w="705" w:type="pct"/>
            <w:vAlign w:val="bottom"/>
          </w:tcPr>
          <w:p w14:paraId="6E46F1F1" w14:textId="77777777" w:rsidR="00422249" w:rsidRPr="00446FEE" w:rsidRDefault="00422249" w:rsidP="006C0A47">
            <w:pPr>
              <w:widowControl w:val="0"/>
              <w:spacing w:after="0" w:line="259" w:lineRule="auto"/>
              <w:jc w:val="right"/>
              <w:rPr>
                <w:rFonts w:eastAsia="Times New Roman" w:cs="Segoe UI"/>
                <w:b/>
                <w:bCs/>
                <w:color w:val="000000"/>
                <w:sz w:val="18"/>
                <w:szCs w:val="18"/>
                <w:lang w:eastAsia="sk-SK" w:bidi="sk-SK"/>
              </w:rPr>
            </w:pPr>
            <w:r w:rsidRPr="00446FEE">
              <w:rPr>
                <w:rFonts w:eastAsia="Times New Roman" w:cs="Segoe UI"/>
                <w:b/>
                <w:bCs/>
                <w:color w:val="000000"/>
                <w:sz w:val="18"/>
                <w:szCs w:val="18"/>
                <w:lang w:eastAsia="sk-SK" w:bidi="sk-SK"/>
              </w:rPr>
              <w:t>15 168 067</w:t>
            </w:r>
          </w:p>
        </w:tc>
        <w:tc>
          <w:tcPr>
            <w:tcW w:w="705" w:type="pct"/>
            <w:vAlign w:val="bottom"/>
          </w:tcPr>
          <w:p w14:paraId="32BC9207" w14:textId="77777777" w:rsidR="00422249" w:rsidRPr="00446FEE" w:rsidRDefault="00422249" w:rsidP="006C0A47">
            <w:pPr>
              <w:spacing w:after="0" w:line="259" w:lineRule="auto"/>
              <w:jc w:val="right"/>
              <w:rPr>
                <w:rFonts w:eastAsia="Times New Roman" w:cs="Segoe UI"/>
                <w:b/>
                <w:bCs/>
                <w:sz w:val="18"/>
                <w:szCs w:val="18"/>
                <w:lang w:eastAsia="sk-SK"/>
              </w:rPr>
            </w:pPr>
            <w:r w:rsidRPr="00446FEE">
              <w:rPr>
                <w:rFonts w:eastAsia="Times New Roman" w:cs="Segoe UI"/>
                <w:b/>
                <w:bCs/>
                <w:sz w:val="18"/>
                <w:szCs w:val="18"/>
                <w:lang w:eastAsia="sk-SK"/>
              </w:rPr>
              <w:t>16 932 740</w:t>
            </w:r>
          </w:p>
        </w:tc>
        <w:tc>
          <w:tcPr>
            <w:tcW w:w="705" w:type="pct"/>
            <w:vAlign w:val="bottom"/>
          </w:tcPr>
          <w:p w14:paraId="073AEA8B" w14:textId="77777777" w:rsidR="00422249" w:rsidRPr="00446FEE" w:rsidRDefault="00422249" w:rsidP="006C0A47">
            <w:pPr>
              <w:widowControl w:val="0"/>
              <w:spacing w:after="0" w:line="259" w:lineRule="auto"/>
              <w:jc w:val="right"/>
              <w:rPr>
                <w:rFonts w:eastAsia="Microsoft Sans Serif" w:cs="Segoe UI"/>
                <w:b/>
                <w:color w:val="000000"/>
                <w:sz w:val="18"/>
                <w:szCs w:val="18"/>
                <w:lang w:eastAsia="sk-SK" w:bidi="sk-SK"/>
              </w:rPr>
            </w:pPr>
            <w:r w:rsidRPr="00446FEE">
              <w:rPr>
                <w:rFonts w:eastAsia="Microsoft Sans Serif" w:cs="Segoe UI"/>
                <w:b/>
                <w:color w:val="000000"/>
                <w:sz w:val="18"/>
                <w:szCs w:val="18"/>
                <w:lang w:eastAsia="sk-SK" w:bidi="sk-SK"/>
              </w:rPr>
              <w:t>20 958 407</w:t>
            </w:r>
          </w:p>
        </w:tc>
        <w:tc>
          <w:tcPr>
            <w:tcW w:w="703" w:type="pct"/>
            <w:vAlign w:val="bottom"/>
          </w:tcPr>
          <w:p w14:paraId="7A447B5C" w14:textId="77777777" w:rsidR="00422249" w:rsidRPr="00446FEE" w:rsidRDefault="00422249" w:rsidP="006C0A47">
            <w:pPr>
              <w:spacing w:after="0" w:line="259" w:lineRule="auto"/>
              <w:jc w:val="right"/>
              <w:rPr>
                <w:rFonts w:eastAsia="Times New Roman" w:cs="Segoe UI"/>
                <w:b/>
                <w:bCs/>
                <w:sz w:val="18"/>
                <w:szCs w:val="18"/>
                <w:lang w:eastAsia="sk-SK"/>
              </w:rPr>
            </w:pPr>
            <w:r w:rsidRPr="00446FEE">
              <w:rPr>
                <w:rFonts w:eastAsia="Times New Roman" w:cs="Segoe UI"/>
                <w:b/>
                <w:bCs/>
                <w:sz w:val="18"/>
                <w:szCs w:val="18"/>
                <w:lang w:eastAsia="sk-SK"/>
              </w:rPr>
              <w:t>4 025 667</w:t>
            </w:r>
          </w:p>
        </w:tc>
        <w:tc>
          <w:tcPr>
            <w:tcW w:w="620" w:type="pct"/>
            <w:vAlign w:val="bottom"/>
          </w:tcPr>
          <w:p w14:paraId="303D6059" w14:textId="77777777" w:rsidR="00422249" w:rsidRPr="00446FEE" w:rsidRDefault="00422249" w:rsidP="006C0A47">
            <w:pPr>
              <w:spacing w:after="0" w:line="259" w:lineRule="auto"/>
              <w:jc w:val="right"/>
              <w:rPr>
                <w:rFonts w:eastAsia="Times New Roman" w:cs="Segoe UI"/>
                <w:b/>
                <w:bCs/>
                <w:sz w:val="18"/>
                <w:szCs w:val="18"/>
                <w:lang w:eastAsia="sk-SK"/>
              </w:rPr>
            </w:pPr>
            <w:r w:rsidRPr="00446FEE">
              <w:rPr>
                <w:rFonts w:eastAsia="Times New Roman" w:cs="Segoe UI"/>
                <w:b/>
                <w:bCs/>
                <w:sz w:val="18"/>
                <w:szCs w:val="18"/>
                <w:lang w:eastAsia="sk-SK"/>
              </w:rPr>
              <w:t>123,8</w:t>
            </w:r>
          </w:p>
        </w:tc>
      </w:tr>
      <w:tr w:rsidR="00422249" w:rsidRPr="00446FEE" w14:paraId="6797777A" w14:textId="77777777" w:rsidTr="00F94437">
        <w:tc>
          <w:tcPr>
            <w:tcW w:w="1562" w:type="pct"/>
            <w:vAlign w:val="center"/>
          </w:tcPr>
          <w:p w14:paraId="266B3DCC" w14:textId="25276E7C" w:rsidR="00422249" w:rsidRPr="00446FEE" w:rsidRDefault="00422249" w:rsidP="00F51BB8">
            <w:pPr>
              <w:widowControl w:val="0"/>
              <w:spacing w:after="0" w:line="259" w:lineRule="auto"/>
              <w:jc w:val="left"/>
              <w:rPr>
                <w:rFonts w:eastAsia="Calibri" w:cs="Segoe UI"/>
                <w:color w:val="000000"/>
                <w:sz w:val="18"/>
                <w:szCs w:val="18"/>
                <w:lang w:eastAsia="sk-SK" w:bidi="sk-SK"/>
              </w:rPr>
            </w:pPr>
            <w:r w:rsidRPr="00446FEE">
              <w:rPr>
                <w:rFonts w:eastAsia="Calibri" w:cs="Segoe UI"/>
                <w:bCs/>
                <w:color w:val="000000"/>
                <w:sz w:val="18"/>
                <w:szCs w:val="18"/>
                <w:lang w:eastAsia="sk-SK" w:bidi="sk-SK"/>
              </w:rPr>
              <w:t>Mzdy, platy, služobné príjmy a ostatné osobné vy</w:t>
            </w:r>
            <w:r w:rsidR="00F51BB8">
              <w:rPr>
                <w:rFonts w:eastAsia="Calibri" w:cs="Segoe UI"/>
                <w:bCs/>
                <w:color w:val="000000"/>
                <w:sz w:val="18"/>
                <w:szCs w:val="18"/>
                <w:lang w:eastAsia="sk-SK" w:bidi="sk-SK"/>
              </w:rPr>
              <w:t>rovnania*</w:t>
            </w:r>
          </w:p>
        </w:tc>
        <w:tc>
          <w:tcPr>
            <w:tcW w:w="705" w:type="pct"/>
            <w:vAlign w:val="bottom"/>
          </w:tcPr>
          <w:p w14:paraId="7B2E7EEB" w14:textId="77777777" w:rsidR="00422249" w:rsidRPr="00446FEE" w:rsidRDefault="00422249" w:rsidP="006C0A47">
            <w:pPr>
              <w:widowControl w:val="0"/>
              <w:spacing w:after="0" w:line="259" w:lineRule="auto"/>
              <w:jc w:val="right"/>
              <w:rPr>
                <w:rFonts w:eastAsia="Times New Roman" w:cs="Segoe UI"/>
                <w:color w:val="000000"/>
                <w:sz w:val="18"/>
                <w:szCs w:val="18"/>
                <w:lang w:eastAsia="sk-SK" w:bidi="sk-SK"/>
              </w:rPr>
            </w:pPr>
            <w:r w:rsidRPr="00446FEE">
              <w:rPr>
                <w:rFonts w:eastAsia="Times New Roman" w:cs="Segoe UI"/>
                <w:color w:val="000000"/>
                <w:sz w:val="18"/>
                <w:szCs w:val="18"/>
                <w:lang w:eastAsia="sk-SK" w:bidi="sk-SK"/>
              </w:rPr>
              <w:t>2 322 962</w:t>
            </w:r>
          </w:p>
        </w:tc>
        <w:tc>
          <w:tcPr>
            <w:tcW w:w="705" w:type="pct"/>
            <w:vAlign w:val="bottom"/>
          </w:tcPr>
          <w:p w14:paraId="41C7E5F9"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2 426 676</w:t>
            </w:r>
          </w:p>
        </w:tc>
        <w:tc>
          <w:tcPr>
            <w:tcW w:w="705" w:type="pct"/>
            <w:vAlign w:val="bottom"/>
          </w:tcPr>
          <w:p w14:paraId="2CCE4AD0" w14:textId="77777777" w:rsidR="00422249" w:rsidRPr="00446FEE" w:rsidRDefault="00422249" w:rsidP="006C0A47">
            <w:pPr>
              <w:widowControl w:val="0"/>
              <w:spacing w:after="0" w:line="259" w:lineRule="auto"/>
              <w:jc w:val="right"/>
              <w:rPr>
                <w:rFonts w:eastAsia="Microsoft Sans Serif" w:cs="Segoe UI"/>
                <w:color w:val="000000"/>
                <w:sz w:val="18"/>
                <w:szCs w:val="18"/>
                <w:lang w:eastAsia="sk-SK" w:bidi="sk-SK"/>
              </w:rPr>
            </w:pPr>
            <w:r w:rsidRPr="00446FEE">
              <w:rPr>
                <w:rFonts w:eastAsia="Microsoft Sans Serif" w:cs="Segoe UI"/>
                <w:color w:val="000000"/>
                <w:sz w:val="18"/>
                <w:szCs w:val="18"/>
                <w:lang w:eastAsia="sk-SK" w:bidi="sk-SK"/>
              </w:rPr>
              <w:t>2 499 334</w:t>
            </w:r>
          </w:p>
        </w:tc>
        <w:tc>
          <w:tcPr>
            <w:tcW w:w="703" w:type="pct"/>
            <w:vAlign w:val="bottom"/>
          </w:tcPr>
          <w:p w14:paraId="0118E0BD"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72 658</w:t>
            </w:r>
          </w:p>
        </w:tc>
        <w:tc>
          <w:tcPr>
            <w:tcW w:w="620" w:type="pct"/>
            <w:vAlign w:val="bottom"/>
          </w:tcPr>
          <w:p w14:paraId="3272579A"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103,0</w:t>
            </w:r>
          </w:p>
        </w:tc>
      </w:tr>
      <w:tr w:rsidR="00422249" w:rsidRPr="00446FEE" w14:paraId="68169CC3" w14:textId="77777777" w:rsidTr="00F94437">
        <w:tc>
          <w:tcPr>
            <w:tcW w:w="1562" w:type="pct"/>
            <w:vAlign w:val="center"/>
          </w:tcPr>
          <w:p w14:paraId="38CF6211" w14:textId="77777777" w:rsidR="00422249" w:rsidRPr="00446FEE" w:rsidRDefault="00422249" w:rsidP="006C0A47">
            <w:pPr>
              <w:widowControl w:val="0"/>
              <w:spacing w:after="0" w:line="259" w:lineRule="auto"/>
              <w:jc w:val="left"/>
              <w:rPr>
                <w:rFonts w:eastAsia="Calibri" w:cs="Segoe UI"/>
                <w:color w:val="000000"/>
                <w:sz w:val="18"/>
                <w:szCs w:val="18"/>
                <w:lang w:eastAsia="sk-SK" w:bidi="sk-SK"/>
              </w:rPr>
            </w:pPr>
            <w:r w:rsidRPr="00446FEE">
              <w:rPr>
                <w:rFonts w:eastAsia="Calibri" w:cs="Segoe UI"/>
                <w:bCs/>
                <w:color w:val="000000"/>
                <w:sz w:val="18"/>
                <w:szCs w:val="18"/>
                <w:lang w:eastAsia="sk-SK" w:bidi="sk-SK"/>
              </w:rPr>
              <w:t>Poistné a príspevok do poisťovní</w:t>
            </w:r>
          </w:p>
        </w:tc>
        <w:tc>
          <w:tcPr>
            <w:tcW w:w="705" w:type="pct"/>
            <w:vAlign w:val="bottom"/>
          </w:tcPr>
          <w:p w14:paraId="06F20723" w14:textId="77777777" w:rsidR="00422249" w:rsidRPr="00446FEE" w:rsidRDefault="00422249" w:rsidP="006C0A47">
            <w:pPr>
              <w:widowControl w:val="0"/>
              <w:spacing w:after="0" w:line="259" w:lineRule="auto"/>
              <w:jc w:val="right"/>
              <w:rPr>
                <w:rFonts w:eastAsia="Times New Roman" w:cs="Segoe UI"/>
                <w:color w:val="000000"/>
                <w:sz w:val="18"/>
                <w:szCs w:val="18"/>
                <w:lang w:eastAsia="sk-SK" w:bidi="sk-SK"/>
              </w:rPr>
            </w:pPr>
            <w:r w:rsidRPr="00446FEE">
              <w:rPr>
                <w:rFonts w:eastAsia="Times New Roman" w:cs="Segoe UI"/>
                <w:color w:val="000000"/>
                <w:sz w:val="18"/>
                <w:szCs w:val="18"/>
                <w:lang w:eastAsia="sk-SK" w:bidi="sk-SK"/>
              </w:rPr>
              <w:t>832 815</w:t>
            </w:r>
          </w:p>
        </w:tc>
        <w:tc>
          <w:tcPr>
            <w:tcW w:w="705" w:type="pct"/>
            <w:vAlign w:val="bottom"/>
          </w:tcPr>
          <w:p w14:paraId="0E087ED8"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855 329</w:t>
            </w:r>
          </w:p>
        </w:tc>
        <w:tc>
          <w:tcPr>
            <w:tcW w:w="705" w:type="pct"/>
            <w:vAlign w:val="bottom"/>
          </w:tcPr>
          <w:p w14:paraId="76F6CFA0" w14:textId="77777777" w:rsidR="00422249" w:rsidRPr="00446FEE" w:rsidRDefault="00422249" w:rsidP="006C0A47">
            <w:pPr>
              <w:widowControl w:val="0"/>
              <w:spacing w:after="0" w:line="259" w:lineRule="auto"/>
              <w:jc w:val="right"/>
              <w:rPr>
                <w:rFonts w:eastAsia="Microsoft Sans Serif" w:cs="Segoe UI"/>
                <w:color w:val="000000"/>
                <w:sz w:val="18"/>
                <w:szCs w:val="18"/>
                <w:lang w:eastAsia="sk-SK" w:bidi="sk-SK"/>
              </w:rPr>
            </w:pPr>
            <w:r w:rsidRPr="00446FEE">
              <w:rPr>
                <w:rFonts w:eastAsia="Microsoft Sans Serif" w:cs="Segoe UI"/>
                <w:color w:val="000000"/>
                <w:sz w:val="18"/>
                <w:szCs w:val="18"/>
                <w:lang w:eastAsia="sk-SK" w:bidi="sk-SK"/>
              </w:rPr>
              <w:t>887 036</w:t>
            </w:r>
          </w:p>
        </w:tc>
        <w:tc>
          <w:tcPr>
            <w:tcW w:w="703" w:type="pct"/>
            <w:vAlign w:val="bottom"/>
          </w:tcPr>
          <w:p w14:paraId="75881EF0"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31 707</w:t>
            </w:r>
          </w:p>
        </w:tc>
        <w:tc>
          <w:tcPr>
            <w:tcW w:w="620" w:type="pct"/>
            <w:vAlign w:val="bottom"/>
          </w:tcPr>
          <w:p w14:paraId="0217DA19"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103,7</w:t>
            </w:r>
          </w:p>
        </w:tc>
      </w:tr>
      <w:tr w:rsidR="00422249" w:rsidRPr="00446FEE" w14:paraId="6357CA69" w14:textId="77777777" w:rsidTr="00F94437">
        <w:tc>
          <w:tcPr>
            <w:tcW w:w="1562" w:type="pct"/>
            <w:vAlign w:val="center"/>
          </w:tcPr>
          <w:p w14:paraId="4688E113" w14:textId="77777777" w:rsidR="00422249" w:rsidRPr="00446FEE" w:rsidRDefault="00422249" w:rsidP="006C0A47">
            <w:pPr>
              <w:widowControl w:val="0"/>
              <w:spacing w:after="0" w:line="259" w:lineRule="auto"/>
              <w:jc w:val="left"/>
              <w:rPr>
                <w:rFonts w:eastAsia="Calibri" w:cs="Segoe UI"/>
                <w:color w:val="000000"/>
                <w:sz w:val="18"/>
                <w:szCs w:val="18"/>
                <w:lang w:eastAsia="sk-SK" w:bidi="sk-SK"/>
              </w:rPr>
            </w:pPr>
            <w:r w:rsidRPr="00446FEE">
              <w:rPr>
                <w:rFonts w:eastAsia="Calibri" w:cs="Segoe UI"/>
                <w:bCs/>
                <w:color w:val="000000"/>
                <w:sz w:val="18"/>
                <w:szCs w:val="18"/>
                <w:lang w:eastAsia="sk-SK" w:bidi="sk-SK"/>
              </w:rPr>
              <w:t>Tovary a služby</w:t>
            </w:r>
          </w:p>
        </w:tc>
        <w:tc>
          <w:tcPr>
            <w:tcW w:w="705" w:type="pct"/>
            <w:vAlign w:val="bottom"/>
          </w:tcPr>
          <w:p w14:paraId="0C2F6687" w14:textId="77777777" w:rsidR="00422249" w:rsidRPr="00446FEE" w:rsidRDefault="00422249" w:rsidP="006C0A47">
            <w:pPr>
              <w:widowControl w:val="0"/>
              <w:spacing w:after="0" w:line="259" w:lineRule="auto"/>
              <w:jc w:val="right"/>
              <w:rPr>
                <w:rFonts w:eastAsia="Times New Roman" w:cs="Segoe UI"/>
                <w:color w:val="000000"/>
                <w:sz w:val="18"/>
                <w:szCs w:val="18"/>
                <w:lang w:eastAsia="sk-SK" w:bidi="sk-SK"/>
              </w:rPr>
            </w:pPr>
            <w:r w:rsidRPr="00446FEE">
              <w:rPr>
                <w:rFonts w:eastAsia="Times New Roman" w:cs="Segoe UI"/>
                <w:color w:val="000000"/>
                <w:sz w:val="18"/>
                <w:szCs w:val="18"/>
                <w:lang w:eastAsia="sk-SK" w:bidi="sk-SK"/>
              </w:rPr>
              <w:t>1 727 984</w:t>
            </w:r>
          </w:p>
        </w:tc>
        <w:tc>
          <w:tcPr>
            <w:tcW w:w="705" w:type="pct"/>
            <w:vAlign w:val="bottom"/>
          </w:tcPr>
          <w:p w14:paraId="117D0D9B"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2 675 888</w:t>
            </w:r>
          </w:p>
        </w:tc>
        <w:tc>
          <w:tcPr>
            <w:tcW w:w="705" w:type="pct"/>
            <w:vAlign w:val="bottom"/>
          </w:tcPr>
          <w:p w14:paraId="057FAE81" w14:textId="77777777" w:rsidR="00422249" w:rsidRPr="00446FEE" w:rsidRDefault="00422249" w:rsidP="006C0A47">
            <w:pPr>
              <w:widowControl w:val="0"/>
              <w:spacing w:after="0" w:line="259" w:lineRule="auto"/>
              <w:jc w:val="right"/>
              <w:rPr>
                <w:rFonts w:eastAsia="Microsoft Sans Serif" w:cs="Segoe UI"/>
                <w:color w:val="000000"/>
                <w:sz w:val="18"/>
                <w:szCs w:val="18"/>
                <w:lang w:eastAsia="sk-SK" w:bidi="sk-SK"/>
              </w:rPr>
            </w:pPr>
            <w:r w:rsidRPr="00446FEE">
              <w:rPr>
                <w:rFonts w:eastAsia="Microsoft Sans Serif" w:cs="Segoe UI"/>
                <w:color w:val="000000"/>
                <w:sz w:val="18"/>
                <w:szCs w:val="18"/>
                <w:lang w:eastAsia="sk-SK" w:bidi="sk-SK"/>
              </w:rPr>
              <w:t>4 313 073</w:t>
            </w:r>
          </w:p>
        </w:tc>
        <w:tc>
          <w:tcPr>
            <w:tcW w:w="703" w:type="pct"/>
            <w:vAlign w:val="bottom"/>
          </w:tcPr>
          <w:p w14:paraId="0E565160"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1 637 185</w:t>
            </w:r>
          </w:p>
        </w:tc>
        <w:tc>
          <w:tcPr>
            <w:tcW w:w="620" w:type="pct"/>
            <w:vAlign w:val="bottom"/>
          </w:tcPr>
          <w:p w14:paraId="207C806E"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161,2</w:t>
            </w:r>
          </w:p>
        </w:tc>
      </w:tr>
      <w:tr w:rsidR="00422249" w:rsidRPr="00446FEE" w14:paraId="45560DA7" w14:textId="77777777" w:rsidTr="00F94437">
        <w:tc>
          <w:tcPr>
            <w:tcW w:w="1562" w:type="pct"/>
            <w:tcBorders>
              <w:bottom w:val="single" w:sz="4" w:space="0" w:color="auto"/>
            </w:tcBorders>
            <w:vAlign w:val="center"/>
          </w:tcPr>
          <w:p w14:paraId="39FCFECD" w14:textId="77777777" w:rsidR="00422249" w:rsidRPr="00446FEE" w:rsidRDefault="00422249" w:rsidP="006C0A47">
            <w:pPr>
              <w:widowControl w:val="0"/>
              <w:spacing w:after="0" w:line="259" w:lineRule="auto"/>
              <w:jc w:val="left"/>
              <w:rPr>
                <w:rFonts w:eastAsia="Calibri" w:cs="Segoe UI"/>
                <w:color w:val="000000"/>
                <w:sz w:val="18"/>
                <w:szCs w:val="18"/>
                <w:lang w:eastAsia="sk-SK" w:bidi="sk-SK"/>
              </w:rPr>
            </w:pPr>
            <w:r w:rsidRPr="00446FEE">
              <w:rPr>
                <w:rFonts w:eastAsia="Calibri" w:cs="Segoe UI"/>
                <w:bCs/>
                <w:color w:val="000000"/>
                <w:sz w:val="18"/>
                <w:szCs w:val="18"/>
                <w:lang w:eastAsia="sk-SK" w:bidi="sk-SK"/>
              </w:rPr>
              <w:t>Bežné transfery</w:t>
            </w:r>
          </w:p>
        </w:tc>
        <w:tc>
          <w:tcPr>
            <w:tcW w:w="705" w:type="pct"/>
            <w:tcBorders>
              <w:bottom w:val="single" w:sz="4" w:space="0" w:color="auto"/>
            </w:tcBorders>
            <w:vAlign w:val="bottom"/>
          </w:tcPr>
          <w:p w14:paraId="39C7E473" w14:textId="77777777" w:rsidR="00422249" w:rsidRPr="00446FEE" w:rsidRDefault="00422249" w:rsidP="006C0A47">
            <w:pPr>
              <w:widowControl w:val="0"/>
              <w:spacing w:after="0" w:line="259" w:lineRule="auto"/>
              <w:jc w:val="right"/>
              <w:rPr>
                <w:rFonts w:eastAsia="Times New Roman" w:cs="Segoe UI"/>
                <w:color w:val="000000"/>
                <w:sz w:val="18"/>
                <w:szCs w:val="18"/>
                <w:lang w:eastAsia="sk-SK" w:bidi="sk-SK"/>
              </w:rPr>
            </w:pPr>
            <w:r w:rsidRPr="00446FEE">
              <w:rPr>
                <w:rFonts w:eastAsia="Times New Roman" w:cs="Segoe UI"/>
                <w:color w:val="000000"/>
                <w:sz w:val="18"/>
                <w:szCs w:val="18"/>
                <w:lang w:eastAsia="sk-SK" w:bidi="sk-SK"/>
              </w:rPr>
              <w:t>10 284 036</w:t>
            </w:r>
          </w:p>
        </w:tc>
        <w:tc>
          <w:tcPr>
            <w:tcW w:w="705" w:type="pct"/>
            <w:tcBorders>
              <w:bottom w:val="single" w:sz="4" w:space="0" w:color="auto"/>
            </w:tcBorders>
            <w:vAlign w:val="bottom"/>
          </w:tcPr>
          <w:p w14:paraId="4493F1C9"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10 974 577</w:t>
            </w:r>
          </w:p>
        </w:tc>
        <w:tc>
          <w:tcPr>
            <w:tcW w:w="705" w:type="pct"/>
            <w:tcBorders>
              <w:bottom w:val="single" w:sz="4" w:space="0" w:color="auto"/>
            </w:tcBorders>
            <w:vAlign w:val="bottom"/>
          </w:tcPr>
          <w:p w14:paraId="7AAF75F8" w14:textId="77777777" w:rsidR="00422249" w:rsidRPr="00446FEE" w:rsidRDefault="00422249" w:rsidP="006C0A47">
            <w:pPr>
              <w:widowControl w:val="0"/>
              <w:spacing w:after="0" w:line="259" w:lineRule="auto"/>
              <w:jc w:val="right"/>
              <w:rPr>
                <w:rFonts w:eastAsia="Microsoft Sans Serif" w:cs="Segoe UI"/>
                <w:color w:val="000000"/>
                <w:sz w:val="18"/>
                <w:szCs w:val="18"/>
                <w:lang w:eastAsia="sk-SK" w:bidi="sk-SK"/>
              </w:rPr>
            </w:pPr>
            <w:r w:rsidRPr="00446FEE">
              <w:rPr>
                <w:rFonts w:eastAsia="Microsoft Sans Serif" w:cs="Segoe UI"/>
                <w:color w:val="000000"/>
                <w:sz w:val="18"/>
                <w:szCs w:val="18"/>
                <w:lang w:eastAsia="sk-SK" w:bidi="sk-SK"/>
              </w:rPr>
              <w:t>13 258 694</w:t>
            </w:r>
          </w:p>
        </w:tc>
        <w:tc>
          <w:tcPr>
            <w:tcW w:w="703" w:type="pct"/>
            <w:tcBorders>
              <w:bottom w:val="single" w:sz="4" w:space="0" w:color="auto"/>
            </w:tcBorders>
            <w:vAlign w:val="bottom"/>
          </w:tcPr>
          <w:p w14:paraId="384DB603"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2 284 117</w:t>
            </w:r>
          </w:p>
        </w:tc>
        <w:tc>
          <w:tcPr>
            <w:tcW w:w="620" w:type="pct"/>
            <w:tcBorders>
              <w:bottom w:val="single" w:sz="4" w:space="0" w:color="auto"/>
            </w:tcBorders>
            <w:vAlign w:val="bottom"/>
          </w:tcPr>
          <w:p w14:paraId="184C61F1" w14:textId="77777777" w:rsidR="00422249" w:rsidRPr="00446FEE" w:rsidRDefault="00422249" w:rsidP="006C0A47">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120,8</w:t>
            </w:r>
          </w:p>
        </w:tc>
      </w:tr>
    </w:tbl>
    <w:p w14:paraId="649E01D6" w14:textId="69001CD3" w:rsidR="00422249" w:rsidRDefault="00422249" w:rsidP="00F51BB8">
      <w:pPr>
        <w:spacing w:after="0" w:line="240" w:lineRule="auto"/>
        <w:rPr>
          <w:rFonts w:eastAsia="Times New Roman" w:cs="Segoe UI"/>
          <w:i/>
          <w:color w:val="314364" w:themeColor="text2"/>
          <w:sz w:val="16"/>
          <w:szCs w:val="24"/>
          <w:lang w:eastAsia="sk-SK"/>
        </w:rPr>
      </w:pPr>
      <w:r w:rsidRPr="006C0A47">
        <w:rPr>
          <w:rFonts w:eastAsia="Times New Roman" w:cs="Segoe UI"/>
          <w:i/>
          <w:color w:val="314364" w:themeColor="text2"/>
          <w:sz w:val="16"/>
          <w:szCs w:val="24"/>
          <w:lang w:eastAsia="sk-SK"/>
        </w:rPr>
        <w:t>Zdroj: ŠZÚ za rok 2019, RVS na roky 2020 až 2022, Návrh RVS na roky 2021 až 2023</w:t>
      </w:r>
    </w:p>
    <w:p w14:paraId="445EBE57" w14:textId="0BC4EDCF" w:rsidR="00F51BB8" w:rsidRPr="006C0A47" w:rsidRDefault="00F51BB8" w:rsidP="00422249">
      <w:pPr>
        <w:spacing w:after="100" w:line="240" w:lineRule="auto"/>
        <w:rPr>
          <w:rFonts w:eastAsia="Times New Roman" w:cs="Segoe UI"/>
          <w:i/>
          <w:color w:val="314364" w:themeColor="text2"/>
          <w:sz w:val="16"/>
          <w:szCs w:val="24"/>
          <w:lang w:eastAsia="sk-SK"/>
        </w:rPr>
      </w:pPr>
      <w:r>
        <w:rPr>
          <w:rFonts w:eastAsia="Times New Roman" w:cs="Segoe UI"/>
          <w:i/>
          <w:color w:val="314364" w:themeColor="text2"/>
          <w:sz w:val="16"/>
          <w:szCs w:val="24"/>
          <w:lang w:eastAsia="sk-SK"/>
        </w:rPr>
        <w:t>*</w:t>
      </w:r>
      <w:r w:rsidRPr="00D27111">
        <w:rPr>
          <w:rFonts w:eastAsia="Times New Roman" w:cs="Segoe UI"/>
          <w:i/>
          <w:color w:val="314364" w:themeColor="text2"/>
          <w:sz w:val="16"/>
          <w:szCs w:val="24"/>
          <w:lang w:eastAsia="sk-SK"/>
        </w:rPr>
        <w:t xml:space="preserve">súhrnné výdavky vrátane výdavkov v zmysle § 17 zákona č. 523/2004 Z. z. o rozpočtových pravidlách </w:t>
      </w:r>
      <w:r>
        <w:rPr>
          <w:rFonts w:eastAsia="Times New Roman" w:cs="Segoe UI"/>
          <w:i/>
          <w:color w:val="314364" w:themeColor="text2"/>
          <w:sz w:val="16"/>
          <w:szCs w:val="24"/>
          <w:lang w:eastAsia="sk-SK"/>
        </w:rPr>
        <w:t>VS</w:t>
      </w:r>
    </w:p>
    <w:p w14:paraId="294EF8A0" w14:textId="6261A101" w:rsidR="00F2127D" w:rsidRDefault="00F2127D" w:rsidP="006F418A">
      <w:pPr>
        <w:rPr>
          <w:rFonts w:eastAsia="Calibri" w:cs="Segoe UI"/>
          <w:b/>
          <w:szCs w:val="20"/>
        </w:rPr>
      </w:pPr>
      <w:r w:rsidRPr="00F2127D">
        <w:rPr>
          <w:rFonts w:eastAsia="Calibri" w:cs="Segoe UI"/>
          <w:b/>
          <w:szCs w:val="20"/>
        </w:rPr>
        <w:t>Kapitálové výdavky</w:t>
      </w:r>
      <w:r>
        <w:rPr>
          <w:rFonts w:eastAsia="Calibri" w:cs="Segoe UI"/>
          <w:szCs w:val="20"/>
        </w:rPr>
        <w:t xml:space="preserve"> sa </w:t>
      </w:r>
      <w:r w:rsidRPr="000E01F2">
        <w:rPr>
          <w:rFonts w:eastAsia="Calibri" w:cs="Segoe UI"/>
          <w:szCs w:val="20"/>
        </w:rPr>
        <w:t>medziročne zvyšujú o</w:t>
      </w:r>
      <w:r>
        <w:rPr>
          <w:rFonts w:eastAsia="Calibri" w:cs="Segoe UI"/>
          <w:szCs w:val="20"/>
        </w:rPr>
        <w:t> 78,5 % (Tabuľka 11)</w:t>
      </w:r>
      <w:r w:rsidRPr="000E01F2">
        <w:rPr>
          <w:rFonts w:eastAsia="Calibri" w:cs="Segoe UI"/>
          <w:szCs w:val="20"/>
        </w:rPr>
        <w:t xml:space="preserve">. Navrhovaná výška </w:t>
      </w:r>
      <w:r>
        <w:rPr>
          <w:rFonts w:eastAsia="Calibri" w:cs="Segoe UI"/>
          <w:szCs w:val="20"/>
        </w:rPr>
        <w:t>predstavuje riziko, že</w:t>
      </w:r>
      <w:r w:rsidRPr="000E01F2">
        <w:rPr>
          <w:rFonts w:eastAsia="Calibri" w:cs="Segoe UI"/>
          <w:szCs w:val="20"/>
        </w:rPr>
        <w:t xml:space="preserve"> modernizačný dlh v kapitolách ŠR</w:t>
      </w:r>
      <w:r>
        <w:rPr>
          <w:rFonts w:eastAsia="Calibri" w:cs="Segoe UI"/>
          <w:szCs w:val="20"/>
        </w:rPr>
        <w:t xml:space="preserve"> sa nepodarí odstrániť</w:t>
      </w:r>
      <w:r w:rsidRPr="000E01F2">
        <w:rPr>
          <w:rFonts w:eastAsia="Calibri" w:cs="Segoe UI"/>
          <w:szCs w:val="20"/>
        </w:rPr>
        <w:t>, a tak rekonštrukcie, modernizácie</w:t>
      </w:r>
      <w:r w:rsidR="000D08CC">
        <w:rPr>
          <w:rFonts w:eastAsia="Calibri" w:cs="Segoe UI"/>
          <w:szCs w:val="20"/>
        </w:rPr>
        <w:t>,</w:t>
      </w:r>
      <w:r w:rsidRPr="000E01F2">
        <w:rPr>
          <w:rFonts w:eastAsia="Calibri" w:cs="Segoe UI"/>
          <w:szCs w:val="20"/>
        </w:rPr>
        <w:t xml:space="preserve"> nákupy objektov a ich realizácia sa bude musieť opätovne presunúť na ďalšie roky. </w:t>
      </w:r>
      <w:r w:rsidRPr="000E01F2">
        <w:rPr>
          <w:bCs/>
        </w:rPr>
        <w:t xml:space="preserve">Pri návrhu kapitálových výdavkov na rok 2021 je uplatňované pravidlo tzv. „nulového štartovacieho rozpočtu“. </w:t>
      </w:r>
      <w:r w:rsidR="000D08CC">
        <w:rPr>
          <w:bCs/>
        </w:rPr>
        <w:t>K</w:t>
      </w:r>
      <w:r w:rsidRPr="000E01F2">
        <w:t xml:space="preserve">apitoly </w:t>
      </w:r>
      <w:r w:rsidR="000D08CC">
        <w:t xml:space="preserve">predložili </w:t>
      </w:r>
      <w:r w:rsidRPr="000E01F2">
        <w:t>priorizované požiadavky na kapitálové výdavky. Investície a projekty investičného charakteru nad 1 mil. eur prechádzajú ekonomickým hodnotením MF SR a do návrhu rozpočtu sú zaradené po zohľadnení rozpočtových možností a po preukázaní pripravenosti a ekonomickej návratnosti.</w:t>
      </w:r>
    </w:p>
    <w:p w14:paraId="3760FD17" w14:textId="77777777" w:rsidR="00086CFA" w:rsidRPr="00446FEE" w:rsidRDefault="00086CFA" w:rsidP="00086CFA">
      <w:pPr>
        <w:keepNext/>
        <w:spacing w:line="240" w:lineRule="auto"/>
        <w:rPr>
          <w:rFonts w:eastAsia="Calibri" w:cs="Times New Roman"/>
          <w:b/>
          <w:iCs/>
          <w:color w:val="44546A"/>
          <w:szCs w:val="18"/>
        </w:rPr>
      </w:pPr>
      <w:r w:rsidRPr="00446FEE">
        <w:rPr>
          <w:rFonts w:eastAsia="Calibri" w:cs="Times New Roman"/>
          <w:b/>
          <w:iCs/>
          <w:color w:val="44546A"/>
          <w:szCs w:val="18"/>
        </w:rPr>
        <w:t xml:space="preserve">Tabuľka </w:t>
      </w:r>
      <w:r>
        <w:rPr>
          <w:rFonts w:eastAsia="Calibri" w:cs="Times New Roman"/>
          <w:b/>
          <w:iCs/>
          <w:color w:val="44546A"/>
          <w:szCs w:val="18"/>
        </w:rPr>
        <w:t>11</w:t>
      </w:r>
      <w:r w:rsidRPr="00446FEE">
        <w:rPr>
          <w:rFonts w:eastAsia="Calibri" w:cs="Times New Roman"/>
          <w:b/>
          <w:iCs/>
          <w:color w:val="44546A"/>
          <w:szCs w:val="18"/>
        </w:rPr>
        <w:t xml:space="preserve">: </w:t>
      </w:r>
      <w:r>
        <w:rPr>
          <w:rFonts w:eastAsia="Calibri" w:cs="Times New Roman"/>
          <w:b/>
          <w:iCs/>
          <w:color w:val="44546A"/>
          <w:szCs w:val="18"/>
        </w:rPr>
        <w:t>Kapitálové</w:t>
      </w:r>
      <w:r w:rsidRPr="00446FEE">
        <w:rPr>
          <w:rFonts w:eastAsia="Calibri" w:cs="Times New Roman"/>
          <w:b/>
          <w:iCs/>
          <w:color w:val="44546A"/>
          <w:szCs w:val="18"/>
        </w:rPr>
        <w:t xml:space="preserve"> výdavk</w:t>
      </w:r>
      <w:r>
        <w:rPr>
          <w:rFonts w:eastAsia="Calibri" w:cs="Times New Roman"/>
          <w:b/>
          <w:iCs/>
          <w:color w:val="44546A"/>
          <w:szCs w:val="18"/>
        </w:rPr>
        <w:t>y ŠR</w:t>
      </w:r>
    </w:p>
    <w:tbl>
      <w:tblPr>
        <w:tblStyle w:val="Mriekatabuky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278"/>
        <w:gridCol w:w="1279"/>
        <w:gridCol w:w="1279"/>
        <w:gridCol w:w="1275"/>
        <w:gridCol w:w="1126"/>
      </w:tblGrid>
      <w:tr w:rsidR="00086CFA" w:rsidRPr="00446FEE" w14:paraId="1C41BE42" w14:textId="77777777" w:rsidTr="00EB7670">
        <w:trPr>
          <w:trHeight w:val="397"/>
          <w:tblHeader/>
        </w:trPr>
        <w:tc>
          <w:tcPr>
            <w:tcW w:w="1561" w:type="pct"/>
            <w:shd w:val="clear" w:color="auto" w:fill="314364"/>
            <w:vAlign w:val="center"/>
          </w:tcPr>
          <w:p w14:paraId="1EDA3C9D" w14:textId="77777777" w:rsidR="00086CFA" w:rsidRPr="00446FEE" w:rsidRDefault="00086CFA" w:rsidP="00EB7670">
            <w:pPr>
              <w:spacing w:after="0" w:line="240" w:lineRule="auto"/>
              <w:jc w:val="left"/>
              <w:rPr>
                <w:rFonts w:eastAsia="Calibri" w:cs="Segoe UI"/>
                <w:b/>
                <w:color w:val="FFFFFF"/>
                <w:sz w:val="18"/>
                <w:szCs w:val="18"/>
              </w:rPr>
            </w:pPr>
            <w:r>
              <w:rPr>
                <w:rFonts w:eastAsia="Calibri" w:cs="Segoe UI"/>
                <w:b/>
                <w:bCs/>
                <w:color w:val="FFFFFF"/>
                <w:sz w:val="18"/>
                <w:szCs w:val="18"/>
              </w:rPr>
              <w:t xml:space="preserve">Ukazovateľ </w:t>
            </w:r>
            <w:r w:rsidRPr="00446FEE">
              <w:rPr>
                <w:rFonts w:eastAsia="Calibri" w:cs="Segoe UI"/>
                <w:b/>
                <w:bCs/>
                <w:color w:val="FFFFFF"/>
                <w:sz w:val="18"/>
                <w:szCs w:val="18"/>
              </w:rPr>
              <w:t>(v tis. eur)</w:t>
            </w:r>
          </w:p>
        </w:tc>
        <w:tc>
          <w:tcPr>
            <w:tcW w:w="704" w:type="pct"/>
            <w:shd w:val="clear" w:color="auto" w:fill="314364"/>
            <w:vAlign w:val="center"/>
          </w:tcPr>
          <w:p w14:paraId="35542409" w14:textId="77777777" w:rsidR="00086CFA" w:rsidRPr="00446FEE" w:rsidRDefault="00086CFA" w:rsidP="00EB7670">
            <w:pPr>
              <w:spacing w:after="0" w:line="240" w:lineRule="auto"/>
              <w:jc w:val="center"/>
              <w:rPr>
                <w:rFonts w:eastAsia="Calibri" w:cs="Segoe UI"/>
                <w:b/>
                <w:color w:val="FFFFFF"/>
                <w:sz w:val="18"/>
                <w:szCs w:val="18"/>
              </w:rPr>
            </w:pPr>
            <w:r w:rsidRPr="00446FEE">
              <w:rPr>
                <w:rFonts w:eastAsia="Calibri" w:cs="Segoe UI"/>
                <w:b/>
                <w:color w:val="FFFFFF"/>
                <w:sz w:val="18"/>
                <w:szCs w:val="18"/>
              </w:rPr>
              <w:t>Skutočnosť</w:t>
            </w:r>
          </w:p>
          <w:p w14:paraId="77F72E4E" w14:textId="77777777" w:rsidR="00086CFA" w:rsidRPr="00446FEE" w:rsidRDefault="00086CFA" w:rsidP="00EB7670">
            <w:pPr>
              <w:spacing w:after="0" w:line="240" w:lineRule="auto"/>
              <w:jc w:val="center"/>
              <w:rPr>
                <w:rFonts w:eastAsia="Calibri" w:cs="Segoe UI"/>
                <w:b/>
                <w:color w:val="FFFFFF"/>
                <w:sz w:val="18"/>
                <w:szCs w:val="18"/>
              </w:rPr>
            </w:pPr>
            <w:r w:rsidRPr="00446FEE">
              <w:rPr>
                <w:rFonts w:eastAsia="Calibri" w:cs="Segoe UI"/>
                <w:b/>
                <w:color w:val="FFFFFF"/>
                <w:sz w:val="18"/>
                <w:szCs w:val="18"/>
              </w:rPr>
              <w:t>2019</w:t>
            </w:r>
          </w:p>
        </w:tc>
        <w:tc>
          <w:tcPr>
            <w:tcW w:w="705" w:type="pct"/>
            <w:shd w:val="clear" w:color="auto" w:fill="314364"/>
            <w:vAlign w:val="center"/>
          </w:tcPr>
          <w:p w14:paraId="60B859A6" w14:textId="77777777" w:rsidR="00086CFA" w:rsidRPr="00446FEE" w:rsidRDefault="00086CFA" w:rsidP="00EB7670">
            <w:pPr>
              <w:spacing w:after="0" w:line="240" w:lineRule="auto"/>
              <w:jc w:val="center"/>
              <w:rPr>
                <w:rFonts w:eastAsia="Calibri" w:cs="Segoe UI"/>
                <w:b/>
                <w:color w:val="FFFFFF"/>
                <w:sz w:val="18"/>
                <w:szCs w:val="18"/>
              </w:rPr>
            </w:pPr>
            <w:r w:rsidRPr="00446FEE">
              <w:rPr>
                <w:rFonts w:eastAsia="Calibri" w:cs="Segoe UI"/>
                <w:b/>
                <w:color w:val="FFFFFF"/>
                <w:sz w:val="18"/>
                <w:szCs w:val="18"/>
              </w:rPr>
              <w:t>Rozpočet</w:t>
            </w:r>
          </w:p>
          <w:p w14:paraId="1B542420" w14:textId="77777777" w:rsidR="00086CFA" w:rsidRPr="00446FEE" w:rsidRDefault="00086CFA" w:rsidP="00EB7670">
            <w:pPr>
              <w:spacing w:after="0" w:line="240" w:lineRule="auto"/>
              <w:jc w:val="center"/>
              <w:rPr>
                <w:rFonts w:eastAsia="Calibri" w:cs="Segoe UI"/>
                <w:b/>
                <w:color w:val="FFFFFF"/>
                <w:sz w:val="18"/>
                <w:szCs w:val="18"/>
              </w:rPr>
            </w:pPr>
            <w:r w:rsidRPr="00446FEE">
              <w:rPr>
                <w:rFonts w:eastAsia="Calibri" w:cs="Segoe UI"/>
                <w:b/>
                <w:color w:val="FFFFFF"/>
                <w:sz w:val="18"/>
                <w:szCs w:val="18"/>
              </w:rPr>
              <w:t>2020</w:t>
            </w:r>
          </w:p>
        </w:tc>
        <w:tc>
          <w:tcPr>
            <w:tcW w:w="705" w:type="pct"/>
            <w:shd w:val="clear" w:color="auto" w:fill="314364"/>
            <w:vAlign w:val="center"/>
          </w:tcPr>
          <w:p w14:paraId="05FAABE8" w14:textId="77777777" w:rsidR="00086CFA" w:rsidRPr="0053265F" w:rsidRDefault="00086CFA" w:rsidP="00EB7670">
            <w:pPr>
              <w:spacing w:after="0" w:line="240" w:lineRule="auto"/>
              <w:jc w:val="center"/>
              <w:rPr>
                <w:rFonts w:eastAsia="Calibri" w:cs="Segoe UI"/>
                <w:b/>
                <w:color w:val="FFFFFF"/>
                <w:sz w:val="18"/>
                <w:szCs w:val="18"/>
              </w:rPr>
            </w:pPr>
            <w:r>
              <w:rPr>
                <w:rFonts w:eastAsia="Calibri" w:cs="Segoe UI"/>
                <w:b/>
                <w:color w:val="FFFFFF"/>
                <w:sz w:val="18"/>
                <w:szCs w:val="18"/>
              </w:rPr>
              <w:t>R</w:t>
            </w:r>
            <w:r w:rsidRPr="0053265F">
              <w:rPr>
                <w:rFonts w:eastAsia="Calibri" w:cs="Segoe UI"/>
                <w:b/>
                <w:color w:val="FFFFFF"/>
                <w:sz w:val="18"/>
                <w:szCs w:val="18"/>
              </w:rPr>
              <w:t>ozpoč</w:t>
            </w:r>
            <w:r>
              <w:rPr>
                <w:rFonts w:eastAsia="Calibri" w:cs="Segoe UI"/>
                <w:b/>
                <w:color w:val="FFFFFF"/>
                <w:sz w:val="18"/>
                <w:szCs w:val="18"/>
              </w:rPr>
              <w:t>e</w:t>
            </w:r>
            <w:r w:rsidRPr="0053265F">
              <w:rPr>
                <w:rFonts w:eastAsia="Calibri" w:cs="Segoe UI"/>
                <w:b/>
                <w:color w:val="FFFFFF"/>
                <w:sz w:val="18"/>
                <w:szCs w:val="18"/>
              </w:rPr>
              <w:t>t</w:t>
            </w:r>
          </w:p>
          <w:p w14:paraId="7CA1934F" w14:textId="77777777" w:rsidR="00086CFA" w:rsidRPr="00446FEE" w:rsidRDefault="00086CFA" w:rsidP="00EB7670">
            <w:pPr>
              <w:spacing w:after="0" w:line="240" w:lineRule="auto"/>
              <w:jc w:val="center"/>
              <w:rPr>
                <w:rFonts w:eastAsia="Calibri" w:cs="Segoe UI"/>
                <w:b/>
                <w:color w:val="FFFFFF"/>
                <w:sz w:val="18"/>
                <w:szCs w:val="18"/>
              </w:rPr>
            </w:pPr>
            <w:r w:rsidRPr="0053265F">
              <w:rPr>
                <w:rFonts w:eastAsia="Calibri" w:cs="Segoe UI"/>
                <w:b/>
                <w:color w:val="FFFFFF"/>
                <w:sz w:val="18"/>
                <w:szCs w:val="18"/>
              </w:rPr>
              <w:t>2021</w:t>
            </w:r>
          </w:p>
        </w:tc>
        <w:tc>
          <w:tcPr>
            <w:tcW w:w="703" w:type="pct"/>
            <w:shd w:val="clear" w:color="auto" w:fill="314364"/>
            <w:vAlign w:val="center"/>
          </w:tcPr>
          <w:p w14:paraId="5D9D2819" w14:textId="77777777" w:rsidR="00086CFA" w:rsidRPr="00446FEE" w:rsidRDefault="00086CFA" w:rsidP="00EB7670">
            <w:pPr>
              <w:spacing w:after="0" w:line="240" w:lineRule="auto"/>
              <w:jc w:val="center"/>
              <w:rPr>
                <w:rFonts w:eastAsia="Calibri" w:cs="Segoe UI"/>
                <w:b/>
                <w:color w:val="FFFFFF"/>
                <w:sz w:val="18"/>
                <w:szCs w:val="18"/>
              </w:rPr>
            </w:pPr>
            <w:r w:rsidRPr="00446FEE">
              <w:rPr>
                <w:rFonts w:eastAsia="Calibri" w:cs="Segoe UI"/>
                <w:b/>
                <w:color w:val="FFFFFF"/>
                <w:sz w:val="18"/>
                <w:szCs w:val="18"/>
              </w:rPr>
              <w:t>Rozdiel 2021-2020</w:t>
            </w:r>
          </w:p>
        </w:tc>
        <w:tc>
          <w:tcPr>
            <w:tcW w:w="621" w:type="pct"/>
            <w:shd w:val="clear" w:color="auto" w:fill="314364"/>
            <w:vAlign w:val="center"/>
          </w:tcPr>
          <w:p w14:paraId="71181E39" w14:textId="77777777" w:rsidR="00086CFA" w:rsidRPr="00446FEE" w:rsidRDefault="00086CFA" w:rsidP="00EB7670">
            <w:pPr>
              <w:spacing w:after="0" w:line="240" w:lineRule="auto"/>
              <w:jc w:val="center"/>
              <w:rPr>
                <w:rFonts w:eastAsia="Calibri" w:cs="Segoe UI"/>
                <w:b/>
                <w:color w:val="FFFFFF"/>
                <w:sz w:val="18"/>
                <w:szCs w:val="18"/>
              </w:rPr>
            </w:pPr>
            <w:r w:rsidRPr="00446FEE">
              <w:rPr>
                <w:rFonts w:eastAsia="Calibri" w:cs="Segoe UI"/>
                <w:b/>
                <w:color w:val="FFFFFF"/>
                <w:sz w:val="18"/>
                <w:szCs w:val="18"/>
              </w:rPr>
              <w:t xml:space="preserve">Podiel (%) </w:t>
            </w:r>
          </w:p>
          <w:p w14:paraId="454C5410" w14:textId="77777777" w:rsidR="00086CFA" w:rsidRPr="00446FEE" w:rsidRDefault="00086CFA" w:rsidP="00EB7670">
            <w:pPr>
              <w:spacing w:after="0" w:line="240" w:lineRule="auto"/>
              <w:jc w:val="center"/>
              <w:rPr>
                <w:rFonts w:eastAsia="Calibri" w:cs="Segoe UI"/>
                <w:b/>
                <w:color w:val="FFFFFF"/>
                <w:sz w:val="18"/>
                <w:szCs w:val="18"/>
              </w:rPr>
            </w:pPr>
            <w:r w:rsidRPr="00446FEE">
              <w:rPr>
                <w:rFonts w:eastAsia="Calibri" w:cs="Segoe UI"/>
                <w:b/>
                <w:color w:val="FFFFFF"/>
                <w:sz w:val="18"/>
                <w:szCs w:val="18"/>
              </w:rPr>
              <w:t>2021-2020</w:t>
            </w:r>
          </w:p>
        </w:tc>
      </w:tr>
      <w:tr w:rsidR="00086CFA" w:rsidRPr="00446FEE" w14:paraId="5B138A88" w14:textId="77777777" w:rsidTr="00EB7670">
        <w:tc>
          <w:tcPr>
            <w:tcW w:w="1561" w:type="pct"/>
            <w:vAlign w:val="center"/>
          </w:tcPr>
          <w:p w14:paraId="212CB8A7" w14:textId="77777777" w:rsidR="00086CFA" w:rsidRPr="00446FEE" w:rsidRDefault="00086CFA" w:rsidP="00EB7670">
            <w:pPr>
              <w:widowControl w:val="0"/>
              <w:spacing w:after="0" w:line="259" w:lineRule="auto"/>
              <w:jc w:val="left"/>
              <w:rPr>
                <w:rFonts w:eastAsia="Calibri" w:cs="Segoe UI"/>
                <w:b/>
                <w:bCs/>
                <w:color w:val="000000"/>
                <w:sz w:val="18"/>
                <w:szCs w:val="18"/>
                <w:lang w:eastAsia="sk-SK" w:bidi="sk-SK"/>
              </w:rPr>
            </w:pPr>
            <w:r w:rsidRPr="00446FEE">
              <w:rPr>
                <w:rFonts w:eastAsia="Calibri" w:cs="Segoe UI"/>
                <w:b/>
                <w:bCs/>
                <w:color w:val="000000"/>
                <w:sz w:val="18"/>
                <w:szCs w:val="18"/>
                <w:lang w:eastAsia="sk-SK" w:bidi="sk-SK"/>
              </w:rPr>
              <w:t>Kapitálové výdavky</w:t>
            </w:r>
          </w:p>
        </w:tc>
        <w:tc>
          <w:tcPr>
            <w:tcW w:w="704" w:type="pct"/>
            <w:vAlign w:val="center"/>
          </w:tcPr>
          <w:p w14:paraId="4BB4ADDE" w14:textId="77777777" w:rsidR="00086CFA" w:rsidRPr="00446FEE" w:rsidRDefault="00086CFA" w:rsidP="00EB7670">
            <w:pPr>
              <w:widowControl w:val="0"/>
              <w:spacing w:after="0" w:line="259" w:lineRule="auto"/>
              <w:jc w:val="right"/>
              <w:rPr>
                <w:rFonts w:eastAsia="Times New Roman" w:cs="Segoe UI"/>
                <w:b/>
                <w:bCs/>
                <w:color w:val="000000"/>
                <w:sz w:val="18"/>
                <w:szCs w:val="18"/>
                <w:lang w:eastAsia="sk-SK" w:bidi="sk-SK"/>
              </w:rPr>
            </w:pPr>
            <w:r w:rsidRPr="00446FEE">
              <w:rPr>
                <w:rFonts w:eastAsia="Times New Roman" w:cs="Segoe UI"/>
                <w:b/>
                <w:bCs/>
                <w:color w:val="000000"/>
                <w:sz w:val="18"/>
                <w:szCs w:val="18"/>
                <w:lang w:eastAsia="sk-SK" w:bidi="sk-SK"/>
              </w:rPr>
              <w:t>2 858 949</w:t>
            </w:r>
          </w:p>
        </w:tc>
        <w:tc>
          <w:tcPr>
            <w:tcW w:w="705" w:type="pct"/>
            <w:vAlign w:val="bottom"/>
          </w:tcPr>
          <w:p w14:paraId="6D7EF743" w14:textId="77777777" w:rsidR="00086CFA" w:rsidRPr="00446FEE" w:rsidRDefault="00086CFA" w:rsidP="00EB7670">
            <w:pPr>
              <w:spacing w:after="0" w:line="259" w:lineRule="auto"/>
              <w:jc w:val="right"/>
              <w:rPr>
                <w:rFonts w:eastAsia="Times New Roman" w:cs="Segoe UI"/>
                <w:b/>
                <w:bCs/>
                <w:sz w:val="18"/>
                <w:szCs w:val="18"/>
                <w:lang w:eastAsia="sk-SK"/>
              </w:rPr>
            </w:pPr>
            <w:r w:rsidRPr="00446FEE">
              <w:rPr>
                <w:rFonts w:eastAsia="Times New Roman" w:cs="Segoe UI"/>
                <w:b/>
                <w:bCs/>
                <w:sz w:val="18"/>
                <w:szCs w:val="18"/>
                <w:lang w:eastAsia="sk-SK"/>
              </w:rPr>
              <w:t>1 628 138</w:t>
            </w:r>
          </w:p>
        </w:tc>
        <w:tc>
          <w:tcPr>
            <w:tcW w:w="705" w:type="pct"/>
            <w:vAlign w:val="center"/>
          </w:tcPr>
          <w:p w14:paraId="3AE0A878" w14:textId="77777777" w:rsidR="00086CFA" w:rsidRPr="00446FEE" w:rsidRDefault="00086CFA" w:rsidP="00EB7670">
            <w:pPr>
              <w:spacing w:after="0" w:line="259" w:lineRule="auto"/>
              <w:jc w:val="right"/>
              <w:rPr>
                <w:rFonts w:eastAsia="Times New Roman" w:cs="Segoe UI"/>
                <w:b/>
                <w:bCs/>
                <w:sz w:val="18"/>
                <w:szCs w:val="18"/>
                <w:lang w:eastAsia="sk-SK"/>
              </w:rPr>
            </w:pPr>
            <w:r w:rsidRPr="00446FEE">
              <w:rPr>
                <w:rFonts w:eastAsia="Times New Roman" w:cs="Segoe UI"/>
                <w:b/>
                <w:bCs/>
                <w:sz w:val="18"/>
                <w:szCs w:val="18"/>
                <w:lang w:eastAsia="sk-SK"/>
              </w:rPr>
              <w:t>2 906 212</w:t>
            </w:r>
          </w:p>
        </w:tc>
        <w:tc>
          <w:tcPr>
            <w:tcW w:w="703" w:type="pct"/>
            <w:vAlign w:val="center"/>
          </w:tcPr>
          <w:p w14:paraId="57ABE96C" w14:textId="77777777" w:rsidR="00086CFA" w:rsidRPr="00446FEE" w:rsidRDefault="00086CFA" w:rsidP="00EB7670">
            <w:pPr>
              <w:spacing w:after="0" w:line="259" w:lineRule="auto"/>
              <w:jc w:val="right"/>
              <w:rPr>
                <w:rFonts w:eastAsia="Times New Roman" w:cs="Segoe UI"/>
                <w:b/>
                <w:bCs/>
                <w:sz w:val="18"/>
                <w:szCs w:val="18"/>
                <w:lang w:eastAsia="sk-SK"/>
              </w:rPr>
            </w:pPr>
            <w:r w:rsidRPr="00446FEE">
              <w:rPr>
                <w:rFonts w:eastAsia="Times New Roman" w:cs="Segoe UI"/>
                <w:b/>
                <w:bCs/>
                <w:sz w:val="18"/>
                <w:szCs w:val="18"/>
                <w:lang w:eastAsia="sk-SK"/>
              </w:rPr>
              <w:t>1 278 074</w:t>
            </w:r>
          </w:p>
        </w:tc>
        <w:tc>
          <w:tcPr>
            <w:tcW w:w="621" w:type="pct"/>
            <w:vAlign w:val="center"/>
          </w:tcPr>
          <w:p w14:paraId="7926A84D" w14:textId="77777777" w:rsidR="00086CFA" w:rsidRPr="00446FEE" w:rsidRDefault="00086CFA" w:rsidP="00EB7670">
            <w:pPr>
              <w:spacing w:after="0" w:line="259" w:lineRule="auto"/>
              <w:jc w:val="right"/>
              <w:rPr>
                <w:rFonts w:eastAsia="Times New Roman" w:cs="Segoe UI"/>
                <w:b/>
                <w:bCs/>
                <w:sz w:val="18"/>
                <w:szCs w:val="18"/>
                <w:lang w:eastAsia="sk-SK"/>
              </w:rPr>
            </w:pPr>
            <w:r w:rsidRPr="00446FEE">
              <w:rPr>
                <w:rFonts w:eastAsia="Times New Roman" w:cs="Segoe UI"/>
                <w:b/>
                <w:bCs/>
                <w:sz w:val="18"/>
                <w:szCs w:val="18"/>
                <w:lang w:eastAsia="sk-SK"/>
              </w:rPr>
              <w:t>178,5</w:t>
            </w:r>
          </w:p>
        </w:tc>
      </w:tr>
      <w:tr w:rsidR="00086CFA" w:rsidRPr="00446FEE" w14:paraId="3AFCE819" w14:textId="77777777" w:rsidTr="00EB7670">
        <w:tc>
          <w:tcPr>
            <w:tcW w:w="1561" w:type="pct"/>
            <w:vAlign w:val="center"/>
          </w:tcPr>
          <w:p w14:paraId="17B6674A" w14:textId="77777777" w:rsidR="00086CFA" w:rsidRPr="00446FEE" w:rsidRDefault="00086CFA" w:rsidP="00EB7670">
            <w:pPr>
              <w:widowControl w:val="0"/>
              <w:spacing w:after="0" w:line="259" w:lineRule="auto"/>
              <w:jc w:val="left"/>
              <w:rPr>
                <w:rFonts w:eastAsia="Calibri" w:cs="Segoe UI"/>
                <w:color w:val="000000"/>
                <w:sz w:val="18"/>
                <w:szCs w:val="18"/>
                <w:lang w:eastAsia="sk-SK" w:bidi="sk-SK"/>
              </w:rPr>
            </w:pPr>
            <w:r w:rsidRPr="00446FEE">
              <w:rPr>
                <w:rFonts w:eastAsia="Calibri" w:cs="Segoe UI"/>
                <w:bCs/>
                <w:color w:val="000000"/>
                <w:sz w:val="18"/>
                <w:szCs w:val="18"/>
                <w:lang w:eastAsia="sk-SK" w:bidi="sk-SK"/>
              </w:rPr>
              <w:t>Obstarávanie kapitálových aktív</w:t>
            </w:r>
          </w:p>
        </w:tc>
        <w:tc>
          <w:tcPr>
            <w:tcW w:w="704" w:type="pct"/>
            <w:vAlign w:val="center"/>
          </w:tcPr>
          <w:p w14:paraId="4BA53A3A" w14:textId="77777777" w:rsidR="00086CFA" w:rsidRPr="00446FEE" w:rsidRDefault="00086CFA" w:rsidP="00EB7670">
            <w:pPr>
              <w:widowControl w:val="0"/>
              <w:spacing w:after="0" w:line="259" w:lineRule="auto"/>
              <w:jc w:val="right"/>
              <w:rPr>
                <w:rFonts w:eastAsia="Times New Roman" w:cs="Segoe UI"/>
                <w:color w:val="000000"/>
                <w:sz w:val="18"/>
                <w:szCs w:val="18"/>
                <w:lang w:eastAsia="sk-SK" w:bidi="sk-SK"/>
              </w:rPr>
            </w:pPr>
            <w:r w:rsidRPr="00446FEE">
              <w:rPr>
                <w:rFonts w:eastAsia="Times New Roman" w:cs="Segoe UI"/>
                <w:color w:val="000000"/>
                <w:sz w:val="18"/>
                <w:szCs w:val="18"/>
                <w:lang w:eastAsia="sk-SK" w:bidi="sk-SK"/>
              </w:rPr>
              <w:t>1 096 506</w:t>
            </w:r>
          </w:p>
        </w:tc>
        <w:tc>
          <w:tcPr>
            <w:tcW w:w="705" w:type="pct"/>
            <w:vAlign w:val="bottom"/>
          </w:tcPr>
          <w:p w14:paraId="1CB7B3B1"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786 511</w:t>
            </w:r>
          </w:p>
        </w:tc>
        <w:tc>
          <w:tcPr>
            <w:tcW w:w="705" w:type="pct"/>
            <w:vAlign w:val="center"/>
          </w:tcPr>
          <w:p w14:paraId="4E754100"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1 690 995</w:t>
            </w:r>
          </w:p>
        </w:tc>
        <w:tc>
          <w:tcPr>
            <w:tcW w:w="703" w:type="pct"/>
            <w:vAlign w:val="center"/>
          </w:tcPr>
          <w:p w14:paraId="034B8395"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904 484</w:t>
            </w:r>
          </w:p>
        </w:tc>
        <w:tc>
          <w:tcPr>
            <w:tcW w:w="621" w:type="pct"/>
            <w:vAlign w:val="center"/>
          </w:tcPr>
          <w:p w14:paraId="030391CC"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215,0</w:t>
            </w:r>
          </w:p>
        </w:tc>
      </w:tr>
      <w:tr w:rsidR="00086CFA" w:rsidRPr="00446FEE" w14:paraId="7897C356" w14:textId="77777777" w:rsidTr="00EB7670">
        <w:tc>
          <w:tcPr>
            <w:tcW w:w="1561" w:type="pct"/>
            <w:tcBorders>
              <w:bottom w:val="single" w:sz="4" w:space="0" w:color="auto"/>
            </w:tcBorders>
            <w:vAlign w:val="center"/>
          </w:tcPr>
          <w:p w14:paraId="1360DF45" w14:textId="77777777" w:rsidR="00086CFA" w:rsidRPr="00446FEE" w:rsidRDefault="00086CFA" w:rsidP="00EB7670">
            <w:pPr>
              <w:widowControl w:val="0"/>
              <w:spacing w:after="0" w:line="259" w:lineRule="auto"/>
              <w:jc w:val="left"/>
              <w:rPr>
                <w:rFonts w:eastAsia="Calibri" w:cs="Segoe UI"/>
                <w:color w:val="000000"/>
                <w:sz w:val="18"/>
                <w:szCs w:val="18"/>
                <w:lang w:eastAsia="sk-SK" w:bidi="sk-SK"/>
              </w:rPr>
            </w:pPr>
            <w:r w:rsidRPr="00446FEE">
              <w:rPr>
                <w:rFonts w:eastAsia="Calibri" w:cs="Segoe UI"/>
                <w:bCs/>
                <w:color w:val="000000"/>
                <w:sz w:val="18"/>
                <w:szCs w:val="18"/>
                <w:lang w:eastAsia="sk-SK" w:bidi="sk-SK"/>
              </w:rPr>
              <w:t>Kapitálové transfery</w:t>
            </w:r>
          </w:p>
        </w:tc>
        <w:tc>
          <w:tcPr>
            <w:tcW w:w="704" w:type="pct"/>
            <w:tcBorders>
              <w:bottom w:val="single" w:sz="4" w:space="0" w:color="auto"/>
            </w:tcBorders>
            <w:vAlign w:val="center"/>
          </w:tcPr>
          <w:p w14:paraId="06622440" w14:textId="77777777" w:rsidR="00086CFA" w:rsidRPr="00446FEE" w:rsidRDefault="00086CFA" w:rsidP="00EB7670">
            <w:pPr>
              <w:widowControl w:val="0"/>
              <w:spacing w:after="0" w:line="259" w:lineRule="auto"/>
              <w:jc w:val="right"/>
              <w:rPr>
                <w:rFonts w:eastAsia="Times New Roman" w:cs="Segoe UI"/>
                <w:color w:val="000000"/>
                <w:sz w:val="18"/>
                <w:szCs w:val="18"/>
                <w:lang w:eastAsia="sk-SK" w:bidi="sk-SK"/>
              </w:rPr>
            </w:pPr>
            <w:r w:rsidRPr="00446FEE">
              <w:rPr>
                <w:rFonts w:eastAsia="Times New Roman" w:cs="Segoe UI"/>
                <w:color w:val="000000"/>
                <w:sz w:val="18"/>
                <w:szCs w:val="18"/>
                <w:lang w:eastAsia="sk-SK" w:bidi="sk-SK"/>
              </w:rPr>
              <w:t>1 762 443</w:t>
            </w:r>
          </w:p>
        </w:tc>
        <w:tc>
          <w:tcPr>
            <w:tcW w:w="705" w:type="pct"/>
            <w:tcBorders>
              <w:bottom w:val="single" w:sz="4" w:space="0" w:color="auto"/>
            </w:tcBorders>
            <w:vAlign w:val="bottom"/>
          </w:tcPr>
          <w:p w14:paraId="7E1557FB"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841 626</w:t>
            </w:r>
          </w:p>
        </w:tc>
        <w:tc>
          <w:tcPr>
            <w:tcW w:w="705" w:type="pct"/>
            <w:tcBorders>
              <w:bottom w:val="single" w:sz="4" w:space="0" w:color="auto"/>
            </w:tcBorders>
            <w:vAlign w:val="center"/>
          </w:tcPr>
          <w:p w14:paraId="13DD22E2"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1 215 216</w:t>
            </w:r>
          </w:p>
        </w:tc>
        <w:tc>
          <w:tcPr>
            <w:tcW w:w="703" w:type="pct"/>
            <w:tcBorders>
              <w:bottom w:val="single" w:sz="4" w:space="0" w:color="auto"/>
            </w:tcBorders>
            <w:vAlign w:val="center"/>
          </w:tcPr>
          <w:p w14:paraId="259004C1"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373 590</w:t>
            </w:r>
          </w:p>
        </w:tc>
        <w:tc>
          <w:tcPr>
            <w:tcW w:w="621" w:type="pct"/>
            <w:tcBorders>
              <w:bottom w:val="single" w:sz="4" w:space="0" w:color="auto"/>
            </w:tcBorders>
            <w:vAlign w:val="center"/>
          </w:tcPr>
          <w:p w14:paraId="211332FC" w14:textId="77777777" w:rsidR="00086CFA" w:rsidRPr="00446FEE" w:rsidRDefault="00086CFA" w:rsidP="00EB7670">
            <w:pPr>
              <w:spacing w:after="0" w:line="259" w:lineRule="auto"/>
              <w:jc w:val="right"/>
              <w:rPr>
                <w:rFonts w:eastAsia="Times New Roman" w:cs="Segoe UI"/>
                <w:sz w:val="18"/>
                <w:szCs w:val="18"/>
                <w:lang w:eastAsia="sk-SK"/>
              </w:rPr>
            </w:pPr>
            <w:r w:rsidRPr="00446FEE">
              <w:rPr>
                <w:rFonts w:eastAsia="Times New Roman" w:cs="Segoe UI"/>
                <w:sz w:val="18"/>
                <w:szCs w:val="18"/>
                <w:lang w:eastAsia="sk-SK"/>
              </w:rPr>
              <w:t>144,4</w:t>
            </w:r>
          </w:p>
        </w:tc>
      </w:tr>
    </w:tbl>
    <w:p w14:paraId="712DB99E" w14:textId="4FBB9646" w:rsidR="00086CFA" w:rsidRPr="006C0A47" w:rsidRDefault="00086CFA" w:rsidP="00086CFA">
      <w:pPr>
        <w:spacing w:after="100" w:line="240" w:lineRule="auto"/>
        <w:rPr>
          <w:rFonts w:eastAsia="Times New Roman" w:cs="Segoe UI"/>
          <w:i/>
          <w:color w:val="314364" w:themeColor="text2"/>
          <w:sz w:val="16"/>
          <w:szCs w:val="24"/>
          <w:lang w:eastAsia="sk-SK"/>
        </w:rPr>
      </w:pPr>
      <w:r w:rsidRPr="006C0A47">
        <w:rPr>
          <w:rFonts w:eastAsia="Times New Roman" w:cs="Segoe UI"/>
          <w:i/>
          <w:color w:val="314364" w:themeColor="text2"/>
          <w:sz w:val="16"/>
          <w:szCs w:val="24"/>
          <w:lang w:eastAsia="sk-SK"/>
        </w:rPr>
        <w:t>Zdroj: ŠZÚ za rok 2019, RVS na roky 2020 až 2022, Návrh RVS na roky 2021 až 2023</w:t>
      </w:r>
    </w:p>
    <w:bookmarkStart w:id="11" w:name="_Toc55492464"/>
    <w:p w14:paraId="08AEF7A3" w14:textId="34507E6E" w:rsidR="00422249" w:rsidRDefault="00E44248" w:rsidP="001951F6">
      <w:pPr>
        <w:pStyle w:val="Nadpis2"/>
        <w:spacing w:before="0"/>
      </w:pPr>
      <w:r>
        <w:rPr>
          <w:noProof/>
          <w:lang w:eastAsia="sk-SK"/>
        </w:rPr>
        <w:lastRenderedPageBreak/>
        <mc:AlternateContent>
          <mc:Choice Requires="wps">
            <w:drawing>
              <wp:anchor distT="0" distB="0" distL="114300" distR="114300" simplePos="0" relativeHeight="251671552" behindDoc="0" locked="0" layoutInCell="1" allowOverlap="1" wp14:anchorId="1E1484EC" wp14:editId="41B88A87">
                <wp:simplePos x="0" y="0"/>
                <wp:positionH relativeFrom="margin">
                  <wp:align>left</wp:align>
                </wp:positionH>
                <wp:positionV relativeFrom="paragraph">
                  <wp:posOffset>146050</wp:posOffset>
                </wp:positionV>
                <wp:extent cx="6153150" cy="5162550"/>
                <wp:effectExtent l="0" t="0" r="0" b="0"/>
                <wp:wrapTight wrapText="bothSides">
                  <wp:wrapPolygon edited="0">
                    <wp:start x="0" y="0"/>
                    <wp:lineTo x="0" y="21520"/>
                    <wp:lineTo x="21533" y="21520"/>
                    <wp:lineTo x="21533" y="0"/>
                    <wp:lineTo x="0" y="0"/>
                  </wp:wrapPolygon>
                </wp:wrapTight>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2550"/>
                        </a:xfrm>
                        <a:prstGeom prst="rect">
                          <a:avLst/>
                        </a:prstGeom>
                        <a:solidFill>
                          <a:schemeClr val="bg2">
                            <a:lumMod val="20000"/>
                            <a:lumOff val="80000"/>
                          </a:schemeClr>
                        </a:solidFill>
                        <a:ln w="9525">
                          <a:noFill/>
                          <a:miter lim="800000"/>
                          <a:headEnd/>
                          <a:tailEnd/>
                        </a:ln>
                      </wps:spPr>
                      <wps:txbx>
                        <w:txbxContent>
                          <w:p w14:paraId="304D2C7C" w14:textId="53F41390" w:rsidR="001256A4" w:rsidRPr="00EF36E2" w:rsidRDefault="001256A4" w:rsidP="000D6535">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1</w:t>
                            </w:r>
                            <w:r w:rsidRPr="00EF36E2">
                              <w:rPr>
                                <w:rFonts w:cs="Segoe UI"/>
                                <w:b/>
                                <w:color w:val="FFFFFF" w:themeColor="background1"/>
                              </w:rPr>
                              <w:t xml:space="preserve">: </w:t>
                            </w:r>
                            <w:r>
                              <w:rPr>
                                <w:rFonts w:cs="Segoe UI"/>
                                <w:b/>
                                <w:color w:val="FFFFFF" w:themeColor="background1"/>
                              </w:rPr>
                              <w:t>Zistenia NKÚ SR k vnútornému kontrolnému systému</w:t>
                            </w:r>
                          </w:p>
                          <w:p w14:paraId="232E969A" w14:textId="54A3050B" w:rsidR="001256A4" w:rsidRPr="000D6535" w:rsidRDefault="007E10B2" w:rsidP="000D6535">
                            <w:pPr>
                              <w:rPr>
                                <w:rFonts w:cs="Segoe UI"/>
                              </w:rPr>
                            </w:pPr>
                            <w:r>
                              <w:rPr>
                                <w:rFonts w:cs="Segoe UI"/>
                              </w:rPr>
                              <w:t>Zistenia</w:t>
                            </w:r>
                            <w:r w:rsidR="001256A4" w:rsidRPr="000D6535">
                              <w:rPr>
                                <w:rFonts w:cs="Segoe UI"/>
                              </w:rPr>
                              <w:t xml:space="preserve"> NKÚ SR z kontrol v organizáciách </w:t>
                            </w:r>
                            <w:r w:rsidR="001256A4">
                              <w:rPr>
                                <w:rFonts w:cs="Segoe UI"/>
                              </w:rPr>
                              <w:t>VS</w:t>
                            </w:r>
                            <w:r w:rsidR="001256A4" w:rsidRPr="000D6535">
                              <w:rPr>
                                <w:rFonts w:cs="Segoe UI"/>
                              </w:rPr>
                              <w:t xml:space="preserve"> spravidla poukazujú na </w:t>
                            </w:r>
                            <w:r w:rsidR="001256A4" w:rsidRPr="000D6535">
                              <w:rPr>
                                <w:rFonts w:cs="Segoe UI"/>
                                <w:b/>
                              </w:rPr>
                              <w:t>značné rezervy a často až nefunkčnosť vnútorného kontrolného systému</w:t>
                            </w:r>
                            <w:r w:rsidR="001256A4" w:rsidRPr="000D6535">
                              <w:rPr>
                                <w:rFonts w:cs="Segoe UI"/>
                              </w:rPr>
                              <w:t xml:space="preserve">. Využívanie finančnej kontroly je nedostatočné najmä pre poddimenzované kontrolné kapacity. V ostatných rokoch sa v mnohých rozpočtových kapitolách výrazne redukovali počty zamestnancov na výkon jednotlivých foriem finančnej kontroly, najmä kontroly na mieste, mnohé zrušili samostatné organizačné útvary kontroly, a to aj napriek rastúcim objemom rozpočtových zdrojov a počtu organizácií, ktoré kapitoly zriadili alebo majú v nich majetkovú účasť. </w:t>
                            </w:r>
                          </w:p>
                          <w:p w14:paraId="4D5448CB" w14:textId="03D0BAFB" w:rsidR="001256A4" w:rsidRPr="000D6535" w:rsidRDefault="001256A4" w:rsidP="000D6535">
                            <w:pPr>
                              <w:rPr>
                                <w:rFonts w:cs="Segoe UI"/>
                              </w:rPr>
                            </w:pPr>
                            <w:r>
                              <w:rPr>
                                <w:rFonts w:cs="Segoe UI"/>
                              </w:rPr>
                              <w:t>V</w:t>
                            </w:r>
                            <w:r w:rsidRPr="000D6535">
                              <w:rPr>
                                <w:rFonts w:cs="Segoe UI"/>
                              </w:rPr>
                              <w:t xml:space="preserve"> súčasnosti, kedy vláda prijala úlohu znižovať počty zamestnancov jednotlivých správcov kapitol o</w:t>
                            </w:r>
                            <w:r>
                              <w:rPr>
                                <w:rFonts w:cs="Segoe UI"/>
                              </w:rPr>
                              <w:t> </w:t>
                            </w:r>
                            <w:r w:rsidRPr="000D6535">
                              <w:rPr>
                                <w:rFonts w:cs="Segoe UI"/>
                              </w:rPr>
                              <w:t>10</w:t>
                            </w:r>
                            <w:r>
                              <w:rPr>
                                <w:rFonts w:cs="Segoe UI"/>
                              </w:rPr>
                              <w:t xml:space="preserve"> </w:t>
                            </w:r>
                            <w:r w:rsidRPr="000D6535">
                              <w:rPr>
                                <w:rFonts w:cs="Segoe UI"/>
                              </w:rPr>
                              <w:t xml:space="preserve">%, hrozí riziko ďalšej personálnej devastácie kontrolórskeho stavu. </w:t>
                            </w:r>
                            <w:r w:rsidRPr="00F2127D">
                              <w:rPr>
                                <w:rFonts w:cs="Segoe UI"/>
                                <w:b/>
                              </w:rPr>
                              <w:t>NKÚ SR považuje znižovanie počtu zamestnancov útvarov kontroly a vnútorného auditu za vážne riziko ďalšieho poklesu kvality vnútorného kontrolného systému VS a tým aj jej riadenia.</w:t>
                            </w:r>
                            <w:r w:rsidRPr="000D6535">
                              <w:rPr>
                                <w:rFonts w:cs="Segoe UI"/>
                              </w:rPr>
                              <w:t xml:space="preserve"> V danej situácii považuje za dôležité nie znižovať</w:t>
                            </w:r>
                            <w:r>
                              <w:rPr>
                                <w:rFonts w:cs="Segoe UI"/>
                              </w:rPr>
                              <w:t>,</w:t>
                            </w:r>
                            <w:r w:rsidRPr="000D6535">
                              <w:rPr>
                                <w:rFonts w:cs="Segoe UI"/>
                              </w:rPr>
                              <w:t xml:space="preserve"> ale naopak posilňovať kapacity vnútorných kontrolných systémov, vrátane ich informačnej a komunikačnej podpory. Najmä v čase poklesu vlastných zdrojov je otázka ich efektívneho, účelného a hospodárneho využívania mimoriadne dôležitá</w:t>
                            </w:r>
                            <w:r w:rsidR="003E0E2F">
                              <w:rPr>
                                <w:rFonts w:cs="Segoe UI"/>
                              </w:rPr>
                              <w:t>.</w:t>
                            </w:r>
                            <w:r w:rsidRPr="000D6535">
                              <w:rPr>
                                <w:rFonts w:cs="Segoe UI"/>
                              </w:rPr>
                              <w:t xml:space="preserve"> </w:t>
                            </w:r>
                            <w:r w:rsidR="003E0E2F">
                              <w:rPr>
                                <w:rFonts w:cs="Segoe UI"/>
                              </w:rPr>
                              <w:t>T</w:t>
                            </w:r>
                            <w:r w:rsidRPr="000D6535">
                              <w:rPr>
                                <w:rFonts w:cs="Segoe UI"/>
                              </w:rPr>
                              <w:t xml:space="preserve">ieto atribúty nakladania s verejnými zdrojmi </w:t>
                            </w:r>
                            <w:r w:rsidR="003E0E2F">
                              <w:rPr>
                                <w:rFonts w:cs="Segoe UI"/>
                              </w:rPr>
                              <w:t xml:space="preserve">by sa </w:t>
                            </w:r>
                            <w:r w:rsidRPr="000D6535">
                              <w:rPr>
                                <w:rFonts w:cs="Segoe UI"/>
                              </w:rPr>
                              <w:t>nemali oslabiť</w:t>
                            </w:r>
                            <w:r w:rsidR="003E0E2F">
                              <w:rPr>
                                <w:rFonts w:cs="Segoe UI"/>
                              </w:rPr>
                              <w:t xml:space="preserve"> ani v čase koronakrízy</w:t>
                            </w:r>
                            <w:r w:rsidRPr="000D6535">
                              <w:rPr>
                                <w:rFonts w:cs="Segoe UI"/>
                              </w:rPr>
                              <w:t>. Naviac, zvýšenú kvalitu kontroly, efektívnejšie postupy kontroly a kvalifikovanejších kontrolórov bude vyžadovať kontrola zdrojov z E</w:t>
                            </w:r>
                            <w:r>
                              <w:rPr>
                                <w:rFonts w:cs="Segoe UI"/>
                              </w:rPr>
                              <w:t>Ú</w:t>
                            </w:r>
                            <w:r w:rsidRPr="000D6535">
                              <w:rPr>
                                <w:rFonts w:cs="Segoe UI"/>
                              </w:rPr>
                              <w:t>, ktoré budú S</w:t>
                            </w:r>
                            <w:r>
                              <w:rPr>
                                <w:rFonts w:cs="Segoe UI"/>
                              </w:rPr>
                              <w:t>R</w:t>
                            </w:r>
                            <w:r w:rsidRPr="000D6535">
                              <w:rPr>
                                <w:rFonts w:cs="Segoe UI"/>
                              </w:rPr>
                              <w:t xml:space="preserve"> v najbližšom období k dispozícii. NKÚ SR preto považuje za mimoriadne dôležité, aby sa aj poslanci N</w:t>
                            </w:r>
                            <w:r>
                              <w:rPr>
                                <w:rFonts w:cs="Segoe UI"/>
                              </w:rPr>
                              <w:t>R</w:t>
                            </w:r>
                            <w:r w:rsidRPr="000D6535">
                              <w:rPr>
                                <w:rFonts w:cs="Segoe UI"/>
                              </w:rPr>
                              <w:t xml:space="preserve"> SR pri schvaľovaní rozpočtu na budúci rok venovali téme kapacít vnútornej kontroly správcov kapitol s náležitou pozornosťou a zabránili tak potenciálnemu znižovaniu účinnosti kontrolnej činnosti </w:t>
                            </w:r>
                            <w:r>
                              <w:rPr>
                                <w:rFonts w:cs="Segoe UI"/>
                              </w:rPr>
                              <w:t>VS</w:t>
                            </w:r>
                            <w:r w:rsidRPr="000D6535">
                              <w:rPr>
                                <w:rFonts w:cs="Segoe UI"/>
                              </w:rPr>
                              <w:t xml:space="preserve">. </w:t>
                            </w:r>
                          </w:p>
                          <w:p w14:paraId="1BB057A2" w14:textId="2F84242C" w:rsidR="001256A4" w:rsidRDefault="001256A4" w:rsidP="000D6535">
                            <w:pPr>
                              <w:rPr>
                                <w:rFonts w:cs="Segoe UI"/>
                              </w:rPr>
                            </w:pPr>
                            <w:r w:rsidRPr="00F2127D">
                              <w:rPr>
                                <w:rFonts w:cs="Segoe UI"/>
                                <w:b/>
                              </w:rPr>
                              <w:t>Úlohy vnútorného kontrolného systému tak v mnohých prípadoch suplujú externé kontroly či už MF SR, Úradu vládneho auditu alebo NKÚ SR.</w:t>
                            </w:r>
                            <w:r w:rsidRPr="000D6535">
                              <w:rPr>
                                <w:rFonts w:cs="Segoe UI"/>
                              </w:rPr>
                              <w:t xml:space="preserve"> Ich mnohé zistenia sú dôkazom, že ak by fungoval vnútorný kontrolný systém spoľahlivo, tento by ich sám bez problémov identifikoval a navrhoval riešenia. Zriedkavé príklady dobrej praxe z výkonu kontroly či vnútorného auditu, ktoré NKÚ SR vo svojich správach zverejňuje</w:t>
                            </w:r>
                            <w:r>
                              <w:rPr>
                                <w:rFonts w:cs="Segoe UI"/>
                              </w:rPr>
                              <w:t>,</w:t>
                            </w:r>
                            <w:r w:rsidRPr="000D6535">
                              <w:rPr>
                                <w:rFonts w:cs="Segoe UI"/>
                              </w:rPr>
                              <w:t xml:space="preserve"> svedčia o tom, že ak je zo strany manažmentu záujem zamerať kontrolu či vnútorný audit na významné riziká, tieto prinášajú kvalifikované odporúčania a </w:t>
                            </w:r>
                            <w:r>
                              <w:rPr>
                                <w:rFonts w:cs="Segoe UI"/>
                              </w:rPr>
                              <w:t>riešenia.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484EC" id="_x0000_t202" coordsize="21600,21600" o:spt="202" path="m,l,21600r21600,l21600,xe">
                <v:stroke joinstyle="miter"/>
                <v:path gradientshapeok="t" o:connecttype="rect"/>
              </v:shapetype>
              <v:shape id="Textové pole 2" o:spid="_x0000_s1026" type="#_x0000_t202" style="position:absolute;left:0;text-align:left;margin-left:0;margin-top:11.5pt;width:484.5pt;height:40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" fillcolor="#ebf0fb [670]" stroked="f">
                <v:textbox>
                  <w:txbxContent>
                    <w:p w14:paraId="304D2C7C" w14:textId="53F41390" w:rsidR="001256A4" w:rsidRPr="00EF36E2" w:rsidRDefault="001256A4" w:rsidP="000D6535">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1</w:t>
                      </w:r>
                      <w:r w:rsidRPr="00EF36E2">
                        <w:rPr>
                          <w:rFonts w:cs="Segoe UI"/>
                          <w:b/>
                          <w:color w:val="FFFFFF" w:themeColor="background1"/>
                        </w:rPr>
                        <w:t xml:space="preserve">: </w:t>
                      </w:r>
                      <w:r>
                        <w:rPr>
                          <w:rFonts w:cs="Segoe UI"/>
                          <w:b/>
                          <w:color w:val="FFFFFF" w:themeColor="background1"/>
                        </w:rPr>
                        <w:t>Zistenia NKÚ SR k vnútornému kontrolnému systému</w:t>
                      </w:r>
                    </w:p>
                    <w:p w14:paraId="232E969A" w14:textId="54A3050B" w:rsidR="001256A4" w:rsidRPr="000D6535" w:rsidRDefault="007E10B2" w:rsidP="000D6535">
                      <w:pPr>
                        <w:rPr>
                          <w:rFonts w:cs="Segoe UI"/>
                        </w:rPr>
                      </w:pPr>
                      <w:r>
                        <w:rPr>
                          <w:rFonts w:cs="Segoe UI"/>
                        </w:rPr>
                        <w:t>Zistenia</w:t>
                      </w:r>
                      <w:r w:rsidR="001256A4" w:rsidRPr="000D6535">
                        <w:rPr>
                          <w:rFonts w:cs="Segoe UI"/>
                        </w:rPr>
                        <w:t xml:space="preserve"> NKÚ SR z kontrol v organizáciách </w:t>
                      </w:r>
                      <w:r w:rsidR="001256A4">
                        <w:rPr>
                          <w:rFonts w:cs="Segoe UI"/>
                        </w:rPr>
                        <w:t>VS</w:t>
                      </w:r>
                      <w:r w:rsidR="001256A4" w:rsidRPr="000D6535">
                        <w:rPr>
                          <w:rFonts w:cs="Segoe UI"/>
                        </w:rPr>
                        <w:t xml:space="preserve"> spravidla poukazujú na </w:t>
                      </w:r>
                      <w:r w:rsidR="001256A4" w:rsidRPr="000D6535">
                        <w:rPr>
                          <w:rFonts w:cs="Segoe UI"/>
                          <w:b/>
                        </w:rPr>
                        <w:t>značné rezervy a často až nefunkčnosť vnútorného kontrolného systému</w:t>
                      </w:r>
                      <w:r w:rsidR="001256A4" w:rsidRPr="000D6535">
                        <w:rPr>
                          <w:rFonts w:cs="Segoe UI"/>
                        </w:rPr>
                        <w:t xml:space="preserve">. Využívanie finančnej kontroly je nedostatočné najmä pre poddimenzované kontrolné kapacity. V ostatných rokoch sa v mnohých rozpočtových kapitolách výrazne redukovali počty zamestnancov na výkon jednotlivých foriem finančnej kontroly, najmä kontroly na mieste, mnohé zrušili samostatné organizačné útvary kontroly, a to aj napriek rastúcim objemom rozpočtových zdrojov a počtu organizácií, ktoré kapitoly zriadili alebo majú v nich majetkovú účasť. </w:t>
                      </w:r>
                    </w:p>
                    <w:p w14:paraId="4D5448CB" w14:textId="03D0BAFB" w:rsidR="001256A4" w:rsidRPr="000D6535" w:rsidRDefault="001256A4" w:rsidP="000D6535">
                      <w:pPr>
                        <w:rPr>
                          <w:rFonts w:cs="Segoe UI"/>
                        </w:rPr>
                      </w:pPr>
                      <w:r>
                        <w:rPr>
                          <w:rFonts w:cs="Segoe UI"/>
                        </w:rPr>
                        <w:t>V</w:t>
                      </w:r>
                      <w:r w:rsidRPr="000D6535">
                        <w:rPr>
                          <w:rFonts w:cs="Segoe UI"/>
                        </w:rPr>
                        <w:t xml:space="preserve"> súčasnosti, kedy vláda prijala úlohu znižovať počty zamestnancov jednotlivých správcov kapitol o</w:t>
                      </w:r>
                      <w:r>
                        <w:rPr>
                          <w:rFonts w:cs="Segoe UI"/>
                        </w:rPr>
                        <w:t> </w:t>
                      </w:r>
                      <w:r w:rsidRPr="000D6535">
                        <w:rPr>
                          <w:rFonts w:cs="Segoe UI"/>
                        </w:rPr>
                        <w:t>10</w:t>
                      </w:r>
                      <w:r>
                        <w:rPr>
                          <w:rFonts w:cs="Segoe UI"/>
                        </w:rPr>
                        <w:t xml:space="preserve"> </w:t>
                      </w:r>
                      <w:r w:rsidRPr="000D6535">
                        <w:rPr>
                          <w:rFonts w:cs="Segoe UI"/>
                        </w:rPr>
                        <w:t xml:space="preserve">%, hrozí riziko ďalšej personálnej devastácie kontrolórskeho stavu. </w:t>
                      </w:r>
                      <w:r w:rsidRPr="00F2127D">
                        <w:rPr>
                          <w:rFonts w:cs="Segoe UI"/>
                          <w:b/>
                        </w:rPr>
                        <w:t>NKÚ SR považuje znižovanie počtu zamestnancov útvarov kontroly a vnútorného auditu za vážne riziko ďalšieho poklesu kvality vnútorného kontrolného systému VS a tým aj jej riadenia.</w:t>
                      </w:r>
                      <w:r w:rsidRPr="000D6535">
                        <w:rPr>
                          <w:rFonts w:cs="Segoe UI"/>
                        </w:rPr>
                        <w:t xml:space="preserve"> V danej situácii považuje za dôležité nie znižovať</w:t>
                      </w:r>
                      <w:r>
                        <w:rPr>
                          <w:rFonts w:cs="Segoe UI"/>
                        </w:rPr>
                        <w:t>,</w:t>
                      </w:r>
                      <w:r w:rsidRPr="000D6535">
                        <w:rPr>
                          <w:rFonts w:cs="Segoe UI"/>
                        </w:rPr>
                        <w:t xml:space="preserve"> ale naopak posilňovať kapacity vnútorných kontrolných systémov, vrátane ich informačnej a komunikačnej podpory. Najmä v čase poklesu vlastných zdrojov je otázka ich efektívneho, účelného a hospodárneho využívania mimoriadne dôležitá</w:t>
                      </w:r>
                      <w:r w:rsidR="003E0E2F">
                        <w:rPr>
                          <w:rFonts w:cs="Segoe UI"/>
                        </w:rPr>
                        <w:t>.</w:t>
                      </w:r>
                      <w:r w:rsidRPr="000D6535">
                        <w:rPr>
                          <w:rFonts w:cs="Segoe UI"/>
                        </w:rPr>
                        <w:t xml:space="preserve"> </w:t>
                      </w:r>
                      <w:r w:rsidR="003E0E2F">
                        <w:rPr>
                          <w:rFonts w:cs="Segoe UI"/>
                        </w:rPr>
                        <w:t>T</w:t>
                      </w:r>
                      <w:r w:rsidRPr="000D6535">
                        <w:rPr>
                          <w:rFonts w:cs="Segoe UI"/>
                        </w:rPr>
                        <w:t xml:space="preserve">ieto atribúty nakladania s verejnými zdrojmi </w:t>
                      </w:r>
                      <w:r w:rsidR="003E0E2F">
                        <w:rPr>
                          <w:rFonts w:cs="Segoe UI"/>
                        </w:rPr>
                        <w:t xml:space="preserve">by sa </w:t>
                      </w:r>
                      <w:r w:rsidRPr="000D6535">
                        <w:rPr>
                          <w:rFonts w:cs="Segoe UI"/>
                        </w:rPr>
                        <w:t>nemali oslabiť</w:t>
                      </w:r>
                      <w:r w:rsidR="003E0E2F">
                        <w:rPr>
                          <w:rFonts w:cs="Segoe UI"/>
                        </w:rPr>
                        <w:t xml:space="preserve"> ani v čase </w:t>
                      </w:r>
                      <w:proofErr w:type="spellStart"/>
                      <w:r w:rsidR="003E0E2F">
                        <w:rPr>
                          <w:rFonts w:cs="Segoe UI"/>
                        </w:rPr>
                        <w:t>koronakrízy</w:t>
                      </w:r>
                      <w:proofErr w:type="spellEnd"/>
                      <w:r w:rsidRPr="000D6535">
                        <w:rPr>
                          <w:rFonts w:cs="Segoe UI"/>
                        </w:rPr>
                        <w:t>. Naviac, zvýšenú kvalitu kontroly, efektívnejšie postupy kontroly a kvalifikovanejších kontrolórov bude vyžadovať kontrola zdrojov z E</w:t>
                      </w:r>
                      <w:r>
                        <w:rPr>
                          <w:rFonts w:cs="Segoe UI"/>
                        </w:rPr>
                        <w:t>Ú</w:t>
                      </w:r>
                      <w:r w:rsidRPr="000D6535">
                        <w:rPr>
                          <w:rFonts w:cs="Segoe UI"/>
                        </w:rPr>
                        <w:t>, ktoré budú S</w:t>
                      </w:r>
                      <w:r>
                        <w:rPr>
                          <w:rFonts w:cs="Segoe UI"/>
                        </w:rPr>
                        <w:t>R</w:t>
                      </w:r>
                      <w:r w:rsidRPr="000D6535">
                        <w:rPr>
                          <w:rFonts w:cs="Segoe UI"/>
                        </w:rPr>
                        <w:t xml:space="preserve"> v najbližšom období k dispozícii. NKÚ SR preto považuje za mimoriadne dôležité, aby sa aj poslanci N</w:t>
                      </w:r>
                      <w:r>
                        <w:rPr>
                          <w:rFonts w:cs="Segoe UI"/>
                        </w:rPr>
                        <w:t>R</w:t>
                      </w:r>
                      <w:r w:rsidRPr="000D6535">
                        <w:rPr>
                          <w:rFonts w:cs="Segoe UI"/>
                        </w:rPr>
                        <w:t xml:space="preserve"> SR pri schvaľovaní rozpočtu na budúci rok venovali téme kapacít vnútornej kontroly správcov kapitol s náležitou pozornosťou a zabránili tak potenciálnemu znižovaniu účinnosti kontrolnej činnosti </w:t>
                      </w:r>
                      <w:r>
                        <w:rPr>
                          <w:rFonts w:cs="Segoe UI"/>
                        </w:rPr>
                        <w:t>VS</w:t>
                      </w:r>
                      <w:r w:rsidRPr="000D6535">
                        <w:rPr>
                          <w:rFonts w:cs="Segoe UI"/>
                        </w:rPr>
                        <w:t xml:space="preserve">. </w:t>
                      </w:r>
                    </w:p>
                    <w:p w14:paraId="1BB057A2" w14:textId="2F84242C" w:rsidR="001256A4" w:rsidRDefault="001256A4" w:rsidP="000D6535">
                      <w:pPr>
                        <w:rPr>
                          <w:rFonts w:cs="Segoe UI"/>
                        </w:rPr>
                      </w:pPr>
                      <w:r w:rsidRPr="00F2127D">
                        <w:rPr>
                          <w:rFonts w:cs="Segoe UI"/>
                          <w:b/>
                        </w:rPr>
                        <w:t>Úlohy vnútorného kontrolného systému tak v mnohých prípadoch suplujú externé kontroly či už MF SR, Úradu vládneho auditu alebo NKÚ SR.</w:t>
                      </w:r>
                      <w:r w:rsidRPr="000D6535">
                        <w:rPr>
                          <w:rFonts w:cs="Segoe UI"/>
                        </w:rPr>
                        <w:t xml:space="preserve"> Ich mnohé zistenia sú dôkazom, že ak by fungoval vnútorný kontrolný systém spoľahlivo, tento by ich sám bez problémov identifikoval a navrhoval riešenia. Zriedkavé príklady dobrej praxe z výkonu kontroly či vnútorného auditu, ktoré NKÚ SR vo svojich správach zverejňuje</w:t>
                      </w:r>
                      <w:r>
                        <w:rPr>
                          <w:rFonts w:cs="Segoe UI"/>
                        </w:rPr>
                        <w:t>,</w:t>
                      </w:r>
                      <w:r w:rsidRPr="000D6535">
                        <w:rPr>
                          <w:rFonts w:cs="Segoe UI"/>
                        </w:rPr>
                        <w:t xml:space="preserve"> svedčia o tom, že ak je zo strany manažmentu záujem zamerať kontrolu či vnútorný audit na významné riziká, tieto prinášajú kvalifikované odporúčania a </w:t>
                      </w:r>
                      <w:r>
                        <w:rPr>
                          <w:rFonts w:cs="Segoe UI"/>
                        </w:rPr>
                        <w:t>riešenia.</w:t>
                      </w:r>
                    </w:p>
                  </w:txbxContent>
                </v:textbox>
                <w10:wrap type="tight" anchorx="margin"/>
              </v:shape>
            </w:pict>
          </mc:Fallback>
        </mc:AlternateContent>
      </w:r>
      <w:bookmarkStart w:id="12" w:name="_Toc53652273"/>
      <w:r w:rsidR="00422249">
        <w:t>Príjmy a výdavky kapitol</w:t>
      </w:r>
      <w:bookmarkEnd w:id="11"/>
      <w:bookmarkEnd w:id="12"/>
    </w:p>
    <w:p w14:paraId="3B5EE6A1" w14:textId="6A8FA2F1" w:rsidR="00422249" w:rsidRPr="008D23F7" w:rsidRDefault="00BE1B44" w:rsidP="006F418A">
      <w:r>
        <w:t>Hotovostné príjmy</w:t>
      </w:r>
      <w:r w:rsidR="00422249" w:rsidRPr="008D23F7">
        <w:t xml:space="preserve"> na rok 2021 </w:t>
      </w:r>
      <w:r>
        <w:t>sú rozpočtované</w:t>
      </w:r>
      <w:r w:rsidR="00422249" w:rsidRPr="008D23F7">
        <w:t xml:space="preserve"> v 19 kapitolách. Medziročný pokles príjmov na rok 202</w:t>
      </w:r>
      <w:r w:rsidR="00CC180B">
        <w:t>1</w:t>
      </w:r>
      <w:r w:rsidR="00422249" w:rsidRPr="008D23F7">
        <w:t xml:space="preserve"> sa rozpočtuje v 6 kapitolách. V 8 rozpočtových kapitolách sú príjmy rozpočtované na úrovni roka 2020 a v 2 kapitolách sa príjmy na rok 2021 nerozpočtujú. Návrh rozpočtu príjmov podľa jednotlivých kapitol na rok 2021 a ich porovnanie so schváleným rozpočtom na rok 2020 a skutočnosťou za rok 2019 je uvedený v prílohe v Tabuľke </w:t>
      </w:r>
      <w:r w:rsidR="003731BB">
        <w:t>2</w:t>
      </w:r>
      <w:r w:rsidR="00422249" w:rsidRPr="008D23F7">
        <w:t>.</w:t>
      </w:r>
    </w:p>
    <w:p w14:paraId="42C29417" w14:textId="4E618406" w:rsidR="00422249" w:rsidRPr="008D23F7" w:rsidRDefault="00422249" w:rsidP="006F418A">
      <w:r w:rsidRPr="008D23F7">
        <w:t>Najvýznamnejší medziročný rast príjmov v absolútnom vyjadrení na rok 2021</w:t>
      </w:r>
      <w:r>
        <w:t xml:space="preserve"> je rozpočtovaný v </w:t>
      </w:r>
      <w:r w:rsidRPr="008D23F7">
        <w:t>kapitolách M</w:t>
      </w:r>
      <w:r w:rsidR="00CC180B">
        <w:t>PRV</w:t>
      </w:r>
      <w:r w:rsidRPr="008D23F7">
        <w:t xml:space="preserve"> SR o 264 813 tis. eur, M</w:t>
      </w:r>
      <w:r w:rsidR="00CC180B">
        <w:t>H</w:t>
      </w:r>
      <w:r w:rsidRPr="008D23F7">
        <w:t xml:space="preserve"> SR o 194 970 tis. eur a M</w:t>
      </w:r>
      <w:r w:rsidR="00CC180B">
        <w:t>DV</w:t>
      </w:r>
      <w:r w:rsidRPr="008D23F7">
        <w:t xml:space="preserve"> SR o 193 937 tis. eur.</w:t>
      </w:r>
      <w:r>
        <w:t xml:space="preserve"> </w:t>
      </w:r>
      <w:r w:rsidRPr="008D23F7">
        <w:t>Najvýraznejší medziročný pokles príjmov v absolútnom vyjadrení na rok 2021</w:t>
      </w:r>
      <w:r>
        <w:t xml:space="preserve"> je rozpočtovaný v </w:t>
      </w:r>
      <w:r w:rsidRPr="008D23F7">
        <w:t>kapitolách VPS o 717 990 tis. eur a M</w:t>
      </w:r>
      <w:r w:rsidR="00CC180B">
        <w:t>F</w:t>
      </w:r>
      <w:r w:rsidRPr="008D23F7">
        <w:t xml:space="preserve"> SR o 34 774 tis. eur. </w:t>
      </w:r>
    </w:p>
    <w:p w14:paraId="700B2DD6" w14:textId="6488D244" w:rsidR="00DC0E4E" w:rsidRDefault="00422249" w:rsidP="006F418A">
      <w:r w:rsidRPr="003D7D06">
        <w:t xml:space="preserve">Návrh rozpočtu výdavkov podľa jednotlivých kapitol na rok 2021 a ich porovnanie so schváleným rozpočtom na rok 2020 a skutočnosťou za rok 2019 </w:t>
      </w:r>
      <w:r>
        <w:t>je uvedený v prílohe</w:t>
      </w:r>
      <w:r w:rsidR="003731BB">
        <w:t> </w:t>
      </w:r>
      <w:r w:rsidR="00843078">
        <w:t>(</w:t>
      </w:r>
      <w:r w:rsidRPr="003D7D06">
        <w:t>Tabuľk</w:t>
      </w:r>
      <w:r w:rsidR="00843078">
        <w:t>a</w:t>
      </w:r>
      <w:r w:rsidR="003731BB">
        <w:t xml:space="preserve"> 3</w:t>
      </w:r>
      <w:r w:rsidR="00843078">
        <w:t>)</w:t>
      </w:r>
      <w:r w:rsidRPr="003D7D06">
        <w:t>.</w:t>
      </w:r>
    </w:p>
    <w:p w14:paraId="7184B513" w14:textId="50FD350D" w:rsidR="00422249" w:rsidRPr="00BA4DBF" w:rsidRDefault="00422249" w:rsidP="006F418A">
      <w:r w:rsidRPr="003D7D06">
        <w:t>V roku 2021 najvýznamnejšie medziročne vzrastú výdavky v rozpočtoch kapitol VPS o 3 463 030 tis. eur, M</w:t>
      </w:r>
      <w:r w:rsidR="00CC180B">
        <w:t>PRV</w:t>
      </w:r>
      <w:r w:rsidRPr="003D7D06">
        <w:rPr>
          <w:rFonts w:eastAsia="Times New Roman" w:cs="Segoe UI"/>
          <w:szCs w:val="20"/>
          <w:lang w:eastAsia="sk-SK"/>
        </w:rPr>
        <w:t xml:space="preserve"> SR </w:t>
      </w:r>
      <w:r w:rsidRPr="003D7D06">
        <w:t xml:space="preserve">o 520 762 tis. eur a </w:t>
      </w:r>
      <w:r w:rsidR="00362C0F">
        <w:t>M</w:t>
      </w:r>
      <w:r w:rsidR="00CC180B">
        <w:t>Z</w:t>
      </w:r>
      <w:r w:rsidR="00362C0F">
        <w:t xml:space="preserve"> SR o</w:t>
      </w:r>
      <w:r w:rsidRPr="003D7D06">
        <w:t xml:space="preserve"> 372 293 tis. eur. </w:t>
      </w:r>
      <w:r w:rsidRPr="00BA4DBF">
        <w:t>Výrazný medziročný pokles výdavkov ŠR na rok 2021 sa rozpočtuje v kapitolách M</w:t>
      </w:r>
      <w:r w:rsidR="00CC180B">
        <w:t>O</w:t>
      </w:r>
      <w:r w:rsidRPr="00BA4DBF">
        <w:t xml:space="preserve"> SR o 381 512 tis. eur a Slovenská informačná služba </w:t>
      </w:r>
      <w:r w:rsidR="00362C0F">
        <w:t xml:space="preserve">o </w:t>
      </w:r>
      <w:r w:rsidRPr="00BA4DBF">
        <w:t xml:space="preserve">3 441 tis. eur. </w:t>
      </w:r>
    </w:p>
    <w:p w14:paraId="18D818E6" w14:textId="57CC7FB8" w:rsidR="000D05F7" w:rsidRDefault="000D05F7" w:rsidP="000D05F7">
      <w:pPr>
        <w:pStyle w:val="Nadpis1"/>
      </w:pPr>
      <w:bookmarkStart w:id="13" w:name="_Toc55492465"/>
      <w:r>
        <w:lastRenderedPageBreak/>
        <w:t xml:space="preserve">Riziká vo vybraných oblastiach </w:t>
      </w:r>
      <w:r w:rsidR="00CC180B">
        <w:t>ŠR</w:t>
      </w:r>
      <w:bookmarkEnd w:id="13"/>
    </w:p>
    <w:p w14:paraId="04A842C7" w14:textId="07D0A318" w:rsidR="00F05471" w:rsidRPr="000F275F" w:rsidRDefault="00F05471" w:rsidP="00F05471">
      <w:pPr>
        <w:spacing w:before="60" w:after="60"/>
      </w:pPr>
      <w:r>
        <w:t>Pri tvorbe tohto stanoviska bola venovaná zvýšená pozornosť trom oblastiam verejných politík, ktoré sú priorit</w:t>
      </w:r>
      <w:r w:rsidR="00957C35">
        <w:t>ami</w:t>
      </w:r>
      <w:r>
        <w:t xml:space="preserve"> kontrolnej činnosti NKÚ SR v roku 2021: </w:t>
      </w:r>
      <w:r w:rsidR="00843078">
        <w:t>(i) vzdelávanie, výskum a vývoj, (ii) zdravotníctvo a (iii) sociálne politiky</w:t>
      </w:r>
      <w:r w:rsidRPr="000F275F">
        <w:t>.</w:t>
      </w:r>
      <w:r w:rsidR="00BD3AA3">
        <w:t xml:space="preserve"> Ako špeciálna oblasť, ktorú NKÚ SR detailnejšie monitoruje z hľadiska rizík</w:t>
      </w:r>
      <w:r w:rsidR="00621100">
        <w:t>,</w:t>
      </w:r>
      <w:r w:rsidR="00BD3AA3">
        <w:t xml:space="preserve"> bola zaradená aj oblasť ciest I. triedy.</w:t>
      </w:r>
    </w:p>
    <w:p w14:paraId="7042EC93" w14:textId="2DDFB50A" w:rsidR="000D05F7" w:rsidRDefault="000D05F7" w:rsidP="000D05F7">
      <w:pPr>
        <w:pStyle w:val="Nadpis2"/>
      </w:pPr>
      <w:bookmarkStart w:id="14" w:name="_Toc55492466"/>
      <w:r>
        <w:t>Vzdelávanie, výskum</w:t>
      </w:r>
      <w:r w:rsidR="00F36F51">
        <w:t>, </w:t>
      </w:r>
      <w:r>
        <w:t>vývoj</w:t>
      </w:r>
      <w:r w:rsidR="00F36F51">
        <w:t xml:space="preserve"> a</w:t>
      </w:r>
      <w:r w:rsidR="00DD07DF">
        <w:t> </w:t>
      </w:r>
      <w:r w:rsidR="00F36F51">
        <w:t>inovácie</w:t>
      </w:r>
      <w:bookmarkEnd w:id="14"/>
    </w:p>
    <w:p w14:paraId="1E71C78C" w14:textId="3A4F233A" w:rsidR="00AA2A3B" w:rsidRDefault="00AA2A3B" w:rsidP="00AA2A3B">
      <w:r>
        <w:t xml:space="preserve">Napriek tomu, že sa v návrhu rozpočtu uvádza, že v porovnaní s krajinami EÚ a V3 sú verejné zdroje vynakladané na vzdelávanie, vedu a šport podpriemerné a ich ďalšie zvyšovanie je nevyhnutné, objem rozpočtovaných prostriedkov na túto oblasť na roky 2021 až 2023 túto ambíciu nepretavuje do reality. Kým krajiny EÚ dlhodobo vynakladajú na vzdelávanie v priemere 10,2 % verejných výdavkoch, Slovensko sa podľa návrhu rozpočtu v nasledujúcich troch rokoch nedostane nad úroveň 9,8 % verejných výdavkov. Z pohľadu výdavkov na výskum a vývoj zaostáva Slovensko za krajinami EÚ a V3 ešte výraznejšie, keď v roku 2018 predstavoval podiel výdavkov na výskum a vývoj na HDP na Slovensku iba polovicu hodnoty </w:t>
      </w:r>
      <w:r w:rsidR="00F61656">
        <w:t>priemeru</w:t>
      </w:r>
      <w:r>
        <w:t xml:space="preserve"> EÚ-27 či V3. Návrh </w:t>
      </w:r>
      <w:r w:rsidR="00957C35">
        <w:t>RVS</w:t>
      </w:r>
      <w:r>
        <w:t xml:space="preserve"> však v roku 2021 počíta s medziročným poklesom výdavkov na vedu a techniku ako súčtu výdavkov zo ŠR, SAV, prostriedkov EÚ a rezortnej vedy o 13,3 mil. eur, resp. 3 % oproti očakávanej skutočnosti roku 2020. Pri porovnaní s</w:t>
      </w:r>
      <w:r w:rsidR="003731BB">
        <w:t>o schváleným</w:t>
      </w:r>
      <w:r>
        <w:t xml:space="preserve"> rozpočtom na rok 2020 ide o pokles o 8,1 mil. eur, resp. 1,8 %.</w:t>
      </w:r>
    </w:p>
    <w:p w14:paraId="0E00FAC3" w14:textId="7DAE9F40" w:rsidR="00AA2A3B" w:rsidRDefault="00AA2A3B" w:rsidP="00AA2A3B">
      <w:r>
        <w:t>Výdavky na vzdelávanie, vedu, výskum a šport v porovnaní s minuloročným rozpočtom narastú o 191,2 mil. eur, resp. 5,7 %, pričom najvyšší medziročný percentuálny nárast sa týka oblastí športu (58,9 %) a administratívy (38,7 %). Kým na oblasť regionálneho školstv</w:t>
      </w:r>
      <w:r w:rsidR="00843078">
        <w:t>a</w:t>
      </w:r>
      <w:r>
        <w:t xml:space="preserve"> sú rozpočtované prostriedky v porovnaní s minulým rokom vyššie o 7,1 %, v oblastiach vysokého školstva a vedy a techniky dôjde k medziročným poklesom o 3,4, resp. 1,2 %. </w:t>
      </w:r>
    </w:p>
    <w:p w14:paraId="31D15824" w14:textId="64EFD026" w:rsidR="00AA2A3B" w:rsidRPr="00BC3CA3" w:rsidRDefault="00AA2A3B" w:rsidP="00AA2A3B">
      <w:pPr>
        <w:pStyle w:val="Popis"/>
        <w:keepNext/>
        <w:rPr>
          <w:color w:val="314364"/>
        </w:rPr>
      </w:pPr>
      <w:r w:rsidRPr="00AA2A3B">
        <w:rPr>
          <w:color w:val="314364"/>
        </w:rPr>
        <w:t xml:space="preserve">Graf </w:t>
      </w:r>
      <w:r w:rsidR="00773FB8">
        <w:rPr>
          <w:color w:val="314364"/>
        </w:rPr>
        <w:t>7</w:t>
      </w:r>
      <w:r w:rsidRPr="00AA2A3B">
        <w:rPr>
          <w:color w:val="314364"/>
        </w:rPr>
        <w:t>: Výdavky na regionálne školstvo</w:t>
      </w:r>
    </w:p>
    <w:tbl>
      <w:tblPr>
        <w:tblStyle w:val="Mriekatabuky"/>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190"/>
      </w:tblGrid>
      <w:tr w:rsidR="00AA2A3B" w:rsidRPr="00C75134" w14:paraId="74D9FAE6" w14:textId="77777777" w:rsidTr="004A5262">
        <w:trPr>
          <w:trHeight w:val="3402"/>
        </w:trPr>
        <w:tc>
          <w:tcPr>
            <w:tcW w:w="9190" w:type="dxa"/>
            <w:tcBorders>
              <w:top w:val="single" w:sz="4" w:space="0" w:color="314364"/>
              <w:bottom w:val="single" w:sz="4" w:space="0" w:color="314364"/>
            </w:tcBorders>
            <w:vAlign w:val="center"/>
          </w:tcPr>
          <w:p w14:paraId="472F18DF" w14:textId="77777777" w:rsidR="00AA2A3B" w:rsidRPr="00C75134" w:rsidRDefault="00AA2A3B" w:rsidP="004A5262">
            <w:pPr>
              <w:spacing w:after="0"/>
              <w:rPr>
                <w:b/>
                <w:color w:val="576431"/>
              </w:rPr>
            </w:pPr>
            <w:r>
              <w:rPr>
                <w:noProof/>
                <w:lang w:eastAsia="sk-SK"/>
              </w:rPr>
              <w:drawing>
                <wp:inline distT="0" distB="0" distL="0" distR="0" wp14:anchorId="35E75696" wp14:editId="76650664">
                  <wp:extent cx="5669915" cy="2133600"/>
                  <wp:effectExtent l="0" t="0" r="698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97B4C3A" w14:textId="77777777" w:rsidR="00AA2A3B" w:rsidRDefault="00AA2A3B" w:rsidP="00AA2A3B">
      <w:pPr>
        <w:pStyle w:val="Zdroj"/>
        <w:spacing w:after="0"/>
      </w:pPr>
      <w:r w:rsidRPr="00627D87">
        <w:t xml:space="preserve">Zdroj: </w:t>
      </w:r>
      <w:r>
        <w:t>Návrh rozpočtu verejnej správy na roky 2021 až 2023, spracovanie OSA NKÚ</w:t>
      </w:r>
    </w:p>
    <w:p w14:paraId="3A2844E2" w14:textId="77777777" w:rsidR="00AA2A3B" w:rsidRDefault="00AA2A3B" w:rsidP="00AA2A3B">
      <w:pPr>
        <w:pStyle w:val="Zdroj"/>
      </w:pPr>
      <w:r>
        <w:t xml:space="preserve">Poznámka: Mzdové výdavky, osobné výdavkov a priemerný mesačný mzdový výdavok sa týkajú pedagogických a odborných zamestnancov. </w:t>
      </w:r>
    </w:p>
    <w:p w14:paraId="56A0C775" w14:textId="29109010" w:rsidR="00AA2A3B" w:rsidRDefault="00AA2A3B" w:rsidP="00AA2A3B">
      <w:r>
        <w:t>Ako sa uvádza v návrhu rozpočtu, jedným z dôvodov medziročného rastu výdavkov na regionálne školstvo je zámer sumou 100 mil. eur zvýšiť motiváciu pedagogických zamestnancov a podporiť záujem budúcich učiteľov pracovať v regionálnom školstve. Medziročn</w:t>
      </w:r>
      <w:r w:rsidR="00590B0F">
        <w:t>á</w:t>
      </w:r>
      <w:r>
        <w:t xml:space="preserve"> zmen</w:t>
      </w:r>
      <w:r w:rsidR="00590B0F">
        <w:t>a</w:t>
      </w:r>
      <w:r>
        <w:t xml:space="preserve"> normatívnych výdavkov</w:t>
      </w:r>
      <w:r w:rsidR="002A1496">
        <w:t>, ktorých súčasťou sú aj osobné výdavky,</w:t>
      </w:r>
      <w:r>
        <w:t xml:space="preserve"> však tento zámer nereflektuj</w:t>
      </w:r>
      <w:r w:rsidR="00590B0F">
        <w:t>e</w:t>
      </w:r>
      <w:r w:rsidR="002A1496">
        <w:t>.</w:t>
      </w:r>
      <w:r>
        <w:t xml:space="preserve"> </w:t>
      </w:r>
      <w:r w:rsidR="002A1496">
        <w:t>N</w:t>
      </w:r>
      <w:r>
        <w:t xml:space="preserve">a normatívne a osobné výdavky je na rok 2021 rozpočtovaných iba o 4,7, resp. 5,2 mil. eur viac v porovnaní s predchádzajúcim </w:t>
      </w:r>
      <w:r w:rsidR="002158AB">
        <w:t>rokom (Graf 7</w:t>
      </w:r>
      <w:r>
        <w:t>), pričom práve prostredníctvom normatívnych výdavko</w:t>
      </w:r>
      <w:r w:rsidR="00CC180B">
        <w:t>v</w:t>
      </w:r>
      <w:r>
        <w:t xml:space="preserve"> je zabezpečené odmeňovanie pedagogických, </w:t>
      </w:r>
      <w:r>
        <w:lastRenderedPageBreak/>
        <w:t xml:space="preserve">odborných a nepedagogických zamestnancov škôl. Z navrhovaného rozpočtu teda nie je zrejmé, akým spôsobom bude </w:t>
      </w:r>
      <w:r w:rsidRPr="007D4661">
        <w:t>rozdelených</w:t>
      </w:r>
      <w:r>
        <w:t xml:space="preserve"> dodatočných 100 mil. eur na zvýšenie motivácie pedagogických zamestnancov.</w:t>
      </w:r>
      <w:r w:rsidRPr="007D4661">
        <w:t xml:space="preserve"> </w:t>
      </w:r>
      <w:r>
        <w:t xml:space="preserve">Na druhej strane, rozpočet v prípade pedagogických a odborných zamestnancov počíta s poklesom priemerného mesačného mzdového výdavku v roku 2021 o vyše 1,5 % oproti očakávanej skutočnosti v roku 2020. Tento pokles je sprevádzaný nárastom počtu zamestnancov, takže vysvetlením zníženia priemerných miezd je zvýšenie počtu zamestnancov s nižšími platmi, konkrétne asistentov učiteľa. Návrh rozpočtu však </w:t>
      </w:r>
      <w:r w:rsidR="002A1496">
        <w:t>s valorizáciou</w:t>
      </w:r>
      <w:r>
        <w:t xml:space="preserve"> platov učiteľov</w:t>
      </w:r>
      <w:r w:rsidR="002A1496">
        <w:t xml:space="preserve"> nepočíta</w:t>
      </w:r>
      <w:r>
        <w:t>, čo pre oblasť školstva predstavuje isté riziko.</w:t>
      </w:r>
    </w:p>
    <w:p w14:paraId="536C5134" w14:textId="5CC6833A" w:rsidR="00AA2A3B" w:rsidRDefault="00AA2A3B" w:rsidP="00AA2A3B">
      <w:r>
        <w:t xml:space="preserve">Z pohľadu programovej štruktúry kapitoly MŠVVaŠ SR je najväčší objem výdavkov (773,1 mil. eur) rozpočtovaný na </w:t>
      </w:r>
      <w:r w:rsidRPr="009874B9">
        <w:rPr>
          <w:i/>
        </w:rPr>
        <w:t>Národný program výchovy, vzdelávania a mládeže</w:t>
      </w:r>
      <w:r>
        <w:t>. Druhým najnákladnejším je program</w:t>
      </w:r>
      <w:r w:rsidRPr="006F5147">
        <w:t xml:space="preserve"> V</w:t>
      </w:r>
      <w:r w:rsidRPr="009874B9">
        <w:rPr>
          <w:i/>
        </w:rPr>
        <w:t>ysokoškolské vzdelávanie a veda, sociálna podpora študentov vysokých škôl</w:t>
      </w:r>
      <w:r>
        <w:t>, kde je na rok 2021 rozpočtovaný objem 588,6 mil. eur</w:t>
      </w:r>
      <w:r w:rsidR="000A0207">
        <w:t xml:space="preserve"> (Graf 8)</w:t>
      </w:r>
      <w:r>
        <w:t xml:space="preserve">. Tieto dva programy spolu predstavujú necelých 78 % celkových výdavkov kapitoly rozpočtovaných na rok 2021, pričom oba programy predstavovali väčšinu rozpočtu aj v predošlých rokoch. </w:t>
      </w:r>
    </w:p>
    <w:p w14:paraId="7D740909" w14:textId="79EA5078" w:rsidR="00AA2A3B" w:rsidRPr="00BC3CA3" w:rsidRDefault="00AA2A3B" w:rsidP="00AA2A3B">
      <w:pPr>
        <w:pStyle w:val="Popis"/>
        <w:keepNext/>
        <w:rPr>
          <w:color w:val="314364"/>
        </w:rPr>
      </w:pPr>
      <w:r w:rsidRPr="00AA2A3B">
        <w:rPr>
          <w:color w:val="314364"/>
        </w:rPr>
        <w:t xml:space="preserve">Graf </w:t>
      </w:r>
      <w:r w:rsidR="002158AB">
        <w:rPr>
          <w:color w:val="314364"/>
        </w:rPr>
        <w:t>8</w:t>
      </w:r>
      <w:r w:rsidRPr="00AA2A3B">
        <w:rPr>
          <w:color w:val="314364"/>
        </w:rPr>
        <w:t>: Programová štruktúra návrhu rozpočtu MŠVVaŠ SR na rok 2021 (</w:t>
      </w:r>
      <w:r w:rsidR="00843078">
        <w:rPr>
          <w:color w:val="314364"/>
        </w:rPr>
        <w:t xml:space="preserve">v </w:t>
      </w:r>
      <w:r w:rsidRPr="00AA2A3B">
        <w:rPr>
          <w:color w:val="314364"/>
        </w:rPr>
        <w:t>mil. eur)</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AA2A3B" w:rsidRPr="00C75134" w14:paraId="70AA8C87" w14:textId="77777777" w:rsidTr="004A5262">
        <w:trPr>
          <w:trHeight w:val="3685"/>
        </w:trPr>
        <w:tc>
          <w:tcPr>
            <w:tcW w:w="9070" w:type="dxa"/>
            <w:tcBorders>
              <w:top w:val="single" w:sz="4" w:space="0" w:color="314364"/>
              <w:bottom w:val="single" w:sz="4" w:space="0" w:color="314364"/>
            </w:tcBorders>
            <w:vAlign w:val="center"/>
          </w:tcPr>
          <w:p w14:paraId="678B939B" w14:textId="77777777" w:rsidR="00AA2A3B" w:rsidRPr="00C75134" w:rsidRDefault="00AA2A3B" w:rsidP="004A5262">
            <w:pPr>
              <w:spacing w:after="0"/>
              <w:rPr>
                <w:b/>
                <w:color w:val="576431"/>
              </w:rPr>
            </w:pPr>
            <w:r>
              <w:rPr>
                <w:noProof/>
                <w:lang w:eastAsia="sk-SK"/>
              </w:rPr>
              <w:drawing>
                <wp:inline distT="0" distB="0" distL="0" distR="0" wp14:anchorId="190658EF" wp14:editId="1F5B4421">
                  <wp:extent cx="5759450" cy="24765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9DE1479" w14:textId="06B875A6" w:rsidR="00AA2A3B" w:rsidRDefault="00AA2A3B" w:rsidP="00AA2A3B">
      <w:pPr>
        <w:pStyle w:val="Zdroj"/>
      </w:pPr>
      <w:r w:rsidRPr="00627D87">
        <w:t xml:space="preserve">Zdroj: </w:t>
      </w:r>
      <w:r w:rsidR="00957C35">
        <w:t>RIS;</w:t>
      </w:r>
      <w:r>
        <w:t xml:space="preserve"> spracovanie NKÚ</w:t>
      </w:r>
      <w:r w:rsidR="00957C35">
        <w:t xml:space="preserve"> SR</w:t>
      </w:r>
    </w:p>
    <w:p w14:paraId="37C4427F" w14:textId="13699FA2" w:rsidR="00AA2A3B" w:rsidRDefault="00AA2A3B" w:rsidP="00AA2A3B">
      <w:r>
        <w:t xml:space="preserve">Objem prostriedkov alokovaných pre rok 2021 na </w:t>
      </w:r>
      <w:r w:rsidRPr="00DB3C0A">
        <w:rPr>
          <w:i/>
        </w:rPr>
        <w:t>Národný program výchovy, vzdelávania a mládeže</w:t>
      </w:r>
      <w:r>
        <w:t xml:space="preserve"> je oproti rozpočtu na rok 2020 vyšší o 18 %, pričom podstatná časť navýšenia je v podprograme financujúcom regionálne školstvo. Na podprogram </w:t>
      </w:r>
      <w:r w:rsidRPr="006E1B16">
        <w:rPr>
          <w:i/>
        </w:rPr>
        <w:t>Poskytovanie vysokoškolského vzdelávania a zabezpečenie prevádzky vysokých škôl</w:t>
      </w:r>
      <w:r>
        <w:t xml:space="preserve"> je rozpočtovaných o 24,1 mil. (7 %) menej </w:t>
      </w:r>
      <w:r w:rsidR="00EE20CC">
        <w:t>než</w:t>
      </w:r>
      <w:r>
        <w:t xml:space="preserve"> tomu bolo na rok 2020, čo môže predstavovať riziko pre fungovanie vysokých škôl.</w:t>
      </w:r>
    </w:p>
    <w:p w14:paraId="7F37C21F" w14:textId="6CEB6C96" w:rsidR="00AA2A3B" w:rsidRDefault="00AA2A3B" w:rsidP="00AA2A3B">
      <w:r>
        <w:t xml:space="preserve">Tretí najväčší objem prostriedkov pre rok 2021 je v rámci kapitoly MŠVVaŠ </w:t>
      </w:r>
      <w:r w:rsidR="003F7659">
        <w:t xml:space="preserve">SR </w:t>
      </w:r>
      <w:r>
        <w:t xml:space="preserve">rozpočtovaný na operačný </w:t>
      </w:r>
      <w:r w:rsidRPr="007506A1">
        <w:t>program</w:t>
      </w:r>
      <w:r w:rsidRPr="007506A1">
        <w:rPr>
          <w:i/>
        </w:rPr>
        <w:t xml:space="preserve"> Integrovaná infraštruktúra</w:t>
      </w:r>
      <w:r>
        <w:t xml:space="preserve"> (OP II). Ide o program, do ktorého bol v decembri 2019 včlenený predošlý Operačný program Výskum a Inovácie (OP VaI). K zlúčeniu OP VaI s OP II došlo </w:t>
      </w:r>
      <w:r w:rsidR="00EE20CC">
        <w:t>na</w:t>
      </w:r>
      <w:r>
        <w:t xml:space="preserve"> účel</w:t>
      </w:r>
      <w:r w:rsidR="00EE20CC">
        <w:t>y</w:t>
      </w:r>
      <w:r>
        <w:t xml:space="preserve"> eliminácie rizika prepadnutia finančných zdrojov v dôsledku nedostatočného čerpania alokovaných prostriedkov.  Problém s čerpaním zdrojov sa ukazuje ako aktuálny aj naďalej, keďže z  objemu 125,6</w:t>
      </w:r>
      <w:r w:rsidR="00EE20CC">
        <w:t xml:space="preserve"> eur,</w:t>
      </w:r>
      <w:r>
        <w:t xml:space="preserve"> rozpočtovaného v rámci OP II (v gescii MŠVV</w:t>
      </w:r>
      <w:r w:rsidR="003F7659">
        <w:t>a</w:t>
      </w:r>
      <w:r>
        <w:t>Š</w:t>
      </w:r>
      <w:r w:rsidR="003F7659">
        <w:t xml:space="preserve"> SR</w:t>
      </w:r>
      <w:r>
        <w:t xml:space="preserve">) pre rok 2020 bolo k septembru tohto roka vyčerpaných iba 38,4 % (zdroj: RIS). </w:t>
      </w:r>
    </w:p>
    <w:p w14:paraId="5AB921F5" w14:textId="5D172850" w:rsidR="00AA2A3B" w:rsidRDefault="00AA2A3B" w:rsidP="002D54D7">
      <w:r>
        <w:t xml:space="preserve">V auguste 2020 NKÚ </w:t>
      </w:r>
      <w:r w:rsidR="003F7659">
        <w:t xml:space="preserve">SR </w:t>
      </w:r>
      <w:r>
        <w:t xml:space="preserve">zverejnil analytický komentár ohľadom spokojnosti ZŠ s vhodnosťou a kvalitou </w:t>
      </w:r>
      <w:r w:rsidRPr="00AA2A3B">
        <w:t xml:space="preserve">ministerstvom zabezpečovaných učebníc, ktorý ukázal vážne problémy v tejto oblasti (BOX </w:t>
      </w:r>
      <w:r w:rsidR="000A0207">
        <w:t>2</w:t>
      </w:r>
      <w:r w:rsidRPr="00AA2A3B">
        <w:t>). Tie by</w:t>
      </w:r>
      <w:r>
        <w:t xml:space="preserve"> mali byť z veľkej časti riešené otvorením trhu s učebnicami, čo je </w:t>
      </w:r>
      <w:r w:rsidR="003F7659">
        <w:t xml:space="preserve">cieľom </w:t>
      </w:r>
      <w:r>
        <w:t>aj v Programovom vyhlásení</w:t>
      </w:r>
      <w:r w:rsidRPr="0030253B">
        <w:t xml:space="preserve"> </w:t>
      </w:r>
      <w:r w:rsidRPr="0030253B">
        <w:lastRenderedPageBreak/>
        <w:t>vlády SR na obdobie rokov 2020 – 2024</w:t>
      </w:r>
      <w:r>
        <w:t xml:space="preserve">. </w:t>
      </w:r>
      <w:r w:rsidRPr="0030253B">
        <w:t>Okrem</w:t>
      </w:r>
      <w:r>
        <w:t xml:space="preserve"> toho</w:t>
      </w:r>
      <w:r w:rsidRPr="0030253B">
        <w:t xml:space="preserve"> sa ambícia otvoriť trh s učebnicami spomína aj v Národnom integrovanom reformnom pláne s názvom Moderné a úspešné Slovensko. Ako míľnik sa uvádza otvoreni</w:t>
      </w:r>
      <w:r w:rsidR="00EE20CC">
        <w:t>e</w:t>
      </w:r>
      <w:r w:rsidRPr="0030253B">
        <w:t xml:space="preserve"> trhu s učebnicami v roku 2021, a to s cieľom umožniť školám výber z viacerých učebníc  podľa ich potrieb a požiadaviek.</w:t>
      </w:r>
      <w:r>
        <w:t xml:space="preserve"> Zmena systému zabezpečovania učebníc si už v roku 2020 vyžiadala nutnosť navýšenia prostriedkov z pôvodne rozpočtovaných 6,5 </w:t>
      </w:r>
      <w:r w:rsidR="003F7659">
        <w:t xml:space="preserve">mil. eur </w:t>
      </w:r>
      <w:r>
        <w:t>na 16,5 mil. eur. Návrh rozpočtu na rok 2021 však ambíciu</w:t>
      </w:r>
      <w:r w:rsidRPr="0030253B">
        <w:t xml:space="preserve"> ot</w:t>
      </w:r>
      <w:r>
        <w:t>voriť trh s učebnicami ne</w:t>
      </w:r>
      <w:r w:rsidR="003F7659">
        <w:t>uvádza</w:t>
      </w:r>
      <w:r>
        <w:t xml:space="preserve"> a rozpočtovaná výška prostriedkov na tento účel je zatiaľ v rovnakej výške ako bol pôvodný rozpočet na rok 2020, teda 6,5 mil. eur. Daná oblasť teda pre rok 2021 nie je dostatočne rozpočtovo krytá a je vysoko pravdepodobné, že v priebehu roka </w:t>
      </w:r>
      <w:r w:rsidR="009822C4">
        <w:rPr>
          <w:noProof/>
          <w:lang w:eastAsia="sk-SK"/>
        </w:rPr>
        <mc:AlternateContent>
          <mc:Choice Requires="wps">
            <w:drawing>
              <wp:anchor distT="0" distB="0" distL="114300" distR="114300" simplePos="0" relativeHeight="251659264" behindDoc="0" locked="0" layoutInCell="1" allowOverlap="1" wp14:anchorId="2DAD975A" wp14:editId="108CF840">
                <wp:simplePos x="0" y="0"/>
                <wp:positionH relativeFrom="margin">
                  <wp:align>left</wp:align>
                </wp:positionH>
                <wp:positionV relativeFrom="paragraph">
                  <wp:posOffset>1888490</wp:posOffset>
                </wp:positionV>
                <wp:extent cx="5829300" cy="6448425"/>
                <wp:effectExtent l="0" t="0" r="0" b="9525"/>
                <wp:wrapTight wrapText="bothSides">
                  <wp:wrapPolygon edited="0">
                    <wp:start x="0" y="0"/>
                    <wp:lineTo x="0" y="21568"/>
                    <wp:lineTo x="21529" y="21568"/>
                    <wp:lineTo x="21529" y="0"/>
                    <wp:lineTo x="0" y="0"/>
                  </wp:wrapPolygon>
                </wp:wrapTight>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48425"/>
                        </a:xfrm>
                        <a:prstGeom prst="rect">
                          <a:avLst/>
                        </a:prstGeom>
                        <a:solidFill>
                          <a:schemeClr val="bg2">
                            <a:lumMod val="20000"/>
                            <a:lumOff val="80000"/>
                          </a:schemeClr>
                        </a:solidFill>
                        <a:ln w="9525">
                          <a:noFill/>
                          <a:miter lim="800000"/>
                          <a:headEnd/>
                          <a:tailEnd/>
                        </a:ln>
                      </wps:spPr>
                      <wps:txbx>
                        <w:txbxContent>
                          <w:p w14:paraId="2D60F458" w14:textId="26EB0ADD" w:rsidR="001256A4" w:rsidRPr="00EF36E2" w:rsidRDefault="001256A4" w:rsidP="00AA2A3B">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2</w:t>
                            </w:r>
                            <w:r w:rsidRPr="00EF36E2">
                              <w:rPr>
                                <w:rFonts w:cs="Segoe UI"/>
                                <w:b/>
                                <w:color w:val="FFFFFF" w:themeColor="background1"/>
                              </w:rPr>
                              <w:t xml:space="preserve">: </w:t>
                            </w:r>
                            <w:r>
                              <w:rPr>
                                <w:rFonts w:cs="Segoe UI"/>
                                <w:b/>
                                <w:color w:val="FFFFFF" w:themeColor="background1"/>
                              </w:rPr>
                              <w:t>Zhrnutie výsledkov analytického komentára NKÚ SR k učebniciam</w:t>
                            </w:r>
                          </w:p>
                          <w:p w14:paraId="7B8AAFE7" w14:textId="4C130E63" w:rsidR="001256A4" w:rsidRDefault="001256A4" w:rsidP="00AA2A3B">
                            <w:pPr>
                              <w:rPr>
                                <w:rFonts w:cs="Segoe UI"/>
                              </w:rPr>
                            </w:pPr>
                            <w:r>
                              <w:rPr>
                                <w:rFonts w:cs="Segoe UI"/>
                              </w:rPr>
                              <w:t>V</w:t>
                            </w:r>
                            <w:r w:rsidRPr="004060CD">
                              <w:rPr>
                                <w:rFonts w:cs="Segoe UI"/>
                              </w:rPr>
                              <w:t xml:space="preserve"> období od 29. 4. 2020 do 15. 5. 2020</w:t>
                            </w:r>
                            <w:r>
                              <w:rPr>
                                <w:rFonts w:cs="Segoe UI"/>
                              </w:rPr>
                              <w:t xml:space="preserve"> uskutočnil NKÚ SR dotazníkový prieskum ohľadom spokojnosti ZŠ s vhodnosťou a kvalitou ministerstvom zabezpečovaných učebníc. </w:t>
                            </w:r>
                          </w:p>
                          <w:p w14:paraId="128B2C41" w14:textId="6EB7A10F" w:rsidR="001256A4" w:rsidRDefault="001256A4" w:rsidP="00AA2A3B">
                            <w:pPr>
                              <w:rPr>
                                <w:rFonts w:cs="Segoe UI"/>
                              </w:rPr>
                            </w:pPr>
                            <w:r w:rsidRPr="00492335">
                              <w:rPr>
                                <w:rFonts w:cs="Segoe UI"/>
                              </w:rPr>
                              <w:t xml:space="preserve">Z výsledkov uskutočneného prieskumu vyplýva, že </w:t>
                            </w:r>
                            <w:r w:rsidRPr="00492335">
                              <w:rPr>
                                <w:rFonts w:cs="Segoe UI"/>
                                <w:b/>
                              </w:rPr>
                              <w:t>na takmer polovici škôl boli učitelia nespokojní s vhodnosťou a kvalitou učebníc</w:t>
                            </w:r>
                            <w:r w:rsidRPr="00492335">
                              <w:rPr>
                                <w:rFonts w:cs="Segoe UI"/>
                              </w:rPr>
                              <w:t xml:space="preserve">, ktoré im na základe ich objednávky </w:t>
                            </w:r>
                            <w:r>
                              <w:rPr>
                                <w:rFonts w:cs="Segoe UI"/>
                              </w:rPr>
                              <w:t xml:space="preserve">ministerstvo poskytovalo bezplatne / </w:t>
                            </w:r>
                            <w:r w:rsidRPr="00492335">
                              <w:rPr>
                                <w:rFonts w:cs="Segoe UI"/>
                              </w:rPr>
                              <w:t>na ktorých zakúpenie im poskytovalo finančné prostriedky</w:t>
                            </w:r>
                            <w:r>
                              <w:rPr>
                                <w:rFonts w:cs="Segoe UI"/>
                              </w:rPr>
                              <w:t xml:space="preserve"> (</w:t>
                            </w:r>
                            <w:r w:rsidRPr="00AA2A3B">
                              <w:rPr>
                                <w:rFonts w:cs="Segoe UI"/>
                              </w:rPr>
                              <w:t>Graf</w:t>
                            </w:r>
                            <w:r>
                              <w:rPr>
                                <w:rFonts w:cs="Segoe UI"/>
                              </w:rPr>
                              <w:t xml:space="preserve"> 9). </w:t>
                            </w:r>
                            <w:r w:rsidRPr="00492335">
                              <w:rPr>
                                <w:rFonts w:cs="Segoe UI"/>
                                <w:b/>
                              </w:rPr>
                              <w:t>Najproblematickejšími boli v čase realizácie prieskumu učebnice matematiky</w:t>
                            </w:r>
                            <w:r>
                              <w:rPr>
                                <w:rFonts w:cs="Segoe UI"/>
                              </w:rPr>
                              <w:t xml:space="preserve">, </w:t>
                            </w:r>
                            <w:r w:rsidRPr="004F3B7D">
                              <w:rPr>
                                <w:rFonts w:cs="Segoe UI"/>
                              </w:rPr>
                              <w:t>a to naprieč všetkými ročníkmi ZŠ</w:t>
                            </w:r>
                            <w:r>
                              <w:rPr>
                                <w:rFonts w:cs="Segoe UI"/>
                              </w:rPr>
                              <w:t xml:space="preserve">. </w:t>
                            </w:r>
                            <w:r w:rsidRPr="00277069">
                              <w:rPr>
                                <w:rFonts w:cs="Segoe UI"/>
                              </w:rPr>
                              <w:t>Najmä v prípade druhého stupňa boli ako problematické označované aj učebnice slovenského jazyka a literatúry. Učitelia boli s vhodnosťou a kvalitou ministerstvom zabezpečovaných učebníc nespokojní aj v prípade informatiky, geografie či ďalších predmetov.</w:t>
                            </w:r>
                            <w:r>
                              <w:rPr>
                                <w:rFonts w:cs="Segoe UI"/>
                              </w:rPr>
                              <w:t xml:space="preserve"> </w:t>
                            </w:r>
                          </w:p>
                          <w:p w14:paraId="002D6C7E" w14:textId="35AF0D9A" w:rsidR="001256A4" w:rsidRPr="00BC3CA3" w:rsidRDefault="001256A4" w:rsidP="00AA2A3B">
                            <w:pPr>
                              <w:pStyle w:val="Popis"/>
                              <w:keepNext/>
                              <w:rPr>
                                <w:color w:val="314364"/>
                              </w:rPr>
                            </w:pPr>
                            <w:r>
                              <w:rPr>
                                <w:color w:val="314364"/>
                              </w:rPr>
                              <w:t>Graf 9</w:t>
                            </w:r>
                            <w:r w:rsidRPr="00AA2A3B">
                              <w:rPr>
                                <w:color w:val="314364"/>
                              </w:rPr>
                              <w:t>:</w:t>
                            </w:r>
                            <w:r>
                              <w:rPr>
                                <w:color w:val="314364"/>
                              </w:rPr>
                              <w:t xml:space="preserve"> </w:t>
                            </w:r>
                            <w:r w:rsidRPr="006C4937">
                              <w:rPr>
                                <w:color w:val="314364"/>
                              </w:rPr>
                              <w:t>Ako by ste vo všeobecnosti zhodnotili Vašu spokojnosť s vhodnosťou a kvalitou učebníc zabezpečovaných MŠVVaŠ SR? (% ZŠ)</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878"/>
                            </w:tblGrid>
                            <w:tr w:rsidR="001256A4" w:rsidRPr="00C75134" w14:paraId="67FEDFCE" w14:textId="77777777" w:rsidTr="004A5262">
                              <w:trPr>
                                <w:trHeight w:val="3118"/>
                              </w:trPr>
                              <w:tc>
                                <w:tcPr>
                                  <w:tcW w:w="8901" w:type="dxa"/>
                                  <w:tcBorders>
                                    <w:top w:val="single" w:sz="4" w:space="0" w:color="314364"/>
                                    <w:bottom w:val="single" w:sz="4" w:space="0" w:color="314364"/>
                                  </w:tcBorders>
                                  <w:vAlign w:val="center"/>
                                </w:tcPr>
                                <w:p w14:paraId="69A7DE0F" w14:textId="77777777" w:rsidR="001256A4" w:rsidRPr="00C75134" w:rsidRDefault="001256A4" w:rsidP="004A5262">
                                  <w:pPr>
                                    <w:spacing w:after="0"/>
                                    <w:rPr>
                                      <w:b/>
                                      <w:color w:val="576431"/>
                                    </w:rPr>
                                  </w:pPr>
                                  <w:r>
                                    <w:rPr>
                                      <w:noProof/>
                                      <w:lang w:eastAsia="sk-SK"/>
                                    </w:rPr>
                                    <w:drawing>
                                      <wp:inline distT="0" distB="0" distL="0" distR="0" wp14:anchorId="3A6E8530" wp14:editId="5DBB3FED">
                                        <wp:extent cx="5534025" cy="1980000"/>
                                        <wp:effectExtent l="0" t="0" r="0" b="127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37DCE1D0" w14:textId="77777777" w:rsidR="001256A4" w:rsidRDefault="001256A4" w:rsidP="00AA2A3B">
                            <w:pPr>
                              <w:pStyle w:val="Zdroj"/>
                            </w:pPr>
                            <w:r>
                              <w:t>Zdroj: Dotazníkový prieskum NKÚ SR</w:t>
                            </w:r>
                          </w:p>
                          <w:p w14:paraId="2FCFCBB2" w14:textId="5A04C16A" w:rsidR="001256A4" w:rsidRDefault="001256A4" w:rsidP="00AA2A3B">
                            <w:pPr>
                              <w:rPr>
                                <w:rFonts w:cs="Segoe UI"/>
                              </w:rPr>
                            </w:pPr>
                            <w:r w:rsidRPr="004F3B7D">
                              <w:rPr>
                                <w:rFonts w:cs="Segoe UI"/>
                              </w:rPr>
                              <w:t>NKÚ SR</w:t>
                            </w:r>
                            <w:r>
                              <w:rPr>
                                <w:rFonts w:cs="Segoe UI"/>
                              </w:rPr>
                              <w:t xml:space="preserve"> privítalo</w:t>
                            </w:r>
                            <w:r w:rsidRPr="004F3B7D">
                              <w:rPr>
                                <w:rFonts w:cs="Segoe UI"/>
                              </w:rPr>
                              <w:t xml:space="preserve"> rozhodnutie MŠVV</w:t>
                            </w:r>
                            <w:r>
                              <w:rPr>
                                <w:rFonts w:cs="Segoe UI"/>
                              </w:rPr>
                              <w:t>a</w:t>
                            </w:r>
                            <w:r w:rsidRPr="004F3B7D">
                              <w:rPr>
                                <w:rFonts w:cs="Segoe UI"/>
                              </w:rPr>
                              <w:t>Š SR rozšíriť od školského roku 2020/2021 ponuku učebníc, ktoré sú</w:t>
                            </w:r>
                            <w:r>
                              <w:rPr>
                                <w:rFonts w:cs="Segoe UI"/>
                              </w:rPr>
                              <w:t xml:space="preserve"> ZŠ poskytované bezplatne/</w:t>
                            </w:r>
                            <w:r w:rsidRPr="004F3B7D">
                              <w:rPr>
                                <w:rFonts w:cs="Segoe UI"/>
                              </w:rPr>
                              <w:t>na ktorých nákup im ministerstvo poskytuje finančné prostriedky.</w:t>
                            </w:r>
                            <w:r>
                              <w:rPr>
                                <w:rFonts w:cs="Segoe UI"/>
                              </w:rPr>
                              <w:t xml:space="preserve"> Opodstatnenosť tohto kroku potvrdzuje skutočnosť, že </w:t>
                            </w:r>
                            <w:r w:rsidRPr="00492335">
                              <w:rPr>
                                <w:rFonts w:cs="Segoe UI"/>
                                <w:b/>
                              </w:rPr>
                              <w:t xml:space="preserve">tri štvrtiny škôl sa vyjadrili, že v prípade obzvlášť problematických učebníc zabezpečovaných ministerstvom ponúkal trh vhodnejšie a kvalitnejšie </w:t>
                            </w:r>
                            <w:r w:rsidRPr="00C669C6">
                              <w:rPr>
                                <w:rFonts w:cs="Segoe UI"/>
                                <w:b/>
                              </w:rPr>
                              <w:t>alternatívy.</w:t>
                            </w:r>
                            <w:r>
                              <w:rPr>
                                <w:rFonts w:cs="Segoe UI"/>
                              </w:rPr>
                              <w:t xml:space="preserve"> </w:t>
                            </w:r>
                            <w:r w:rsidRPr="00492335">
                              <w:rPr>
                                <w:rFonts w:cs="Segoe UI"/>
                                <w:b/>
                              </w:rPr>
                              <w:t>Približne rovnaká časť škôl považuje za najvhodnejší systém zabezpečovania učebníc model otvoreného trhu s učebnicami</w:t>
                            </w:r>
                            <w:r w:rsidRPr="004F3B7D">
                              <w:rPr>
                                <w:rFonts w:cs="Segoe UI"/>
                              </w:rPr>
                              <w:t>, pričom množstvo respondentov si pod tým predstavuje model, kedy by sa iba rozšírila ponuka učebníc, ktoré si školy môžu bezplatne objednať prostredníctvom Edičného portálu MŠVV</w:t>
                            </w:r>
                            <w:r>
                              <w:rPr>
                                <w:rFonts w:cs="Segoe UI"/>
                              </w:rPr>
                              <w:t>a</w:t>
                            </w:r>
                            <w:r w:rsidRPr="004F3B7D">
                              <w:rPr>
                                <w:rFonts w:cs="Segoe UI"/>
                              </w:rPr>
                              <w:t>Š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D975A" id="_x0000_t202" coordsize="21600,21600" o:spt="202" path="m,l,21600r21600,l21600,xe">
                <v:stroke joinstyle="miter"/>
                <v:path gradientshapeok="t" o:connecttype="rect"/>
              </v:shapetype>
              <v:shape id="_x0000_s1027" type="#_x0000_t202" style="position:absolute;left:0;text-align:left;margin-left:0;margin-top:148.7pt;width:459pt;height:50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" fillcolor="#ebf0fb [670]" stroked="f">
                <v:textbox>
                  <w:txbxContent>
                    <w:p w14:paraId="2D60F458" w14:textId="26EB0ADD" w:rsidR="001256A4" w:rsidRPr="00EF36E2" w:rsidRDefault="001256A4" w:rsidP="00AA2A3B">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2</w:t>
                      </w:r>
                      <w:r w:rsidRPr="00EF36E2">
                        <w:rPr>
                          <w:rFonts w:cs="Segoe UI"/>
                          <w:b/>
                          <w:color w:val="FFFFFF" w:themeColor="background1"/>
                        </w:rPr>
                        <w:t xml:space="preserve">: </w:t>
                      </w:r>
                      <w:r>
                        <w:rPr>
                          <w:rFonts w:cs="Segoe UI"/>
                          <w:b/>
                          <w:color w:val="FFFFFF" w:themeColor="background1"/>
                        </w:rPr>
                        <w:t>Zhrnutie výsledkov analytického komentára NKÚ SR k učebniciam</w:t>
                      </w:r>
                    </w:p>
                    <w:p w14:paraId="7B8AAFE7" w14:textId="4C130E63" w:rsidR="001256A4" w:rsidRDefault="001256A4" w:rsidP="00AA2A3B">
                      <w:pPr>
                        <w:rPr>
                          <w:rFonts w:cs="Segoe UI"/>
                        </w:rPr>
                      </w:pPr>
                      <w:r>
                        <w:rPr>
                          <w:rFonts w:cs="Segoe UI"/>
                        </w:rPr>
                        <w:t>V</w:t>
                      </w:r>
                      <w:r w:rsidRPr="004060CD">
                        <w:rPr>
                          <w:rFonts w:cs="Segoe UI"/>
                        </w:rPr>
                        <w:t xml:space="preserve"> období od 29. 4. 2020 do 15. 5. 2020</w:t>
                      </w:r>
                      <w:r>
                        <w:rPr>
                          <w:rFonts w:cs="Segoe UI"/>
                        </w:rPr>
                        <w:t xml:space="preserve"> uskutočnil NKÚ SR dotazníkový prieskum ohľadom spokojnosti ZŠ s vhodnosťou a kvalitou ministerstvom zabezpečovaných učebníc. </w:t>
                      </w:r>
                    </w:p>
                    <w:p w14:paraId="128B2C41" w14:textId="6EB7A10F" w:rsidR="001256A4" w:rsidRDefault="001256A4" w:rsidP="00AA2A3B">
                      <w:pPr>
                        <w:rPr>
                          <w:rFonts w:cs="Segoe UI"/>
                        </w:rPr>
                      </w:pPr>
                      <w:r w:rsidRPr="00492335">
                        <w:rPr>
                          <w:rFonts w:cs="Segoe UI"/>
                        </w:rPr>
                        <w:t xml:space="preserve">Z výsledkov uskutočneného prieskumu vyplýva, že </w:t>
                      </w:r>
                      <w:r w:rsidRPr="00492335">
                        <w:rPr>
                          <w:rFonts w:cs="Segoe UI"/>
                          <w:b/>
                        </w:rPr>
                        <w:t>na takmer polovici škôl boli učitelia nespokojní s vhodnosťou a kvalitou učebníc</w:t>
                      </w:r>
                      <w:r w:rsidRPr="00492335">
                        <w:rPr>
                          <w:rFonts w:cs="Segoe UI"/>
                        </w:rPr>
                        <w:t xml:space="preserve">, ktoré im na základe ich objednávky </w:t>
                      </w:r>
                      <w:r>
                        <w:rPr>
                          <w:rFonts w:cs="Segoe UI"/>
                        </w:rPr>
                        <w:t xml:space="preserve">ministerstvo poskytovalo bezplatne / </w:t>
                      </w:r>
                      <w:r w:rsidRPr="00492335">
                        <w:rPr>
                          <w:rFonts w:cs="Segoe UI"/>
                        </w:rPr>
                        <w:t>na ktorých zakúpenie im poskytovalo finančné prostriedky</w:t>
                      </w:r>
                      <w:r>
                        <w:rPr>
                          <w:rFonts w:cs="Segoe UI"/>
                        </w:rPr>
                        <w:t xml:space="preserve"> (</w:t>
                      </w:r>
                      <w:r w:rsidRPr="00AA2A3B">
                        <w:rPr>
                          <w:rFonts w:cs="Segoe UI"/>
                        </w:rPr>
                        <w:t>Graf</w:t>
                      </w:r>
                      <w:r>
                        <w:rPr>
                          <w:rFonts w:cs="Segoe UI"/>
                        </w:rPr>
                        <w:t xml:space="preserve"> 9). </w:t>
                      </w:r>
                      <w:r w:rsidRPr="00492335">
                        <w:rPr>
                          <w:rFonts w:cs="Segoe UI"/>
                          <w:b/>
                        </w:rPr>
                        <w:t>Najproblematickejšími boli v čase realizácie prieskumu učebnice matematiky</w:t>
                      </w:r>
                      <w:r>
                        <w:rPr>
                          <w:rFonts w:cs="Segoe UI"/>
                        </w:rPr>
                        <w:t xml:space="preserve">, </w:t>
                      </w:r>
                      <w:r w:rsidRPr="004F3B7D">
                        <w:rPr>
                          <w:rFonts w:cs="Segoe UI"/>
                        </w:rPr>
                        <w:t>a to naprieč všetkými ročníkmi ZŠ</w:t>
                      </w:r>
                      <w:r>
                        <w:rPr>
                          <w:rFonts w:cs="Segoe UI"/>
                        </w:rPr>
                        <w:t xml:space="preserve">. </w:t>
                      </w:r>
                      <w:r w:rsidRPr="00277069">
                        <w:rPr>
                          <w:rFonts w:cs="Segoe UI"/>
                        </w:rPr>
                        <w:t>Najmä v prípade druhého stupňa boli ako problematické označované aj učebnice slovenského jazyka a literatúry. Učitelia boli s vhodnosťou a kvalitou ministerstvom zabezpečovaných učebníc nespokojní aj v prípade informatiky, geografie či ďalších predmetov.</w:t>
                      </w:r>
                      <w:r>
                        <w:rPr>
                          <w:rFonts w:cs="Segoe UI"/>
                        </w:rPr>
                        <w:t xml:space="preserve"> </w:t>
                      </w:r>
                    </w:p>
                    <w:p w14:paraId="002D6C7E" w14:textId="35AF0D9A" w:rsidR="001256A4" w:rsidRPr="00BC3CA3" w:rsidRDefault="001256A4" w:rsidP="00AA2A3B">
                      <w:pPr>
                        <w:pStyle w:val="Popis"/>
                        <w:keepNext/>
                        <w:rPr>
                          <w:color w:val="314364"/>
                        </w:rPr>
                      </w:pPr>
                      <w:r>
                        <w:rPr>
                          <w:color w:val="314364"/>
                        </w:rPr>
                        <w:t>Graf 9</w:t>
                      </w:r>
                      <w:r w:rsidRPr="00AA2A3B">
                        <w:rPr>
                          <w:color w:val="314364"/>
                        </w:rPr>
                        <w:t>:</w:t>
                      </w:r>
                      <w:r>
                        <w:rPr>
                          <w:color w:val="314364"/>
                        </w:rPr>
                        <w:t xml:space="preserve"> </w:t>
                      </w:r>
                      <w:r w:rsidRPr="006C4937">
                        <w:rPr>
                          <w:color w:val="314364"/>
                        </w:rPr>
                        <w:t>Ako by ste vo všeobecnosti zhodnotili Vašu spokojnosť s vhodnosťou a kvalitou učebníc zabezpečovaných MŠVVaŠ SR? (% ZŠ)</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878"/>
                      </w:tblGrid>
                      <w:tr w:rsidR="001256A4" w:rsidRPr="00C75134" w14:paraId="67FEDFCE" w14:textId="77777777" w:rsidTr="004A5262">
                        <w:trPr>
                          <w:trHeight w:val="3118"/>
                        </w:trPr>
                        <w:tc>
                          <w:tcPr>
                            <w:tcW w:w="8901" w:type="dxa"/>
                            <w:tcBorders>
                              <w:top w:val="single" w:sz="4" w:space="0" w:color="314364"/>
                              <w:bottom w:val="single" w:sz="4" w:space="0" w:color="314364"/>
                            </w:tcBorders>
                            <w:vAlign w:val="center"/>
                          </w:tcPr>
                          <w:p w14:paraId="69A7DE0F" w14:textId="77777777" w:rsidR="001256A4" w:rsidRPr="00C75134" w:rsidRDefault="001256A4" w:rsidP="004A5262">
                            <w:pPr>
                              <w:spacing w:after="0"/>
                              <w:rPr>
                                <w:b/>
                                <w:color w:val="576431"/>
                              </w:rPr>
                            </w:pPr>
                            <w:r>
                              <w:rPr>
                                <w:noProof/>
                                <w:lang w:eastAsia="sk-SK"/>
                              </w:rPr>
                              <w:drawing>
                                <wp:inline distT="0" distB="0" distL="0" distR="0" wp14:anchorId="3A6E8530" wp14:editId="5DBB3FED">
                                  <wp:extent cx="5534025" cy="1980000"/>
                                  <wp:effectExtent l="0" t="0" r="0" b="127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37DCE1D0" w14:textId="77777777" w:rsidR="001256A4" w:rsidRDefault="001256A4" w:rsidP="00AA2A3B">
                      <w:pPr>
                        <w:pStyle w:val="Zdroj"/>
                      </w:pPr>
                      <w:r>
                        <w:t>Zdroj: Dotazníkový prieskum NKÚ SR</w:t>
                      </w:r>
                    </w:p>
                    <w:p w14:paraId="2FCFCBB2" w14:textId="5A04C16A" w:rsidR="001256A4" w:rsidRDefault="001256A4" w:rsidP="00AA2A3B">
                      <w:pPr>
                        <w:rPr>
                          <w:rFonts w:cs="Segoe UI"/>
                        </w:rPr>
                      </w:pPr>
                      <w:r w:rsidRPr="004F3B7D">
                        <w:rPr>
                          <w:rFonts w:cs="Segoe UI"/>
                        </w:rPr>
                        <w:t>NKÚ SR</w:t>
                      </w:r>
                      <w:r>
                        <w:rPr>
                          <w:rFonts w:cs="Segoe UI"/>
                        </w:rPr>
                        <w:t xml:space="preserve"> privítalo</w:t>
                      </w:r>
                      <w:r w:rsidRPr="004F3B7D">
                        <w:rPr>
                          <w:rFonts w:cs="Segoe UI"/>
                        </w:rPr>
                        <w:t xml:space="preserve"> rozhodnutie MŠVV</w:t>
                      </w:r>
                      <w:r>
                        <w:rPr>
                          <w:rFonts w:cs="Segoe UI"/>
                        </w:rPr>
                        <w:t>a</w:t>
                      </w:r>
                      <w:r w:rsidRPr="004F3B7D">
                        <w:rPr>
                          <w:rFonts w:cs="Segoe UI"/>
                        </w:rPr>
                        <w:t>Š SR rozšíriť od školského roku 2020/2021 ponuku učebníc, ktoré sú</w:t>
                      </w:r>
                      <w:r>
                        <w:rPr>
                          <w:rFonts w:cs="Segoe UI"/>
                        </w:rPr>
                        <w:t xml:space="preserve"> ZŠ poskytované bezplatne/</w:t>
                      </w:r>
                      <w:r w:rsidRPr="004F3B7D">
                        <w:rPr>
                          <w:rFonts w:cs="Segoe UI"/>
                        </w:rPr>
                        <w:t>na ktorých nákup im ministerstvo poskytuje finančné prostriedky.</w:t>
                      </w:r>
                      <w:r>
                        <w:rPr>
                          <w:rFonts w:cs="Segoe UI"/>
                        </w:rPr>
                        <w:t xml:space="preserve"> Opodstatnenosť tohto kroku potvrdzuje skutočnosť, že </w:t>
                      </w:r>
                      <w:r w:rsidRPr="00492335">
                        <w:rPr>
                          <w:rFonts w:cs="Segoe UI"/>
                          <w:b/>
                        </w:rPr>
                        <w:t xml:space="preserve">tri štvrtiny škôl sa vyjadrili, že v prípade obzvlášť problematických učebníc zabezpečovaných ministerstvom ponúkal trh vhodnejšie a kvalitnejšie </w:t>
                      </w:r>
                      <w:r w:rsidRPr="00C669C6">
                        <w:rPr>
                          <w:rFonts w:cs="Segoe UI"/>
                          <w:b/>
                        </w:rPr>
                        <w:t>alternatívy.</w:t>
                      </w:r>
                      <w:r>
                        <w:rPr>
                          <w:rFonts w:cs="Segoe UI"/>
                        </w:rPr>
                        <w:t xml:space="preserve"> </w:t>
                      </w:r>
                      <w:r w:rsidRPr="00492335">
                        <w:rPr>
                          <w:rFonts w:cs="Segoe UI"/>
                          <w:b/>
                        </w:rPr>
                        <w:t>Približne rovnaká časť škôl považuje za najvhodnejší systém zabezpečovania učebníc model otvoreného trhu s učebnicami</w:t>
                      </w:r>
                      <w:r w:rsidRPr="004F3B7D">
                        <w:rPr>
                          <w:rFonts w:cs="Segoe UI"/>
                        </w:rPr>
                        <w:t>, pričom množstvo respondentov si pod tým predstavuje model, kedy by sa iba rozšírila ponuka učebníc, ktoré si školy môžu bezplatne objednať prostredníctvom Edičného portálu MŠVV</w:t>
                      </w:r>
                      <w:r>
                        <w:rPr>
                          <w:rFonts w:cs="Segoe UI"/>
                        </w:rPr>
                        <w:t>a</w:t>
                      </w:r>
                      <w:r w:rsidRPr="004F3B7D">
                        <w:rPr>
                          <w:rFonts w:cs="Segoe UI"/>
                        </w:rPr>
                        <w:t>Š SR.</w:t>
                      </w:r>
                    </w:p>
                  </w:txbxContent>
                </v:textbox>
                <w10:wrap type="tight" anchorx="margin"/>
              </v:shape>
            </w:pict>
          </mc:Fallback>
        </mc:AlternateContent>
      </w:r>
      <w:r>
        <w:t>bude nutné rozpočet navyšovať.</w:t>
      </w:r>
      <w:bookmarkStart w:id="15" w:name="_Toc53475709"/>
    </w:p>
    <w:p w14:paraId="47F7425A" w14:textId="5C0755B4" w:rsidR="000D05F7" w:rsidRDefault="000D05F7" w:rsidP="000D05F7">
      <w:pPr>
        <w:pStyle w:val="Nadpis2"/>
      </w:pPr>
      <w:bookmarkStart w:id="16" w:name="_Toc55492467"/>
      <w:bookmarkEnd w:id="15"/>
      <w:r>
        <w:lastRenderedPageBreak/>
        <w:t>Zdravotníctvo</w:t>
      </w:r>
      <w:bookmarkEnd w:id="16"/>
    </w:p>
    <w:p w14:paraId="45C36280" w14:textId="69FCB778" w:rsidR="00E536AD" w:rsidRDefault="00E536AD" w:rsidP="00E536AD">
      <w:r>
        <w:t xml:space="preserve">Celkové výdavky pre oblasť zdravotníctva </w:t>
      </w:r>
      <w:r w:rsidR="00EA3BCA">
        <w:t xml:space="preserve">sú plánované </w:t>
      </w:r>
      <w:r>
        <w:t xml:space="preserve">v roku 2021 </w:t>
      </w:r>
      <w:r w:rsidR="00EA3BCA">
        <w:t>v objeme</w:t>
      </w:r>
      <w:r>
        <w:t xml:space="preserve"> 5 966 840 tis. eur s medziročným rastom 6,3 % oproti rozpočtu na rok 2020</w:t>
      </w:r>
      <w:r w:rsidR="00391708">
        <w:t xml:space="preserve"> (Tabuľka 12)</w:t>
      </w:r>
      <w:r>
        <w:t xml:space="preserve">. Podľa návrhu </w:t>
      </w:r>
      <w:r w:rsidR="006D094C">
        <w:t>R</w:t>
      </w:r>
      <w:r>
        <w:t xml:space="preserve">VS celkové verejné výdavky na zdravotníctvo </w:t>
      </w:r>
      <w:r w:rsidR="00EA3BCA">
        <w:t xml:space="preserve">tak </w:t>
      </w:r>
      <w:r>
        <w:t>budú v roku 2021 predstavovať 6,2 % HDP, čo je viac ako priemer krajín V3 (5,1 %) a menej ako priemer EÚ</w:t>
      </w:r>
      <w:r w:rsidR="005F64E6">
        <w:rPr>
          <w:color w:val="314364" w:themeColor="text2"/>
          <w:sz w:val="18"/>
          <w:szCs w:val="18"/>
        </w:rPr>
        <w:t>-</w:t>
      </w:r>
      <w:r>
        <w:t>15</w:t>
      </w:r>
      <w:r w:rsidR="00FE0DC3">
        <w:rPr>
          <w:rStyle w:val="Odkaznapoznmkupodiarou"/>
        </w:rPr>
        <w:footnoteReference w:id="5"/>
      </w:r>
      <w:r>
        <w:t xml:space="preserve"> (7,3 %).</w:t>
      </w:r>
    </w:p>
    <w:p w14:paraId="73A6912D" w14:textId="7A65E122" w:rsidR="00E536AD" w:rsidRPr="00613D4B" w:rsidRDefault="00E536AD" w:rsidP="00E536AD">
      <w:pPr>
        <w:spacing w:after="0"/>
        <w:rPr>
          <w:b/>
          <w:color w:val="314364" w:themeColor="text2"/>
        </w:rPr>
      </w:pPr>
      <w:r w:rsidRPr="00613D4B">
        <w:rPr>
          <w:b/>
          <w:color w:val="314364" w:themeColor="text2"/>
        </w:rPr>
        <w:t>Tabuľka 1</w:t>
      </w:r>
      <w:r w:rsidR="00066A87" w:rsidRPr="00613D4B">
        <w:rPr>
          <w:b/>
          <w:color w:val="314364" w:themeColor="text2"/>
        </w:rPr>
        <w:t>2</w:t>
      </w:r>
      <w:r w:rsidRPr="00613D4B">
        <w:rPr>
          <w:b/>
          <w:color w:val="314364" w:themeColor="text2"/>
        </w:rPr>
        <w:t>: Celkové výdavky v zdravotníctve</w:t>
      </w:r>
    </w:p>
    <w:tbl>
      <w:tblPr>
        <w:tblpPr w:leftFromText="141" w:rightFromText="141" w:vertAnchor="text" w:horzAnchor="margin" w:tblpXSpec="right" w:tblpY="118"/>
        <w:tblOverlap w:val="never"/>
        <w:tblW w:w="5000" w:type="pct"/>
        <w:tblLayout w:type="fixed"/>
        <w:tblCellMar>
          <w:top w:w="28" w:type="dxa"/>
        </w:tblCellMar>
        <w:tblLook w:val="04A0" w:firstRow="1" w:lastRow="0" w:firstColumn="1" w:lastColumn="0" w:noHBand="0" w:noVBand="1"/>
      </w:tblPr>
      <w:tblGrid>
        <w:gridCol w:w="2127"/>
        <w:gridCol w:w="1387"/>
        <w:gridCol w:w="1388"/>
        <w:gridCol w:w="1390"/>
        <w:gridCol w:w="1388"/>
        <w:gridCol w:w="1390"/>
      </w:tblGrid>
      <w:tr w:rsidR="00E536AD" w14:paraId="56974EF9" w14:textId="77777777" w:rsidTr="000B17E1">
        <w:trPr>
          <w:trHeight w:val="20"/>
        </w:trPr>
        <w:tc>
          <w:tcPr>
            <w:tcW w:w="1173" w:type="pct"/>
            <w:shd w:val="clear" w:color="auto" w:fill="314364"/>
            <w:vAlign w:val="center"/>
          </w:tcPr>
          <w:p w14:paraId="581C72E4" w14:textId="77777777" w:rsidR="00E536AD" w:rsidRPr="0032280E" w:rsidRDefault="00E536AD" w:rsidP="000B17E1">
            <w:pPr>
              <w:spacing w:after="0" w:line="259" w:lineRule="auto"/>
              <w:rPr>
                <w:b/>
                <w:color w:val="FFFFFF" w:themeColor="background1"/>
                <w:sz w:val="18"/>
              </w:rPr>
            </w:pPr>
            <w:r>
              <w:rPr>
                <w:b/>
                <w:color w:val="FFFFFF" w:themeColor="background1"/>
                <w:sz w:val="18"/>
              </w:rPr>
              <w:t>Ukazovateľ (v tis. eur)</w:t>
            </w:r>
          </w:p>
        </w:tc>
        <w:tc>
          <w:tcPr>
            <w:tcW w:w="765" w:type="pct"/>
            <w:shd w:val="clear" w:color="auto" w:fill="314364"/>
          </w:tcPr>
          <w:p w14:paraId="5670854B" w14:textId="77777777" w:rsidR="00E536AD" w:rsidRDefault="00E536AD" w:rsidP="000B17E1">
            <w:pPr>
              <w:spacing w:after="0" w:line="259" w:lineRule="auto"/>
              <w:jc w:val="center"/>
              <w:rPr>
                <w:b/>
                <w:color w:val="FFFFFF" w:themeColor="background1"/>
                <w:sz w:val="18"/>
              </w:rPr>
            </w:pPr>
            <w:r>
              <w:rPr>
                <w:b/>
                <w:color w:val="FFFFFF" w:themeColor="background1"/>
                <w:sz w:val="18"/>
              </w:rPr>
              <w:t>Skutočnosť 2019</w:t>
            </w:r>
          </w:p>
        </w:tc>
        <w:tc>
          <w:tcPr>
            <w:tcW w:w="765" w:type="pct"/>
            <w:shd w:val="clear" w:color="auto" w:fill="314364"/>
            <w:vAlign w:val="center"/>
          </w:tcPr>
          <w:p w14:paraId="35B680BD" w14:textId="77777777" w:rsidR="00E536AD" w:rsidRPr="0032280E" w:rsidRDefault="00E536AD" w:rsidP="000B17E1">
            <w:pPr>
              <w:spacing w:after="0" w:line="259" w:lineRule="auto"/>
              <w:jc w:val="center"/>
              <w:rPr>
                <w:b/>
                <w:color w:val="FFFFFF" w:themeColor="background1"/>
                <w:sz w:val="18"/>
              </w:rPr>
            </w:pPr>
            <w:r>
              <w:rPr>
                <w:b/>
                <w:color w:val="FFFFFF" w:themeColor="background1"/>
                <w:sz w:val="18"/>
              </w:rPr>
              <w:t>Rozpočet 2020</w:t>
            </w:r>
          </w:p>
        </w:tc>
        <w:tc>
          <w:tcPr>
            <w:tcW w:w="766" w:type="pct"/>
            <w:shd w:val="clear" w:color="auto" w:fill="314364"/>
            <w:vAlign w:val="center"/>
          </w:tcPr>
          <w:p w14:paraId="35759B1E" w14:textId="77777777" w:rsidR="00E536AD" w:rsidRPr="0053265F" w:rsidRDefault="00E536AD" w:rsidP="000B17E1">
            <w:pPr>
              <w:spacing w:after="0" w:line="240" w:lineRule="auto"/>
              <w:jc w:val="center"/>
              <w:rPr>
                <w:rFonts w:eastAsia="Calibri" w:cs="Segoe UI"/>
                <w:b/>
                <w:color w:val="FFFFFF"/>
                <w:sz w:val="18"/>
                <w:szCs w:val="18"/>
              </w:rPr>
            </w:pPr>
            <w:r>
              <w:rPr>
                <w:rFonts w:eastAsia="Calibri" w:cs="Segoe UI"/>
                <w:b/>
                <w:color w:val="FFFFFF"/>
                <w:sz w:val="18"/>
                <w:szCs w:val="18"/>
              </w:rPr>
              <w:t>R</w:t>
            </w:r>
            <w:r w:rsidRPr="0053265F">
              <w:rPr>
                <w:rFonts w:eastAsia="Calibri" w:cs="Segoe UI"/>
                <w:b/>
                <w:color w:val="FFFFFF"/>
                <w:sz w:val="18"/>
                <w:szCs w:val="18"/>
              </w:rPr>
              <w:t>ozpoč</w:t>
            </w:r>
            <w:r>
              <w:rPr>
                <w:rFonts w:eastAsia="Calibri" w:cs="Segoe UI"/>
                <w:b/>
                <w:color w:val="FFFFFF"/>
                <w:sz w:val="18"/>
                <w:szCs w:val="18"/>
              </w:rPr>
              <w:t>e</w:t>
            </w:r>
            <w:r w:rsidRPr="0053265F">
              <w:rPr>
                <w:rFonts w:eastAsia="Calibri" w:cs="Segoe UI"/>
                <w:b/>
                <w:color w:val="FFFFFF"/>
                <w:sz w:val="18"/>
                <w:szCs w:val="18"/>
              </w:rPr>
              <w:t>t</w:t>
            </w:r>
          </w:p>
          <w:p w14:paraId="7BCC9A2C" w14:textId="77777777" w:rsidR="00E536AD" w:rsidRPr="0032280E" w:rsidRDefault="00E536AD" w:rsidP="000B17E1">
            <w:pPr>
              <w:spacing w:after="0" w:line="259" w:lineRule="auto"/>
              <w:jc w:val="center"/>
              <w:rPr>
                <w:b/>
                <w:color w:val="FFFFFF" w:themeColor="background1"/>
                <w:sz w:val="18"/>
              </w:rPr>
            </w:pPr>
            <w:r w:rsidRPr="0053265F">
              <w:rPr>
                <w:rFonts w:eastAsia="Calibri" w:cs="Segoe UI"/>
                <w:b/>
                <w:color w:val="FFFFFF"/>
                <w:sz w:val="18"/>
                <w:szCs w:val="18"/>
              </w:rPr>
              <w:t>2021</w:t>
            </w:r>
          </w:p>
        </w:tc>
        <w:tc>
          <w:tcPr>
            <w:tcW w:w="765" w:type="pct"/>
            <w:shd w:val="clear" w:color="auto" w:fill="314364"/>
          </w:tcPr>
          <w:p w14:paraId="734386BD" w14:textId="77777777" w:rsidR="00E536AD" w:rsidRDefault="00E536AD" w:rsidP="000B17E1">
            <w:pPr>
              <w:spacing w:after="0" w:line="259" w:lineRule="auto"/>
              <w:jc w:val="center"/>
              <w:rPr>
                <w:b/>
                <w:color w:val="FFFFFF" w:themeColor="background1"/>
                <w:sz w:val="18"/>
              </w:rPr>
            </w:pPr>
            <w:r>
              <w:rPr>
                <w:b/>
                <w:color w:val="FFFFFF" w:themeColor="background1"/>
                <w:sz w:val="18"/>
              </w:rPr>
              <w:t>Rozdiel</w:t>
            </w:r>
          </w:p>
          <w:p w14:paraId="0094EB23" w14:textId="77777777" w:rsidR="00E536AD" w:rsidRDefault="00E536AD" w:rsidP="000B17E1">
            <w:pPr>
              <w:spacing w:after="0" w:line="259" w:lineRule="auto"/>
              <w:jc w:val="center"/>
              <w:rPr>
                <w:b/>
                <w:color w:val="FFFFFF" w:themeColor="background1"/>
                <w:sz w:val="18"/>
              </w:rPr>
            </w:pPr>
            <w:r>
              <w:rPr>
                <w:b/>
                <w:color w:val="FFFFFF" w:themeColor="background1"/>
                <w:sz w:val="18"/>
              </w:rPr>
              <w:t>2021-2020</w:t>
            </w:r>
          </w:p>
        </w:tc>
        <w:tc>
          <w:tcPr>
            <w:tcW w:w="766" w:type="pct"/>
            <w:shd w:val="clear" w:color="auto" w:fill="314364"/>
          </w:tcPr>
          <w:p w14:paraId="6C0D5589" w14:textId="77777777" w:rsidR="00E536AD" w:rsidRDefault="00E536AD" w:rsidP="000B17E1">
            <w:pPr>
              <w:spacing w:after="0" w:line="259" w:lineRule="auto"/>
              <w:jc w:val="center"/>
              <w:rPr>
                <w:b/>
                <w:color w:val="FFFFFF" w:themeColor="background1"/>
                <w:sz w:val="18"/>
              </w:rPr>
            </w:pPr>
            <w:r>
              <w:rPr>
                <w:b/>
                <w:color w:val="FFFFFF" w:themeColor="background1"/>
                <w:sz w:val="18"/>
              </w:rPr>
              <w:t>Podiel (%) 2021/2020</w:t>
            </w:r>
          </w:p>
        </w:tc>
      </w:tr>
      <w:tr w:rsidR="00E536AD" w14:paraId="577CD44D" w14:textId="77777777" w:rsidTr="000B17E1">
        <w:trPr>
          <w:trHeight w:val="20"/>
        </w:trPr>
        <w:tc>
          <w:tcPr>
            <w:tcW w:w="1173" w:type="pct"/>
            <w:vAlign w:val="center"/>
          </w:tcPr>
          <w:p w14:paraId="05BD828C" w14:textId="77777777" w:rsidR="00E536AD" w:rsidRPr="00F65AFB" w:rsidRDefault="00E536AD" w:rsidP="000B17E1">
            <w:pPr>
              <w:spacing w:after="0" w:line="259" w:lineRule="auto"/>
              <w:jc w:val="left"/>
              <w:rPr>
                <w:rFonts w:eastAsia="Times New Roman" w:cs="Segoe UI"/>
                <w:color w:val="000000"/>
                <w:sz w:val="18"/>
                <w:szCs w:val="18"/>
                <w:lang w:eastAsia="sk-SK"/>
              </w:rPr>
            </w:pPr>
            <w:r w:rsidRPr="00F65AFB">
              <w:rPr>
                <w:rFonts w:eastAsia="Times New Roman" w:cs="Segoe UI"/>
                <w:color w:val="000000"/>
                <w:sz w:val="18"/>
                <w:szCs w:val="18"/>
                <w:lang w:eastAsia="sk-SK"/>
              </w:rPr>
              <w:t>Výdavky v zdravotníctve</w:t>
            </w:r>
          </w:p>
        </w:tc>
        <w:tc>
          <w:tcPr>
            <w:tcW w:w="765" w:type="pct"/>
            <w:vAlign w:val="center"/>
          </w:tcPr>
          <w:p w14:paraId="5245F167"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5 486 155</w:t>
            </w:r>
          </w:p>
        </w:tc>
        <w:tc>
          <w:tcPr>
            <w:tcW w:w="765" w:type="pct"/>
            <w:vAlign w:val="center"/>
          </w:tcPr>
          <w:p w14:paraId="604ACD44"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5 613 569</w:t>
            </w:r>
          </w:p>
        </w:tc>
        <w:tc>
          <w:tcPr>
            <w:tcW w:w="766" w:type="pct"/>
            <w:vAlign w:val="center"/>
          </w:tcPr>
          <w:p w14:paraId="30B1832B"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5 966 840</w:t>
            </w:r>
          </w:p>
        </w:tc>
        <w:tc>
          <w:tcPr>
            <w:tcW w:w="765" w:type="pct"/>
            <w:vAlign w:val="center"/>
          </w:tcPr>
          <w:p w14:paraId="2501DDD1"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353 271</w:t>
            </w:r>
          </w:p>
        </w:tc>
        <w:tc>
          <w:tcPr>
            <w:tcW w:w="766" w:type="pct"/>
            <w:vAlign w:val="center"/>
          </w:tcPr>
          <w:p w14:paraId="53A7628E"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106,3</w:t>
            </w:r>
          </w:p>
        </w:tc>
      </w:tr>
      <w:tr w:rsidR="00E536AD" w14:paraId="0F774A31" w14:textId="77777777" w:rsidTr="000B17E1">
        <w:trPr>
          <w:trHeight w:val="20"/>
        </w:trPr>
        <w:tc>
          <w:tcPr>
            <w:tcW w:w="1173" w:type="pct"/>
            <w:vAlign w:val="center"/>
          </w:tcPr>
          <w:p w14:paraId="6AE96B55" w14:textId="77777777" w:rsidR="00E536AD" w:rsidRPr="00F65AFB" w:rsidRDefault="00E536AD" w:rsidP="000B17E1">
            <w:pPr>
              <w:spacing w:after="0" w:line="259" w:lineRule="auto"/>
              <w:jc w:val="left"/>
              <w:rPr>
                <w:rFonts w:eastAsia="Times New Roman" w:cs="Segoe UI"/>
                <w:color w:val="000000"/>
                <w:sz w:val="18"/>
                <w:szCs w:val="18"/>
                <w:lang w:eastAsia="sk-SK"/>
              </w:rPr>
            </w:pPr>
            <w:r w:rsidRPr="00F65AFB">
              <w:rPr>
                <w:rFonts w:eastAsia="Times New Roman" w:cs="Segoe UI"/>
                <w:color w:val="000000"/>
                <w:sz w:val="18"/>
                <w:szCs w:val="18"/>
                <w:lang w:eastAsia="sk-SK"/>
              </w:rPr>
              <w:t>Výdavky VZP spolu</w:t>
            </w:r>
          </w:p>
        </w:tc>
        <w:tc>
          <w:tcPr>
            <w:tcW w:w="765" w:type="pct"/>
            <w:vAlign w:val="center"/>
          </w:tcPr>
          <w:p w14:paraId="17C78229"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5 212 068</w:t>
            </w:r>
          </w:p>
        </w:tc>
        <w:tc>
          <w:tcPr>
            <w:tcW w:w="765" w:type="pct"/>
            <w:vAlign w:val="center"/>
          </w:tcPr>
          <w:p w14:paraId="5BD9101F"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5 418 027</w:t>
            </w:r>
          </w:p>
        </w:tc>
        <w:tc>
          <w:tcPr>
            <w:tcW w:w="766" w:type="pct"/>
            <w:vAlign w:val="center"/>
          </w:tcPr>
          <w:p w14:paraId="314C5C11"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5 692 945</w:t>
            </w:r>
          </w:p>
        </w:tc>
        <w:tc>
          <w:tcPr>
            <w:tcW w:w="765" w:type="pct"/>
            <w:vAlign w:val="center"/>
          </w:tcPr>
          <w:p w14:paraId="5974B3BE"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274 918</w:t>
            </w:r>
          </w:p>
        </w:tc>
        <w:tc>
          <w:tcPr>
            <w:tcW w:w="766" w:type="pct"/>
            <w:vAlign w:val="center"/>
          </w:tcPr>
          <w:p w14:paraId="6D20695F"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105,1</w:t>
            </w:r>
          </w:p>
        </w:tc>
      </w:tr>
      <w:tr w:rsidR="00E536AD" w14:paraId="0A3D50B9" w14:textId="77777777" w:rsidTr="000B17E1">
        <w:trPr>
          <w:trHeight w:val="20"/>
        </w:trPr>
        <w:tc>
          <w:tcPr>
            <w:tcW w:w="1173" w:type="pct"/>
            <w:tcBorders>
              <w:bottom w:val="single" w:sz="4" w:space="0" w:color="auto"/>
            </w:tcBorders>
            <w:vAlign w:val="center"/>
          </w:tcPr>
          <w:p w14:paraId="6E65E3D5" w14:textId="77777777" w:rsidR="00E536AD" w:rsidRPr="00F65AFB" w:rsidRDefault="00E536AD" w:rsidP="000B17E1">
            <w:pPr>
              <w:spacing w:after="0" w:line="259" w:lineRule="auto"/>
              <w:jc w:val="left"/>
              <w:rPr>
                <w:rFonts w:eastAsia="Times New Roman" w:cs="Segoe UI"/>
                <w:color w:val="000000"/>
                <w:sz w:val="18"/>
                <w:szCs w:val="18"/>
                <w:lang w:eastAsia="sk-SK"/>
              </w:rPr>
            </w:pPr>
            <w:r w:rsidRPr="00F65AFB">
              <w:rPr>
                <w:rFonts w:eastAsia="Times New Roman" w:cs="Segoe UI"/>
                <w:color w:val="000000"/>
                <w:sz w:val="18"/>
                <w:szCs w:val="18"/>
                <w:lang w:eastAsia="sk-SK"/>
              </w:rPr>
              <w:t xml:space="preserve"> - Výdavky poistenia</w:t>
            </w:r>
          </w:p>
        </w:tc>
        <w:tc>
          <w:tcPr>
            <w:tcW w:w="765" w:type="pct"/>
            <w:tcBorders>
              <w:bottom w:val="single" w:sz="4" w:space="0" w:color="auto"/>
            </w:tcBorders>
            <w:vAlign w:val="center"/>
          </w:tcPr>
          <w:p w14:paraId="55E25EC2"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4 959 185</w:t>
            </w:r>
          </w:p>
        </w:tc>
        <w:tc>
          <w:tcPr>
            <w:tcW w:w="765" w:type="pct"/>
            <w:tcBorders>
              <w:bottom w:val="single" w:sz="4" w:space="0" w:color="auto"/>
            </w:tcBorders>
            <w:vAlign w:val="center"/>
          </w:tcPr>
          <w:p w14:paraId="685A2665"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5 167 508</w:t>
            </w:r>
          </w:p>
        </w:tc>
        <w:tc>
          <w:tcPr>
            <w:tcW w:w="766" w:type="pct"/>
            <w:tcBorders>
              <w:bottom w:val="single" w:sz="4" w:space="0" w:color="auto"/>
            </w:tcBorders>
            <w:vAlign w:val="center"/>
          </w:tcPr>
          <w:p w14:paraId="657FDC70"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5 428 321</w:t>
            </w:r>
          </w:p>
        </w:tc>
        <w:tc>
          <w:tcPr>
            <w:tcW w:w="765" w:type="pct"/>
            <w:tcBorders>
              <w:bottom w:val="single" w:sz="4" w:space="0" w:color="auto"/>
            </w:tcBorders>
            <w:vAlign w:val="center"/>
          </w:tcPr>
          <w:p w14:paraId="7538962B"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260 813</w:t>
            </w:r>
          </w:p>
        </w:tc>
        <w:tc>
          <w:tcPr>
            <w:tcW w:w="766" w:type="pct"/>
            <w:tcBorders>
              <w:bottom w:val="single" w:sz="4" w:space="0" w:color="auto"/>
            </w:tcBorders>
            <w:vAlign w:val="center"/>
          </w:tcPr>
          <w:p w14:paraId="16E5D587" w14:textId="77777777" w:rsidR="00E536AD" w:rsidRPr="00F65AFB" w:rsidRDefault="00E536AD" w:rsidP="000B17E1">
            <w:pPr>
              <w:spacing w:after="0" w:line="259" w:lineRule="auto"/>
              <w:jc w:val="right"/>
              <w:rPr>
                <w:rFonts w:eastAsia="Times New Roman" w:cs="Segoe UI"/>
                <w:color w:val="000000"/>
                <w:sz w:val="18"/>
                <w:szCs w:val="18"/>
                <w:lang w:eastAsia="sk-SK"/>
              </w:rPr>
            </w:pPr>
            <w:r w:rsidRPr="00F65AFB">
              <w:rPr>
                <w:rFonts w:eastAsia="Times New Roman" w:cs="Segoe UI"/>
                <w:color w:val="000000"/>
                <w:sz w:val="18"/>
                <w:szCs w:val="18"/>
                <w:lang w:eastAsia="sk-SK"/>
              </w:rPr>
              <w:t>105,0</w:t>
            </w:r>
          </w:p>
        </w:tc>
      </w:tr>
    </w:tbl>
    <w:p w14:paraId="6D4E70EB" w14:textId="77777777" w:rsidR="00E536AD" w:rsidRPr="006C0A47" w:rsidRDefault="00E536AD" w:rsidP="00E536AD">
      <w:pPr>
        <w:rPr>
          <w:i/>
          <w:color w:val="314364" w:themeColor="text2"/>
          <w:sz w:val="16"/>
          <w:szCs w:val="18"/>
        </w:rPr>
      </w:pPr>
      <w:r w:rsidRPr="006C0A47">
        <w:rPr>
          <w:i/>
          <w:color w:val="314364" w:themeColor="text2"/>
          <w:sz w:val="16"/>
          <w:szCs w:val="18"/>
        </w:rPr>
        <w:t>Zdroj: MF SR</w:t>
      </w:r>
    </w:p>
    <w:p w14:paraId="754ECB8C" w14:textId="6D59AB3A" w:rsidR="00E536AD" w:rsidRDefault="00E536AD" w:rsidP="00E536AD">
      <w:pPr>
        <w:rPr>
          <w:i/>
          <w:sz w:val="18"/>
          <w:szCs w:val="18"/>
        </w:rPr>
      </w:pPr>
      <w:r>
        <w:t>Súhrn verejných zdrojov</w:t>
      </w:r>
      <w:r>
        <w:rPr>
          <w:rStyle w:val="Odkaznapoznmkupodiarou"/>
        </w:rPr>
        <w:footnoteReference w:id="6"/>
      </w:r>
      <w:r>
        <w:t>, ktoré sú primárne určené na úhradu zdravotnej starostlivosti</w:t>
      </w:r>
      <w:r w:rsidR="00EA3BCA">
        <w:t>,</w:t>
      </w:r>
      <w:r>
        <w:t xml:space="preserve"> predstavuje VZP. Rozhodujúci podiel na výdavkoch VZP predstavujú výdavky poistenia, čo sú výdavky na zdravotnú starostlivosť. V roku 2021 b</w:t>
      </w:r>
      <w:r w:rsidR="002A1496">
        <w:t>ude tento podiel tvoriť 95,4 %.</w:t>
      </w:r>
    </w:p>
    <w:p w14:paraId="6AE3B484" w14:textId="328238FA" w:rsidR="00E536AD" w:rsidRPr="00D607B8" w:rsidRDefault="00E536AD" w:rsidP="00E536AD">
      <w:pPr>
        <w:rPr>
          <w:i/>
          <w:sz w:val="18"/>
          <w:szCs w:val="18"/>
        </w:rPr>
      </w:pPr>
      <w:r w:rsidRPr="00D607B8">
        <w:t xml:space="preserve">Na poistencov štátu je naplánovaná zatiaľ najvyššia čiastka od roku 2011 </w:t>
      </w:r>
      <w:r w:rsidRPr="00AA2A3B">
        <w:t xml:space="preserve">(Graf </w:t>
      </w:r>
      <w:r w:rsidR="002158AB">
        <w:t>10</w:t>
      </w:r>
      <w:r w:rsidRPr="00AA2A3B">
        <w:t>).</w:t>
      </w:r>
      <w:r w:rsidRPr="00D607B8">
        <w:t xml:space="preserve"> Medziročne narastie o takmer 300 mil. eur na 1,433 mld. eur. </w:t>
      </w:r>
      <w:r w:rsidRPr="00D607B8">
        <w:rPr>
          <w:b/>
        </w:rPr>
        <w:t>NKÚ SR hodnotí pozitívne zvýšenie celkovej platby za poistencov štátu.</w:t>
      </w:r>
      <w:r w:rsidRPr="00D607B8">
        <w:t xml:space="preserve"> Podpísala sa pod neho predovšetkým zmena systému financovania týchto platieb. Výdavky sa namiesto fixného percenta po novom rozpočtujú podľa reálnych potrieb rezortu zdravotníctva. Je dôležité, že práve v čase krízy, kedy sa vplyvom rastúcej nezamestnanosti očakáva zo strany EAO výpadok príjmov, ich štát vo VZP vyrovnáva prostredníctvom tejto platby. </w:t>
      </w:r>
    </w:p>
    <w:p w14:paraId="3C911321" w14:textId="620F01EE" w:rsidR="00E536AD" w:rsidRPr="00D607B8" w:rsidRDefault="00E536AD" w:rsidP="00E536AD">
      <w:pPr>
        <w:spacing w:after="0"/>
        <w:rPr>
          <w:rFonts w:eastAsia="Calibri" w:cs="Times New Roman"/>
          <w:b/>
          <w:iCs/>
          <w:color w:val="314364"/>
          <w:szCs w:val="18"/>
        </w:rPr>
      </w:pPr>
      <w:r w:rsidRPr="00D607B8">
        <w:rPr>
          <w:rFonts w:eastAsia="Calibri" w:cs="Times New Roman"/>
          <w:b/>
          <w:iCs/>
          <w:color w:val="314364"/>
          <w:szCs w:val="18"/>
        </w:rPr>
        <w:t xml:space="preserve">Graf </w:t>
      </w:r>
      <w:r w:rsidR="002158AB">
        <w:rPr>
          <w:rFonts w:eastAsia="Calibri" w:cs="Times New Roman"/>
          <w:b/>
          <w:iCs/>
          <w:color w:val="314364"/>
          <w:szCs w:val="18"/>
        </w:rPr>
        <w:t>10</w:t>
      </w:r>
      <w:r w:rsidRPr="00D607B8">
        <w:rPr>
          <w:rFonts w:eastAsia="Calibri" w:cs="Times New Roman"/>
          <w:b/>
          <w:iCs/>
          <w:color w:val="314364"/>
          <w:szCs w:val="18"/>
        </w:rPr>
        <w:t>: Skutočn</w:t>
      </w:r>
      <w:r w:rsidR="00B615AC">
        <w:rPr>
          <w:rFonts w:eastAsia="Calibri" w:cs="Times New Roman"/>
          <w:b/>
          <w:iCs/>
          <w:color w:val="314364"/>
          <w:szCs w:val="18"/>
        </w:rPr>
        <w:t>é čerpanie výdavkov a skutočný</w:t>
      </w:r>
      <w:r w:rsidRPr="00D607B8">
        <w:rPr>
          <w:rFonts w:eastAsia="Calibri" w:cs="Times New Roman"/>
          <w:b/>
          <w:iCs/>
          <w:color w:val="314364"/>
          <w:szCs w:val="18"/>
        </w:rPr>
        <w:t xml:space="preserve"> počet poistencov</w:t>
      </w:r>
      <w:r w:rsidR="00B615AC">
        <w:rPr>
          <w:rFonts w:eastAsia="Calibri" w:cs="Times New Roman"/>
          <w:b/>
          <w:iCs/>
          <w:color w:val="314364"/>
          <w:szCs w:val="18"/>
        </w:rPr>
        <w:t xml:space="preserve"> štátu</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E536AD" w:rsidRPr="00D607B8" w14:paraId="6B6678AB" w14:textId="77777777" w:rsidTr="00613D4B">
        <w:trPr>
          <w:trHeight w:val="3685"/>
        </w:trPr>
        <w:tc>
          <w:tcPr>
            <w:tcW w:w="9070" w:type="dxa"/>
            <w:tcBorders>
              <w:top w:val="single" w:sz="4" w:space="0" w:color="314364"/>
              <w:bottom w:val="single" w:sz="4" w:space="0" w:color="314364"/>
            </w:tcBorders>
            <w:vAlign w:val="center"/>
          </w:tcPr>
          <w:p w14:paraId="2497B77A" w14:textId="23E22DAC" w:rsidR="00E536AD" w:rsidRPr="00D607B8" w:rsidRDefault="00DB1343" w:rsidP="00613D4B">
            <w:pPr>
              <w:spacing w:after="0"/>
              <w:jc w:val="left"/>
              <w:rPr>
                <w:b/>
              </w:rPr>
            </w:pPr>
            <w:r>
              <w:rPr>
                <w:noProof/>
                <w:lang w:eastAsia="sk-SK"/>
              </w:rPr>
              <w:drawing>
                <wp:inline distT="0" distB="0" distL="0" distR="0" wp14:anchorId="36FEE28C" wp14:editId="1C819051">
                  <wp:extent cx="5629275" cy="2339340"/>
                  <wp:effectExtent l="0" t="0" r="0" b="381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5301E8C" w14:textId="4BD02BDC" w:rsidR="00E536AD" w:rsidRDefault="00E536AD" w:rsidP="00E536AD">
      <w:pPr>
        <w:spacing w:line="240" w:lineRule="auto"/>
        <w:rPr>
          <w:rFonts w:eastAsia="Calibri" w:cs="Times New Roman"/>
          <w:i/>
          <w:color w:val="314364"/>
          <w:sz w:val="16"/>
        </w:rPr>
      </w:pPr>
      <w:r w:rsidRPr="00D607B8">
        <w:rPr>
          <w:rFonts w:eastAsia="Calibri" w:cs="Times New Roman"/>
          <w:i/>
          <w:color w:val="314364"/>
          <w:sz w:val="16"/>
        </w:rPr>
        <w:t>Zdroj: MZ SR, RIS, *upravený rozpočet k 27.10.2020</w:t>
      </w:r>
      <w:r w:rsidR="00B615AC">
        <w:rPr>
          <w:rFonts w:eastAsia="Calibri" w:cs="Times New Roman"/>
          <w:i/>
          <w:color w:val="314364"/>
          <w:sz w:val="16"/>
        </w:rPr>
        <w:t xml:space="preserve"> a odhad poistencov</w:t>
      </w:r>
      <w:r w:rsidRPr="00D607B8">
        <w:rPr>
          <w:rFonts w:eastAsia="Calibri" w:cs="Times New Roman"/>
          <w:i/>
          <w:color w:val="314364"/>
          <w:sz w:val="16"/>
        </w:rPr>
        <w:t xml:space="preserve">, **návrh rozpočtu </w:t>
      </w:r>
    </w:p>
    <w:p w14:paraId="03B145B1" w14:textId="09937B4E" w:rsidR="00C0649D" w:rsidRDefault="00E536AD" w:rsidP="00E536AD">
      <w:r w:rsidRPr="00D607B8">
        <w:t xml:space="preserve">Riziko možnej </w:t>
      </w:r>
      <w:r>
        <w:t>potreby</w:t>
      </w:r>
      <w:r w:rsidRPr="00D607B8">
        <w:t xml:space="preserve"> dofinancovania však pretrváva aj v roku 2021</w:t>
      </w:r>
      <w:r w:rsidR="00D3118D">
        <w:t xml:space="preserve"> a to v závislosti od </w:t>
      </w:r>
      <w:r w:rsidRPr="00D607B8">
        <w:t xml:space="preserve">dopadov druhej vlny pandémie. Ak by sa naplnil horší </w:t>
      </w:r>
      <w:r w:rsidR="00D3118D">
        <w:t xml:space="preserve">makroekonomický </w:t>
      </w:r>
      <w:r w:rsidRPr="00D607B8">
        <w:t>scenár, výpadok na strane príjmov od EAO by mohol byť väčší.</w:t>
      </w:r>
    </w:p>
    <w:p w14:paraId="7C42D15B" w14:textId="5894F86A" w:rsidR="00E536AD" w:rsidRPr="00D607B8" w:rsidRDefault="00E536AD" w:rsidP="00E536AD">
      <w:pPr>
        <w:rPr>
          <w:rFonts w:eastAsia="Calibri" w:cs="Times New Roman"/>
          <w:i/>
          <w:color w:val="314364"/>
          <w:sz w:val="16"/>
        </w:rPr>
      </w:pPr>
      <w:r w:rsidRPr="00613D4B">
        <w:rPr>
          <w:b/>
        </w:rPr>
        <w:t xml:space="preserve">Rizikom v oblasti </w:t>
      </w:r>
      <w:r w:rsidRPr="002C61B7">
        <w:rPr>
          <w:b/>
        </w:rPr>
        <w:t>všeobecnej ambulantnej zdravotnej starostlivosti</w:t>
      </w:r>
      <w:r w:rsidRPr="00613D4B">
        <w:rPr>
          <w:b/>
        </w:rPr>
        <w:t xml:space="preserve"> je ohrozenie jej dostupnosti vyplývajúce z nedostatku personálu</w:t>
      </w:r>
      <w:r>
        <w:t xml:space="preserve">, najmä </w:t>
      </w:r>
      <w:r w:rsidRPr="00920512">
        <w:t>sestier a všeobecných lekárov</w:t>
      </w:r>
      <w:r>
        <w:t xml:space="preserve"> </w:t>
      </w:r>
      <w:r w:rsidR="00C669C6">
        <w:t>–</w:t>
      </w:r>
      <w:r>
        <w:t xml:space="preserve"> </w:t>
      </w:r>
      <w:r w:rsidRPr="0067100E">
        <w:t xml:space="preserve">nízky počet a vysoký </w:t>
      </w:r>
      <w:r w:rsidRPr="0067100E">
        <w:lastRenderedPageBreak/>
        <w:t>priemerný vek lekárov, ale aj odchod absolventov medicíny do zahraničia.</w:t>
      </w:r>
      <w:r>
        <w:t xml:space="preserve"> </w:t>
      </w:r>
      <w:r w:rsidRPr="004E345D">
        <w:t xml:space="preserve">Jedným z nástrojov na riešenie negatívnej situácie v oblasti všeobecnej ambulantnej starostlivosti mal byť </w:t>
      </w:r>
      <w:r w:rsidR="00640ABF">
        <w:t xml:space="preserve">tzv. </w:t>
      </w:r>
      <w:r>
        <w:t xml:space="preserve">Rezidentský program, </w:t>
      </w:r>
      <w:r w:rsidR="005E312A">
        <w:rPr>
          <w:noProof/>
          <w:lang w:eastAsia="sk-SK"/>
        </w:rPr>
        <mc:AlternateContent>
          <mc:Choice Requires="wps">
            <w:drawing>
              <wp:anchor distT="0" distB="0" distL="114300" distR="114300" simplePos="0" relativeHeight="251669504" behindDoc="0" locked="0" layoutInCell="1" allowOverlap="1" wp14:anchorId="05BAB009" wp14:editId="2A468156">
                <wp:simplePos x="0" y="0"/>
                <wp:positionH relativeFrom="margin">
                  <wp:posOffset>-1270</wp:posOffset>
                </wp:positionH>
                <wp:positionV relativeFrom="paragraph">
                  <wp:posOffset>687070</wp:posOffset>
                </wp:positionV>
                <wp:extent cx="5759450" cy="7536180"/>
                <wp:effectExtent l="0" t="0" r="0" b="762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536180"/>
                        </a:xfrm>
                        <a:prstGeom prst="rect">
                          <a:avLst/>
                        </a:prstGeom>
                        <a:solidFill>
                          <a:schemeClr val="bg2">
                            <a:lumMod val="20000"/>
                            <a:lumOff val="80000"/>
                          </a:schemeClr>
                        </a:solidFill>
                        <a:ln w="9525">
                          <a:noFill/>
                          <a:miter lim="800000"/>
                          <a:headEnd/>
                          <a:tailEnd/>
                        </a:ln>
                      </wps:spPr>
                      <wps:txbx>
                        <w:txbxContent>
                          <w:p w14:paraId="5B6A7E98" w14:textId="087DD6D9" w:rsidR="001256A4" w:rsidRPr="00EF36E2" w:rsidRDefault="001256A4" w:rsidP="00C0649D">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3</w:t>
                            </w:r>
                            <w:r w:rsidRPr="00EF36E2">
                              <w:rPr>
                                <w:rFonts w:cs="Segoe UI"/>
                                <w:b/>
                                <w:color w:val="FFFFFF" w:themeColor="background1"/>
                              </w:rPr>
                              <w:t xml:space="preserve">: </w:t>
                            </w:r>
                            <w:r>
                              <w:rPr>
                                <w:rFonts w:cs="Segoe UI"/>
                                <w:b/>
                                <w:color w:val="FFFFFF" w:themeColor="background1"/>
                              </w:rPr>
                              <w:t>Vybrané aspekty problematiky počtu všeobecných lekárov</w:t>
                            </w:r>
                          </w:p>
                          <w:p w14:paraId="1F876317" w14:textId="77777777" w:rsidR="001256A4" w:rsidRPr="00184E26" w:rsidRDefault="001256A4" w:rsidP="00C0649D">
                            <w:pPr>
                              <w:rPr>
                                <w:rFonts w:cs="Segoe UI"/>
                              </w:rPr>
                            </w:pPr>
                            <w:r w:rsidRPr="00184E26">
                              <w:rPr>
                                <w:rFonts w:cs="Segoe UI"/>
                              </w:rPr>
                              <w:t>Analýza dostupných dát potvrdila, že na Slovensku je rizikom zníženie dostupnosti všeobecnej ambulantnej starostlivosti prameniace z nízkeho počtu a vysokého priemerného veku všeobecných lekárov. Dáta naznačili, že RP/RŠ má pozitívny vplyv na analyzované trendy, no dostatočnosť tohto vplyvu je otázna.</w:t>
                            </w:r>
                            <w:r w:rsidRPr="00640ABF">
                              <w:t xml:space="preserve"> </w:t>
                            </w:r>
                            <w:r w:rsidRPr="00640ABF">
                              <w:rPr>
                                <w:rFonts w:cs="Segoe UI"/>
                              </w:rPr>
                              <w:t>Podrobnejšiu analýzu týchto dát NKÚ</w:t>
                            </w:r>
                            <w:r>
                              <w:rPr>
                                <w:rFonts w:cs="Segoe UI"/>
                              </w:rPr>
                              <w:t xml:space="preserve"> SR</w:t>
                            </w:r>
                            <w:r w:rsidRPr="00640ABF">
                              <w:rPr>
                                <w:rFonts w:cs="Segoe UI"/>
                              </w:rPr>
                              <w:t xml:space="preserve"> zverejn</w:t>
                            </w:r>
                            <w:r>
                              <w:rPr>
                                <w:rFonts w:cs="Segoe UI"/>
                              </w:rPr>
                              <w:t>í</w:t>
                            </w:r>
                            <w:r w:rsidRPr="00640ABF">
                              <w:rPr>
                                <w:rFonts w:cs="Segoe UI"/>
                              </w:rPr>
                              <w:t xml:space="preserve"> formou </w:t>
                            </w:r>
                            <w:r>
                              <w:rPr>
                                <w:rFonts w:cs="Segoe UI"/>
                              </w:rPr>
                              <w:t>analytického komentára</w:t>
                            </w:r>
                            <w:r w:rsidRPr="00640ABF">
                              <w:rPr>
                                <w:rFonts w:cs="Segoe UI"/>
                              </w:rPr>
                              <w:t>.</w:t>
                            </w:r>
                          </w:p>
                          <w:p w14:paraId="27F139FB" w14:textId="3648DF4F" w:rsidR="001256A4" w:rsidRPr="00184E26" w:rsidRDefault="001256A4" w:rsidP="00C0649D">
                            <w:pPr>
                              <w:rPr>
                                <w:rFonts w:cs="Segoe UI"/>
                              </w:rPr>
                            </w:pPr>
                            <w:r w:rsidRPr="00184E26">
                              <w:rPr>
                                <w:rFonts w:cs="Segoe UI"/>
                              </w:rPr>
                              <w:t xml:space="preserve">Všeobecnú zdravotnú starostlivosť pre dospelých na Slovensku v roku 2018 poskytovalo 1 809,87 pracovných miest (p. m.) lekárov, čo bolo o 335,37 p. m. lekárov menej </w:t>
                            </w:r>
                            <w:r>
                              <w:rPr>
                                <w:rFonts w:cs="Segoe UI"/>
                              </w:rPr>
                              <w:t>než</w:t>
                            </w:r>
                            <w:r w:rsidRPr="00184E26">
                              <w:rPr>
                                <w:rFonts w:cs="Segoe UI"/>
                              </w:rPr>
                              <w:t xml:space="preserve"> bolo vykázaných v roku 2009. Počet ambulancií v uvedených rokoch klesol o 268. </w:t>
                            </w:r>
                          </w:p>
                          <w:p w14:paraId="6C4A16BE" w14:textId="797CA221" w:rsidR="001256A4" w:rsidRPr="00184E26" w:rsidRDefault="004673B5" w:rsidP="00C0649D">
                            <w:pPr>
                              <w:rPr>
                                <w:rFonts w:cs="Segoe UI"/>
                                <w:i/>
                              </w:rPr>
                            </w:pPr>
                            <w:r>
                              <w:rPr>
                                <w:rFonts w:cs="Segoe UI"/>
                              </w:rPr>
                              <w:t>Podľa nariadenia vlády č. 640/2008 Z. z. v</w:t>
                            </w:r>
                            <w:r w:rsidR="001256A4" w:rsidRPr="00184E26">
                              <w:rPr>
                                <w:rFonts w:cs="Segoe UI"/>
                              </w:rPr>
                              <w:t xml:space="preserve">šeobecnú ambulantnú starostlivosť pre dospelých by malo poskytovať na Slovensku minimálne 1 733,3 </w:t>
                            </w:r>
                            <w:r w:rsidR="001256A4" w:rsidRPr="0031008D">
                              <w:rPr>
                                <w:rFonts w:cs="Segoe UI"/>
                              </w:rPr>
                              <w:t>lekárskych miest</w:t>
                            </w:r>
                            <w:r w:rsidR="001256A4">
                              <w:rPr>
                                <w:rFonts w:cs="Segoe UI"/>
                              </w:rPr>
                              <w:t xml:space="preserve"> </w:t>
                            </w:r>
                            <w:r w:rsidR="001256A4" w:rsidRPr="0031008D">
                              <w:rPr>
                                <w:rFonts w:cs="Segoe UI"/>
                              </w:rPr>
                              <w:t xml:space="preserve">(podľa NCZI </w:t>
                            </w:r>
                            <w:r w:rsidR="001256A4">
                              <w:rPr>
                                <w:rFonts w:cs="Segoe UI"/>
                              </w:rPr>
                              <w:t xml:space="preserve">lekárske miesto </w:t>
                            </w:r>
                            <w:r w:rsidR="001256A4" w:rsidRPr="0031008D">
                              <w:rPr>
                                <w:rFonts w:cs="Segoe UI"/>
                              </w:rPr>
                              <w:t>je súčet jednotlivých úväzkov lekárov v zdravotníckom zariadení prepočítaný podľa dĺžky týždenného pracovného času určeného pre zdravotnícke zariadenie)</w:t>
                            </w:r>
                            <w:r w:rsidR="001256A4">
                              <w:rPr>
                                <w:rFonts w:cs="Segoe UI"/>
                              </w:rPr>
                              <w:t>.</w:t>
                            </w:r>
                            <w:r w:rsidR="001256A4" w:rsidRPr="00184E26">
                              <w:rPr>
                                <w:rFonts w:cs="Segoe UI"/>
                              </w:rPr>
                              <w:t xml:space="preserve"> V rokoch 2009 – 2018 bola táto hranica prekročená</w:t>
                            </w:r>
                            <w:r w:rsidR="001256A4">
                              <w:rPr>
                                <w:rFonts w:cs="Segoe UI"/>
                              </w:rPr>
                              <w:t>, pričom</w:t>
                            </w:r>
                            <w:r w:rsidR="001256A4" w:rsidRPr="00184E26">
                              <w:rPr>
                                <w:rFonts w:cs="Segoe UI"/>
                              </w:rPr>
                              <w:t xml:space="preserve"> </w:t>
                            </w:r>
                            <w:r w:rsidR="001256A4">
                              <w:rPr>
                                <w:rFonts w:cs="Segoe UI"/>
                              </w:rPr>
                              <w:t>počet lekárskych miest klesal a v roku 2017 sa takmer dostal na</w:t>
                            </w:r>
                            <w:r w:rsidR="001256A4" w:rsidRPr="00184E26">
                              <w:rPr>
                                <w:rFonts w:cs="Segoe UI"/>
                              </w:rPr>
                              <w:t xml:space="preserve"> hranicu verejnej minimálnej siete</w:t>
                            </w:r>
                            <w:r w:rsidR="001256A4">
                              <w:rPr>
                                <w:rFonts w:cs="Segoe UI"/>
                              </w:rPr>
                              <w:t xml:space="preserve"> (Graf 11).</w:t>
                            </w:r>
                            <w:r w:rsidR="001256A4" w:rsidRPr="00184E26">
                              <w:rPr>
                                <w:rFonts w:cs="Segoe UI"/>
                              </w:rPr>
                              <w:t xml:space="preserve"> Naj</w:t>
                            </w:r>
                            <w:r w:rsidR="001256A4">
                              <w:rPr>
                                <w:rFonts w:cs="Segoe UI"/>
                              </w:rPr>
                              <w:t>viac lekárskych miest oproti minimálnemu počtu bolo</w:t>
                            </w:r>
                            <w:r w:rsidR="001256A4" w:rsidRPr="00184E26">
                              <w:rPr>
                                <w:rFonts w:cs="Segoe UI"/>
                              </w:rPr>
                              <w:t xml:space="preserve"> </w:t>
                            </w:r>
                            <w:r w:rsidR="001256A4">
                              <w:rPr>
                                <w:rFonts w:cs="Segoe UI"/>
                              </w:rPr>
                              <w:t xml:space="preserve">vykázaných </w:t>
                            </w:r>
                            <w:r w:rsidR="001256A4" w:rsidRPr="00184E26">
                              <w:rPr>
                                <w:rFonts w:cs="Segoe UI"/>
                              </w:rPr>
                              <w:t xml:space="preserve">v roku 2009 </w:t>
                            </w:r>
                            <w:r w:rsidR="001256A4">
                              <w:rPr>
                                <w:rFonts w:cs="Segoe UI"/>
                              </w:rPr>
                              <w:t>(</w:t>
                            </w:r>
                            <w:r w:rsidR="001256A4" w:rsidRPr="00184E26">
                              <w:rPr>
                                <w:rFonts w:cs="Segoe UI"/>
                              </w:rPr>
                              <w:t>o 411,94 p. m. lekárov</w:t>
                            </w:r>
                            <w:r w:rsidR="001256A4">
                              <w:rPr>
                                <w:rFonts w:cs="Segoe UI"/>
                              </w:rPr>
                              <w:t>)</w:t>
                            </w:r>
                            <w:r w:rsidR="001256A4" w:rsidRPr="00184E26">
                              <w:rPr>
                                <w:rFonts w:cs="Segoe UI"/>
                              </w:rPr>
                              <w:t>, najmen</w:t>
                            </w:r>
                            <w:r w:rsidR="001256A4">
                              <w:rPr>
                                <w:rFonts w:cs="Segoe UI"/>
                              </w:rPr>
                              <w:t>ej</w:t>
                            </w:r>
                            <w:r w:rsidR="001256A4" w:rsidRPr="00184E26">
                              <w:rPr>
                                <w:rFonts w:cs="Segoe UI"/>
                              </w:rPr>
                              <w:t xml:space="preserve"> v roku 2017 </w:t>
                            </w:r>
                            <w:r w:rsidR="001256A4">
                              <w:rPr>
                                <w:rFonts w:cs="Segoe UI"/>
                              </w:rPr>
                              <w:t>(</w:t>
                            </w:r>
                            <w:r w:rsidR="001256A4" w:rsidRPr="00184E26">
                              <w:rPr>
                                <w:rFonts w:cs="Segoe UI"/>
                              </w:rPr>
                              <w:t>o 7,09 p. m. lekárov</w:t>
                            </w:r>
                            <w:r w:rsidR="001256A4">
                              <w:rPr>
                                <w:rFonts w:cs="Segoe UI"/>
                              </w:rPr>
                              <w:t>)</w:t>
                            </w:r>
                            <w:r w:rsidR="001256A4" w:rsidRPr="00184E26">
                              <w:rPr>
                                <w:rFonts w:cs="Segoe UI"/>
                              </w:rPr>
                              <w:t>.</w:t>
                            </w:r>
                          </w:p>
                          <w:p w14:paraId="71575894" w14:textId="6666FFD2" w:rsidR="001256A4" w:rsidRPr="00184E26" w:rsidRDefault="001256A4" w:rsidP="00C0649D">
                            <w:pPr>
                              <w:rPr>
                                <w:rFonts w:cs="Segoe UI"/>
                              </w:rPr>
                            </w:pPr>
                            <w:r w:rsidRPr="00184E26">
                              <w:rPr>
                                <w:rFonts w:cs="Segoe UI"/>
                              </w:rPr>
                              <w:t>K 4. 3. 2020 bolo podľa MZ SR obsadených 124 všeobecných ambulancií pre dospelých absolventami RP/RŠ. NKÚ SR sa zameral na obsadenie</w:t>
                            </w:r>
                            <w:r w:rsidR="00ED2BAE">
                              <w:rPr>
                                <w:rFonts w:cs="Segoe UI"/>
                              </w:rPr>
                              <w:t xml:space="preserve"> ambulancií </w:t>
                            </w:r>
                            <w:r w:rsidRPr="00184E26">
                              <w:rPr>
                                <w:rFonts w:cs="Segoe UI"/>
                              </w:rPr>
                              <w:t>v okresoch, v ktorých počet pracovných miest lekárov na 100 </w:t>
                            </w:r>
                            <w:r>
                              <w:rPr>
                                <w:rFonts w:cs="Segoe UI"/>
                              </w:rPr>
                              <w:t>tisíc</w:t>
                            </w:r>
                            <w:r w:rsidRPr="00184E26">
                              <w:rPr>
                                <w:rFonts w:cs="Segoe UI"/>
                              </w:rPr>
                              <w:t xml:space="preserve"> obyvateľov v roku 2018 nedosiahol úroveň verejnej minimálnej siete príslušného kraja.</w:t>
                            </w:r>
                          </w:p>
                          <w:p w14:paraId="3EEE12C9" w14:textId="001692E4" w:rsidR="001256A4" w:rsidRPr="00613D4B" w:rsidRDefault="001256A4" w:rsidP="00613D4B">
                            <w:pPr>
                              <w:spacing w:after="0"/>
                              <w:rPr>
                                <w:rFonts w:cs="Segoe UI"/>
                                <w:b/>
                                <w:iCs/>
                                <w:color w:val="314364" w:themeColor="text2"/>
                              </w:rPr>
                            </w:pPr>
                            <w:r w:rsidRPr="00613D4B">
                              <w:rPr>
                                <w:rFonts w:cs="Segoe UI"/>
                                <w:b/>
                                <w:iCs/>
                                <w:color w:val="314364" w:themeColor="text2"/>
                              </w:rPr>
                              <w:t>Graf 1</w:t>
                            </w:r>
                            <w:r>
                              <w:rPr>
                                <w:rFonts w:cs="Segoe UI"/>
                                <w:b/>
                                <w:iCs/>
                                <w:color w:val="314364" w:themeColor="text2"/>
                              </w:rPr>
                              <w:t>1</w:t>
                            </w:r>
                            <w:r w:rsidRPr="00613D4B">
                              <w:rPr>
                                <w:rFonts w:cs="Segoe UI"/>
                                <w:b/>
                                <w:iCs/>
                                <w:color w:val="314364" w:themeColor="text2"/>
                              </w:rPr>
                              <w:t>: Vývoj poskytovateľov všeobecnej ambulantnej starostlivosti pre dospelých (18+)</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768"/>
                            </w:tblGrid>
                            <w:tr w:rsidR="001256A4" w:rsidRPr="00184E26" w14:paraId="76797073" w14:textId="77777777" w:rsidTr="000B17E1">
                              <w:trPr>
                                <w:trHeight w:val="3288"/>
                              </w:trPr>
                              <w:tc>
                                <w:tcPr>
                                  <w:tcW w:w="9070" w:type="dxa"/>
                                  <w:tcBorders>
                                    <w:top w:val="single" w:sz="4" w:space="0" w:color="314364"/>
                                    <w:bottom w:val="single" w:sz="4" w:space="0" w:color="314364"/>
                                  </w:tcBorders>
                                  <w:vAlign w:val="center"/>
                                </w:tcPr>
                                <w:p w14:paraId="4E538DF3" w14:textId="77777777" w:rsidR="001256A4" w:rsidRPr="00184E26" w:rsidRDefault="001256A4" w:rsidP="00613D4B">
                                  <w:pPr>
                                    <w:spacing w:after="0"/>
                                    <w:rPr>
                                      <w:rFonts w:cs="Segoe UI"/>
                                      <w:b/>
                                    </w:rPr>
                                  </w:pPr>
                                  <w:r w:rsidRPr="00184E26">
                                    <w:rPr>
                                      <w:rFonts w:cs="Segoe UI"/>
                                      <w:noProof/>
                                      <w:lang w:eastAsia="sk-SK"/>
                                    </w:rPr>
                                    <w:drawing>
                                      <wp:inline distT="0" distB="0" distL="0" distR="0" wp14:anchorId="23E4F6CB" wp14:editId="3102C24E">
                                        <wp:extent cx="5476875" cy="20859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2BDBEF6E" w14:textId="77777777" w:rsidR="001256A4" w:rsidRPr="00613D4B" w:rsidRDefault="001256A4" w:rsidP="00C0649D">
                            <w:pPr>
                              <w:rPr>
                                <w:rFonts w:cs="Segoe UI"/>
                                <w:i/>
                                <w:color w:val="314364" w:themeColor="text2"/>
                                <w:sz w:val="16"/>
                              </w:rPr>
                            </w:pPr>
                            <w:r w:rsidRPr="00613D4B">
                              <w:rPr>
                                <w:rFonts w:cs="Segoe UI"/>
                                <w:i/>
                                <w:color w:val="314364" w:themeColor="text2"/>
                                <w:sz w:val="16"/>
                              </w:rPr>
                              <w:t xml:space="preserve">Zdroj: NCZI </w:t>
                            </w:r>
                          </w:p>
                          <w:p w14:paraId="2F7D07FC" w14:textId="77777777" w:rsidR="001256A4" w:rsidRPr="00184E26" w:rsidRDefault="001256A4" w:rsidP="00C0649D">
                            <w:pPr>
                              <w:rPr>
                                <w:rFonts w:cs="Segoe UI"/>
                              </w:rPr>
                            </w:pPr>
                            <w:r w:rsidRPr="00184E26">
                              <w:rPr>
                                <w:rFonts w:cs="Segoe UI"/>
                              </w:rPr>
                              <w:t>NKÚ SR upozorňuje, že z celkového počtu 124 všeobecných ambulancií pre dospelých obsadených absolventami Rezidentského programu/štúdia sa nachádzalo len 40 ambulancií (32,26 %) v okresoch, v ktorých počet lekárskych miest nedosiahol hranicu verejnej minimálnej siete v roku 2018 (Tabuľka 4 v Prílohe).</w:t>
                            </w:r>
                          </w:p>
                          <w:p w14:paraId="6AA80AC9" w14:textId="77777777" w:rsidR="001256A4" w:rsidRDefault="001256A4" w:rsidP="00C0649D">
                            <w:pPr>
                              <w:rPr>
                                <w:rFonts w:cs="Segoe U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5BAB009" id="_x0000_s1028" type="#_x0000_t202" style="position:absolute;left:0;text-align:left;margin-left:-.1pt;margin-top:54.1pt;width:453.5pt;height:593.4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" fillcolor="#ebf0fb [670]" stroked="f">
                <v:textbox>
                  <w:txbxContent>
                    <w:p w14:paraId="5B6A7E98" w14:textId="087DD6D9" w:rsidR="001256A4" w:rsidRPr="00EF36E2" w:rsidRDefault="001256A4" w:rsidP="00C0649D">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3</w:t>
                      </w:r>
                      <w:r w:rsidRPr="00EF36E2">
                        <w:rPr>
                          <w:rFonts w:cs="Segoe UI"/>
                          <w:b/>
                          <w:color w:val="FFFFFF" w:themeColor="background1"/>
                        </w:rPr>
                        <w:t xml:space="preserve">: </w:t>
                      </w:r>
                      <w:r>
                        <w:rPr>
                          <w:rFonts w:cs="Segoe UI"/>
                          <w:b/>
                          <w:color w:val="FFFFFF" w:themeColor="background1"/>
                        </w:rPr>
                        <w:t>Vybrané aspekty problematiky počtu všeobecných lekárov</w:t>
                      </w:r>
                    </w:p>
                    <w:p w14:paraId="1F876317" w14:textId="77777777" w:rsidR="001256A4" w:rsidRPr="00184E26" w:rsidRDefault="001256A4" w:rsidP="00C0649D">
                      <w:pPr>
                        <w:rPr>
                          <w:rFonts w:cs="Segoe UI"/>
                        </w:rPr>
                      </w:pPr>
                      <w:r w:rsidRPr="00184E26">
                        <w:rPr>
                          <w:rFonts w:cs="Segoe UI"/>
                        </w:rPr>
                        <w:t>Analýza dostupných dát potvrdila, že na Slovensku je rizikom zníženie dostupnosti všeobecnej ambulantnej starostlivosti prameniace z nízkeho počtu a vysokého priemerného veku všeobecných lekárov. Dáta naznačili, že RP/RŠ má pozitívny vplyv na analyzované trendy, no dostatočnosť tohto vplyvu je otázna.</w:t>
                      </w:r>
                      <w:r w:rsidRPr="00640ABF">
                        <w:t xml:space="preserve"> </w:t>
                      </w:r>
                      <w:r w:rsidRPr="00640ABF">
                        <w:rPr>
                          <w:rFonts w:cs="Segoe UI"/>
                        </w:rPr>
                        <w:t>Podrobnejšiu analýzu týchto dát NKÚ</w:t>
                      </w:r>
                      <w:r>
                        <w:rPr>
                          <w:rFonts w:cs="Segoe UI"/>
                        </w:rPr>
                        <w:t xml:space="preserve"> SR</w:t>
                      </w:r>
                      <w:r w:rsidRPr="00640ABF">
                        <w:rPr>
                          <w:rFonts w:cs="Segoe UI"/>
                        </w:rPr>
                        <w:t xml:space="preserve"> zverejn</w:t>
                      </w:r>
                      <w:r>
                        <w:rPr>
                          <w:rFonts w:cs="Segoe UI"/>
                        </w:rPr>
                        <w:t>í</w:t>
                      </w:r>
                      <w:r w:rsidRPr="00640ABF">
                        <w:rPr>
                          <w:rFonts w:cs="Segoe UI"/>
                        </w:rPr>
                        <w:t xml:space="preserve"> formou </w:t>
                      </w:r>
                      <w:r>
                        <w:rPr>
                          <w:rFonts w:cs="Segoe UI"/>
                        </w:rPr>
                        <w:t>analytického komentára</w:t>
                      </w:r>
                      <w:r w:rsidRPr="00640ABF">
                        <w:rPr>
                          <w:rFonts w:cs="Segoe UI"/>
                        </w:rPr>
                        <w:t>.</w:t>
                      </w:r>
                    </w:p>
                    <w:p w14:paraId="27F139FB" w14:textId="3648DF4F" w:rsidR="001256A4" w:rsidRPr="00184E26" w:rsidRDefault="001256A4" w:rsidP="00C0649D">
                      <w:pPr>
                        <w:rPr>
                          <w:rFonts w:cs="Segoe UI"/>
                        </w:rPr>
                      </w:pPr>
                      <w:r w:rsidRPr="00184E26">
                        <w:rPr>
                          <w:rFonts w:cs="Segoe UI"/>
                        </w:rPr>
                        <w:t xml:space="preserve">Všeobecnú zdravotnú starostlivosť pre dospelých na Slovensku v roku 2018 poskytovalo 1 809,87 pracovných miest (p. m.) lekárov, čo bolo o 335,37 p. m. lekárov menej </w:t>
                      </w:r>
                      <w:r>
                        <w:rPr>
                          <w:rFonts w:cs="Segoe UI"/>
                        </w:rPr>
                        <w:t>než</w:t>
                      </w:r>
                      <w:r w:rsidRPr="00184E26">
                        <w:rPr>
                          <w:rFonts w:cs="Segoe UI"/>
                        </w:rPr>
                        <w:t xml:space="preserve"> bolo vykázaných v roku 2009. Počet ambulancií v uvedených rokoch klesol o 268. </w:t>
                      </w:r>
                    </w:p>
                    <w:p w14:paraId="6C4A16BE" w14:textId="797CA221" w:rsidR="001256A4" w:rsidRPr="00184E26" w:rsidRDefault="004673B5" w:rsidP="00C0649D">
                      <w:pPr>
                        <w:rPr>
                          <w:rFonts w:cs="Segoe UI"/>
                          <w:i/>
                        </w:rPr>
                      </w:pPr>
                      <w:r>
                        <w:rPr>
                          <w:rFonts w:cs="Segoe UI"/>
                        </w:rPr>
                        <w:t>Podľa nariadenia vlády č. 640/2008 Z. z. v</w:t>
                      </w:r>
                      <w:r w:rsidR="001256A4" w:rsidRPr="00184E26">
                        <w:rPr>
                          <w:rFonts w:cs="Segoe UI"/>
                        </w:rPr>
                        <w:t xml:space="preserve">šeobecnú ambulantnú starostlivosť pre dospelých by malo poskytovať na Slovensku minimálne 1 733,3 </w:t>
                      </w:r>
                      <w:r w:rsidR="001256A4" w:rsidRPr="0031008D">
                        <w:rPr>
                          <w:rFonts w:cs="Segoe UI"/>
                        </w:rPr>
                        <w:t>lekárskych miest</w:t>
                      </w:r>
                      <w:r w:rsidR="001256A4">
                        <w:rPr>
                          <w:rFonts w:cs="Segoe UI"/>
                        </w:rPr>
                        <w:t xml:space="preserve"> </w:t>
                      </w:r>
                      <w:r w:rsidR="001256A4" w:rsidRPr="0031008D">
                        <w:rPr>
                          <w:rFonts w:cs="Segoe UI"/>
                        </w:rPr>
                        <w:t xml:space="preserve">(podľa NCZI </w:t>
                      </w:r>
                      <w:r w:rsidR="001256A4">
                        <w:rPr>
                          <w:rFonts w:cs="Segoe UI"/>
                        </w:rPr>
                        <w:t xml:space="preserve">lekárske miesto </w:t>
                      </w:r>
                      <w:r w:rsidR="001256A4" w:rsidRPr="0031008D">
                        <w:rPr>
                          <w:rFonts w:cs="Segoe UI"/>
                        </w:rPr>
                        <w:t>je súčet jednotlivých úväzkov lekárov v zdravotníckom zariadení prepočítaný podľa dĺžky týždenného pracovného času určeného pre zdravotnícke zariadenie)</w:t>
                      </w:r>
                      <w:r w:rsidR="001256A4">
                        <w:rPr>
                          <w:rFonts w:cs="Segoe UI"/>
                        </w:rPr>
                        <w:t>.</w:t>
                      </w:r>
                      <w:r w:rsidR="001256A4" w:rsidRPr="00184E26">
                        <w:rPr>
                          <w:rFonts w:cs="Segoe UI"/>
                        </w:rPr>
                        <w:t xml:space="preserve"> V rokoch 2009 – 2018 bola táto hranica prekročená</w:t>
                      </w:r>
                      <w:r w:rsidR="001256A4">
                        <w:rPr>
                          <w:rFonts w:cs="Segoe UI"/>
                        </w:rPr>
                        <w:t>, pričom</w:t>
                      </w:r>
                      <w:r w:rsidR="001256A4" w:rsidRPr="00184E26">
                        <w:rPr>
                          <w:rFonts w:cs="Segoe UI"/>
                        </w:rPr>
                        <w:t xml:space="preserve"> </w:t>
                      </w:r>
                      <w:r w:rsidR="001256A4">
                        <w:rPr>
                          <w:rFonts w:cs="Segoe UI"/>
                        </w:rPr>
                        <w:t>počet lekárskych miest klesal a v roku 2017 sa takmer dostal na</w:t>
                      </w:r>
                      <w:r w:rsidR="001256A4" w:rsidRPr="00184E26">
                        <w:rPr>
                          <w:rFonts w:cs="Segoe UI"/>
                        </w:rPr>
                        <w:t xml:space="preserve"> hranicu verejnej minimálnej siete</w:t>
                      </w:r>
                      <w:r w:rsidR="001256A4">
                        <w:rPr>
                          <w:rFonts w:cs="Segoe UI"/>
                        </w:rPr>
                        <w:t xml:space="preserve"> (Graf 11).</w:t>
                      </w:r>
                      <w:r w:rsidR="001256A4" w:rsidRPr="00184E26">
                        <w:rPr>
                          <w:rFonts w:cs="Segoe UI"/>
                        </w:rPr>
                        <w:t xml:space="preserve"> Naj</w:t>
                      </w:r>
                      <w:r w:rsidR="001256A4">
                        <w:rPr>
                          <w:rFonts w:cs="Segoe UI"/>
                        </w:rPr>
                        <w:t>viac lekárskych miest oproti minimálnemu počtu bolo</w:t>
                      </w:r>
                      <w:r w:rsidR="001256A4" w:rsidRPr="00184E26">
                        <w:rPr>
                          <w:rFonts w:cs="Segoe UI"/>
                        </w:rPr>
                        <w:t xml:space="preserve"> </w:t>
                      </w:r>
                      <w:r w:rsidR="001256A4">
                        <w:rPr>
                          <w:rFonts w:cs="Segoe UI"/>
                        </w:rPr>
                        <w:t xml:space="preserve">vykázaných </w:t>
                      </w:r>
                      <w:r w:rsidR="001256A4" w:rsidRPr="00184E26">
                        <w:rPr>
                          <w:rFonts w:cs="Segoe UI"/>
                        </w:rPr>
                        <w:t xml:space="preserve">v roku 2009 </w:t>
                      </w:r>
                      <w:r w:rsidR="001256A4">
                        <w:rPr>
                          <w:rFonts w:cs="Segoe UI"/>
                        </w:rPr>
                        <w:t>(</w:t>
                      </w:r>
                      <w:r w:rsidR="001256A4" w:rsidRPr="00184E26">
                        <w:rPr>
                          <w:rFonts w:cs="Segoe UI"/>
                        </w:rPr>
                        <w:t>o 411,94 p. m. lekárov</w:t>
                      </w:r>
                      <w:r w:rsidR="001256A4">
                        <w:rPr>
                          <w:rFonts w:cs="Segoe UI"/>
                        </w:rPr>
                        <w:t>)</w:t>
                      </w:r>
                      <w:r w:rsidR="001256A4" w:rsidRPr="00184E26">
                        <w:rPr>
                          <w:rFonts w:cs="Segoe UI"/>
                        </w:rPr>
                        <w:t>, najmen</w:t>
                      </w:r>
                      <w:r w:rsidR="001256A4">
                        <w:rPr>
                          <w:rFonts w:cs="Segoe UI"/>
                        </w:rPr>
                        <w:t>ej</w:t>
                      </w:r>
                      <w:r w:rsidR="001256A4" w:rsidRPr="00184E26">
                        <w:rPr>
                          <w:rFonts w:cs="Segoe UI"/>
                        </w:rPr>
                        <w:t xml:space="preserve"> v roku 2017 </w:t>
                      </w:r>
                      <w:r w:rsidR="001256A4">
                        <w:rPr>
                          <w:rFonts w:cs="Segoe UI"/>
                        </w:rPr>
                        <w:t>(</w:t>
                      </w:r>
                      <w:r w:rsidR="001256A4" w:rsidRPr="00184E26">
                        <w:rPr>
                          <w:rFonts w:cs="Segoe UI"/>
                        </w:rPr>
                        <w:t>o 7,09 p. m. lekárov</w:t>
                      </w:r>
                      <w:r w:rsidR="001256A4">
                        <w:rPr>
                          <w:rFonts w:cs="Segoe UI"/>
                        </w:rPr>
                        <w:t>)</w:t>
                      </w:r>
                      <w:r w:rsidR="001256A4" w:rsidRPr="00184E26">
                        <w:rPr>
                          <w:rFonts w:cs="Segoe UI"/>
                        </w:rPr>
                        <w:t>.</w:t>
                      </w:r>
                    </w:p>
                    <w:p w14:paraId="71575894" w14:textId="6666FFD2" w:rsidR="001256A4" w:rsidRPr="00184E26" w:rsidRDefault="001256A4" w:rsidP="00C0649D">
                      <w:pPr>
                        <w:rPr>
                          <w:rFonts w:cs="Segoe UI"/>
                        </w:rPr>
                      </w:pPr>
                      <w:r w:rsidRPr="00184E26">
                        <w:rPr>
                          <w:rFonts w:cs="Segoe UI"/>
                        </w:rPr>
                        <w:t>K 4. 3. 2020 bolo podľa MZ SR obsadených 124 všeobecných ambulancií pre dospelých absolventami RP/RŠ. NKÚ SR sa zameral na obsadenie</w:t>
                      </w:r>
                      <w:r w:rsidR="00ED2BAE">
                        <w:rPr>
                          <w:rFonts w:cs="Segoe UI"/>
                        </w:rPr>
                        <w:t xml:space="preserve"> ambulancií </w:t>
                      </w:r>
                      <w:r w:rsidRPr="00184E26">
                        <w:rPr>
                          <w:rFonts w:cs="Segoe UI"/>
                        </w:rPr>
                        <w:t>v okresoch, v ktorých počet pracovných miest lekárov na 100 </w:t>
                      </w:r>
                      <w:r>
                        <w:rPr>
                          <w:rFonts w:cs="Segoe UI"/>
                        </w:rPr>
                        <w:t>tisíc</w:t>
                      </w:r>
                      <w:r w:rsidRPr="00184E26">
                        <w:rPr>
                          <w:rFonts w:cs="Segoe UI"/>
                        </w:rPr>
                        <w:t xml:space="preserve"> obyvateľov v roku 2018 nedosiahol úroveň verejnej minimálnej siete príslušného kraja.</w:t>
                      </w:r>
                    </w:p>
                    <w:p w14:paraId="3EEE12C9" w14:textId="001692E4" w:rsidR="001256A4" w:rsidRPr="00613D4B" w:rsidRDefault="001256A4" w:rsidP="00613D4B">
                      <w:pPr>
                        <w:spacing w:after="0"/>
                        <w:rPr>
                          <w:rFonts w:cs="Segoe UI"/>
                          <w:b/>
                          <w:iCs/>
                          <w:color w:val="314364" w:themeColor="text2"/>
                        </w:rPr>
                      </w:pPr>
                      <w:r w:rsidRPr="00613D4B">
                        <w:rPr>
                          <w:rFonts w:cs="Segoe UI"/>
                          <w:b/>
                          <w:iCs/>
                          <w:color w:val="314364" w:themeColor="text2"/>
                        </w:rPr>
                        <w:t>Graf 1</w:t>
                      </w:r>
                      <w:r>
                        <w:rPr>
                          <w:rFonts w:cs="Segoe UI"/>
                          <w:b/>
                          <w:iCs/>
                          <w:color w:val="314364" w:themeColor="text2"/>
                        </w:rPr>
                        <w:t>1</w:t>
                      </w:r>
                      <w:r w:rsidRPr="00613D4B">
                        <w:rPr>
                          <w:rFonts w:cs="Segoe UI"/>
                          <w:b/>
                          <w:iCs/>
                          <w:color w:val="314364" w:themeColor="text2"/>
                        </w:rPr>
                        <w:t>: Vývoj poskytovateľov všeobecnej ambulantnej starostlivosti pre dospelých (18+)</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768"/>
                      </w:tblGrid>
                      <w:tr w:rsidR="001256A4" w:rsidRPr="00184E26" w14:paraId="76797073" w14:textId="77777777" w:rsidTr="000B17E1">
                        <w:trPr>
                          <w:trHeight w:val="3288"/>
                        </w:trPr>
                        <w:tc>
                          <w:tcPr>
                            <w:tcW w:w="9070" w:type="dxa"/>
                            <w:tcBorders>
                              <w:top w:val="single" w:sz="4" w:space="0" w:color="314364"/>
                              <w:bottom w:val="single" w:sz="4" w:space="0" w:color="314364"/>
                            </w:tcBorders>
                            <w:vAlign w:val="center"/>
                          </w:tcPr>
                          <w:p w14:paraId="4E538DF3" w14:textId="77777777" w:rsidR="001256A4" w:rsidRPr="00184E26" w:rsidRDefault="001256A4" w:rsidP="00613D4B">
                            <w:pPr>
                              <w:spacing w:after="0"/>
                              <w:rPr>
                                <w:rFonts w:cs="Segoe UI"/>
                                <w:b/>
                              </w:rPr>
                            </w:pPr>
                            <w:r w:rsidRPr="00184E26">
                              <w:rPr>
                                <w:rFonts w:cs="Segoe UI"/>
                                <w:noProof/>
                                <w:lang w:eastAsia="sk-SK"/>
                              </w:rPr>
                              <w:drawing>
                                <wp:inline distT="0" distB="0" distL="0" distR="0" wp14:anchorId="23E4F6CB" wp14:editId="3102C24E">
                                  <wp:extent cx="5476875" cy="20859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2BDBEF6E" w14:textId="77777777" w:rsidR="001256A4" w:rsidRPr="00613D4B" w:rsidRDefault="001256A4" w:rsidP="00C0649D">
                      <w:pPr>
                        <w:rPr>
                          <w:rFonts w:cs="Segoe UI"/>
                          <w:i/>
                          <w:color w:val="314364" w:themeColor="text2"/>
                          <w:sz w:val="16"/>
                        </w:rPr>
                      </w:pPr>
                      <w:r w:rsidRPr="00613D4B">
                        <w:rPr>
                          <w:rFonts w:cs="Segoe UI"/>
                          <w:i/>
                          <w:color w:val="314364" w:themeColor="text2"/>
                          <w:sz w:val="16"/>
                        </w:rPr>
                        <w:t xml:space="preserve">Zdroj: NCZI </w:t>
                      </w:r>
                    </w:p>
                    <w:p w14:paraId="2F7D07FC" w14:textId="77777777" w:rsidR="001256A4" w:rsidRPr="00184E26" w:rsidRDefault="001256A4" w:rsidP="00C0649D">
                      <w:pPr>
                        <w:rPr>
                          <w:rFonts w:cs="Segoe UI"/>
                        </w:rPr>
                      </w:pPr>
                      <w:r w:rsidRPr="00184E26">
                        <w:rPr>
                          <w:rFonts w:cs="Segoe UI"/>
                        </w:rPr>
                        <w:t>NKÚ SR upozorňuje, že z celkového počtu 124 všeobecných ambulancií pre dospelých obsadených absolventami Rezidentského programu/štúdia sa nachádzalo len 40 ambulancií (32,26 %) v okresoch, v ktorých počet lekárskych miest nedosiahol hranicu verejnej minimálnej siete v roku 2018 (Tabuľka 4 v Prílohe).</w:t>
                      </w:r>
                    </w:p>
                    <w:p w14:paraId="6AA80AC9" w14:textId="77777777" w:rsidR="001256A4" w:rsidRDefault="001256A4" w:rsidP="00C0649D">
                      <w:pPr>
                        <w:rPr>
                          <w:rFonts w:cs="Segoe UI"/>
                        </w:rPr>
                      </w:pPr>
                    </w:p>
                  </w:txbxContent>
                </v:textbox>
                <w10:wrap type="square" anchorx="margin"/>
              </v:shape>
            </w:pict>
          </mc:Fallback>
        </mc:AlternateContent>
      </w:r>
      <w:r>
        <w:t>resp. Rezidentské štúdium (RP/RŠ).</w:t>
      </w:r>
      <w:r w:rsidR="00C0649D" w:rsidRPr="00C0649D">
        <w:rPr>
          <w:noProof/>
          <w:lang w:eastAsia="sk-SK"/>
        </w:rPr>
        <w:t xml:space="preserve"> </w:t>
      </w:r>
    </w:p>
    <w:p w14:paraId="3CFDFD66" w14:textId="6661CC44" w:rsidR="00E536AD" w:rsidRPr="00B45E07" w:rsidRDefault="00E536AD" w:rsidP="00E536AD">
      <w:r w:rsidRPr="00B45E07">
        <w:t>Podľa revízie výdavkov na zdravotníctvo II</w:t>
      </w:r>
      <w:r w:rsidR="00337BD2">
        <w:rPr>
          <w:rStyle w:val="Odkaznapoznmkupodiarou"/>
        </w:rPr>
        <w:footnoteReference w:id="7"/>
      </w:r>
      <w:r w:rsidRPr="00B45E07">
        <w:t xml:space="preserve"> je priestor na zefektívnenie najmä v </w:t>
      </w:r>
      <w:r w:rsidRPr="00B45E07">
        <w:rPr>
          <w:b/>
        </w:rPr>
        <w:t>liekovej politike</w:t>
      </w:r>
      <w:r w:rsidRPr="00C669C6">
        <w:t>.</w:t>
      </w:r>
      <w:r w:rsidRPr="00B45E07">
        <w:t xml:space="preserve"> V roku 2021 by mali byť realizované úsporné opatrenia vo výške 51 mil. eur vo výdavkoch na lieky. NKÚ SR </w:t>
      </w:r>
      <w:r w:rsidR="009E62FF">
        <w:lastRenderedPageBreak/>
        <w:t xml:space="preserve">v tejto súvislosti </w:t>
      </w:r>
      <w:r w:rsidRPr="00B45E07">
        <w:t xml:space="preserve">upozorňuje na niektoré riziká úsporných opatrení v oblasti liekovej politiky na rok 2021. V oblasti nákladovej efektivity liekov je navrhnutá na rok 2021 úspora vo výške 8 mil. eur. Plnenie tohto opatrenia môže nepriaznivo ovplyvniť kombinácia </w:t>
      </w:r>
      <w:r w:rsidR="00C669C6">
        <w:t xml:space="preserve">nasledujúcich </w:t>
      </w:r>
      <w:r w:rsidRPr="00B45E07">
        <w:t>faktorov</w:t>
      </w:r>
      <w:r w:rsidR="00C669C6">
        <w:t>.</w:t>
      </w:r>
    </w:p>
    <w:p w14:paraId="76EF061F" w14:textId="2858DF9A" w:rsidR="00E536AD" w:rsidRPr="00B45E07" w:rsidRDefault="00E536AD" w:rsidP="00E536AD">
      <w:pPr>
        <w:pStyle w:val="Odsekzoznamu"/>
        <w:numPr>
          <w:ilvl w:val="0"/>
          <w:numId w:val="18"/>
        </w:numPr>
      </w:pPr>
      <w:r w:rsidRPr="00B45E07">
        <w:rPr>
          <w:rFonts w:cstheme="minorHAnsi"/>
        </w:rPr>
        <w:t xml:space="preserve">Podľa zákona č. 363/2011 Z. z. o rozsahu a podmienkach úhrady liekov, zdravotníckych pomôcok a dietetických potravín na základe </w:t>
      </w:r>
      <w:r>
        <w:rPr>
          <w:rFonts w:cstheme="minorHAnsi"/>
        </w:rPr>
        <w:t>VZP</w:t>
      </w:r>
      <w:r w:rsidRPr="00B45E07">
        <w:rPr>
          <w:rFonts w:cstheme="minorHAnsi"/>
        </w:rPr>
        <w:t xml:space="preserve"> sa v súčasnosti neposudzuje nákladová efektívnosť u liekov na </w:t>
      </w:r>
      <w:r w:rsidRPr="00B45E07">
        <w:rPr>
          <w:bCs/>
        </w:rPr>
        <w:t>choroby, ktoré postihujú menej ako 1 pacienta na 50</w:t>
      </w:r>
      <w:r w:rsidR="00814EA5">
        <w:rPr>
          <w:bCs/>
        </w:rPr>
        <w:t xml:space="preserve"> tisíc</w:t>
      </w:r>
      <w:r w:rsidRPr="00B45E07">
        <w:rPr>
          <w:bCs/>
        </w:rPr>
        <w:t xml:space="preserve"> obyvateľov.</w:t>
      </w:r>
    </w:p>
    <w:p w14:paraId="4ACACBD2" w14:textId="77777777" w:rsidR="00E536AD" w:rsidRPr="00B45E07" w:rsidRDefault="00E536AD" w:rsidP="00E536AD">
      <w:pPr>
        <w:pStyle w:val="Odsekzoznamu"/>
        <w:numPr>
          <w:ilvl w:val="0"/>
          <w:numId w:val="18"/>
        </w:numPr>
        <w:rPr>
          <w:rFonts w:cs="Segoe UI"/>
          <w:color w:val="000000" w:themeColor="text1"/>
          <w:szCs w:val="20"/>
        </w:rPr>
      </w:pPr>
      <w:r w:rsidRPr="00B45E07">
        <w:rPr>
          <w:color w:val="000000" w:themeColor="text1"/>
        </w:rPr>
        <w:t xml:space="preserve">Z analýzy NKÚ SR vyplýva, že napríklad v rokoch 2017 a 2018 nebola vôbec posudzovaná nákladová efektivita v zmysle platnej legislatívy na základe farmako-ekonomického modelu CUA (analýzy užitočnosti nákladov) v elektronickej forme.  </w:t>
      </w:r>
    </w:p>
    <w:p w14:paraId="60FA1B2B" w14:textId="74A81014" w:rsidR="00E536AD" w:rsidRPr="00B45E07" w:rsidRDefault="00E536AD" w:rsidP="00E536AD">
      <w:pPr>
        <w:pStyle w:val="Odsekzoznamu"/>
        <w:numPr>
          <w:ilvl w:val="0"/>
          <w:numId w:val="18"/>
        </w:numPr>
        <w:autoSpaceDE w:val="0"/>
        <w:autoSpaceDN w:val="0"/>
        <w:adjustRightInd w:val="0"/>
        <w:rPr>
          <w:rFonts w:cs="Segoe UI"/>
          <w:bCs/>
          <w:color w:val="000000" w:themeColor="text1"/>
          <w:szCs w:val="20"/>
        </w:rPr>
      </w:pPr>
      <w:r w:rsidRPr="00B45E07">
        <w:rPr>
          <w:rFonts w:cs="Segoe UI"/>
          <w:szCs w:val="20"/>
        </w:rPr>
        <w:t>Rizikom je</w:t>
      </w:r>
      <w:r w:rsidRPr="00B45E07">
        <w:rPr>
          <w:rFonts w:cs="Segoe UI"/>
          <w:color w:val="000000" w:themeColor="text1"/>
          <w:szCs w:val="20"/>
        </w:rPr>
        <w:t xml:space="preserve"> dlhodobá nečinnosť </w:t>
      </w:r>
      <w:r>
        <w:rPr>
          <w:rFonts w:cs="Segoe UI"/>
          <w:color w:val="000000" w:themeColor="text1"/>
          <w:szCs w:val="20"/>
        </w:rPr>
        <w:t>MZ</w:t>
      </w:r>
      <w:r w:rsidRPr="00B45E07">
        <w:rPr>
          <w:rFonts w:cs="Segoe UI"/>
          <w:color w:val="000000" w:themeColor="text1"/>
          <w:szCs w:val="20"/>
        </w:rPr>
        <w:t xml:space="preserve"> SR vo veci vyraďovania liekov zo zoznamu hradených liekov z </w:t>
      </w:r>
      <w:r w:rsidR="00814EA5">
        <w:rPr>
          <w:rFonts w:cs="Segoe UI"/>
          <w:color w:val="000000" w:themeColor="text1"/>
          <w:szCs w:val="20"/>
        </w:rPr>
        <w:t>VZP</w:t>
      </w:r>
      <w:r w:rsidRPr="00B45E07">
        <w:rPr>
          <w:rFonts w:cs="Segoe UI"/>
          <w:color w:val="000000" w:themeColor="text1"/>
          <w:szCs w:val="20"/>
        </w:rPr>
        <w:t xml:space="preserve">, ktoré nie sú nákladovo efektívne. </w:t>
      </w:r>
    </w:p>
    <w:p w14:paraId="75F11F54" w14:textId="77777777" w:rsidR="00E536AD" w:rsidRPr="00B45E07" w:rsidRDefault="00E536AD" w:rsidP="00E536AD">
      <w:pPr>
        <w:pStyle w:val="Odsekzoznamu"/>
        <w:numPr>
          <w:ilvl w:val="0"/>
          <w:numId w:val="18"/>
        </w:numPr>
        <w:autoSpaceDE w:val="0"/>
        <w:autoSpaceDN w:val="0"/>
        <w:adjustRightInd w:val="0"/>
        <w:rPr>
          <w:rFonts w:cs="Segoe UI"/>
          <w:bCs/>
          <w:color w:val="000000" w:themeColor="text1"/>
          <w:szCs w:val="20"/>
        </w:rPr>
      </w:pPr>
      <w:r>
        <w:rPr>
          <w:rFonts w:cs="Segoe UI"/>
          <w:bCs/>
          <w:color w:val="000000" w:themeColor="text1"/>
          <w:szCs w:val="20"/>
        </w:rPr>
        <w:t>MZ</w:t>
      </w:r>
      <w:r w:rsidRPr="00B45E07">
        <w:rPr>
          <w:rFonts w:cs="Segoe UI"/>
          <w:bCs/>
          <w:color w:val="000000" w:themeColor="text1"/>
          <w:szCs w:val="20"/>
        </w:rPr>
        <w:t xml:space="preserve"> SR chýbajú odborné kapacity na analýzu klinického </w:t>
      </w:r>
      <w:r w:rsidRPr="00B45E07">
        <w:rPr>
          <w:rFonts w:cs="Segoe UI"/>
          <w:bCs/>
          <w:szCs w:val="20"/>
        </w:rPr>
        <w:t xml:space="preserve">prínosu </w:t>
      </w:r>
      <w:r w:rsidRPr="00B45E07">
        <w:rPr>
          <w:rFonts w:cs="Segoe UI"/>
          <w:bCs/>
          <w:color w:val="000000" w:themeColor="text1"/>
          <w:szCs w:val="20"/>
        </w:rPr>
        <w:t>a kontrolu farmako-ekonomických rozborov</w:t>
      </w:r>
      <w:r w:rsidRPr="00B45E07">
        <w:rPr>
          <w:rFonts w:cs="Segoe UI"/>
          <w:bCs/>
          <w:szCs w:val="20"/>
        </w:rPr>
        <w:t xml:space="preserve"> </w:t>
      </w:r>
      <w:r w:rsidRPr="00B45E07">
        <w:rPr>
          <w:rFonts w:cs="Segoe UI"/>
          <w:bCs/>
          <w:color w:val="000000" w:themeColor="text1"/>
          <w:szCs w:val="20"/>
        </w:rPr>
        <w:t>poskytovaných držiteľmi registrácie liekov.</w:t>
      </w:r>
    </w:p>
    <w:p w14:paraId="3E4BCA22" w14:textId="6DDB85FB" w:rsidR="00E536AD" w:rsidRDefault="00E536AD" w:rsidP="00E536AD">
      <w:pPr>
        <w:autoSpaceDE w:val="0"/>
        <w:autoSpaceDN w:val="0"/>
        <w:adjustRightInd w:val="0"/>
        <w:rPr>
          <w:rFonts w:cs="Segoe UI"/>
          <w:color w:val="000000" w:themeColor="text1"/>
          <w:szCs w:val="20"/>
        </w:rPr>
      </w:pPr>
      <w:r w:rsidRPr="00B45E07">
        <w:rPr>
          <w:rFonts w:cs="Segoe UI"/>
          <w:color w:val="000000" w:themeColor="text1"/>
          <w:szCs w:val="20"/>
        </w:rPr>
        <w:t xml:space="preserve">V oblasti zmeny úhradových skupín nie je na rok 2021 zohľadnená </w:t>
      </w:r>
      <w:r w:rsidRPr="00B45E07">
        <w:rPr>
          <w:rFonts w:cs="Segoe UI"/>
          <w:szCs w:val="20"/>
        </w:rPr>
        <w:t xml:space="preserve">úprava </w:t>
      </w:r>
      <w:r w:rsidRPr="00B45E07">
        <w:rPr>
          <w:rFonts w:cs="Segoe UI"/>
          <w:color w:val="000000" w:themeColor="text1"/>
          <w:szCs w:val="20"/>
        </w:rPr>
        <w:t xml:space="preserve">nákladov pre systém </w:t>
      </w:r>
      <w:r>
        <w:rPr>
          <w:rFonts w:cs="Segoe UI"/>
          <w:color w:val="000000" w:themeColor="text1"/>
          <w:szCs w:val="20"/>
        </w:rPr>
        <w:t>VZP vo výške 9 161 tis. eur</w:t>
      </w:r>
      <w:r w:rsidRPr="00B45E07">
        <w:rPr>
          <w:rFonts w:cs="Segoe UI"/>
          <w:color w:val="000000" w:themeColor="text1"/>
          <w:szCs w:val="20"/>
        </w:rPr>
        <w:t>. Pri rozhodovaní o úhradových skupinách v rámci uvedenej vyhlášky naďalej chýba transparentnosť. V</w:t>
      </w:r>
      <w:r w:rsidRPr="00B45E07">
        <w:t> oblasti liekov na výnimky</w:t>
      </w:r>
      <w:r w:rsidR="00337BD2">
        <w:rPr>
          <w:rStyle w:val="Odkaznapoznmkupodiarou"/>
        </w:rPr>
        <w:footnoteReference w:id="8"/>
      </w:r>
      <w:r w:rsidRPr="00B45E07">
        <w:t xml:space="preserve"> je navrhnutá úspora 8 mil. eur. </w:t>
      </w:r>
      <w:r w:rsidRPr="00B45E07">
        <w:rPr>
          <w:rFonts w:cs="Segoe UI"/>
          <w:color w:val="000000" w:themeColor="text1"/>
          <w:szCs w:val="20"/>
        </w:rPr>
        <w:t xml:space="preserve">Riziko spočíva v pravidelnom medziročnom náraste nákladov na lieky na výnimky pre systém </w:t>
      </w:r>
      <w:r>
        <w:rPr>
          <w:rFonts w:cs="Segoe UI"/>
          <w:color w:val="000000" w:themeColor="text1"/>
          <w:szCs w:val="20"/>
        </w:rPr>
        <w:t>VZP</w:t>
      </w:r>
      <w:r w:rsidRPr="00B45E07">
        <w:rPr>
          <w:rFonts w:cs="Segoe UI"/>
          <w:color w:val="000000" w:themeColor="text1"/>
          <w:szCs w:val="20"/>
        </w:rPr>
        <w:t>. Podľa revízie výdavkov na zdravotníctvo II novela zákona č. 363/2011 Z. z. účinná od 1.</w:t>
      </w:r>
      <w:r w:rsidR="00814EA5">
        <w:rPr>
          <w:rFonts w:cs="Segoe UI"/>
          <w:color w:val="000000" w:themeColor="text1"/>
          <w:szCs w:val="20"/>
        </w:rPr>
        <w:t xml:space="preserve"> </w:t>
      </w:r>
      <w:r w:rsidRPr="00B45E07">
        <w:rPr>
          <w:rFonts w:cs="Segoe UI"/>
          <w:color w:val="000000" w:themeColor="text1"/>
          <w:szCs w:val="20"/>
        </w:rPr>
        <w:t>1.</w:t>
      </w:r>
      <w:r w:rsidR="00814EA5">
        <w:rPr>
          <w:rFonts w:cs="Segoe UI"/>
          <w:color w:val="000000" w:themeColor="text1"/>
          <w:szCs w:val="20"/>
        </w:rPr>
        <w:t xml:space="preserve"> </w:t>
      </w:r>
      <w:r w:rsidRPr="00B45E07">
        <w:rPr>
          <w:rFonts w:cs="Segoe UI"/>
          <w:color w:val="000000" w:themeColor="text1"/>
          <w:szCs w:val="20"/>
        </w:rPr>
        <w:t xml:space="preserve">2018 zvýšila výdavky na kategorizované lieky </w:t>
      </w:r>
      <w:r w:rsidRPr="00B45E07">
        <w:rPr>
          <w:rFonts w:cs="Segoe UI"/>
          <w:szCs w:val="20"/>
        </w:rPr>
        <w:t xml:space="preserve">o </w:t>
      </w:r>
      <w:r w:rsidRPr="00B45E07">
        <w:rPr>
          <w:rFonts w:cs="Segoe UI"/>
          <w:color w:val="000000" w:themeColor="text1"/>
          <w:szCs w:val="20"/>
        </w:rPr>
        <w:t>75 mil. eur ročne, avšak celkové úhrady za lieky na výnimky napriek pôvodnému zámeru reformy nepoklesli. Nie je zrejmé</w:t>
      </w:r>
      <w:r w:rsidR="00814EA5">
        <w:rPr>
          <w:rFonts w:cs="Segoe UI"/>
          <w:color w:val="000000" w:themeColor="text1"/>
          <w:szCs w:val="20"/>
        </w:rPr>
        <w:t>,</w:t>
      </w:r>
      <w:r w:rsidRPr="00B45E07">
        <w:rPr>
          <w:rFonts w:cs="Segoe UI"/>
          <w:color w:val="000000" w:themeColor="text1"/>
          <w:szCs w:val="20"/>
        </w:rPr>
        <w:t xml:space="preserve"> z akých dôvodov by mala úspora vzniknúť. </w:t>
      </w:r>
      <w:r w:rsidRPr="00B45E07">
        <w:t>Novým opatrením ÚHP – aktívne vynucovať vyrovnávací r</w:t>
      </w:r>
      <w:r>
        <w:t>ozdiel</w:t>
      </w:r>
      <w:r w:rsidR="00C669C6">
        <w:t>,</w:t>
      </w:r>
      <w:r>
        <w:t xml:space="preserve"> je navrhnutá úspora 7 </w:t>
      </w:r>
      <w:r w:rsidRPr="00B45E07">
        <w:t xml:space="preserve">mil. eur. </w:t>
      </w:r>
      <w:r w:rsidRPr="00B45E07">
        <w:rPr>
          <w:rFonts w:cs="Segoe UI"/>
          <w:color w:val="000000" w:themeColor="text1"/>
          <w:szCs w:val="20"/>
        </w:rPr>
        <w:t xml:space="preserve">Riziko spočíva v dlhodobej nečinnosti </w:t>
      </w:r>
      <w:r w:rsidR="00814EA5">
        <w:rPr>
          <w:rFonts w:cs="Segoe UI"/>
          <w:color w:val="000000" w:themeColor="text1"/>
          <w:szCs w:val="20"/>
        </w:rPr>
        <w:t>MZ</w:t>
      </w:r>
      <w:r w:rsidRPr="00B45E07">
        <w:rPr>
          <w:rFonts w:cs="Segoe UI"/>
          <w:color w:val="000000" w:themeColor="text1"/>
          <w:szCs w:val="20"/>
        </w:rPr>
        <w:t xml:space="preserve"> SR vo veci vyhodnotenia a určenia výšky vyrovnávacieho rozdielu, čo má negatívny dopad na finančné prostriedky </w:t>
      </w:r>
      <w:r w:rsidR="00814EA5">
        <w:rPr>
          <w:rFonts w:cs="Segoe UI"/>
          <w:color w:val="000000" w:themeColor="text1"/>
          <w:szCs w:val="20"/>
        </w:rPr>
        <w:t>VZP</w:t>
      </w:r>
      <w:r w:rsidRPr="00B45E07">
        <w:rPr>
          <w:rFonts w:cs="Segoe UI"/>
          <w:color w:val="000000" w:themeColor="text1"/>
          <w:szCs w:val="20"/>
        </w:rPr>
        <w:t>. M</w:t>
      </w:r>
      <w:r w:rsidR="00814EA5">
        <w:rPr>
          <w:rFonts w:cs="Segoe UI"/>
          <w:color w:val="000000" w:themeColor="text1"/>
          <w:szCs w:val="20"/>
        </w:rPr>
        <w:t>Z</w:t>
      </w:r>
      <w:r w:rsidRPr="00B45E07">
        <w:rPr>
          <w:rFonts w:cs="Segoe UI"/>
          <w:color w:val="000000" w:themeColor="text1"/>
          <w:szCs w:val="20"/>
        </w:rPr>
        <w:t xml:space="preserve"> SR aktívne nevynucovalo vyrovnávací rozdiel ani v roku 2020.</w:t>
      </w:r>
    </w:p>
    <w:p w14:paraId="3311E7C2" w14:textId="592D976E" w:rsidR="006119C0" w:rsidRDefault="00814EA5" w:rsidP="006F7935">
      <w:r>
        <w:rPr>
          <w:b/>
        </w:rPr>
        <w:t xml:space="preserve">Alokovať iba necelé 2 % </w:t>
      </w:r>
      <w:r w:rsidR="006C2FCA">
        <w:rPr>
          <w:b/>
        </w:rPr>
        <w:t xml:space="preserve">(1 630 tis. eur) </w:t>
      </w:r>
      <w:r>
        <w:rPr>
          <w:b/>
        </w:rPr>
        <w:t>kapitálových</w:t>
      </w:r>
      <w:r w:rsidR="00DA2D01" w:rsidRPr="00DA2D01">
        <w:rPr>
          <w:b/>
        </w:rPr>
        <w:t xml:space="preserve"> výdavkov </w:t>
      </w:r>
      <w:r w:rsidR="008713BA">
        <w:rPr>
          <w:b/>
        </w:rPr>
        <w:t xml:space="preserve">priamo </w:t>
      </w:r>
      <w:r w:rsidR="00DA2D01" w:rsidRPr="00DA2D01">
        <w:rPr>
          <w:b/>
        </w:rPr>
        <w:t>v kapitole MZ SR je podľa NKÚ SR nedostatočn</w:t>
      </w:r>
      <w:r w:rsidR="00E536AD" w:rsidRPr="009E62FF">
        <w:rPr>
          <w:b/>
        </w:rPr>
        <w:t>é.</w:t>
      </w:r>
      <w:r w:rsidR="00E536AD">
        <w:t xml:space="preserve"> </w:t>
      </w:r>
      <w:r w:rsidR="00E536AD" w:rsidRPr="00020A26">
        <w:t>Aj keď návrh rozpočtu počíta s dodatočnými kapitálovými výdavkami vo výške 96 400 tis. eur, ktoré sú alokované v kapitole VPS, nie je možné v súčasnosti posúdiť, či tieto prostriedky budú aj reálne poskytnuté na daný účel. Dôvodom je, že každý projekt nad 1 mil. eur by mal byť posúdený ÚHP</w:t>
      </w:r>
      <w:r w:rsidR="00C669C6">
        <w:t>,</w:t>
      </w:r>
      <w:r w:rsidR="00E536AD" w:rsidRPr="00020A26">
        <w:t xml:space="preserve"> a až následne b</w:t>
      </w:r>
      <w:r w:rsidR="00C669C6">
        <w:t>y mali byť</w:t>
      </w:r>
      <w:r w:rsidR="00E536AD" w:rsidRPr="00020A26">
        <w:t xml:space="preserve"> výdavky uvoľnené na daný projekt z VPS do kapitoly zdravotníctva</w:t>
      </w:r>
      <w:r w:rsidR="006119C0" w:rsidRPr="006119C0">
        <w:t xml:space="preserve"> </w:t>
      </w:r>
      <w:r w:rsidR="006119C0">
        <w:t>a zároveň by mal vzniknúť rebríček prioritných investícií</w:t>
      </w:r>
      <w:r w:rsidR="006119C0" w:rsidRPr="00020A26">
        <w:t>.</w:t>
      </w:r>
      <w:r w:rsidR="009E62FF">
        <w:t xml:space="preserve"> </w:t>
      </w:r>
      <w:r w:rsidR="00E536AD" w:rsidRPr="00020A26">
        <w:t xml:space="preserve">Tento scenár však nie je vhodný z viacerých dôvodov. </w:t>
      </w:r>
      <w:r w:rsidR="006119C0" w:rsidRPr="00020A26">
        <w:t>Prvým je, že</w:t>
      </w:r>
      <w:r w:rsidR="006119C0">
        <w:t xml:space="preserve"> v kapitole VPS by mali byť alokované iba tie výdavky, ktoré nesúvisia s výdavkami ostatných kapitol. Druhým dôvodom je, že</w:t>
      </w:r>
      <w:r w:rsidR="006119C0" w:rsidRPr="00020A26">
        <w:t xml:space="preserve"> </w:t>
      </w:r>
      <w:r w:rsidR="00E536AD" w:rsidRPr="00020A26">
        <w:t xml:space="preserve">kapitálové výdavky MZ SR tvoria z veľkej časti kapitálové transfery univerzitným a fakultným nemocniciam, ktoré patria do pôsobnosti rezortu a tie následne modernizujú svoj majetok a rôzne zariadenia. </w:t>
      </w:r>
      <w:r>
        <w:t>V</w:t>
      </w:r>
      <w:r w:rsidR="00E536AD" w:rsidRPr="00020A26">
        <w:t> priemere až 97 % týchto investičných projektov v období rokov 2016 – 2019 bolo realizovaných do sumy 1 mil. eur</w:t>
      </w:r>
      <w:r w:rsidR="00E536AD" w:rsidRPr="00020A26">
        <w:rPr>
          <w:rStyle w:val="Odkaznapoznmkupodiarou"/>
        </w:rPr>
        <w:footnoteReference w:id="9"/>
      </w:r>
      <w:r w:rsidR="00E536AD" w:rsidRPr="00020A26">
        <w:t>, teda</w:t>
      </w:r>
      <w:r w:rsidR="00E536AD">
        <w:t xml:space="preserve"> bez potreby posúdenia ÚHP</w:t>
      </w:r>
      <w:r>
        <w:t xml:space="preserve"> (Graf 1</w:t>
      </w:r>
      <w:r w:rsidR="002158AB">
        <w:t>2</w:t>
      </w:r>
      <w:r>
        <w:t>)</w:t>
      </w:r>
      <w:r w:rsidR="00E536AD">
        <w:t>. V peňažnom vyjadrení tvorili tieto projekty v priemere až 60 % zo skutočne vyčerpaných kapi</w:t>
      </w:r>
      <w:r w:rsidR="006C2FCA">
        <w:t>tálových výdavkov v danom roku.</w:t>
      </w:r>
      <w:r w:rsidR="006119C0" w:rsidRPr="006119C0">
        <w:t xml:space="preserve"> </w:t>
      </w:r>
      <w:r w:rsidR="006119C0">
        <w:t xml:space="preserve">Navyše, modernizačný dlh prístrojového vybavenia v nemocniciach je veľký a mnohé zariadenia sa používajú po svojej životnosti. Je preto nevyhnutné, aby MZ SR disponovalo dostupnými kapitálovými zdrojmi pre potreby urgentnej výmeny prístrojového vybavenia v nemocniciach, napr. v dôsledku nepredvídanej poruchy. NKÚ SR víta novinku v podobe investovania prostriedkov podľa dôležitosti jednotlivých projektov. Zároveň však nevidí dôvod nepraktizovať túto zmenu priamo v kapitole zdravotníctva (obzvlášť pri projektoch do 1 mil. eur). </w:t>
      </w:r>
      <w:r w:rsidR="006119C0">
        <w:lastRenderedPageBreak/>
        <w:t xml:space="preserve">Rovnako poukazuje na nevyhnutnosť určitej kapitálovej rezervy priamo v rozpočte MZ SR na nepredvídané okolnosti. </w:t>
      </w:r>
    </w:p>
    <w:p w14:paraId="0977FCAA" w14:textId="77777777" w:rsidR="00814EA5" w:rsidRDefault="00814EA5" w:rsidP="00814EA5">
      <w:r w:rsidRPr="00020A26">
        <w:t>Ďalším dôvodom je, že na projekty, ktoré už prešli v minulosti hodnotením ÚHP a dostali prioritu aj zo strany zainteresovaných inštitúcií, chýba v návrhu rozpočtu na rok 2021 výdavkové krytie. Ide o výstavbu novej nemocnice Rázsochy v Bratislave (vrátane rekonštrukcie nemocnice v Ružinove) a rekonštrukciu FN BB</w:t>
      </w:r>
      <w:r w:rsidRPr="00020A26">
        <w:rPr>
          <w:rStyle w:val="Odkaznapoznmkupodiarou"/>
        </w:rPr>
        <w:footnoteReference w:id="10"/>
      </w:r>
      <w:r w:rsidRPr="00020A26">
        <w:t xml:space="preserve">. </w:t>
      </w:r>
      <w:r>
        <w:t xml:space="preserve">Oba projekty prešli hodnotením ÚHP, pričom v oboch prípadoch bol zvolený najlepší variant z pohľadu hodnoty za peniaze. </w:t>
      </w:r>
    </w:p>
    <w:p w14:paraId="1A2DC26D" w14:textId="0F428AA9" w:rsidR="00EB08B3" w:rsidRPr="00613D4B" w:rsidRDefault="00EB08B3" w:rsidP="00613D4B">
      <w:pPr>
        <w:spacing w:after="0"/>
        <w:rPr>
          <w:rFonts w:eastAsia="Calibri" w:cs="Times New Roman"/>
          <w:b/>
          <w:iCs/>
          <w:color w:val="314364" w:themeColor="text2"/>
          <w:szCs w:val="18"/>
        </w:rPr>
      </w:pPr>
      <w:r w:rsidRPr="00613D4B">
        <w:rPr>
          <w:rFonts w:cs="Segoe UI"/>
          <w:b/>
          <w:iCs/>
          <w:color w:val="314364" w:themeColor="text2"/>
        </w:rPr>
        <w:t>Graf 1</w:t>
      </w:r>
      <w:r w:rsidR="002158AB">
        <w:rPr>
          <w:rFonts w:cs="Segoe UI"/>
          <w:b/>
          <w:iCs/>
          <w:color w:val="314364" w:themeColor="text2"/>
        </w:rPr>
        <w:t>2</w:t>
      </w:r>
      <w:r w:rsidRPr="00613D4B">
        <w:rPr>
          <w:rFonts w:cs="Segoe UI"/>
          <w:b/>
          <w:iCs/>
          <w:color w:val="314364" w:themeColor="text2"/>
        </w:rPr>
        <w:t>: Počet a suma projektov financovaných z kapitálových výdavkov MZ SR</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E536AD" w:rsidRPr="00604ABA" w14:paraId="009EF2F7" w14:textId="77777777" w:rsidTr="00613D4B">
        <w:trPr>
          <w:trHeight w:val="3402"/>
        </w:trPr>
        <w:tc>
          <w:tcPr>
            <w:tcW w:w="5000" w:type="pct"/>
            <w:tcBorders>
              <w:top w:val="single" w:sz="4" w:space="0" w:color="314364"/>
              <w:bottom w:val="single" w:sz="4" w:space="0" w:color="314364"/>
            </w:tcBorders>
            <w:vAlign w:val="center"/>
          </w:tcPr>
          <w:p w14:paraId="747D291B" w14:textId="77777777" w:rsidR="00E536AD" w:rsidRPr="00604ABA" w:rsidRDefault="00E536AD" w:rsidP="00613D4B">
            <w:pPr>
              <w:spacing w:after="0"/>
              <w:rPr>
                <w:rFonts w:eastAsia="Calibri" w:cs="Times New Roman"/>
                <w:b/>
                <w:color w:val="576431"/>
              </w:rPr>
            </w:pPr>
            <w:r>
              <w:rPr>
                <w:noProof/>
                <w:lang w:eastAsia="sk-SK"/>
              </w:rPr>
              <w:drawing>
                <wp:inline distT="0" distB="0" distL="0" distR="0" wp14:anchorId="6B6315B3" wp14:editId="60A63FF9">
                  <wp:extent cx="5753100" cy="2164080"/>
                  <wp:effectExtent l="0" t="0" r="0" b="762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CDB8E79" w14:textId="77777777" w:rsidR="00E536AD" w:rsidRPr="005A1F23" w:rsidRDefault="00E536AD" w:rsidP="00E536AD">
      <w:pPr>
        <w:spacing w:line="240" w:lineRule="auto"/>
        <w:rPr>
          <w:rFonts w:eastAsia="Calibri" w:cs="Times New Roman"/>
          <w:i/>
          <w:color w:val="314364"/>
          <w:sz w:val="16"/>
        </w:rPr>
      </w:pPr>
      <w:r w:rsidRPr="00604ABA">
        <w:rPr>
          <w:rFonts w:eastAsia="Calibri" w:cs="Times New Roman"/>
          <w:i/>
          <w:color w:val="314364"/>
          <w:sz w:val="16"/>
        </w:rPr>
        <w:t xml:space="preserve">Zdroj: </w:t>
      </w:r>
      <w:r>
        <w:rPr>
          <w:rFonts w:eastAsia="Calibri" w:cs="Times New Roman"/>
          <w:i/>
          <w:color w:val="314364"/>
          <w:sz w:val="16"/>
        </w:rPr>
        <w:t>RIS</w:t>
      </w:r>
    </w:p>
    <w:p w14:paraId="304C2307" w14:textId="1BB45583" w:rsidR="00E536AD" w:rsidRDefault="00E536AD" w:rsidP="00E536AD">
      <w:r>
        <w:t xml:space="preserve">Pri posudzovaní výstavby novej nemocnice Rázsochy </w:t>
      </w:r>
      <w:r w:rsidR="009E62FF">
        <w:t>ÚHP konštatovalo</w:t>
      </w:r>
      <w:r>
        <w:t>, že po jej dokončení nastane výrazné zlepšenie hospodárenia, zníženie odvrátiteľnej úmrtnosti v bratislavskom regióne o 5 % do roku 2030 alebo vyrovnaný rozpočet nemocnice do roku 2025. Aj samotné uznesenie vlády si kladie za prioritu vybudovanie modernej koncovej nemocnice v hlavnom meste</w:t>
      </w:r>
      <w:r w:rsidR="009E62FF">
        <w:t xml:space="preserve"> Slovenska</w:t>
      </w:r>
      <w:r>
        <w:t>.</w:t>
      </w:r>
      <w:r w:rsidR="006C2FCA">
        <w:t xml:space="preserve"> </w:t>
      </w:r>
      <w:r>
        <w:t>V prípade druhého projektu, týkajúceho sa FN BB, bola táto alternatíva rekonštrukcie nemocnice zvolená ako najlepšia z pohľadu hodnoty za peniaze. Je finančne návratná a mala by prispieť k zlepšeniu úrovne poskytovanej zdravotnej starostlivosti. Projekt je v pokročilej fáze, keď nemocnica čaká na podpis zmluvy s víťazom verejného obstarávania.</w:t>
      </w:r>
    </w:p>
    <w:p w14:paraId="73E89EE1" w14:textId="6DE08039" w:rsidR="00E536AD" w:rsidRPr="00904B4D" w:rsidRDefault="00E536AD" w:rsidP="00E536AD">
      <w:pPr>
        <w:rPr>
          <w:rFonts w:cs="Segoe UI"/>
          <w:color w:val="000000" w:themeColor="text1"/>
          <w:szCs w:val="20"/>
        </w:rPr>
      </w:pPr>
      <w:r w:rsidRPr="009E62FF">
        <w:rPr>
          <w:b/>
        </w:rPr>
        <w:t>Podľa NKÚ SR ide o kľúčové projekty, ktoré výrazným spôsobom prispejú k</w:t>
      </w:r>
      <w:r w:rsidR="00C669C6">
        <w:rPr>
          <w:b/>
        </w:rPr>
        <w:t>u</w:t>
      </w:r>
      <w:r w:rsidRPr="009E62FF">
        <w:rPr>
          <w:b/>
        </w:rPr>
        <w:t> skvalitneniu poskytovanej zdravotnej starostlivosti</w:t>
      </w:r>
      <w:r>
        <w:t xml:space="preserve"> v týchto krajoch. Od</w:t>
      </w:r>
      <w:r w:rsidR="008713BA">
        <w:t>kladaním</w:t>
      </w:r>
      <w:r>
        <w:t xml:space="preserve"> potrebných investícií dochádza k ďalšiemu odďaľovaniu pozitívnych hospodárskych výsledkov nemocníc a zlepšeniu kľúčových ukazovateľov v oblasti zdravotníctva, kde SR dlhodobo obsadzuje posledné priečky v rámci krajín EÚ.</w:t>
      </w:r>
    </w:p>
    <w:p w14:paraId="3E2407B0" w14:textId="3DEECD01" w:rsidR="00E536AD" w:rsidRPr="00D607B8" w:rsidRDefault="00E536AD" w:rsidP="00E536AD">
      <w:pPr>
        <w:autoSpaceDE w:val="0"/>
        <w:autoSpaceDN w:val="0"/>
        <w:adjustRightInd w:val="0"/>
      </w:pPr>
      <w:r>
        <w:rPr>
          <w:rFonts w:cstheme="minorHAnsi"/>
        </w:rPr>
        <w:t xml:space="preserve">Pretrvávanie negatívnych hospodárskych výsledkov nemocníc sa premieta do ich zadlženosti. </w:t>
      </w:r>
      <w:r w:rsidRPr="009E62FF">
        <w:rPr>
          <w:b/>
        </w:rPr>
        <w:t>K 31.</w:t>
      </w:r>
      <w:r w:rsidR="009E62FF" w:rsidRPr="009E62FF">
        <w:rPr>
          <w:b/>
        </w:rPr>
        <w:t xml:space="preserve"> </w:t>
      </w:r>
      <w:r w:rsidRPr="009E62FF">
        <w:rPr>
          <w:b/>
        </w:rPr>
        <w:t>8.</w:t>
      </w:r>
      <w:r w:rsidR="009E62FF" w:rsidRPr="009E62FF">
        <w:rPr>
          <w:b/>
        </w:rPr>
        <w:t xml:space="preserve"> </w:t>
      </w:r>
      <w:r w:rsidRPr="009E62FF">
        <w:rPr>
          <w:b/>
        </w:rPr>
        <w:t>2020 celkový stav záväzkov univerzitných a fakultných nemocníc dosiahol výšku 736 mil. eur a od začiatku roka 2020 sa ich stav nezmenil</w:t>
      </w:r>
      <w:r w:rsidR="006B152B">
        <w:rPr>
          <w:b/>
        </w:rPr>
        <w:t xml:space="preserve"> </w:t>
      </w:r>
      <w:r w:rsidR="006B152B" w:rsidRPr="006B152B">
        <w:t>(Graf 13)</w:t>
      </w:r>
      <w:r w:rsidRPr="006B152B">
        <w:t>.</w:t>
      </w:r>
      <w:r w:rsidRPr="009E62FF">
        <w:rPr>
          <w:b/>
        </w:rPr>
        <w:t xml:space="preserve"> </w:t>
      </w:r>
      <w:r>
        <w:t>Predovšetkým záväzky po lehote splatnosti sa zvýšili od začiatku roka 2020 o 10,7 mil. eur. Tento opätovný nárast v porovnaní so začiatkom roka bol dosiahnutý napriek pokračovaniu</w:t>
      </w:r>
      <w:r w:rsidRPr="00C75E02">
        <w:t xml:space="preserve"> realizácie procesov oddlžovania na základe koncepcie oddlženia zdravotníckych zariadení</w:t>
      </w:r>
      <w:r>
        <w:t>.</w:t>
      </w:r>
    </w:p>
    <w:p w14:paraId="0747BEC9" w14:textId="5EB5CBFD" w:rsidR="005A4C1A" w:rsidRDefault="00E536AD" w:rsidP="00E536AD">
      <w:r w:rsidRPr="009E62FF">
        <w:rPr>
          <w:b/>
        </w:rPr>
        <w:lastRenderedPageBreak/>
        <w:t>NKÚ SR poukazuje na krátkodobý efekt vplyvu oddlženia nemocníc. V nemocniciach pretrváva vnútorná neefektivita a nedostatočné financovanie.</w:t>
      </w:r>
      <w:r>
        <w:t xml:space="preserve"> Podľa priebežnej implementačnej správy za rok 2020 </w:t>
      </w:r>
      <w:r w:rsidR="00C669C6">
        <w:t xml:space="preserve">– </w:t>
      </w:r>
      <w:r>
        <w:t xml:space="preserve">rast výnosov zo zdravotných poisťovní v 1. polroku 2020 nepokryl ani rast osobných nákladov. Bez zásadných zmien, akými sú predovšetkým </w:t>
      </w:r>
      <w:r w:rsidR="003712F4">
        <w:t xml:space="preserve">dokončenie </w:t>
      </w:r>
      <w:r>
        <w:t>zavedeni</w:t>
      </w:r>
      <w:r w:rsidR="003712F4">
        <w:t>a</w:t>
      </w:r>
      <w:r>
        <w:t xml:space="preserve"> systému DRG, plná funkcionalita systému eZdravie a stratifikácia nemocníc</w:t>
      </w:r>
      <w:r w:rsidR="006C2FCA">
        <w:t>,</w:t>
      </w:r>
      <w:r>
        <w:t xml:space="preserve"> nie je možné vysporiadať </w:t>
      </w:r>
      <w:r w:rsidR="00EB08B3">
        <w:t>sa s problematikou zadlženosti.</w:t>
      </w:r>
    </w:p>
    <w:p w14:paraId="7DF02A1C" w14:textId="4369D1D2" w:rsidR="00EB08B3" w:rsidRPr="00613D4B" w:rsidRDefault="002158AB" w:rsidP="00613D4B">
      <w:pPr>
        <w:spacing w:after="0"/>
        <w:rPr>
          <w:rFonts w:eastAsia="Calibri" w:cs="Times New Roman"/>
          <w:b/>
          <w:iCs/>
          <w:color w:val="314364" w:themeColor="text2"/>
          <w:szCs w:val="18"/>
        </w:rPr>
      </w:pPr>
      <w:r>
        <w:rPr>
          <w:rFonts w:cs="Segoe UI"/>
          <w:b/>
          <w:iCs/>
          <w:color w:val="314364" w:themeColor="text2"/>
        </w:rPr>
        <w:t>Graf 13</w:t>
      </w:r>
      <w:r w:rsidR="00EB08B3" w:rsidRPr="00613D4B">
        <w:rPr>
          <w:rFonts w:cs="Segoe UI"/>
          <w:b/>
          <w:iCs/>
          <w:color w:val="314364" w:themeColor="text2"/>
        </w:rPr>
        <w:t>: Stav záväzkov univerzitných a fakultných nemocníc od roku 2013</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EB08B3" w:rsidRPr="00604ABA" w14:paraId="0433FA62" w14:textId="77777777" w:rsidTr="00613D4B">
        <w:trPr>
          <w:trHeight w:val="3402"/>
        </w:trPr>
        <w:tc>
          <w:tcPr>
            <w:tcW w:w="5000" w:type="pct"/>
            <w:tcBorders>
              <w:top w:val="single" w:sz="4" w:space="0" w:color="314364"/>
              <w:bottom w:val="single" w:sz="4" w:space="0" w:color="314364"/>
            </w:tcBorders>
            <w:vAlign w:val="center"/>
          </w:tcPr>
          <w:p w14:paraId="018C7367" w14:textId="5D501F21" w:rsidR="00EB08B3" w:rsidRPr="00604ABA" w:rsidRDefault="00EB08B3" w:rsidP="00613D4B">
            <w:pPr>
              <w:spacing w:after="0"/>
              <w:rPr>
                <w:rFonts w:eastAsia="Calibri" w:cs="Times New Roman"/>
                <w:b/>
                <w:color w:val="576431"/>
              </w:rPr>
            </w:pPr>
            <w:r w:rsidRPr="0019785D">
              <w:rPr>
                <w:noProof/>
                <w:sz w:val="16"/>
                <w:lang w:eastAsia="sk-SK"/>
              </w:rPr>
              <w:drawing>
                <wp:inline distT="0" distB="0" distL="0" distR="0" wp14:anchorId="65C72F0B" wp14:editId="3AC1131D">
                  <wp:extent cx="5759450" cy="21336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9192B69" w14:textId="5975E2C4" w:rsidR="00EB08B3" w:rsidRPr="005A1F23" w:rsidRDefault="00EB08B3" w:rsidP="00EB08B3">
      <w:pPr>
        <w:spacing w:line="240" w:lineRule="auto"/>
        <w:rPr>
          <w:rFonts w:eastAsia="Calibri" w:cs="Times New Roman"/>
          <w:i/>
          <w:color w:val="314364"/>
          <w:sz w:val="16"/>
        </w:rPr>
      </w:pPr>
      <w:r w:rsidRPr="00604ABA">
        <w:rPr>
          <w:rFonts w:eastAsia="Calibri" w:cs="Times New Roman"/>
          <w:i/>
          <w:color w:val="314364"/>
          <w:sz w:val="16"/>
        </w:rPr>
        <w:t xml:space="preserve">Zdroj: </w:t>
      </w:r>
      <w:r>
        <w:rPr>
          <w:rFonts w:eastAsia="Calibri" w:cs="Times New Roman"/>
          <w:i/>
          <w:color w:val="314364"/>
          <w:sz w:val="16"/>
        </w:rPr>
        <w:t>MZ SR</w:t>
      </w:r>
    </w:p>
    <w:p w14:paraId="795419CC" w14:textId="77777777" w:rsidR="000D05F7" w:rsidRDefault="000D05F7" w:rsidP="000D05F7">
      <w:pPr>
        <w:pStyle w:val="Nadpis2"/>
      </w:pPr>
      <w:bookmarkStart w:id="17" w:name="_Toc55492468"/>
      <w:r>
        <w:t>Sociálne politiky</w:t>
      </w:r>
      <w:bookmarkEnd w:id="17"/>
    </w:p>
    <w:p w14:paraId="2F722DB0" w14:textId="196F0324" w:rsidR="00BD0A4F" w:rsidRDefault="00BD0A4F" w:rsidP="00BD0A4F">
      <w:pPr>
        <w:rPr>
          <w:rFonts w:cs="Segoe UI"/>
          <w:szCs w:val="20"/>
        </w:rPr>
      </w:pPr>
      <w:r w:rsidRPr="009E62FF">
        <w:rPr>
          <w:rFonts w:cs="Segoe UI"/>
          <w:b/>
          <w:szCs w:val="20"/>
        </w:rPr>
        <w:t>Najväčšia časť návrhu RVS vo výške 12 912 878 tis. eur (27,7 %) je na rok 2021 plánovaná na sociálne zabezpečenie a podporu zamestnanosti.</w:t>
      </w:r>
      <w:r w:rsidRPr="004F64E7">
        <w:rPr>
          <w:rFonts w:cs="Segoe UI"/>
          <w:szCs w:val="20"/>
        </w:rPr>
        <w:t xml:space="preserve"> Tieto výdavky sú oproti rozpočtu </w:t>
      </w:r>
      <w:r w:rsidR="00D53DA0">
        <w:rPr>
          <w:rFonts w:cs="Segoe UI"/>
          <w:szCs w:val="20"/>
        </w:rPr>
        <w:t xml:space="preserve">na </w:t>
      </w:r>
      <w:r w:rsidRPr="004F64E7">
        <w:rPr>
          <w:rFonts w:cs="Segoe UI"/>
          <w:szCs w:val="20"/>
        </w:rPr>
        <w:t>rok 2020 vyššie o 10,9 %</w:t>
      </w:r>
      <w:r w:rsidR="00305D3C">
        <w:rPr>
          <w:rFonts w:cs="Segoe UI"/>
          <w:szCs w:val="20"/>
        </w:rPr>
        <w:t>,</w:t>
      </w:r>
      <w:r w:rsidRPr="004F64E7">
        <w:rPr>
          <w:rFonts w:cs="Segoe UI"/>
          <w:szCs w:val="20"/>
        </w:rPr>
        <w:t xml:space="preserve"> avšak oproti očakávanej skutočnosti za </w:t>
      </w:r>
      <w:r w:rsidR="00E11CAC">
        <w:rPr>
          <w:rFonts w:cs="Segoe UI"/>
          <w:szCs w:val="20"/>
        </w:rPr>
        <w:t xml:space="preserve">rovnaký </w:t>
      </w:r>
      <w:r w:rsidRPr="004F64E7">
        <w:rPr>
          <w:rFonts w:cs="Segoe UI"/>
          <w:szCs w:val="20"/>
        </w:rPr>
        <w:t>rok n</w:t>
      </w:r>
      <w:r>
        <w:rPr>
          <w:rFonts w:cs="Segoe UI"/>
          <w:szCs w:val="20"/>
        </w:rPr>
        <w:t xml:space="preserve">ižšie o 10 %. V porovnaní s ostatnými európskymi krajinami Slovensko vynakladá na túto oblasť menej ako je priemer EÚ28 a EÚ15. Štruktúra výdavkov podľa COFOG hovorí o nižšom podiele výdavkov </w:t>
      </w:r>
      <w:r w:rsidR="00305D3C">
        <w:rPr>
          <w:rFonts w:cs="Segoe UI"/>
          <w:szCs w:val="20"/>
        </w:rPr>
        <w:t xml:space="preserve">SR </w:t>
      </w:r>
      <w:r>
        <w:rPr>
          <w:rFonts w:cs="Segoe UI"/>
          <w:szCs w:val="20"/>
        </w:rPr>
        <w:t xml:space="preserve">na nezamestnanosť, podporu rodín s deťmi a sociálnu pomoc občanom v hmotnej a sociálnej núdzi a o vyššom podiele výdavkov na chorobu, invaliditu a ťažké zdravotné postihnutie. </w:t>
      </w:r>
    </w:p>
    <w:p w14:paraId="4A4F9626" w14:textId="189A4702" w:rsidR="00BD0A4F" w:rsidRPr="004F64E7" w:rsidRDefault="00BD0A4F" w:rsidP="00BD0A4F">
      <w:pPr>
        <w:rPr>
          <w:rFonts w:cs="Segoe UI"/>
          <w:szCs w:val="20"/>
        </w:rPr>
      </w:pPr>
      <w:r>
        <w:rPr>
          <w:rFonts w:cs="Segoe UI"/>
          <w:szCs w:val="20"/>
        </w:rPr>
        <w:t xml:space="preserve">Najvýznamnejšiu </w:t>
      </w:r>
      <w:r w:rsidRPr="004F64E7">
        <w:rPr>
          <w:rFonts w:cs="Segoe UI"/>
          <w:szCs w:val="20"/>
        </w:rPr>
        <w:t>položku predstavujú výdavky Sociálnej poisťovne (74,6 %)</w:t>
      </w:r>
      <w:r w:rsidR="00D53DA0">
        <w:rPr>
          <w:rFonts w:cs="Segoe UI"/>
          <w:szCs w:val="20"/>
        </w:rPr>
        <w:t xml:space="preserve"> v sume </w:t>
      </w:r>
      <w:r w:rsidR="00D53DA0" w:rsidRPr="004F64E7">
        <w:rPr>
          <w:rFonts w:cs="Segoe UI"/>
          <w:szCs w:val="20"/>
        </w:rPr>
        <w:t>8 137 796 tis. eur</w:t>
      </w:r>
      <w:r w:rsidR="00D53DA0">
        <w:rPr>
          <w:rFonts w:cs="Segoe UI"/>
          <w:szCs w:val="20"/>
        </w:rPr>
        <w:t>, určené</w:t>
      </w:r>
      <w:r w:rsidRPr="004F64E7">
        <w:rPr>
          <w:rFonts w:cs="Segoe UI"/>
          <w:szCs w:val="20"/>
        </w:rPr>
        <w:t xml:space="preserve"> </w:t>
      </w:r>
      <w:r>
        <w:rPr>
          <w:rFonts w:cs="Segoe UI"/>
          <w:szCs w:val="20"/>
        </w:rPr>
        <w:t xml:space="preserve">predovšetkým </w:t>
      </w:r>
      <w:r w:rsidRPr="004F64E7">
        <w:rPr>
          <w:rFonts w:cs="Segoe UI"/>
          <w:szCs w:val="20"/>
        </w:rPr>
        <w:t xml:space="preserve">na dôchodky. Výdavky kapitoly MPSVR SR na rok 2021 sú plánované vo výške 3 282 220 tis. eur, </w:t>
      </w:r>
      <w:r w:rsidR="00E11CAC">
        <w:rPr>
          <w:rFonts w:cs="Segoe UI"/>
          <w:szCs w:val="20"/>
        </w:rPr>
        <w:t xml:space="preserve">čo je </w:t>
      </w:r>
      <w:r w:rsidRPr="004F64E7">
        <w:rPr>
          <w:rFonts w:cs="Segoe UI"/>
          <w:szCs w:val="20"/>
        </w:rPr>
        <w:t>o 12,1 % v</w:t>
      </w:r>
      <w:r w:rsidR="00E11CAC">
        <w:rPr>
          <w:rFonts w:cs="Segoe UI"/>
          <w:szCs w:val="20"/>
        </w:rPr>
        <w:t>iac</w:t>
      </w:r>
      <w:r w:rsidRPr="004F64E7">
        <w:rPr>
          <w:rFonts w:cs="Segoe UI"/>
          <w:szCs w:val="20"/>
        </w:rPr>
        <w:t xml:space="preserve"> ako v</w:t>
      </w:r>
      <w:r w:rsidR="00D53DA0">
        <w:rPr>
          <w:rFonts w:cs="Segoe UI"/>
          <w:szCs w:val="20"/>
        </w:rPr>
        <w:t xml:space="preserve"> schválenom </w:t>
      </w:r>
      <w:r w:rsidRPr="004F64E7">
        <w:rPr>
          <w:rFonts w:cs="Segoe UI"/>
          <w:szCs w:val="20"/>
        </w:rPr>
        <w:t xml:space="preserve">rozpočte </w:t>
      </w:r>
      <w:r w:rsidR="00D53DA0">
        <w:rPr>
          <w:rFonts w:cs="Segoe UI"/>
          <w:szCs w:val="20"/>
        </w:rPr>
        <w:t xml:space="preserve">na rok </w:t>
      </w:r>
      <w:r w:rsidRPr="004F64E7">
        <w:rPr>
          <w:rFonts w:cs="Segoe UI"/>
          <w:szCs w:val="20"/>
        </w:rPr>
        <w:t>2020. Sú určené na tri najdôležitejšie programy – Sociálna inklúzia (85 %), Ľudské zdroje (8,8 %) a Tvorba a implementácia politík (5,5 %).</w:t>
      </w:r>
    </w:p>
    <w:p w14:paraId="6A400825" w14:textId="0061B076" w:rsidR="00BD0A4F" w:rsidRPr="004F64E7" w:rsidRDefault="00BD0A4F" w:rsidP="00BD0A4F">
      <w:pPr>
        <w:rPr>
          <w:rFonts w:cs="Segoe UI"/>
          <w:szCs w:val="20"/>
        </w:rPr>
      </w:pPr>
      <w:r w:rsidRPr="004F64E7">
        <w:rPr>
          <w:rFonts w:cs="Segoe UI"/>
          <w:szCs w:val="20"/>
        </w:rPr>
        <w:t xml:space="preserve">NKÚ SR pozitívne hodnotí, že v rámci sociálnej inklúzie najväčší balík ide na podporu rodiny (990 332 tis. eur), </w:t>
      </w:r>
      <w:r>
        <w:rPr>
          <w:rFonts w:cs="Segoe UI"/>
          <w:szCs w:val="20"/>
        </w:rPr>
        <w:t xml:space="preserve">v porovnaní s rokom 2020 </w:t>
      </w:r>
      <w:r w:rsidR="00C76DB9">
        <w:rPr>
          <w:rFonts w:cs="Segoe UI"/>
          <w:szCs w:val="20"/>
        </w:rPr>
        <w:t xml:space="preserve">je </w:t>
      </w:r>
      <w:r w:rsidRPr="004F64E7">
        <w:rPr>
          <w:rFonts w:cs="Segoe UI"/>
          <w:szCs w:val="20"/>
        </w:rPr>
        <w:t xml:space="preserve">vyšší o 5,4 %. </w:t>
      </w:r>
      <w:r>
        <w:rPr>
          <w:rFonts w:cs="Segoe UI"/>
          <w:szCs w:val="20"/>
        </w:rPr>
        <w:t>Z</w:t>
      </w:r>
      <w:r w:rsidRPr="004F64E7">
        <w:rPr>
          <w:rFonts w:cs="Segoe UI"/>
          <w:szCs w:val="20"/>
        </w:rPr>
        <w:t>ah</w:t>
      </w:r>
      <w:r>
        <w:rPr>
          <w:rFonts w:cs="Segoe UI"/>
          <w:szCs w:val="20"/>
        </w:rPr>
        <w:t>ŕňa</w:t>
      </w:r>
      <w:r w:rsidRPr="004F64E7">
        <w:rPr>
          <w:rFonts w:cs="Segoe UI"/>
          <w:szCs w:val="20"/>
        </w:rPr>
        <w:t xml:space="preserve"> valorizáci</w:t>
      </w:r>
      <w:r>
        <w:rPr>
          <w:rFonts w:cs="Segoe UI"/>
          <w:szCs w:val="20"/>
        </w:rPr>
        <w:t>u</w:t>
      </w:r>
      <w:r w:rsidRPr="004F64E7">
        <w:rPr>
          <w:rFonts w:cs="Segoe UI"/>
          <w:szCs w:val="20"/>
        </w:rPr>
        <w:t xml:space="preserve"> prídavku na dieťa a rodičovského príspevku</w:t>
      </w:r>
      <w:r>
        <w:rPr>
          <w:rFonts w:cs="Segoe UI"/>
          <w:szCs w:val="20"/>
        </w:rPr>
        <w:t>, ktorá platí od januára 2020</w:t>
      </w:r>
      <w:r w:rsidRPr="004F64E7">
        <w:rPr>
          <w:rFonts w:cs="Segoe UI"/>
          <w:szCs w:val="20"/>
        </w:rPr>
        <w:t>.</w:t>
      </w:r>
      <w:r>
        <w:rPr>
          <w:rFonts w:cs="Segoe UI"/>
          <w:szCs w:val="20"/>
        </w:rPr>
        <w:t xml:space="preserve"> </w:t>
      </w:r>
      <w:r w:rsidRPr="004F64E7">
        <w:rPr>
          <w:rFonts w:cs="Segoe UI"/>
          <w:szCs w:val="20"/>
        </w:rPr>
        <w:t xml:space="preserve">Oproti rozpočtu 2020 najviac vzrastú výdavky na štátom platené poistné </w:t>
      </w:r>
      <w:r w:rsidR="00305D3C">
        <w:rPr>
          <w:rFonts w:cs="Segoe UI"/>
          <w:szCs w:val="20"/>
        </w:rPr>
        <w:t>(</w:t>
      </w:r>
      <w:r w:rsidRPr="004F64E7">
        <w:rPr>
          <w:rFonts w:cs="Segoe UI"/>
          <w:szCs w:val="20"/>
        </w:rPr>
        <w:t>o 17 %), ďalej výdavky na pomoc v hmotnej núdzi o</w:t>
      </w:r>
      <w:r>
        <w:rPr>
          <w:rFonts w:cs="Segoe UI"/>
          <w:szCs w:val="20"/>
        </w:rPr>
        <w:t xml:space="preserve"> takmer 17 % </w:t>
      </w:r>
      <w:r w:rsidRPr="004F64E7">
        <w:rPr>
          <w:rFonts w:cs="Segoe UI"/>
          <w:szCs w:val="20"/>
        </w:rPr>
        <w:t>a na kompenzáciu sociálnych dôsledkov ťažkého zdravotného poistenia o 13,9 %. V prípade výdavkov na kompenzácie sú zahrnuté v rozpočte upravené výšky súm peňažného príspevku na opatrovanie a tiež predpokladaný nárast počtu poberateľov príspevku na opatrovanie a osobnú asistenciu. Nezanedbateľný je tiež nárast výdavkov na podporu sociálnych služieb o 13,2 %.</w:t>
      </w:r>
    </w:p>
    <w:p w14:paraId="35855333" w14:textId="0B61BD1B" w:rsidR="00BD0A4F" w:rsidRPr="004F64E7" w:rsidRDefault="00BD0A4F" w:rsidP="00BD0A4F">
      <w:pPr>
        <w:pStyle w:val="2stlpce"/>
        <w:spacing w:line="276" w:lineRule="auto"/>
        <w:rPr>
          <w:rFonts w:ascii="Segoe UI" w:hAnsi="Segoe UI" w:cs="Segoe UI"/>
          <w:bCs/>
          <w:color w:val="000000" w:themeColor="text1"/>
          <w:sz w:val="20"/>
          <w:szCs w:val="20"/>
        </w:rPr>
      </w:pPr>
      <w:r w:rsidRPr="004F64E7">
        <w:rPr>
          <w:rFonts w:ascii="Segoe UI" w:hAnsi="Segoe UI" w:cs="Segoe UI"/>
          <w:bCs/>
          <w:color w:val="000000" w:themeColor="text1"/>
          <w:sz w:val="20"/>
          <w:szCs w:val="20"/>
        </w:rPr>
        <w:t xml:space="preserve">Rozpočet </w:t>
      </w:r>
      <w:r w:rsidR="00E11CAC">
        <w:rPr>
          <w:rFonts w:ascii="Segoe UI" w:hAnsi="Segoe UI" w:cs="Segoe UI"/>
          <w:bCs/>
          <w:color w:val="000000" w:themeColor="text1"/>
          <w:sz w:val="20"/>
          <w:szCs w:val="20"/>
        </w:rPr>
        <w:t>rezortu práce</w:t>
      </w:r>
      <w:r w:rsidRPr="004F64E7">
        <w:rPr>
          <w:rFonts w:ascii="Segoe UI" w:hAnsi="Segoe UI" w:cs="Segoe UI"/>
          <w:bCs/>
          <w:color w:val="000000" w:themeColor="text1"/>
          <w:sz w:val="20"/>
          <w:szCs w:val="20"/>
        </w:rPr>
        <w:t xml:space="preserve"> na rok 2021 zohľadňuje </w:t>
      </w:r>
      <w:r w:rsidR="00305D3C">
        <w:rPr>
          <w:rFonts w:ascii="Segoe UI" w:hAnsi="Segoe UI" w:cs="Segoe UI"/>
          <w:bCs/>
          <w:color w:val="000000" w:themeColor="text1"/>
          <w:sz w:val="20"/>
          <w:szCs w:val="20"/>
        </w:rPr>
        <w:t xml:space="preserve">aj </w:t>
      </w:r>
      <w:r w:rsidRPr="004F64E7">
        <w:rPr>
          <w:rFonts w:ascii="Segoe UI" w:hAnsi="Segoe UI" w:cs="Segoe UI"/>
          <w:bCs/>
          <w:color w:val="000000" w:themeColor="text1"/>
          <w:sz w:val="20"/>
          <w:szCs w:val="20"/>
        </w:rPr>
        <w:t xml:space="preserve">legislatívne zmeny v dôchodkoch, </w:t>
      </w:r>
      <w:r w:rsidR="00305D3C">
        <w:rPr>
          <w:rFonts w:ascii="Segoe UI" w:hAnsi="Segoe UI" w:cs="Segoe UI"/>
          <w:bCs/>
          <w:color w:val="000000" w:themeColor="text1"/>
          <w:sz w:val="20"/>
          <w:szCs w:val="20"/>
        </w:rPr>
        <w:t>schválené</w:t>
      </w:r>
      <w:r w:rsidRPr="004F64E7">
        <w:rPr>
          <w:rFonts w:ascii="Segoe UI" w:hAnsi="Segoe UI" w:cs="Segoe UI"/>
          <w:bCs/>
          <w:color w:val="000000" w:themeColor="text1"/>
          <w:sz w:val="20"/>
          <w:szCs w:val="20"/>
        </w:rPr>
        <w:t xml:space="preserve"> v roku 2020. NKÚ SR oceňuje preto snahu o zabezpečenie spravodlivosti a udržateľnosti dôchodkového systému. </w:t>
      </w:r>
      <w:r w:rsidR="00E3117F" w:rsidRPr="00E3117F">
        <w:rPr>
          <w:rFonts w:ascii="Segoe UI" w:hAnsi="Segoe UI" w:cs="Segoe UI"/>
          <w:b/>
          <w:bCs/>
          <w:color w:val="000000" w:themeColor="text1"/>
          <w:sz w:val="20"/>
          <w:szCs w:val="20"/>
        </w:rPr>
        <w:t>V</w:t>
      </w:r>
      <w:r w:rsidRPr="00E3117F">
        <w:rPr>
          <w:rFonts w:ascii="Segoe UI" w:hAnsi="Segoe UI" w:cs="Segoe UI"/>
          <w:b/>
          <w:bCs/>
          <w:color w:val="000000" w:themeColor="text1"/>
          <w:sz w:val="20"/>
          <w:szCs w:val="20"/>
        </w:rPr>
        <w:t>ian</w:t>
      </w:r>
      <w:r w:rsidRPr="009E62FF">
        <w:rPr>
          <w:rFonts w:ascii="Segoe UI" w:hAnsi="Segoe UI" w:cs="Segoe UI"/>
          <w:b/>
          <w:bCs/>
          <w:color w:val="000000" w:themeColor="text1"/>
          <w:sz w:val="20"/>
          <w:szCs w:val="20"/>
        </w:rPr>
        <w:t>očný príspevok dôchodcom sa p</w:t>
      </w:r>
      <w:r w:rsidR="00D53DA0">
        <w:rPr>
          <w:rFonts w:ascii="Segoe UI" w:hAnsi="Segoe UI" w:cs="Segoe UI"/>
          <w:b/>
          <w:bCs/>
          <w:color w:val="000000" w:themeColor="text1"/>
          <w:sz w:val="20"/>
          <w:szCs w:val="20"/>
        </w:rPr>
        <w:t>retransformoval na 13. dôchodok.</w:t>
      </w:r>
      <w:r w:rsidRPr="009E62FF">
        <w:rPr>
          <w:rFonts w:ascii="Segoe UI" w:hAnsi="Segoe UI" w:cs="Segoe UI"/>
          <w:b/>
          <w:bCs/>
          <w:color w:val="000000" w:themeColor="text1"/>
          <w:sz w:val="20"/>
          <w:szCs w:val="20"/>
        </w:rPr>
        <w:t xml:space="preserve"> </w:t>
      </w:r>
      <w:r w:rsidR="00D53DA0">
        <w:rPr>
          <w:rFonts w:ascii="Segoe UI" w:hAnsi="Segoe UI" w:cs="Segoe UI"/>
          <w:b/>
          <w:bCs/>
          <w:color w:val="000000" w:themeColor="text1"/>
          <w:sz w:val="20"/>
          <w:szCs w:val="20"/>
        </w:rPr>
        <w:t>J</w:t>
      </w:r>
      <w:r w:rsidRPr="009E62FF">
        <w:rPr>
          <w:rFonts w:ascii="Segoe UI" w:hAnsi="Segoe UI" w:cs="Segoe UI"/>
          <w:b/>
          <w:bCs/>
          <w:color w:val="000000" w:themeColor="text1"/>
          <w:sz w:val="20"/>
          <w:szCs w:val="20"/>
        </w:rPr>
        <w:t xml:space="preserve">e rozpočtovaný </w:t>
      </w:r>
      <w:r w:rsidRPr="009E62FF">
        <w:rPr>
          <w:rFonts w:ascii="Segoe UI" w:hAnsi="Segoe UI" w:cs="Segoe UI"/>
          <w:b/>
          <w:bCs/>
          <w:color w:val="000000" w:themeColor="text1"/>
          <w:sz w:val="20"/>
          <w:szCs w:val="20"/>
        </w:rPr>
        <w:lastRenderedPageBreak/>
        <w:t>vo výške 310 mil. eur, čo je síce o</w:t>
      </w:r>
      <w:r w:rsidR="00D53DA0">
        <w:rPr>
          <w:rFonts w:ascii="Segoe UI" w:hAnsi="Segoe UI" w:cs="Segoe UI"/>
          <w:b/>
          <w:bCs/>
          <w:color w:val="000000" w:themeColor="text1"/>
          <w:sz w:val="20"/>
          <w:szCs w:val="20"/>
        </w:rPr>
        <w:t> </w:t>
      </w:r>
      <w:r w:rsidRPr="009E62FF">
        <w:rPr>
          <w:rFonts w:ascii="Segoe UI" w:hAnsi="Segoe UI" w:cs="Segoe UI"/>
          <w:b/>
          <w:bCs/>
          <w:color w:val="000000" w:themeColor="text1"/>
          <w:sz w:val="20"/>
          <w:szCs w:val="20"/>
        </w:rPr>
        <w:t>157</w:t>
      </w:r>
      <w:r w:rsidR="00D53DA0">
        <w:rPr>
          <w:rFonts w:ascii="Segoe UI" w:hAnsi="Segoe UI" w:cs="Segoe UI"/>
          <w:b/>
          <w:bCs/>
          <w:color w:val="000000" w:themeColor="text1"/>
          <w:sz w:val="20"/>
          <w:szCs w:val="20"/>
        </w:rPr>
        <w:t>,</w:t>
      </w:r>
      <w:r w:rsidRPr="009E62FF">
        <w:rPr>
          <w:rFonts w:ascii="Segoe UI" w:hAnsi="Segoe UI" w:cs="Segoe UI"/>
          <w:b/>
          <w:bCs/>
          <w:color w:val="000000" w:themeColor="text1"/>
          <w:sz w:val="20"/>
          <w:szCs w:val="20"/>
        </w:rPr>
        <w:t xml:space="preserve">3 </w:t>
      </w:r>
      <w:r w:rsidR="00D53DA0">
        <w:rPr>
          <w:rFonts w:ascii="Segoe UI" w:hAnsi="Segoe UI" w:cs="Segoe UI"/>
          <w:b/>
          <w:bCs/>
          <w:color w:val="000000" w:themeColor="text1"/>
          <w:sz w:val="20"/>
          <w:szCs w:val="20"/>
        </w:rPr>
        <w:t>mil</w:t>
      </w:r>
      <w:r w:rsidRPr="009E62FF">
        <w:rPr>
          <w:rFonts w:ascii="Segoe UI" w:hAnsi="Segoe UI" w:cs="Segoe UI"/>
          <w:b/>
          <w:bCs/>
          <w:color w:val="000000" w:themeColor="text1"/>
          <w:sz w:val="20"/>
          <w:szCs w:val="20"/>
        </w:rPr>
        <w:t>. eur viac ako bolo plánované v roku 2020</w:t>
      </w:r>
      <w:r w:rsidR="009E62FF">
        <w:rPr>
          <w:rFonts w:ascii="Segoe UI" w:hAnsi="Segoe UI" w:cs="Segoe UI"/>
          <w:bCs/>
          <w:color w:val="000000" w:themeColor="text1"/>
          <w:sz w:val="20"/>
          <w:szCs w:val="20"/>
        </w:rPr>
        <w:t>,</w:t>
      </w:r>
      <w:r>
        <w:rPr>
          <w:rFonts w:ascii="Segoe UI" w:hAnsi="Segoe UI" w:cs="Segoe UI"/>
          <w:bCs/>
          <w:color w:val="000000" w:themeColor="text1"/>
          <w:sz w:val="20"/>
          <w:szCs w:val="20"/>
        </w:rPr>
        <w:t xml:space="preserve"> ale v rovnakej sume ako </w:t>
      </w:r>
      <w:r w:rsidR="00FD4A08">
        <w:rPr>
          <w:rFonts w:ascii="Segoe UI" w:hAnsi="Segoe UI" w:cs="Segoe UI"/>
          <w:bCs/>
          <w:color w:val="000000" w:themeColor="text1"/>
          <w:sz w:val="20"/>
          <w:szCs w:val="20"/>
        </w:rPr>
        <w:t xml:space="preserve">sa reálne </w:t>
      </w:r>
      <w:r>
        <w:rPr>
          <w:rFonts w:ascii="Segoe UI" w:hAnsi="Segoe UI" w:cs="Segoe UI"/>
          <w:bCs/>
          <w:color w:val="000000" w:themeColor="text1"/>
          <w:sz w:val="20"/>
          <w:szCs w:val="20"/>
        </w:rPr>
        <w:t xml:space="preserve">očakáva </w:t>
      </w:r>
      <w:r w:rsidR="00FD4A08">
        <w:rPr>
          <w:rFonts w:ascii="Segoe UI" w:hAnsi="Segoe UI" w:cs="Segoe UI"/>
          <w:bCs/>
          <w:color w:val="000000" w:themeColor="text1"/>
          <w:sz w:val="20"/>
          <w:szCs w:val="20"/>
        </w:rPr>
        <w:t>na konci roka 2020</w:t>
      </w:r>
      <w:r w:rsidRPr="004F64E7">
        <w:rPr>
          <w:rFonts w:ascii="Segoe UI" w:hAnsi="Segoe UI" w:cs="Segoe UI"/>
          <w:bCs/>
          <w:color w:val="000000" w:themeColor="text1"/>
          <w:sz w:val="20"/>
          <w:szCs w:val="20"/>
        </w:rPr>
        <w:t xml:space="preserve">. </w:t>
      </w:r>
    </w:p>
    <w:p w14:paraId="5DFF0FC4" w14:textId="6F8989C6" w:rsidR="00BD0A4F" w:rsidRDefault="00BD0A4F" w:rsidP="00BD0A4F">
      <w:pPr>
        <w:rPr>
          <w:rFonts w:cs="Segoe UI"/>
          <w:szCs w:val="20"/>
        </w:rPr>
      </w:pPr>
      <w:r w:rsidRPr="004F64E7">
        <w:rPr>
          <w:rFonts w:cs="Segoe UI"/>
          <w:szCs w:val="20"/>
        </w:rPr>
        <w:t>V programe Ľudské zdroje sú rozpočtované výdavky na aktívnu politiku trhu práce a zvýšenie zamestnateľnosti</w:t>
      </w:r>
      <w:r w:rsidR="00C76DB9">
        <w:rPr>
          <w:rFonts w:cs="Segoe UI"/>
          <w:szCs w:val="20"/>
        </w:rPr>
        <w:t>/zamestnanosti</w:t>
      </w:r>
      <w:r w:rsidRPr="004F64E7">
        <w:rPr>
          <w:rFonts w:cs="Segoe UI"/>
          <w:szCs w:val="20"/>
        </w:rPr>
        <w:t xml:space="preserve"> v sume 40 422 tis. eur a na OP Ľudské zdroje 2014 – 2020 v čiastke 247 305 tis. eur. </w:t>
      </w:r>
      <w:r>
        <w:rPr>
          <w:rFonts w:cs="Segoe UI"/>
          <w:szCs w:val="20"/>
        </w:rPr>
        <w:t>S</w:t>
      </w:r>
      <w:r w:rsidRPr="004F64E7">
        <w:rPr>
          <w:rFonts w:cs="Segoe UI"/>
          <w:szCs w:val="20"/>
        </w:rPr>
        <w:t>účasťou rozpočtu sú aj investičné stimuly, vo forme príspevkov na novovytvorené pracovné miesta v sume 3 949 tis. eur</w:t>
      </w:r>
      <w:r>
        <w:rPr>
          <w:rFonts w:cs="Segoe UI"/>
          <w:szCs w:val="20"/>
        </w:rPr>
        <w:t>, avšak</w:t>
      </w:r>
      <w:r w:rsidRPr="004F64E7">
        <w:rPr>
          <w:rFonts w:cs="Segoe UI"/>
          <w:szCs w:val="20"/>
        </w:rPr>
        <w:t xml:space="preserve"> nižšie o 23,8 % v porovnaní s</w:t>
      </w:r>
      <w:r w:rsidR="00D53DA0">
        <w:rPr>
          <w:rFonts w:cs="Segoe UI"/>
          <w:szCs w:val="20"/>
        </w:rPr>
        <w:t> </w:t>
      </w:r>
      <w:r w:rsidRPr="004F64E7">
        <w:rPr>
          <w:rFonts w:cs="Segoe UI"/>
          <w:szCs w:val="20"/>
        </w:rPr>
        <w:t>rokom</w:t>
      </w:r>
      <w:r w:rsidR="00D53DA0">
        <w:rPr>
          <w:rFonts w:cs="Segoe UI"/>
          <w:szCs w:val="20"/>
        </w:rPr>
        <w:t xml:space="preserve"> 2020</w:t>
      </w:r>
      <w:r w:rsidRPr="004F64E7">
        <w:rPr>
          <w:rFonts w:cs="Segoe UI"/>
          <w:szCs w:val="20"/>
        </w:rPr>
        <w:t>. Ako ukazuje vývoj nezamestnanosti v posledných mesiacoch</w:t>
      </w:r>
      <w:r w:rsidRPr="00852E9F">
        <w:rPr>
          <w:rFonts w:cs="Segoe UI"/>
          <w:color w:val="000000" w:themeColor="text1"/>
          <w:szCs w:val="20"/>
        </w:rPr>
        <w:t xml:space="preserve">, </w:t>
      </w:r>
      <w:r>
        <w:rPr>
          <w:rFonts w:cs="Segoe UI"/>
          <w:color w:val="000000" w:themeColor="text1"/>
          <w:szCs w:val="20"/>
        </w:rPr>
        <w:t>jednou z výziev</w:t>
      </w:r>
      <w:r w:rsidRPr="00852E9F">
        <w:rPr>
          <w:rFonts w:cs="Segoe UI"/>
          <w:color w:val="000000" w:themeColor="text1"/>
          <w:szCs w:val="20"/>
        </w:rPr>
        <w:t> </w:t>
      </w:r>
      <w:r w:rsidRPr="004F64E7">
        <w:rPr>
          <w:rFonts w:cs="Segoe UI"/>
          <w:szCs w:val="20"/>
        </w:rPr>
        <w:t xml:space="preserve">roku 2021 bude </w:t>
      </w:r>
      <w:r>
        <w:rPr>
          <w:rFonts w:cs="Segoe UI"/>
          <w:szCs w:val="20"/>
        </w:rPr>
        <w:t>udržanie pracovných mie</w:t>
      </w:r>
      <w:r w:rsidR="00E11CAC">
        <w:rPr>
          <w:rFonts w:cs="Segoe UI"/>
          <w:szCs w:val="20"/>
        </w:rPr>
        <w:t>st</w:t>
      </w:r>
      <w:r w:rsidRPr="004F64E7">
        <w:rPr>
          <w:rFonts w:cs="Segoe UI"/>
          <w:szCs w:val="20"/>
        </w:rPr>
        <w:t>.</w:t>
      </w:r>
      <w:r>
        <w:rPr>
          <w:rFonts w:cs="Segoe UI"/>
          <w:szCs w:val="20"/>
        </w:rPr>
        <w:t xml:space="preserve"> M</w:t>
      </w:r>
      <w:r w:rsidRPr="004F64E7">
        <w:rPr>
          <w:rFonts w:cs="Segoe UI"/>
          <w:szCs w:val="20"/>
        </w:rPr>
        <w:t xml:space="preserve">iera evidovanej nezamestnanosti začala </w:t>
      </w:r>
      <w:r>
        <w:rPr>
          <w:rFonts w:cs="Segoe UI"/>
          <w:szCs w:val="20"/>
        </w:rPr>
        <w:t>v</w:t>
      </w:r>
      <w:r w:rsidRPr="004F64E7">
        <w:rPr>
          <w:rFonts w:cs="Segoe UI"/>
          <w:szCs w:val="20"/>
        </w:rPr>
        <w:t xml:space="preserve"> marc</w:t>
      </w:r>
      <w:r>
        <w:rPr>
          <w:rFonts w:cs="Segoe UI"/>
          <w:szCs w:val="20"/>
        </w:rPr>
        <w:t>i</w:t>
      </w:r>
      <w:r w:rsidRPr="004F64E7">
        <w:rPr>
          <w:rFonts w:cs="Segoe UI"/>
          <w:szCs w:val="20"/>
        </w:rPr>
        <w:t xml:space="preserve"> 2020 </w:t>
      </w:r>
      <w:r>
        <w:rPr>
          <w:rFonts w:cs="Segoe UI"/>
          <w:szCs w:val="20"/>
        </w:rPr>
        <w:t xml:space="preserve">opäť </w:t>
      </w:r>
      <w:r w:rsidRPr="004F64E7">
        <w:rPr>
          <w:rFonts w:cs="Segoe UI"/>
          <w:szCs w:val="20"/>
        </w:rPr>
        <w:t xml:space="preserve">stúpať, </w:t>
      </w:r>
      <w:r>
        <w:rPr>
          <w:rFonts w:cs="Segoe UI"/>
          <w:szCs w:val="20"/>
        </w:rPr>
        <w:t>pokles bol zaznamenaný</w:t>
      </w:r>
      <w:r w:rsidRPr="004F64E7">
        <w:rPr>
          <w:rFonts w:cs="Segoe UI"/>
          <w:szCs w:val="20"/>
        </w:rPr>
        <w:t xml:space="preserve"> až </w:t>
      </w:r>
      <w:r>
        <w:rPr>
          <w:rFonts w:cs="Segoe UI"/>
          <w:szCs w:val="20"/>
        </w:rPr>
        <w:t>od</w:t>
      </w:r>
      <w:r w:rsidR="00305D3C">
        <w:rPr>
          <w:rFonts w:cs="Segoe UI"/>
          <w:szCs w:val="20"/>
        </w:rPr>
        <w:t> augusta</w:t>
      </w:r>
      <w:r w:rsidRPr="004F64E7">
        <w:rPr>
          <w:rFonts w:cs="Segoe UI"/>
          <w:szCs w:val="20"/>
        </w:rPr>
        <w:t xml:space="preserve"> 2020. </w:t>
      </w:r>
      <w:r w:rsidR="00F66EC7">
        <w:rPr>
          <w:rFonts w:cs="Segoe UI"/>
          <w:szCs w:val="20"/>
        </w:rPr>
        <w:t>V</w:t>
      </w:r>
      <w:r w:rsidRPr="004F64E7">
        <w:rPr>
          <w:rFonts w:cs="Segoe UI"/>
          <w:szCs w:val="20"/>
        </w:rPr>
        <w:t xml:space="preserve">ývoj nezamestnanosti </w:t>
      </w:r>
      <w:r w:rsidR="00F66EC7">
        <w:rPr>
          <w:rFonts w:cs="Segoe UI"/>
          <w:szCs w:val="20"/>
        </w:rPr>
        <w:t xml:space="preserve">v krajoch </w:t>
      </w:r>
      <w:r w:rsidRPr="004F64E7">
        <w:rPr>
          <w:rFonts w:cs="Segoe UI"/>
          <w:szCs w:val="20"/>
        </w:rPr>
        <w:t xml:space="preserve">kopíruje vývoj v SR. Súčasná druhá vlna COVID-19 môže </w:t>
      </w:r>
      <w:r w:rsidR="00B315E2">
        <w:rPr>
          <w:rFonts w:cs="Segoe UI"/>
          <w:szCs w:val="20"/>
        </w:rPr>
        <w:t xml:space="preserve">preto </w:t>
      </w:r>
      <w:r w:rsidRPr="004F64E7">
        <w:rPr>
          <w:rFonts w:cs="Segoe UI"/>
          <w:szCs w:val="20"/>
        </w:rPr>
        <w:t>značne skomplikovať situáciu na trhu práce.</w:t>
      </w:r>
    </w:p>
    <w:p w14:paraId="0CC29AC9" w14:textId="6DDB3E30" w:rsidR="00EC09B7" w:rsidRDefault="00BD0A4F" w:rsidP="00EC09B7">
      <w:pPr>
        <w:rPr>
          <w:rFonts w:cs="Segoe UI"/>
          <w:szCs w:val="20"/>
        </w:rPr>
      </w:pPr>
      <w:r w:rsidRPr="004F64E7">
        <w:rPr>
          <w:rFonts w:cs="Segoe UI"/>
          <w:szCs w:val="20"/>
        </w:rPr>
        <w:t xml:space="preserve">NKÚ SR upozorňuje na riziká rozpočtu súvisiace s výdavkami na mzdy zamestnancov ústredia a úradov práce, sociálnych vecí a rodiny, </w:t>
      </w:r>
      <w:r>
        <w:rPr>
          <w:rFonts w:cs="Segoe UI"/>
          <w:szCs w:val="20"/>
        </w:rPr>
        <w:t>ktoré</w:t>
      </w:r>
      <w:r w:rsidRPr="004F64E7">
        <w:rPr>
          <w:rFonts w:cs="Segoe UI"/>
          <w:szCs w:val="20"/>
        </w:rPr>
        <w:t xml:space="preserve"> by mali klesnúť o 9,5 mil. eur z dôvodu 10</w:t>
      </w:r>
      <w:r w:rsidR="00C76DB9">
        <w:t>–percentného</w:t>
      </w:r>
      <w:r w:rsidRPr="004F64E7">
        <w:rPr>
          <w:rFonts w:cs="Segoe UI"/>
          <w:szCs w:val="20"/>
        </w:rPr>
        <w:t xml:space="preserve"> zníženia počtu zamestnancov</w:t>
      </w:r>
      <w:r>
        <w:rPr>
          <w:rFonts w:cs="Segoe UI"/>
          <w:szCs w:val="20"/>
        </w:rPr>
        <w:t xml:space="preserve"> a o 2,9 mil. eur kvôli projektu Centrálneho úradného doručovania</w:t>
      </w:r>
      <w:r w:rsidRPr="004F64E7">
        <w:rPr>
          <w:rFonts w:cs="Segoe UI"/>
          <w:szCs w:val="20"/>
        </w:rPr>
        <w:t xml:space="preserve">. </w:t>
      </w:r>
      <w:r w:rsidRPr="00E11CAC">
        <w:rPr>
          <w:rFonts w:cs="Segoe UI"/>
          <w:b/>
          <w:szCs w:val="20"/>
        </w:rPr>
        <w:t xml:space="preserve">Počet zamestnancov úradov práce je už v súčasnosti </w:t>
      </w:r>
      <w:r w:rsidR="004673B5">
        <w:rPr>
          <w:rFonts w:cs="Segoe UI"/>
          <w:b/>
          <w:szCs w:val="20"/>
        </w:rPr>
        <w:t>hraničný</w:t>
      </w:r>
      <w:r w:rsidRPr="00E11CAC">
        <w:rPr>
          <w:rFonts w:cs="Segoe UI"/>
          <w:b/>
          <w:szCs w:val="20"/>
        </w:rPr>
        <w:t xml:space="preserve">. </w:t>
      </w:r>
      <w:r w:rsidR="00EC09B7" w:rsidRPr="001A04B9">
        <w:rPr>
          <w:rFonts w:cs="Segoe UI"/>
          <w:bCs/>
          <w:szCs w:val="20"/>
        </w:rPr>
        <w:t>Ide o opatrenie revízie výdavkov na politiky trhu práce a sociálne politiky s cieľom zvýšiť efektívnosť pobočiek ÚPSVR, ktor</w:t>
      </w:r>
      <w:r w:rsidR="00EC09B7">
        <w:rPr>
          <w:rFonts w:cs="Segoe UI"/>
          <w:bCs/>
          <w:szCs w:val="20"/>
        </w:rPr>
        <w:t xml:space="preserve">ým je viazané MPSVR SR, ale ktoré </w:t>
      </w:r>
      <w:r w:rsidR="00EC09B7" w:rsidRPr="001A04B9">
        <w:rPr>
          <w:rFonts w:cs="Segoe UI"/>
          <w:bCs/>
          <w:szCs w:val="20"/>
        </w:rPr>
        <w:t xml:space="preserve">sa dá vzhľadom na súčasné vonkajšie okolnosti veľmi ťažko realizovať (očakávaný nárast nezamestnaných, </w:t>
      </w:r>
      <w:r w:rsidR="00EC09B7" w:rsidRPr="00F53E31">
        <w:rPr>
          <w:rFonts w:cs="Segoe UI"/>
          <w:bCs/>
          <w:szCs w:val="20"/>
        </w:rPr>
        <w:t>individuálny</w:t>
      </w:r>
      <w:r w:rsidR="00EC09B7" w:rsidRPr="000C26F7">
        <w:rPr>
          <w:rFonts w:cs="Segoe UI"/>
          <w:bCs/>
          <w:szCs w:val="20"/>
        </w:rPr>
        <w:t xml:space="preserve"> prístup predovšetkým k znevýhodneným skupinám</w:t>
      </w:r>
      <w:r w:rsidR="00EC09B7" w:rsidRPr="004F64E7">
        <w:rPr>
          <w:rFonts w:cs="Segoe UI"/>
          <w:szCs w:val="20"/>
        </w:rPr>
        <w:t xml:space="preserve"> na trhu práce</w:t>
      </w:r>
      <w:r w:rsidR="00EC09B7">
        <w:rPr>
          <w:rFonts w:cs="Segoe UI"/>
          <w:szCs w:val="20"/>
        </w:rPr>
        <w:t xml:space="preserve"> a pod.). </w:t>
      </w:r>
    </w:p>
    <w:p w14:paraId="6698A1AA" w14:textId="747210F8" w:rsidR="00BD0A4F" w:rsidRDefault="00BD0A4F" w:rsidP="00BD0A4F">
      <w:pPr>
        <w:rPr>
          <w:rFonts w:cs="Segoe UI"/>
        </w:rPr>
      </w:pPr>
      <w:r w:rsidRPr="004F64E7">
        <w:rPr>
          <w:rFonts w:cs="Segoe UI"/>
          <w:szCs w:val="20"/>
        </w:rPr>
        <w:t>S cieľom udržať zamestnanosť v čase koronakrízy MP</w:t>
      </w:r>
      <w:r>
        <w:rPr>
          <w:rFonts w:cs="Segoe UI"/>
          <w:szCs w:val="20"/>
        </w:rPr>
        <w:t>SVR SR zaviedlo tzv. Prvú pomoc</w:t>
      </w:r>
      <w:r w:rsidRPr="004F64E7">
        <w:rPr>
          <w:rStyle w:val="Odkaznapoznmkupodiarou"/>
          <w:rFonts w:cs="Segoe UI"/>
          <w:szCs w:val="20"/>
        </w:rPr>
        <w:footnoteReference w:id="11"/>
      </w:r>
      <w:r w:rsidRPr="004F64E7">
        <w:rPr>
          <w:rFonts w:cs="Segoe UI"/>
          <w:szCs w:val="20"/>
        </w:rPr>
        <w:t xml:space="preserve">. V rámci nej </w:t>
      </w:r>
      <w:r>
        <w:rPr>
          <w:rFonts w:cs="Segoe UI"/>
          <w:szCs w:val="20"/>
        </w:rPr>
        <w:t xml:space="preserve">v období marec až august 2020 </w:t>
      </w:r>
      <w:r w:rsidRPr="004F64E7">
        <w:rPr>
          <w:rFonts w:cs="Segoe UI"/>
          <w:szCs w:val="20"/>
        </w:rPr>
        <w:t xml:space="preserve">poskytlo </w:t>
      </w:r>
      <w:r w:rsidR="00F66EC7">
        <w:rPr>
          <w:rFonts w:cs="Segoe UI"/>
          <w:szCs w:val="20"/>
        </w:rPr>
        <w:t xml:space="preserve">ministerstvo </w:t>
      </w:r>
      <w:r w:rsidRPr="004F64E7">
        <w:rPr>
          <w:rFonts w:cs="Segoe UI"/>
          <w:szCs w:val="20"/>
        </w:rPr>
        <w:t xml:space="preserve">finančný príspevok </w:t>
      </w:r>
      <w:r>
        <w:rPr>
          <w:rFonts w:cs="Segoe UI"/>
          <w:szCs w:val="20"/>
        </w:rPr>
        <w:t xml:space="preserve">376 920 subjektom </w:t>
      </w:r>
      <w:r w:rsidRPr="004F64E7">
        <w:rPr>
          <w:rFonts w:cs="Segoe UI"/>
          <w:szCs w:val="20"/>
        </w:rPr>
        <w:t>v</w:t>
      </w:r>
      <w:r>
        <w:rPr>
          <w:rFonts w:cs="Segoe UI"/>
          <w:szCs w:val="20"/>
        </w:rPr>
        <w:t> celkovej sume 588 273 tis. eur</w:t>
      </w:r>
      <w:r>
        <w:rPr>
          <w:rStyle w:val="Odkaznapoznmkupodiarou"/>
          <w:rFonts w:cs="Segoe UI"/>
          <w:szCs w:val="20"/>
        </w:rPr>
        <w:footnoteReference w:id="12"/>
      </w:r>
      <w:r w:rsidR="00B975C1">
        <w:rPr>
          <w:rFonts w:cs="Segoe UI"/>
          <w:szCs w:val="20"/>
        </w:rPr>
        <w:t xml:space="preserve"> (Graf 1</w:t>
      </w:r>
      <w:r w:rsidR="002158AB">
        <w:rPr>
          <w:rFonts w:cs="Segoe UI"/>
          <w:szCs w:val="20"/>
        </w:rPr>
        <w:t>4</w:t>
      </w:r>
      <w:r w:rsidR="00B975C1">
        <w:rPr>
          <w:rFonts w:cs="Segoe UI"/>
          <w:szCs w:val="20"/>
        </w:rPr>
        <w:t>)</w:t>
      </w:r>
      <w:r>
        <w:rPr>
          <w:rFonts w:cs="Segoe UI"/>
          <w:szCs w:val="20"/>
        </w:rPr>
        <w:t>.</w:t>
      </w:r>
      <w:r w:rsidRPr="004F64E7">
        <w:rPr>
          <w:rFonts w:cs="Segoe UI"/>
          <w:szCs w:val="20"/>
        </w:rPr>
        <w:t xml:space="preserve"> </w:t>
      </w:r>
      <w:r w:rsidR="00513E0C">
        <w:rPr>
          <w:rFonts w:cs="Segoe UI"/>
          <w:noProof/>
          <w:szCs w:val="20"/>
          <w:lang w:eastAsia="sk-SK"/>
        </w:rPr>
        <w:t>Z hľadiska odvetví</w:t>
      </w:r>
      <w:r w:rsidRPr="004F64E7">
        <w:rPr>
          <w:rFonts w:cs="Segoe UI"/>
          <w:noProof/>
          <w:szCs w:val="20"/>
          <w:lang w:eastAsia="sk-SK"/>
        </w:rPr>
        <w:t xml:space="preserve"> domin</w:t>
      </w:r>
      <w:r w:rsidR="00513E0C">
        <w:rPr>
          <w:rFonts w:cs="Segoe UI"/>
          <w:noProof/>
          <w:szCs w:val="20"/>
          <w:lang w:eastAsia="sk-SK"/>
        </w:rPr>
        <w:t>ovala</w:t>
      </w:r>
      <w:r w:rsidRPr="004F64E7">
        <w:rPr>
          <w:rFonts w:cs="Segoe UI"/>
          <w:noProof/>
          <w:szCs w:val="20"/>
          <w:lang w:eastAsia="sk-SK"/>
        </w:rPr>
        <w:t xml:space="preserve"> priemyselná výroba (48 %), nasled</w:t>
      </w:r>
      <w:r w:rsidR="00513E0C">
        <w:rPr>
          <w:rFonts w:cs="Segoe UI"/>
          <w:noProof/>
          <w:szCs w:val="20"/>
          <w:lang w:eastAsia="sk-SK"/>
        </w:rPr>
        <w:t>oval</w:t>
      </w:r>
      <w:r w:rsidRPr="004F64E7">
        <w:rPr>
          <w:rFonts w:cs="Segoe UI"/>
          <w:noProof/>
          <w:szCs w:val="20"/>
          <w:lang w:eastAsia="sk-SK"/>
        </w:rPr>
        <w:t xml:space="preserve"> veľkoobchod a maloobchod (cca 11 %), stavebníctvo (cca 5 %), doprava a skladovanie (5 %). </w:t>
      </w:r>
      <w:r>
        <w:rPr>
          <w:rFonts w:cs="Segoe UI"/>
          <w:noProof/>
          <w:szCs w:val="20"/>
          <w:lang w:eastAsia="sk-SK"/>
        </w:rPr>
        <w:t>Prvá pomoc</w:t>
      </w:r>
      <w:r w:rsidR="00E11CAC">
        <w:rPr>
          <w:rFonts w:cs="Segoe UI"/>
          <w:noProof/>
          <w:szCs w:val="20"/>
          <w:lang w:eastAsia="sk-SK"/>
        </w:rPr>
        <w:t xml:space="preserve"> bude pokračovať aj v roku 2021.</w:t>
      </w:r>
    </w:p>
    <w:p w14:paraId="12306FA7" w14:textId="7F16EFD5" w:rsidR="00EB08B3" w:rsidRPr="00613D4B" w:rsidRDefault="00EB08B3" w:rsidP="00613D4B">
      <w:pPr>
        <w:spacing w:after="0"/>
        <w:rPr>
          <w:rFonts w:eastAsia="Calibri" w:cs="Times New Roman"/>
          <w:b/>
          <w:iCs/>
          <w:color w:val="314364" w:themeColor="text2"/>
          <w:szCs w:val="18"/>
        </w:rPr>
      </w:pPr>
      <w:r w:rsidRPr="00613D4B">
        <w:rPr>
          <w:rFonts w:cs="Segoe UI"/>
          <w:b/>
          <w:iCs/>
          <w:color w:val="314364" w:themeColor="text2"/>
        </w:rPr>
        <w:t>Graf 1</w:t>
      </w:r>
      <w:r w:rsidR="002158AB">
        <w:rPr>
          <w:rFonts w:cs="Segoe UI"/>
          <w:b/>
          <w:iCs/>
          <w:color w:val="314364" w:themeColor="text2"/>
        </w:rPr>
        <w:t>4</w:t>
      </w:r>
      <w:r w:rsidRPr="00613D4B">
        <w:rPr>
          <w:rFonts w:cs="Segoe UI"/>
          <w:b/>
          <w:iCs/>
          <w:color w:val="314364" w:themeColor="text2"/>
        </w:rPr>
        <w:t xml:space="preserve">: </w:t>
      </w:r>
      <w:r w:rsidR="00B975C1" w:rsidRPr="00613D4B">
        <w:rPr>
          <w:rFonts w:cs="Segoe UI"/>
          <w:b/>
          <w:iCs/>
          <w:color w:val="314364" w:themeColor="text2"/>
        </w:rPr>
        <w:t>Prvá pomoc (tis. eur)</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EB08B3" w:rsidRPr="00604ABA" w14:paraId="6FBB6F50" w14:textId="77777777" w:rsidTr="00613D4B">
        <w:trPr>
          <w:trHeight w:val="3402"/>
        </w:trPr>
        <w:tc>
          <w:tcPr>
            <w:tcW w:w="5000" w:type="pct"/>
            <w:tcBorders>
              <w:top w:val="single" w:sz="4" w:space="0" w:color="314364"/>
              <w:bottom w:val="single" w:sz="4" w:space="0" w:color="314364"/>
            </w:tcBorders>
            <w:vAlign w:val="center"/>
          </w:tcPr>
          <w:p w14:paraId="6738239F" w14:textId="7C5587DF" w:rsidR="00EB08B3" w:rsidRPr="00604ABA" w:rsidRDefault="00EB08B3" w:rsidP="00613D4B">
            <w:pPr>
              <w:spacing w:after="0"/>
              <w:rPr>
                <w:rFonts w:eastAsia="Calibri" w:cs="Times New Roman"/>
                <w:b/>
                <w:color w:val="576431"/>
              </w:rPr>
            </w:pPr>
            <w:r w:rsidRPr="009C0D45">
              <w:rPr>
                <w:noProof/>
                <w:lang w:eastAsia="sk-SK"/>
              </w:rPr>
              <w:drawing>
                <wp:inline distT="0" distB="0" distL="0" distR="0" wp14:anchorId="784A6221" wp14:editId="045AA3F2">
                  <wp:extent cx="5715000" cy="21336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04AA4721" w14:textId="6D9A0C3D" w:rsidR="00EB08B3" w:rsidRPr="005A1F23" w:rsidRDefault="00B975C1" w:rsidP="00EB08B3">
      <w:pPr>
        <w:spacing w:line="240" w:lineRule="auto"/>
        <w:rPr>
          <w:rFonts w:eastAsia="Calibri" w:cs="Times New Roman"/>
          <w:i/>
          <w:color w:val="314364"/>
          <w:sz w:val="16"/>
        </w:rPr>
      </w:pPr>
      <w:r>
        <w:rPr>
          <w:rFonts w:eastAsia="Calibri" w:cs="Times New Roman"/>
          <w:i/>
          <w:color w:val="314364"/>
          <w:sz w:val="16"/>
        </w:rPr>
        <w:t xml:space="preserve">Zdroj: </w:t>
      </w:r>
      <w:r>
        <w:rPr>
          <w:i/>
          <w:color w:val="314364" w:themeColor="text2"/>
          <w:sz w:val="16"/>
        </w:rPr>
        <w:t>Inštitút sociálnej politiky: Prvá pomoc Slovensku: priebežná správa o sociálnej pomoci pracujúcim a rodinám, (Aktualizácia 5), október 2020</w:t>
      </w:r>
    </w:p>
    <w:p w14:paraId="1F701DE0" w14:textId="24E81A63" w:rsidR="008B3C14" w:rsidRPr="004F64E7" w:rsidRDefault="008B3C14" w:rsidP="008B3C14">
      <w:pPr>
        <w:rPr>
          <w:rFonts w:cs="Segoe UI"/>
          <w:color w:val="000000" w:themeColor="text1"/>
          <w:szCs w:val="20"/>
        </w:rPr>
      </w:pPr>
      <w:r>
        <w:rPr>
          <w:rFonts w:cs="Segoe UI"/>
          <w:color w:val="000000" w:themeColor="text1"/>
          <w:szCs w:val="20"/>
        </w:rPr>
        <w:t>Z p</w:t>
      </w:r>
      <w:r w:rsidRPr="004F64E7">
        <w:rPr>
          <w:rFonts w:cs="Segoe UI"/>
          <w:color w:val="000000" w:themeColor="text1"/>
          <w:szCs w:val="20"/>
        </w:rPr>
        <w:t>riebežnej implementačnej správy za rok 2020 pre oblasť Trh práce a sociálne politiky vyplýva, že z 28 opatrení Revízie výdavkov na politiky trhu práce a sociálne politiky sa splnili 4 opatrenia, priebežne sa pln</w:t>
      </w:r>
      <w:r>
        <w:rPr>
          <w:rFonts w:cs="Segoe UI"/>
          <w:color w:val="000000" w:themeColor="text1"/>
          <w:szCs w:val="20"/>
        </w:rPr>
        <w:t>í</w:t>
      </w:r>
      <w:r w:rsidRPr="004F64E7">
        <w:rPr>
          <w:rFonts w:cs="Segoe UI"/>
          <w:color w:val="000000" w:themeColor="text1"/>
          <w:szCs w:val="20"/>
        </w:rPr>
        <w:t xml:space="preserve"> 6 </w:t>
      </w:r>
      <w:r>
        <w:rPr>
          <w:rFonts w:cs="Segoe UI"/>
          <w:color w:val="000000" w:themeColor="text1"/>
          <w:szCs w:val="20"/>
        </w:rPr>
        <w:t xml:space="preserve">z nich </w:t>
      </w:r>
      <w:r w:rsidRPr="004F64E7">
        <w:rPr>
          <w:rFonts w:cs="Segoe UI"/>
          <w:color w:val="000000" w:themeColor="text1"/>
          <w:szCs w:val="20"/>
        </w:rPr>
        <w:t>a ostatné sú nesplnené.</w:t>
      </w:r>
    </w:p>
    <w:p w14:paraId="6254F34D" w14:textId="77777777" w:rsidR="00B315E2" w:rsidRDefault="00B315E2" w:rsidP="00BD0A4F">
      <w:pPr>
        <w:pStyle w:val="Zdroj"/>
      </w:pPr>
    </w:p>
    <w:p w14:paraId="5B48A335" w14:textId="34FDC4C3" w:rsidR="00BD0A4F" w:rsidRDefault="00B975C1" w:rsidP="00D22B6B">
      <w:pPr>
        <w:spacing w:before="120"/>
        <w:rPr>
          <w:rFonts w:eastAsia="Times New Roman" w:cs="Segoe UI"/>
          <w:color w:val="000000"/>
          <w:szCs w:val="20"/>
          <w:lang w:eastAsia="sk-SK"/>
        </w:rPr>
      </w:pPr>
      <w:r>
        <w:rPr>
          <w:noProof/>
          <w:lang w:eastAsia="sk-SK"/>
        </w:rPr>
        <w:lastRenderedPageBreak/>
        <mc:AlternateContent>
          <mc:Choice Requires="wps">
            <w:drawing>
              <wp:anchor distT="0" distB="0" distL="114300" distR="114300" simplePos="0" relativeHeight="251668480" behindDoc="0" locked="0" layoutInCell="1" allowOverlap="1" wp14:anchorId="58AE9C4D" wp14:editId="2B5C5729">
                <wp:simplePos x="0" y="0"/>
                <wp:positionH relativeFrom="margin">
                  <wp:align>left</wp:align>
                </wp:positionH>
                <wp:positionV relativeFrom="paragraph">
                  <wp:posOffset>127000</wp:posOffset>
                </wp:positionV>
                <wp:extent cx="5829300" cy="3362325"/>
                <wp:effectExtent l="0" t="0" r="0" b="9525"/>
                <wp:wrapTight wrapText="bothSides">
                  <wp:wrapPolygon edited="0">
                    <wp:start x="0" y="0"/>
                    <wp:lineTo x="0" y="21539"/>
                    <wp:lineTo x="21529" y="21539"/>
                    <wp:lineTo x="21529" y="0"/>
                    <wp:lineTo x="0" y="0"/>
                  </wp:wrapPolygon>
                </wp:wrapTight>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2325"/>
                        </a:xfrm>
                        <a:prstGeom prst="rect">
                          <a:avLst/>
                        </a:prstGeom>
                        <a:solidFill>
                          <a:srgbClr val="9CB9EC">
                            <a:lumMod val="20000"/>
                            <a:lumOff val="80000"/>
                          </a:srgbClr>
                        </a:solidFill>
                        <a:ln w="9525">
                          <a:noFill/>
                          <a:miter lim="800000"/>
                          <a:headEnd/>
                          <a:tailEnd/>
                        </a:ln>
                      </wps:spPr>
                      <wps:txbx>
                        <w:txbxContent>
                          <w:p w14:paraId="08C0D441" w14:textId="3B53832C" w:rsidR="001256A4" w:rsidRPr="00EF36E2" w:rsidRDefault="001256A4" w:rsidP="00EB08B3">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4</w:t>
                            </w:r>
                            <w:r w:rsidRPr="00EF36E2">
                              <w:rPr>
                                <w:rFonts w:cs="Segoe UI"/>
                                <w:b/>
                                <w:color w:val="FFFFFF" w:themeColor="background1"/>
                              </w:rPr>
                              <w:t xml:space="preserve">: </w:t>
                            </w:r>
                            <w:r>
                              <w:rPr>
                                <w:rFonts w:cs="Segoe UI"/>
                                <w:b/>
                                <w:color w:val="FFFFFF" w:themeColor="background1"/>
                              </w:rPr>
                              <w:t>Kontrolná akcia – Komunitné centrá</w:t>
                            </w:r>
                          </w:p>
                          <w:p w14:paraId="689B777C" w14:textId="2F510EF1" w:rsidR="001256A4" w:rsidRPr="004F64E7" w:rsidRDefault="001256A4" w:rsidP="00EB08B3">
                            <w:pPr>
                              <w:rPr>
                                <w:rFonts w:cs="Segoe UI"/>
                                <w:szCs w:val="20"/>
                              </w:rPr>
                            </w:pPr>
                            <w:r w:rsidRPr="004F64E7">
                              <w:rPr>
                                <w:rFonts w:cs="Segoe UI"/>
                                <w:szCs w:val="20"/>
                              </w:rPr>
                              <w:t xml:space="preserve">Jednou z výziev trhu práce </w:t>
                            </w:r>
                            <w:r>
                              <w:rPr>
                                <w:rFonts w:cs="Segoe UI"/>
                                <w:szCs w:val="20"/>
                              </w:rPr>
                              <w:t>j</w:t>
                            </w:r>
                            <w:r w:rsidRPr="004F64E7">
                              <w:rPr>
                                <w:rFonts w:cs="Segoe UI"/>
                                <w:szCs w:val="20"/>
                              </w:rPr>
                              <w:t xml:space="preserve">e zamestnávanie znevýhodnených skupín obyvateľstva ako sú </w:t>
                            </w:r>
                            <w:r>
                              <w:rPr>
                                <w:rFonts w:cs="Segoe UI"/>
                                <w:szCs w:val="20"/>
                              </w:rPr>
                              <w:t>marginalizované rómske komuniky</w:t>
                            </w:r>
                            <w:r w:rsidRPr="004F64E7">
                              <w:rPr>
                                <w:rFonts w:cs="Segoe UI"/>
                                <w:szCs w:val="20"/>
                              </w:rPr>
                              <w:t>, sociálne slabší, nízko kvalifi</w:t>
                            </w:r>
                            <w:r>
                              <w:rPr>
                                <w:rFonts w:cs="Segoe UI"/>
                                <w:szCs w:val="20"/>
                              </w:rPr>
                              <w:t xml:space="preserve">kovaní a pod. V prostrední marginalizovaných rómskych komunít </w:t>
                            </w:r>
                            <w:r w:rsidRPr="004F64E7">
                              <w:rPr>
                                <w:rFonts w:cs="Segoe UI"/>
                                <w:szCs w:val="20"/>
                              </w:rPr>
                              <w:t>plnia dôležitú úlohu tzv. komunitné centrá</w:t>
                            </w:r>
                            <w:r>
                              <w:rPr>
                                <w:rFonts w:cs="Segoe UI"/>
                                <w:szCs w:val="20"/>
                              </w:rPr>
                              <w:t>.</w:t>
                            </w:r>
                            <w:r w:rsidRPr="004F64E7">
                              <w:rPr>
                                <w:rFonts w:cs="Segoe UI"/>
                                <w:szCs w:val="20"/>
                              </w:rPr>
                              <w:t xml:space="preserve"> Kontrola NKÚ SR, poukázala na viaceré systémové nedostatky v ich fungovaní. Model financovania komunitných centier výlučne z prostriedkov EÚ prostredníctvom národných projektov je dlhodobo neudržateľný. Chýba jednoznačné definovanie zamerania a úloh komunitných centier</w:t>
                            </w:r>
                            <w:r>
                              <w:rPr>
                                <w:rFonts w:cs="Segoe UI"/>
                                <w:szCs w:val="20"/>
                              </w:rPr>
                              <w:t>.</w:t>
                            </w:r>
                            <w:r w:rsidRPr="004F64E7">
                              <w:rPr>
                                <w:rFonts w:cs="Segoe UI"/>
                                <w:szCs w:val="20"/>
                              </w:rPr>
                              <w:t xml:space="preserve"> Merateľné ukazovatele, na základe ktorých by bolo možné vyhodnocovať ich prínos, n</w:t>
                            </w:r>
                            <w:r>
                              <w:rPr>
                                <w:rFonts w:cs="Segoe UI"/>
                                <w:szCs w:val="20"/>
                              </w:rPr>
                              <w:t>eexistujú</w:t>
                            </w:r>
                            <w:r w:rsidRPr="004F64E7">
                              <w:rPr>
                                <w:rFonts w:cs="Segoe UI"/>
                                <w:szCs w:val="20"/>
                              </w:rPr>
                              <w:t xml:space="preserve">. Mnohé komunitné centrá majú problémy s dodržiavaním </w:t>
                            </w:r>
                            <w:r w:rsidRPr="00AB27A4">
                              <w:rPr>
                                <w:rFonts w:cs="Segoe UI"/>
                                <w:szCs w:val="20"/>
                              </w:rPr>
                              <w:t>štandardov</w:t>
                            </w:r>
                            <w:r w:rsidRPr="004F64E7">
                              <w:rPr>
                                <w:rFonts w:cs="Segoe UI"/>
                                <w:szCs w:val="20"/>
                              </w:rPr>
                              <w:t xml:space="preserve"> kvality poskytovaných služieb. Napriek tomu nie je nikto, kto by význam komunitných centier spochybňoval.</w:t>
                            </w:r>
                          </w:p>
                          <w:p w14:paraId="2F43C0E4" w14:textId="22FE239F" w:rsidR="001256A4" w:rsidRPr="004F64E7" w:rsidRDefault="001256A4" w:rsidP="00EB08B3">
                            <w:pPr>
                              <w:rPr>
                                <w:rFonts w:cs="Segoe UI"/>
                                <w:szCs w:val="20"/>
                              </w:rPr>
                            </w:pPr>
                            <w:r w:rsidRPr="004F64E7">
                              <w:rPr>
                                <w:rFonts w:cs="Segoe UI"/>
                                <w:szCs w:val="20"/>
                              </w:rPr>
                              <w:t xml:space="preserve">Pre efektívnejšie a účinnejšie riadenie komunitných centier </w:t>
                            </w:r>
                            <w:r>
                              <w:rPr>
                                <w:rFonts w:cs="Segoe UI"/>
                                <w:szCs w:val="20"/>
                              </w:rPr>
                              <w:t>NKÚ SR</w:t>
                            </w:r>
                            <w:r w:rsidRPr="004F64E7">
                              <w:rPr>
                                <w:rFonts w:cs="Segoe UI"/>
                                <w:szCs w:val="20"/>
                              </w:rPr>
                              <w:t xml:space="preserve"> odporúča hľadať systémový a udržateľný model ich financovania bez závislosti </w:t>
                            </w:r>
                            <w:r>
                              <w:rPr>
                                <w:rFonts w:cs="Segoe UI"/>
                                <w:szCs w:val="20"/>
                              </w:rPr>
                              <w:t>od</w:t>
                            </w:r>
                            <w:r w:rsidRPr="004F64E7">
                              <w:rPr>
                                <w:rFonts w:cs="Segoe UI"/>
                                <w:szCs w:val="20"/>
                              </w:rPr>
                              <w:t xml:space="preserve"> zdrojo</w:t>
                            </w:r>
                            <w:r>
                              <w:rPr>
                                <w:rFonts w:cs="Segoe UI"/>
                                <w:szCs w:val="20"/>
                              </w:rPr>
                              <w:t>v</w:t>
                            </w:r>
                            <w:r w:rsidRPr="004F64E7">
                              <w:rPr>
                                <w:rFonts w:cs="Segoe UI"/>
                                <w:szCs w:val="20"/>
                              </w:rPr>
                              <w:t xml:space="preserve"> EÚ. Štát by mal jednoznačne zadefinovať, čo od komunitných centier očakáva a metodicky ich činnosť usmerňovať. Nevyhnutnou podmienkou zlepšovania kvality služieb v komunitných centrách je ich pravidelná kontrola a hodnotenie štandardov MPSVR SR. Na druhej strane</w:t>
                            </w:r>
                            <w:r>
                              <w:rPr>
                                <w:rFonts w:cs="Segoe UI"/>
                                <w:szCs w:val="20"/>
                              </w:rPr>
                              <w:t>,</w:t>
                            </w:r>
                            <w:r w:rsidRPr="004F64E7">
                              <w:rPr>
                                <w:rFonts w:cs="Segoe UI"/>
                                <w:szCs w:val="20"/>
                              </w:rPr>
                              <w:t xml:space="preserve"> aj samotné komunitné centrá si musia plánovať strategické ciele a pravidelne hodnotiť úspešnosť ich plnenia.</w:t>
                            </w:r>
                          </w:p>
                          <w:p w14:paraId="554BB36F" w14:textId="77777777" w:rsidR="001256A4" w:rsidRPr="004F64E7" w:rsidRDefault="001256A4" w:rsidP="00EB08B3">
                            <w:pPr>
                              <w:rPr>
                                <w:rFonts w:cs="Segoe UI"/>
                                <w:szCs w:val="20"/>
                              </w:rPr>
                            </w:pPr>
                          </w:p>
                          <w:p w14:paraId="542F8389" w14:textId="77777777" w:rsidR="001256A4" w:rsidRDefault="001256A4" w:rsidP="00EB08B3">
                            <w:pPr>
                              <w:pStyle w:val="Zdroj"/>
                              <w:rPr>
                                <w:rFonts w:cs="Sego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E9C4D" id="_x0000_s1029" type="#_x0000_t202" style="position:absolute;left:0;text-align:left;margin-left:0;margin-top:10pt;width:459pt;height:264.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" fillcolor="#ebf1fb" stroked="f">
                <v:textbox>
                  <w:txbxContent>
                    <w:p w14:paraId="08C0D441" w14:textId="3B53832C" w:rsidR="001256A4" w:rsidRPr="00EF36E2" w:rsidRDefault="001256A4" w:rsidP="00EB08B3">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4</w:t>
                      </w:r>
                      <w:r w:rsidRPr="00EF36E2">
                        <w:rPr>
                          <w:rFonts w:cs="Segoe UI"/>
                          <w:b/>
                          <w:color w:val="FFFFFF" w:themeColor="background1"/>
                        </w:rPr>
                        <w:t xml:space="preserve">: </w:t>
                      </w:r>
                      <w:r>
                        <w:rPr>
                          <w:rFonts w:cs="Segoe UI"/>
                          <w:b/>
                          <w:color w:val="FFFFFF" w:themeColor="background1"/>
                        </w:rPr>
                        <w:t>Kontrolná akcia – Komunitné centrá</w:t>
                      </w:r>
                    </w:p>
                    <w:p w14:paraId="689B777C" w14:textId="2F510EF1" w:rsidR="001256A4" w:rsidRPr="004F64E7" w:rsidRDefault="001256A4" w:rsidP="00EB08B3">
                      <w:pPr>
                        <w:rPr>
                          <w:rFonts w:cs="Segoe UI"/>
                          <w:szCs w:val="20"/>
                        </w:rPr>
                      </w:pPr>
                      <w:r w:rsidRPr="004F64E7">
                        <w:rPr>
                          <w:rFonts w:cs="Segoe UI"/>
                          <w:szCs w:val="20"/>
                        </w:rPr>
                        <w:t xml:space="preserve">Jednou z výziev trhu práce </w:t>
                      </w:r>
                      <w:r>
                        <w:rPr>
                          <w:rFonts w:cs="Segoe UI"/>
                          <w:szCs w:val="20"/>
                        </w:rPr>
                        <w:t>j</w:t>
                      </w:r>
                      <w:r w:rsidRPr="004F64E7">
                        <w:rPr>
                          <w:rFonts w:cs="Segoe UI"/>
                          <w:szCs w:val="20"/>
                        </w:rPr>
                        <w:t xml:space="preserve">e zamestnávanie znevýhodnených skupín obyvateľstva ako sú </w:t>
                      </w:r>
                      <w:r>
                        <w:rPr>
                          <w:rFonts w:cs="Segoe UI"/>
                          <w:szCs w:val="20"/>
                        </w:rPr>
                        <w:t xml:space="preserve">marginalizované rómske </w:t>
                      </w:r>
                      <w:proofErr w:type="spellStart"/>
                      <w:r>
                        <w:rPr>
                          <w:rFonts w:cs="Segoe UI"/>
                          <w:szCs w:val="20"/>
                        </w:rPr>
                        <w:t>komuniky</w:t>
                      </w:r>
                      <w:proofErr w:type="spellEnd"/>
                      <w:r w:rsidRPr="004F64E7">
                        <w:rPr>
                          <w:rFonts w:cs="Segoe UI"/>
                          <w:szCs w:val="20"/>
                        </w:rPr>
                        <w:t>, sociálne slabší, nízko kvalifi</w:t>
                      </w:r>
                      <w:r>
                        <w:rPr>
                          <w:rFonts w:cs="Segoe UI"/>
                          <w:szCs w:val="20"/>
                        </w:rPr>
                        <w:t xml:space="preserve">kovaní a pod. V prostrední marginalizovaných rómskych komunít </w:t>
                      </w:r>
                      <w:r w:rsidRPr="004F64E7">
                        <w:rPr>
                          <w:rFonts w:cs="Segoe UI"/>
                          <w:szCs w:val="20"/>
                        </w:rPr>
                        <w:t>plnia dôležitú úlohu tzv. komunitné centrá</w:t>
                      </w:r>
                      <w:r>
                        <w:rPr>
                          <w:rFonts w:cs="Segoe UI"/>
                          <w:szCs w:val="20"/>
                        </w:rPr>
                        <w:t>.</w:t>
                      </w:r>
                      <w:r w:rsidRPr="004F64E7">
                        <w:rPr>
                          <w:rFonts w:cs="Segoe UI"/>
                          <w:szCs w:val="20"/>
                        </w:rPr>
                        <w:t xml:space="preserve"> Kontrola NKÚ SR, poukázala na viaceré systémové nedostatky v ich fungovaní. Model financovania komunitných centier výlučne z prostriedkov EÚ prostredníctvom národných projektov je dlhodobo neudržateľný. Chýba jednoznačné definovanie zamerania a úloh komunitných centier</w:t>
                      </w:r>
                      <w:r>
                        <w:rPr>
                          <w:rFonts w:cs="Segoe UI"/>
                          <w:szCs w:val="20"/>
                        </w:rPr>
                        <w:t>.</w:t>
                      </w:r>
                      <w:r w:rsidRPr="004F64E7">
                        <w:rPr>
                          <w:rFonts w:cs="Segoe UI"/>
                          <w:szCs w:val="20"/>
                        </w:rPr>
                        <w:t xml:space="preserve"> Merateľné ukazovatele, na základe ktorých by bolo možné vyhodnocovať ich prínos, n</w:t>
                      </w:r>
                      <w:r>
                        <w:rPr>
                          <w:rFonts w:cs="Segoe UI"/>
                          <w:szCs w:val="20"/>
                        </w:rPr>
                        <w:t>eexistujú</w:t>
                      </w:r>
                      <w:r w:rsidRPr="004F64E7">
                        <w:rPr>
                          <w:rFonts w:cs="Segoe UI"/>
                          <w:szCs w:val="20"/>
                        </w:rPr>
                        <w:t xml:space="preserve">. Mnohé komunitné centrá majú problémy s dodržiavaním </w:t>
                      </w:r>
                      <w:r w:rsidRPr="00AB27A4">
                        <w:rPr>
                          <w:rFonts w:cs="Segoe UI"/>
                          <w:szCs w:val="20"/>
                        </w:rPr>
                        <w:t>štandardov</w:t>
                      </w:r>
                      <w:r w:rsidRPr="004F64E7">
                        <w:rPr>
                          <w:rFonts w:cs="Segoe UI"/>
                          <w:szCs w:val="20"/>
                        </w:rPr>
                        <w:t xml:space="preserve"> kvality poskytovaných služieb. Napriek tomu nie je nikto, kto by význam komunitných centier spochybňoval.</w:t>
                      </w:r>
                    </w:p>
                    <w:p w14:paraId="2F43C0E4" w14:textId="22FE239F" w:rsidR="001256A4" w:rsidRPr="004F64E7" w:rsidRDefault="001256A4" w:rsidP="00EB08B3">
                      <w:pPr>
                        <w:rPr>
                          <w:rFonts w:cs="Segoe UI"/>
                          <w:szCs w:val="20"/>
                        </w:rPr>
                      </w:pPr>
                      <w:r w:rsidRPr="004F64E7">
                        <w:rPr>
                          <w:rFonts w:cs="Segoe UI"/>
                          <w:szCs w:val="20"/>
                        </w:rPr>
                        <w:t xml:space="preserve">Pre efektívnejšie a účinnejšie riadenie komunitných centier </w:t>
                      </w:r>
                      <w:r>
                        <w:rPr>
                          <w:rFonts w:cs="Segoe UI"/>
                          <w:szCs w:val="20"/>
                        </w:rPr>
                        <w:t>NKÚ SR</w:t>
                      </w:r>
                      <w:r w:rsidRPr="004F64E7">
                        <w:rPr>
                          <w:rFonts w:cs="Segoe UI"/>
                          <w:szCs w:val="20"/>
                        </w:rPr>
                        <w:t xml:space="preserve"> odporúča hľadať systémový a udržateľný model ich financovania bez závislosti </w:t>
                      </w:r>
                      <w:r>
                        <w:rPr>
                          <w:rFonts w:cs="Segoe UI"/>
                          <w:szCs w:val="20"/>
                        </w:rPr>
                        <w:t>od</w:t>
                      </w:r>
                      <w:r w:rsidRPr="004F64E7">
                        <w:rPr>
                          <w:rFonts w:cs="Segoe UI"/>
                          <w:szCs w:val="20"/>
                        </w:rPr>
                        <w:t xml:space="preserve"> zdrojo</w:t>
                      </w:r>
                      <w:r>
                        <w:rPr>
                          <w:rFonts w:cs="Segoe UI"/>
                          <w:szCs w:val="20"/>
                        </w:rPr>
                        <w:t>v</w:t>
                      </w:r>
                      <w:r w:rsidRPr="004F64E7">
                        <w:rPr>
                          <w:rFonts w:cs="Segoe UI"/>
                          <w:szCs w:val="20"/>
                        </w:rPr>
                        <w:t xml:space="preserve"> EÚ. Štát by mal jednoznačne zadefinovať, čo od komunitných centier očakáva a metodicky ich činnosť usmerňovať. Nevyhnutnou podmienkou zlepšovania kvality služieb v komunitných centrách je ich pravidelná kontrola a hodnotenie štandardov MPSVR SR. Na druhej strane</w:t>
                      </w:r>
                      <w:r>
                        <w:rPr>
                          <w:rFonts w:cs="Segoe UI"/>
                          <w:szCs w:val="20"/>
                        </w:rPr>
                        <w:t>,</w:t>
                      </w:r>
                      <w:r w:rsidRPr="004F64E7">
                        <w:rPr>
                          <w:rFonts w:cs="Segoe UI"/>
                          <w:szCs w:val="20"/>
                        </w:rPr>
                        <w:t xml:space="preserve"> aj samotné komunitné centrá si musia plánovať strategické ciele a pravidelne hodnotiť úspešnosť ich plnenia.</w:t>
                      </w:r>
                    </w:p>
                    <w:p w14:paraId="554BB36F" w14:textId="77777777" w:rsidR="001256A4" w:rsidRPr="004F64E7" w:rsidRDefault="001256A4" w:rsidP="00EB08B3">
                      <w:pPr>
                        <w:rPr>
                          <w:rFonts w:cs="Segoe UI"/>
                          <w:szCs w:val="20"/>
                        </w:rPr>
                      </w:pPr>
                    </w:p>
                    <w:p w14:paraId="542F8389" w14:textId="77777777" w:rsidR="001256A4" w:rsidRDefault="001256A4" w:rsidP="00EB08B3">
                      <w:pPr>
                        <w:pStyle w:val="Zdroj"/>
                        <w:rPr>
                          <w:rFonts w:cs="Segoe UI"/>
                        </w:rPr>
                      </w:pPr>
                    </w:p>
                  </w:txbxContent>
                </v:textbox>
                <w10:wrap type="tight" anchorx="margin"/>
              </v:shape>
            </w:pict>
          </mc:Fallback>
        </mc:AlternateContent>
      </w:r>
      <w:r w:rsidR="00BD0A4F" w:rsidRPr="004F64E7">
        <w:rPr>
          <w:rFonts w:cs="Segoe UI"/>
          <w:szCs w:val="20"/>
        </w:rPr>
        <w:t xml:space="preserve">Príjmy </w:t>
      </w:r>
      <w:r w:rsidR="00BD0A4F" w:rsidRPr="00F04382">
        <w:rPr>
          <w:rFonts w:cs="Segoe UI"/>
          <w:b/>
          <w:szCs w:val="20"/>
        </w:rPr>
        <w:t>Sociálnej poisťovne</w:t>
      </w:r>
      <w:r w:rsidR="00BD0A4F" w:rsidRPr="004F64E7">
        <w:rPr>
          <w:rFonts w:cs="Segoe UI"/>
          <w:szCs w:val="20"/>
        </w:rPr>
        <w:t xml:space="preserve"> sú plánované</w:t>
      </w:r>
      <w:r w:rsidR="00BD0A4F" w:rsidRPr="004F64E7">
        <w:rPr>
          <w:rFonts w:eastAsia="Times New Roman" w:cs="Segoe UI"/>
          <w:color w:val="000000"/>
          <w:szCs w:val="20"/>
          <w:lang w:eastAsia="sk-SK"/>
        </w:rPr>
        <w:t xml:space="preserve"> </w:t>
      </w:r>
      <w:r w:rsidR="00DF32F4">
        <w:rPr>
          <w:rFonts w:eastAsia="Times New Roman" w:cs="Segoe UI"/>
          <w:color w:val="000000"/>
          <w:szCs w:val="20"/>
          <w:lang w:eastAsia="sk-SK"/>
        </w:rPr>
        <w:t xml:space="preserve">vyššie </w:t>
      </w:r>
      <w:r w:rsidR="00BD0A4F" w:rsidRPr="004F64E7">
        <w:rPr>
          <w:rFonts w:eastAsia="Times New Roman" w:cs="Segoe UI"/>
          <w:color w:val="000000"/>
          <w:szCs w:val="20"/>
          <w:lang w:eastAsia="sk-SK"/>
        </w:rPr>
        <w:t xml:space="preserve">o 6,7 % a </w:t>
      </w:r>
      <w:r w:rsidR="00BD0A4F" w:rsidRPr="004F64E7">
        <w:rPr>
          <w:rFonts w:cs="Segoe UI"/>
          <w:szCs w:val="20"/>
        </w:rPr>
        <w:t>výdavky</w:t>
      </w:r>
      <w:r w:rsidR="00BD0A4F" w:rsidRPr="004F64E7">
        <w:rPr>
          <w:rFonts w:eastAsia="Times New Roman" w:cs="Segoe UI"/>
          <w:color w:val="000000"/>
          <w:szCs w:val="20"/>
          <w:lang w:eastAsia="sk-SK"/>
        </w:rPr>
        <w:t xml:space="preserve"> o 10,6 % v porovnaní s rozpočtom </w:t>
      </w:r>
      <w:r w:rsidR="00413DDE">
        <w:rPr>
          <w:rFonts w:eastAsia="Times New Roman" w:cs="Segoe UI"/>
          <w:color w:val="000000"/>
          <w:szCs w:val="20"/>
          <w:lang w:eastAsia="sk-SK"/>
        </w:rPr>
        <w:t xml:space="preserve">na rok </w:t>
      </w:r>
      <w:r w:rsidR="00BD0A4F" w:rsidRPr="004F64E7">
        <w:rPr>
          <w:rFonts w:eastAsia="Times New Roman" w:cs="Segoe UI"/>
          <w:color w:val="000000"/>
          <w:szCs w:val="20"/>
          <w:lang w:eastAsia="sk-SK"/>
        </w:rPr>
        <w:t xml:space="preserve">2020. Podstatnú časť príjmov tvoria príjmy z poistného, predovšetkým od </w:t>
      </w:r>
      <w:r w:rsidR="00413DDE">
        <w:rPr>
          <w:rFonts w:eastAsia="Times New Roman" w:cs="Segoe UI"/>
          <w:color w:val="000000"/>
          <w:szCs w:val="20"/>
          <w:lang w:eastAsia="sk-SK"/>
        </w:rPr>
        <w:t>EAO</w:t>
      </w:r>
      <w:r w:rsidR="00BD0A4F" w:rsidRPr="004F64E7">
        <w:rPr>
          <w:rFonts w:eastAsia="Times New Roman" w:cs="Segoe UI"/>
          <w:color w:val="000000"/>
          <w:szCs w:val="20"/>
          <w:lang w:eastAsia="sk-SK"/>
        </w:rPr>
        <w:t xml:space="preserve">, ktoré sú </w:t>
      </w:r>
      <w:r w:rsidR="00BD0A4F">
        <w:rPr>
          <w:rFonts w:eastAsia="Times New Roman" w:cs="Segoe UI"/>
          <w:color w:val="000000"/>
          <w:szCs w:val="20"/>
          <w:lang w:eastAsia="sk-SK"/>
        </w:rPr>
        <w:t>o</w:t>
      </w:r>
      <w:r w:rsidR="00BD0A4F" w:rsidRPr="004F64E7">
        <w:rPr>
          <w:rFonts w:eastAsia="Times New Roman" w:cs="Segoe UI"/>
          <w:color w:val="000000"/>
          <w:szCs w:val="20"/>
          <w:lang w:eastAsia="sk-SK"/>
        </w:rPr>
        <w:t xml:space="preserve"> 0,2 % </w:t>
      </w:r>
      <w:r w:rsidR="00BD0A4F">
        <w:rPr>
          <w:rFonts w:eastAsia="Times New Roman" w:cs="Segoe UI"/>
          <w:color w:val="000000"/>
          <w:szCs w:val="20"/>
          <w:lang w:eastAsia="sk-SK"/>
        </w:rPr>
        <w:t>nižšie</w:t>
      </w:r>
      <w:r w:rsidR="00BD0A4F" w:rsidRPr="004F64E7">
        <w:rPr>
          <w:rFonts w:eastAsia="Times New Roman" w:cs="Segoe UI"/>
          <w:color w:val="000000"/>
          <w:szCs w:val="20"/>
          <w:lang w:eastAsia="sk-SK"/>
        </w:rPr>
        <w:t xml:space="preserve"> ako v predchádzajúcom roku. NKÚ SR upozorňuje, že ani táto výška príjmov z poistného nemusí byť reálna vzhľadom na očakávaný rast nezamestnanosti a</w:t>
      </w:r>
      <w:r w:rsidR="00BD0A4F">
        <w:rPr>
          <w:rFonts w:eastAsia="Times New Roman" w:cs="Segoe UI"/>
          <w:color w:val="000000"/>
          <w:szCs w:val="20"/>
          <w:lang w:eastAsia="sk-SK"/>
        </w:rPr>
        <w:t xml:space="preserve"> s </w:t>
      </w:r>
      <w:r w:rsidR="00BD0A4F" w:rsidRPr="004F64E7">
        <w:rPr>
          <w:rFonts w:eastAsia="Times New Roman" w:cs="Segoe UI"/>
          <w:color w:val="000000"/>
          <w:szCs w:val="20"/>
          <w:lang w:eastAsia="sk-SK"/>
        </w:rPr>
        <w:t xml:space="preserve">tým súvisiaci pokles odvodov z miezd zamestnancov. Na </w:t>
      </w:r>
      <w:r w:rsidR="00413DDE">
        <w:rPr>
          <w:rFonts w:eastAsia="Times New Roman" w:cs="Segoe UI"/>
          <w:color w:val="000000"/>
          <w:szCs w:val="20"/>
          <w:lang w:eastAsia="sk-SK"/>
        </w:rPr>
        <w:t xml:space="preserve">druhej </w:t>
      </w:r>
      <w:r w:rsidR="00BD0A4F" w:rsidRPr="004F64E7">
        <w:rPr>
          <w:rFonts w:eastAsia="Times New Roman" w:cs="Segoe UI"/>
          <w:color w:val="000000"/>
          <w:szCs w:val="20"/>
          <w:lang w:eastAsia="sk-SK"/>
        </w:rPr>
        <w:t>strane, výdavky na poistenie sú o 9,5 % vyššie. Najviac sa na tom podieľa rast výdavkov na nemocenské poistenie (</w:t>
      </w:r>
      <w:r w:rsidR="00BD0A4F">
        <w:rPr>
          <w:rFonts w:eastAsia="Times New Roman" w:cs="Segoe UI"/>
          <w:color w:val="000000"/>
          <w:szCs w:val="20"/>
          <w:lang w:eastAsia="sk-SK"/>
        </w:rPr>
        <w:t xml:space="preserve">o </w:t>
      </w:r>
      <w:r w:rsidR="00BD0A4F" w:rsidRPr="004F64E7">
        <w:rPr>
          <w:rFonts w:eastAsia="Times New Roman" w:cs="Segoe UI"/>
          <w:color w:val="000000"/>
          <w:szCs w:val="20"/>
          <w:lang w:eastAsia="sk-SK"/>
        </w:rPr>
        <w:t>30 %)</w:t>
      </w:r>
      <w:r w:rsidR="00BD0A4F">
        <w:rPr>
          <w:rFonts w:eastAsia="Times New Roman" w:cs="Segoe UI"/>
          <w:color w:val="000000"/>
          <w:szCs w:val="20"/>
          <w:lang w:eastAsia="sk-SK"/>
        </w:rPr>
        <w:t>,</w:t>
      </w:r>
      <w:r w:rsidR="00BD0A4F" w:rsidRPr="004F64E7">
        <w:rPr>
          <w:rFonts w:eastAsia="Times New Roman" w:cs="Segoe UI"/>
          <w:color w:val="000000"/>
          <w:szCs w:val="20"/>
          <w:lang w:eastAsia="sk-SK"/>
        </w:rPr>
        <w:t xml:space="preserve"> poistenie v nezamestnanosti (</w:t>
      </w:r>
      <w:r w:rsidR="00BD0A4F">
        <w:rPr>
          <w:rFonts w:eastAsia="Times New Roman" w:cs="Segoe UI"/>
          <w:color w:val="000000"/>
          <w:szCs w:val="20"/>
          <w:lang w:eastAsia="sk-SK"/>
        </w:rPr>
        <w:t>o 45,9 %) a </w:t>
      </w:r>
      <w:r w:rsidR="00413DDE">
        <w:rPr>
          <w:rFonts w:eastAsia="Times New Roman" w:cs="Segoe UI"/>
          <w:color w:val="000000"/>
          <w:szCs w:val="20"/>
          <w:lang w:eastAsia="sk-SK"/>
        </w:rPr>
        <w:t>dôchodkové poistenie (o 6,7 %).</w:t>
      </w:r>
    </w:p>
    <w:p w14:paraId="06D7DA52" w14:textId="59311CEE" w:rsidR="00900E47" w:rsidRDefault="00900E47" w:rsidP="00BD0A4F">
      <w:pPr>
        <w:rPr>
          <w:rFonts w:eastAsia="Times New Roman" w:cs="Segoe UI"/>
          <w:color w:val="000000"/>
          <w:szCs w:val="20"/>
          <w:lang w:eastAsia="sk-SK"/>
        </w:rPr>
      </w:pPr>
      <w:r w:rsidRPr="00900E47">
        <w:rPr>
          <w:rFonts w:eastAsia="Times New Roman" w:cs="Segoe UI"/>
          <w:color w:val="000000"/>
          <w:szCs w:val="20"/>
          <w:lang w:eastAsia="sk-SK"/>
        </w:rPr>
        <w:t>Zvýšenie výdavkov na dôchodkové poistenie súvisí s valorizáciou dôchodkov a s novelou zákona o sociálnom poistení</w:t>
      </w:r>
      <w:r w:rsidR="00CC29F6">
        <w:rPr>
          <w:rStyle w:val="Odkaznapoznmkupodiarou"/>
          <w:rFonts w:eastAsia="Times New Roman" w:cs="Segoe UI"/>
          <w:color w:val="000000"/>
          <w:szCs w:val="20"/>
          <w:lang w:eastAsia="sk-SK"/>
        </w:rPr>
        <w:footnoteReference w:id="13"/>
      </w:r>
      <w:r w:rsidRPr="00900E47">
        <w:rPr>
          <w:rFonts w:eastAsia="Times New Roman" w:cs="Segoe UI"/>
          <w:color w:val="000000"/>
          <w:szCs w:val="20"/>
          <w:lang w:eastAsia="sk-SK"/>
        </w:rPr>
        <w:t xml:space="preserve">. Na podporu materstva a rodičovstva </w:t>
      </w:r>
      <w:r w:rsidR="002D389F">
        <w:rPr>
          <w:rFonts w:eastAsia="Times New Roman" w:cs="Segoe UI"/>
          <w:color w:val="000000"/>
          <w:szCs w:val="20"/>
          <w:lang w:eastAsia="sk-SK"/>
        </w:rPr>
        <w:t>sa</w:t>
      </w:r>
      <w:r w:rsidRPr="00900E47">
        <w:rPr>
          <w:rFonts w:eastAsia="Times New Roman" w:cs="Segoe UI"/>
          <w:color w:val="000000"/>
          <w:szCs w:val="20"/>
          <w:lang w:eastAsia="sk-SK"/>
        </w:rPr>
        <w:t xml:space="preserve"> zavá</w:t>
      </w:r>
      <w:r w:rsidR="002D389F">
        <w:rPr>
          <w:rFonts w:eastAsia="Times New Roman" w:cs="Segoe UI"/>
          <w:color w:val="000000"/>
          <w:szCs w:val="20"/>
          <w:lang w:eastAsia="sk-SK"/>
        </w:rPr>
        <w:t>dza</w:t>
      </w:r>
      <w:r w:rsidRPr="00900E47">
        <w:rPr>
          <w:rFonts w:eastAsia="Times New Roman" w:cs="Segoe UI"/>
          <w:color w:val="000000"/>
          <w:szCs w:val="20"/>
          <w:lang w:eastAsia="sk-SK"/>
        </w:rPr>
        <w:t xml:space="preserve"> nová dávka tzv. tehotenské, určená pre budúce mamičky. Okrem tzv. tehotenského sú vo výdavkoch na nemocenské poistenie premietnuté zvýšené výdavky na pandemické ošetrovné a pandemické nemocenské, ktoré sa predpokladajú s ďalšou vlnou COVID-19</w:t>
      </w:r>
      <w:r w:rsidR="00B975C1">
        <w:rPr>
          <w:rFonts w:eastAsia="Times New Roman" w:cs="Segoe UI"/>
          <w:color w:val="000000"/>
          <w:szCs w:val="20"/>
          <w:lang w:eastAsia="sk-SK"/>
        </w:rPr>
        <w:t xml:space="preserve"> (Graf 1</w:t>
      </w:r>
      <w:r w:rsidR="002158AB">
        <w:rPr>
          <w:rFonts w:eastAsia="Times New Roman" w:cs="Segoe UI"/>
          <w:color w:val="000000"/>
          <w:szCs w:val="20"/>
          <w:lang w:eastAsia="sk-SK"/>
        </w:rPr>
        <w:t>5</w:t>
      </w:r>
      <w:r w:rsidR="00B975C1">
        <w:rPr>
          <w:rFonts w:eastAsia="Times New Roman" w:cs="Segoe UI"/>
          <w:color w:val="000000"/>
          <w:szCs w:val="20"/>
          <w:lang w:eastAsia="sk-SK"/>
        </w:rPr>
        <w:t>)</w:t>
      </w:r>
      <w:r w:rsidR="00333744">
        <w:rPr>
          <w:rFonts w:eastAsia="Times New Roman" w:cs="Segoe UI"/>
          <w:color w:val="000000"/>
          <w:szCs w:val="20"/>
          <w:lang w:eastAsia="sk-SK"/>
        </w:rPr>
        <w:t>.</w:t>
      </w:r>
    </w:p>
    <w:p w14:paraId="7171474D" w14:textId="77777777" w:rsidR="00D22B6B" w:rsidRPr="00075952" w:rsidRDefault="00D22B6B" w:rsidP="00D22B6B">
      <w:pPr>
        <w:keepNext/>
        <w:spacing w:after="0" w:line="240" w:lineRule="auto"/>
        <w:rPr>
          <w:b/>
          <w:iCs/>
          <w:color w:val="314364"/>
          <w:szCs w:val="18"/>
        </w:rPr>
      </w:pPr>
      <w:r w:rsidRPr="00075952">
        <w:rPr>
          <w:b/>
          <w:iCs/>
          <w:color w:val="314364"/>
          <w:szCs w:val="18"/>
        </w:rPr>
        <w:t xml:space="preserve">Graf </w:t>
      </w:r>
      <w:r>
        <w:rPr>
          <w:b/>
          <w:iCs/>
          <w:color w:val="314364"/>
          <w:szCs w:val="18"/>
        </w:rPr>
        <w:t>15</w:t>
      </w:r>
      <w:r w:rsidRPr="00075952">
        <w:rPr>
          <w:b/>
          <w:iCs/>
          <w:color w:val="314364"/>
          <w:szCs w:val="18"/>
        </w:rPr>
        <w:t xml:space="preserve">: </w:t>
      </w:r>
      <w:r>
        <w:rPr>
          <w:b/>
          <w:iCs/>
          <w:color w:val="314364"/>
          <w:szCs w:val="18"/>
        </w:rPr>
        <w:t>Výdavky na nemocenské poistenie a poistenie v nezamestnanosti</w:t>
      </w:r>
      <w:r w:rsidRPr="00075952">
        <w:rPr>
          <w:b/>
          <w:iCs/>
          <w:color w:val="314364"/>
          <w:szCs w:val="18"/>
        </w:rPr>
        <w:t xml:space="preserve"> (</w:t>
      </w:r>
      <w:r>
        <w:rPr>
          <w:b/>
          <w:iCs/>
          <w:color w:val="314364"/>
          <w:szCs w:val="18"/>
        </w:rPr>
        <w:t>mil. eur</w:t>
      </w:r>
      <w:r w:rsidRPr="00075952">
        <w:rPr>
          <w:b/>
          <w:iCs/>
          <w:color w:val="314364"/>
          <w:szCs w:val="18"/>
        </w:rPr>
        <w:t>)</w:t>
      </w:r>
    </w:p>
    <w:tbl>
      <w:tblPr>
        <w:tblStyle w:val="Mriekatabu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D22B6B" w:rsidRPr="00075952" w14:paraId="43F22FCD" w14:textId="77777777" w:rsidTr="001256A4">
        <w:trPr>
          <w:trHeight w:val="3402"/>
        </w:trPr>
        <w:tc>
          <w:tcPr>
            <w:tcW w:w="9070" w:type="dxa"/>
            <w:tcBorders>
              <w:top w:val="single" w:sz="4" w:space="0" w:color="314364"/>
              <w:bottom w:val="single" w:sz="4" w:space="0" w:color="314364"/>
            </w:tcBorders>
            <w:vAlign w:val="center"/>
          </w:tcPr>
          <w:p w14:paraId="21C955ED" w14:textId="77777777" w:rsidR="00D22B6B" w:rsidRPr="00075952" w:rsidRDefault="00D22B6B" w:rsidP="001256A4">
            <w:pPr>
              <w:spacing w:after="0"/>
              <w:rPr>
                <w:b/>
                <w:color w:val="576431"/>
              </w:rPr>
            </w:pPr>
            <w:r>
              <w:rPr>
                <w:noProof/>
                <w:lang w:eastAsia="sk-SK"/>
              </w:rPr>
              <w:drawing>
                <wp:inline distT="0" distB="0" distL="0" distR="0" wp14:anchorId="28FF9966" wp14:editId="085EBCDD">
                  <wp:extent cx="5654675" cy="2105025"/>
                  <wp:effectExtent l="0" t="0" r="3175"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1FE7C267" w14:textId="3D20A8FC" w:rsidR="00D22B6B" w:rsidRDefault="00D22B6B" w:rsidP="00BD0A4F">
      <w:pPr>
        <w:rPr>
          <w:rFonts w:eastAsia="Times New Roman" w:cs="Segoe UI"/>
          <w:color w:val="000000"/>
          <w:szCs w:val="20"/>
          <w:lang w:eastAsia="sk-SK"/>
        </w:rPr>
      </w:pPr>
      <w:r w:rsidRPr="005C78F0">
        <w:rPr>
          <w:i/>
          <w:color w:val="314364" w:themeColor="text2"/>
          <w:sz w:val="16"/>
        </w:rPr>
        <w:t>Zdroj: Sociálna poisťovňa</w:t>
      </w:r>
    </w:p>
    <w:p w14:paraId="55EABD8B" w14:textId="736A359F" w:rsidR="00EC09B7" w:rsidRPr="000C26F7" w:rsidRDefault="00D22B6B" w:rsidP="00EC09B7">
      <w:pPr>
        <w:rPr>
          <w:rFonts w:cs="Segoe UI"/>
          <w:bCs/>
          <w:szCs w:val="20"/>
        </w:rPr>
      </w:pPr>
      <w:r>
        <w:rPr>
          <w:noProof/>
          <w:lang w:eastAsia="sk-SK"/>
        </w:rPr>
        <w:lastRenderedPageBreak/>
        <mc:AlternateContent>
          <mc:Choice Requires="wps">
            <w:drawing>
              <wp:anchor distT="0" distB="0" distL="114300" distR="114300" simplePos="0" relativeHeight="251663360" behindDoc="0" locked="0" layoutInCell="1" allowOverlap="1" wp14:anchorId="72F58478" wp14:editId="13497692">
                <wp:simplePos x="0" y="0"/>
                <wp:positionH relativeFrom="margin">
                  <wp:align>left</wp:align>
                </wp:positionH>
                <wp:positionV relativeFrom="paragraph">
                  <wp:posOffset>1060450</wp:posOffset>
                </wp:positionV>
                <wp:extent cx="5829300" cy="4267200"/>
                <wp:effectExtent l="0" t="0" r="0" b="0"/>
                <wp:wrapTight wrapText="bothSides">
                  <wp:wrapPolygon edited="0">
                    <wp:start x="0" y="0"/>
                    <wp:lineTo x="0" y="21504"/>
                    <wp:lineTo x="21529" y="21504"/>
                    <wp:lineTo x="21529" y="0"/>
                    <wp:lineTo x="0" y="0"/>
                  </wp:wrapPolygon>
                </wp:wrapTight>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67200"/>
                        </a:xfrm>
                        <a:prstGeom prst="rect">
                          <a:avLst/>
                        </a:prstGeom>
                        <a:solidFill>
                          <a:srgbClr val="9CB9EC">
                            <a:lumMod val="20000"/>
                            <a:lumOff val="80000"/>
                          </a:srgbClr>
                        </a:solidFill>
                        <a:ln w="9525">
                          <a:noFill/>
                          <a:miter lim="800000"/>
                          <a:headEnd/>
                          <a:tailEnd/>
                        </a:ln>
                      </wps:spPr>
                      <wps:txbx>
                        <w:txbxContent>
                          <w:p w14:paraId="4B76D5FC" w14:textId="390A56F3" w:rsidR="001256A4" w:rsidRPr="00EF36E2" w:rsidRDefault="001256A4" w:rsidP="00BD0A4F">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5</w:t>
                            </w:r>
                            <w:r w:rsidRPr="00EF36E2">
                              <w:rPr>
                                <w:rFonts w:cs="Segoe UI"/>
                                <w:b/>
                                <w:color w:val="FFFFFF" w:themeColor="background1"/>
                              </w:rPr>
                              <w:t xml:space="preserve">: </w:t>
                            </w:r>
                            <w:r>
                              <w:rPr>
                                <w:rFonts w:cs="Segoe UI"/>
                                <w:b/>
                                <w:color w:val="FFFFFF" w:themeColor="background1"/>
                              </w:rPr>
                              <w:t>Kontrolná akcia  – Systém výberu a správy odvodov sociálneho poistenia a starobného dôchodkového sporenia</w:t>
                            </w:r>
                          </w:p>
                          <w:p w14:paraId="28FC0701" w14:textId="0AFCADD4" w:rsidR="001256A4" w:rsidRPr="004F64E7" w:rsidRDefault="001256A4" w:rsidP="00BD0A4F">
                            <w:pPr>
                              <w:rPr>
                                <w:rFonts w:cs="Segoe UI"/>
                                <w:szCs w:val="20"/>
                              </w:rPr>
                            </w:pPr>
                            <w:r w:rsidRPr="004F64E7">
                              <w:rPr>
                                <w:rFonts w:cs="Segoe UI"/>
                                <w:szCs w:val="20"/>
                              </w:rPr>
                              <w:t>NKÚ SR počas kontroly zameranej na systém výberu a správy odvodov sociálneho poistenia a starobného dôchodkového sporenia Sociálnej poisťovne za obdobie rokov 2015 až 2018 zistil, že p</w:t>
                            </w:r>
                            <w:r w:rsidRPr="004F64E7">
                              <w:rPr>
                                <w:rFonts w:cs="Segoe UI"/>
                                <w:color w:val="000000" w:themeColor="text1"/>
                                <w:szCs w:val="20"/>
                              </w:rPr>
                              <w:t xml:space="preserve">očetné legislatívne zmeny zákona o sociálnom poistení </w:t>
                            </w:r>
                            <w:r>
                              <w:rPr>
                                <w:rFonts w:cs="Segoe UI"/>
                                <w:color w:val="000000" w:themeColor="text1"/>
                                <w:szCs w:val="20"/>
                              </w:rPr>
                              <w:t>robia</w:t>
                            </w:r>
                            <w:r w:rsidRPr="004F64E7">
                              <w:rPr>
                                <w:rFonts w:cs="Segoe UI"/>
                                <w:color w:val="000000" w:themeColor="text1"/>
                                <w:szCs w:val="20"/>
                              </w:rPr>
                              <w:t xml:space="preserve"> systém sociálneho poistenia </w:t>
                            </w:r>
                            <w:r>
                              <w:rPr>
                                <w:rFonts w:cs="Segoe UI"/>
                                <w:color w:val="000000" w:themeColor="text1"/>
                                <w:szCs w:val="20"/>
                              </w:rPr>
                              <w:t xml:space="preserve">neprehľadným </w:t>
                            </w:r>
                            <w:r w:rsidRPr="004F64E7">
                              <w:rPr>
                                <w:rFonts w:cs="Segoe UI"/>
                                <w:color w:val="000000" w:themeColor="text1"/>
                                <w:szCs w:val="20"/>
                              </w:rPr>
                              <w:t xml:space="preserve">a zvyšujú náklady. </w:t>
                            </w:r>
                          </w:p>
                          <w:p w14:paraId="67A57EC3" w14:textId="54B963F7" w:rsidR="001256A4" w:rsidRPr="004F64E7" w:rsidRDefault="001256A4" w:rsidP="00BD0A4F">
                            <w:pPr>
                              <w:rPr>
                                <w:rFonts w:cs="Segoe UI"/>
                                <w:szCs w:val="20"/>
                              </w:rPr>
                            </w:pPr>
                            <w:r w:rsidRPr="004F64E7">
                              <w:rPr>
                                <w:rFonts w:cs="Segoe UI"/>
                                <w:szCs w:val="20"/>
                              </w:rPr>
                              <w:t xml:space="preserve">Výber sociálnych odvodov vo výške cca 8 miliárd eur ročne prevyšuje daňové príjmy z pridanej hodnoty, či dane z príjmu, ale aj zdravotné poistenie. Prebytkové hospodárenie fondov nemocenského, úrazového, garančného poistenia a poistenia v nezamestnanosti prispieva k priaznivému vývoju príjmov verejných financií. Jediným dlhodobo problematickým fondom je základný fond starobného poistenia, ktorého deficity sú vyrovnávané z prebytkov ostatných poistných fondov a transferu zo </w:t>
                            </w:r>
                            <w:r>
                              <w:rPr>
                                <w:rFonts w:cs="Segoe UI"/>
                                <w:szCs w:val="20"/>
                              </w:rPr>
                              <w:t>ŠR</w:t>
                            </w:r>
                            <w:r w:rsidRPr="004F64E7">
                              <w:rPr>
                                <w:rFonts w:cs="Segoe UI"/>
                                <w:szCs w:val="20"/>
                              </w:rPr>
                              <w:t xml:space="preserve">. </w:t>
                            </w:r>
                          </w:p>
                          <w:p w14:paraId="52FCF108" w14:textId="7E8EA084" w:rsidR="001256A4" w:rsidRPr="004F64E7" w:rsidRDefault="001256A4" w:rsidP="00BD0A4F">
                            <w:pPr>
                              <w:rPr>
                                <w:rFonts w:cs="Segoe UI"/>
                                <w:szCs w:val="20"/>
                              </w:rPr>
                            </w:pPr>
                            <w:r w:rsidRPr="004F64E7">
                              <w:rPr>
                                <w:rFonts w:cs="Segoe UI"/>
                                <w:szCs w:val="20"/>
                              </w:rPr>
                              <w:t>Skutočné prepočítané náklady Sociálnej poisťovne, spojené s výberom a zasielaním príspevkov na starobné dôchodkové sporenie jednotlivým dôchodkovým správcovským spoločnostiam</w:t>
                            </w:r>
                            <w:r>
                              <w:rPr>
                                <w:rFonts w:cs="Segoe UI"/>
                                <w:szCs w:val="20"/>
                              </w:rPr>
                              <w:t>,</w:t>
                            </w:r>
                            <w:r w:rsidRPr="004F64E7">
                              <w:rPr>
                                <w:rFonts w:cs="Segoe UI"/>
                                <w:szCs w:val="20"/>
                              </w:rPr>
                              <w:t xml:space="preserve"> sú približne dvojnásobné v porovnaní s odplatou za túto službu. NKÚ SR </w:t>
                            </w:r>
                            <w:r>
                              <w:rPr>
                                <w:rFonts w:cs="Segoe UI"/>
                                <w:szCs w:val="20"/>
                              </w:rPr>
                              <w:t>navrhuje</w:t>
                            </w:r>
                            <w:r w:rsidRPr="004F64E7">
                              <w:rPr>
                                <w:rFonts w:cs="Segoe UI"/>
                                <w:szCs w:val="20"/>
                              </w:rPr>
                              <w:t xml:space="preserve"> zvážiť zreálnenie zákonom stanovenej odplaty pre Sociálnu poisťovňu za výber príspevkov na starobné dôchodkové sporenie. </w:t>
                            </w:r>
                          </w:p>
                          <w:p w14:paraId="4CB792DA" w14:textId="77777777" w:rsidR="001256A4" w:rsidRPr="004F64E7" w:rsidRDefault="001256A4" w:rsidP="00BD0A4F">
                            <w:pPr>
                              <w:rPr>
                                <w:rFonts w:cs="Segoe UI"/>
                                <w:szCs w:val="20"/>
                              </w:rPr>
                            </w:pPr>
                            <w:r w:rsidRPr="004F64E7">
                              <w:rPr>
                                <w:rFonts w:cs="Segoe UI"/>
                                <w:szCs w:val="20"/>
                              </w:rPr>
                              <w:t xml:space="preserve">Ročne pribúdajú Sociálnej poisťovni pohľadávky </w:t>
                            </w:r>
                            <w:r>
                              <w:rPr>
                                <w:rFonts w:cs="Segoe UI"/>
                                <w:szCs w:val="20"/>
                              </w:rPr>
                              <w:t xml:space="preserve">priemerne </w:t>
                            </w:r>
                            <w:r w:rsidRPr="004F64E7">
                              <w:rPr>
                                <w:rFonts w:cs="Segoe UI"/>
                                <w:szCs w:val="20"/>
                              </w:rPr>
                              <w:t xml:space="preserve">vo výške </w:t>
                            </w:r>
                            <w:r>
                              <w:rPr>
                                <w:rFonts w:cs="Segoe UI"/>
                                <w:szCs w:val="20"/>
                              </w:rPr>
                              <w:t xml:space="preserve">cca </w:t>
                            </w:r>
                            <w:r w:rsidRPr="004F64E7">
                              <w:rPr>
                                <w:rFonts w:cs="Segoe UI"/>
                                <w:szCs w:val="20"/>
                              </w:rPr>
                              <w:t>200 miliónov eur</w:t>
                            </w:r>
                            <w:r>
                              <w:rPr>
                                <w:rFonts w:cs="Segoe UI"/>
                                <w:szCs w:val="20"/>
                              </w:rPr>
                              <w:t>.</w:t>
                            </w:r>
                            <w:r w:rsidRPr="004F64E7">
                              <w:rPr>
                                <w:rFonts w:cs="Segoe UI"/>
                                <w:szCs w:val="20"/>
                              </w:rPr>
                              <w:t xml:space="preserve"> Najväčšími dlžníkmi Sociálnej poisťovne sú zdravotnícke zariadenia. Štát ich doteraz riešil plošným oddlžovaním, čo však neprináša finančnú stabilitu. NKÚ SR preto odporúča zmeniť podmienky financovania a hospodárenia zdravotníckych zariadení, aby boli schopné hospodáriť bez straty a bez dlžôb.  </w:t>
                            </w:r>
                          </w:p>
                          <w:p w14:paraId="398991F5" w14:textId="77777777" w:rsidR="001256A4" w:rsidRDefault="001256A4" w:rsidP="00BD0A4F">
                            <w:pPr>
                              <w:pStyle w:val="Popis"/>
                              <w:keepNext/>
                              <w:rPr>
                                <w:color w:val="314364"/>
                              </w:rPr>
                            </w:pPr>
                          </w:p>
                          <w:p w14:paraId="6DB138E5" w14:textId="77777777" w:rsidR="001256A4" w:rsidRDefault="001256A4" w:rsidP="00BD0A4F"/>
                          <w:p w14:paraId="42E0A1AD" w14:textId="77777777" w:rsidR="001256A4" w:rsidRDefault="001256A4" w:rsidP="00BD0A4F"/>
                          <w:p w14:paraId="3EA746AF" w14:textId="77777777" w:rsidR="001256A4" w:rsidRDefault="001256A4" w:rsidP="00BD0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8478" id="_x0000_s1030" type="#_x0000_t202" style="position:absolute;left:0;text-align:left;margin-left:0;margin-top:83.5pt;width:459pt;height:3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" fillcolor="#ebf1fb" stroked="f">
                <v:textbox>
                  <w:txbxContent>
                    <w:p w14:paraId="4B76D5FC" w14:textId="390A56F3" w:rsidR="001256A4" w:rsidRPr="00EF36E2" w:rsidRDefault="001256A4" w:rsidP="00BD0A4F">
                      <w:pPr>
                        <w:shd w:val="clear" w:color="auto" w:fill="314364"/>
                        <w:spacing w:line="240" w:lineRule="auto"/>
                        <w:rPr>
                          <w:rFonts w:cs="Segoe UI"/>
                          <w:b/>
                          <w:color w:val="FFFFFF" w:themeColor="background1"/>
                        </w:rPr>
                      </w:pPr>
                      <w:r w:rsidRPr="00AA2A3B">
                        <w:rPr>
                          <w:rFonts w:cs="Segoe UI"/>
                          <w:b/>
                          <w:color w:val="FFFFFF" w:themeColor="background1"/>
                        </w:rPr>
                        <w:t>BOX</w:t>
                      </w:r>
                      <w:r>
                        <w:rPr>
                          <w:rFonts w:cs="Segoe UI"/>
                          <w:b/>
                          <w:color w:val="FFFFFF" w:themeColor="background1"/>
                        </w:rPr>
                        <w:t xml:space="preserve"> 5</w:t>
                      </w:r>
                      <w:r w:rsidRPr="00EF36E2">
                        <w:rPr>
                          <w:rFonts w:cs="Segoe UI"/>
                          <w:b/>
                          <w:color w:val="FFFFFF" w:themeColor="background1"/>
                        </w:rPr>
                        <w:t xml:space="preserve">: </w:t>
                      </w:r>
                      <w:r>
                        <w:rPr>
                          <w:rFonts w:cs="Segoe UI"/>
                          <w:b/>
                          <w:color w:val="FFFFFF" w:themeColor="background1"/>
                        </w:rPr>
                        <w:t>Kontrolná akcia  – Systém výberu a správy odvodov sociálneho poistenia a starobného dôchodkového sporenia</w:t>
                      </w:r>
                    </w:p>
                    <w:p w14:paraId="28FC0701" w14:textId="0AFCADD4" w:rsidR="001256A4" w:rsidRPr="004F64E7" w:rsidRDefault="001256A4" w:rsidP="00BD0A4F">
                      <w:pPr>
                        <w:rPr>
                          <w:rFonts w:cs="Segoe UI"/>
                          <w:szCs w:val="20"/>
                        </w:rPr>
                      </w:pPr>
                      <w:r w:rsidRPr="004F64E7">
                        <w:rPr>
                          <w:rFonts w:cs="Segoe UI"/>
                          <w:szCs w:val="20"/>
                        </w:rPr>
                        <w:t>NKÚ SR počas kontroly zameranej na systém výberu a správy odvodov sociálneho poistenia a starobného dôchodkového sporenia Sociálnej poisťovne za obdobie rokov 2015 až 2018 zistil, že p</w:t>
                      </w:r>
                      <w:r w:rsidRPr="004F64E7">
                        <w:rPr>
                          <w:rFonts w:cs="Segoe UI"/>
                          <w:color w:val="000000" w:themeColor="text1"/>
                          <w:szCs w:val="20"/>
                        </w:rPr>
                        <w:t xml:space="preserve">očetné legislatívne zmeny zákona o sociálnom poistení </w:t>
                      </w:r>
                      <w:r>
                        <w:rPr>
                          <w:rFonts w:cs="Segoe UI"/>
                          <w:color w:val="000000" w:themeColor="text1"/>
                          <w:szCs w:val="20"/>
                        </w:rPr>
                        <w:t>robia</w:t>
                      </w:r>
                      <w:r w:rsidRPr="004F64E7">
                        <w:rPr>
                          <w:rFonts w:cs="Segoe UI"/>
                          <w:color w:val="000000" w:themeColor="text1"/>
                          <w:szCs w:val="20"/>
                        </w:rPr>
                        <w:t xml:space="preserve"> systém sociálneho poistenia </w:t>
                      </w:r>
                      <w:r>
                        <w:rPr>
                          <w:rFonts w:cs="Segoe UI"/>
                          <w:color w:val="000000" w:themeColor="text1"/>
                          <w:szCs w:val="20"/>
                        </w:rPr>
                        <w:t xml:space="preserve">neprehľadným </w:t>
                      </w:r>
                      <w:r w:rsidRPr="004F64E7">
                        <w:rPr>
                          <w:rFonts w:cs="Segoe UI"/>
                          <w:color w:val="000000" w:themeColor="text1"/>
                          <w:szCs w:val="20"/>
                        </w:rPr>
                        <w:t xml:space="preserve">a zvyšujú náklady. </w:t>
                      </w:r>
                    </w:p>
                    <w:p w14:paraId="67A57EC3" w14:textId="54B963F7" w:rsidR="001256A4" w:rsidRPr="004F64E7" w:rsidRDefault="001256A4" w:rsidP="00BD0A4F">
                      <w:pPr>
                        <w:rPr>
                          <w:rFonts w:cs="Segoe UI"/>
                          <w:szCs w:val="20"/>
                        </w:rPr>
                      </w:pPr>
                      <w:r w:rsidRPr="004F64E7">
                        <w:rPr>
                          <w:rFonts w:cs="Segoe UI"/>
                          <w:szCs w:val="20"/>
                        </w:rPr>
                        <w:t xml:space="preserve">Výber sociálnych odvodov vo výške cca 8 miliárd eur ročne prevyšuje daňové príjmy z pridanej hodnoty, či dane z príjmu, ale aj zdravotné poistenie. Prebytkové hospodárenie fondov nemocenského, úrazového, garančného poistenia a poistenia v nezamestnanosti prispieva k priaznivému vývoju príjmov verejných financií. Jediným dlhodobo problematickým fondom je základný fond starobného poistenia, ktorého deficity sú vyrovnávané z prebytkov ostatných poistných fondov a transferu zo </w:t>
                      </w:r>
                      <w:r>
                        <w:rPr>
                          <w:rFonts w:cs="Segoe UI"/>
                          <w:szCs w:val="20"/>
                        </w:rPr>
                        <w:t>ŠR</w:t>
                      </w:r>
                      <w:r w:rsidRPr="004F64E7">
                        <w:rPr>
                          <w:rFonts w:cs="Segoe UI"/>
                          <w:szCs w:val="20"/>
                        </w:rPr>
                        <w:t xml:space="preserve">. </w:t>
                      </w:r>
                    </w:p>
                    <w:p w14:paraId="52FCF108" w14:textId="7E8EA084" w:rsidR="001256A4" w:rsidRPr="004F64E7" w:rsidRDefault="001256A4" w:rsidP="00BD0A4F">
                      <w:pPr>
                        <w:rPr>
                          <w:rFonts w:cs="Segoe UI"/>
                          <w:szCs w:val="20"/>
                        </w:rPr>
                      </w:pPr>
                      <w:r w:rsidRPr="004F64E7">
                        <w:rPr>
                          <w:rFonts w:cs="Segoe UI"/>
                          <w:szCs w:val="20"/>
                        </w:rPr>
                        <w:t>Skutočné prepočítané náklady Sociálnej poisťovne, spojené s výberom a zasielaním príspevkov na starobné dôchodkové sporenie jednotlivým dôchodkovým správcovským spoločnostiam</w:t>
                      </w:r>
                      <w:r>
                        <w:rPr>
                          <w:rFonts w:cs="Segoe UI"/>
                          <w:szCs w:val="20"/>
                        </w:rPr>
                        <w:t>,</w:t>
                      </w:r>
                      <w:r w:rsidRPr="004F64E7">
                        <w:rPr>
                          <w:rFonts w:cs="Segoe UI"/>
                          <w:szCs w:val="20"/>
                        </w:rPr>
                        <w:t xml:space="preserve"> sú približne dvojnásobné v porovnaní s odplatou za túto službu. NKÚ SR </w:t>
                      </w:r>
                      <w:r>
                        <w:rPr>
                          <w:rFonts w:cs="Segoe UI"/>
                          <w:szCs w:val="20"/>
                        </w:rPr>
                        <w:t>navrhuje</w:t>
                      </w:r>
                      <w:r w:rsidRPr="004F64E7">
                        <w:rPr>
                          <w:rFonts w:cs="Segoe UI"/>
                          <w:szCs w:val="20"/>
                        </w:rPr>
                        <w:t xml:space="preserve"> zvážiť zreálnenie zákonom stanovenej odplaty pre Sociálnu poisťovňu za výber príspevkov na starobné dôchodkové sporenie. </w:t>
                      </w:r>
                    </w:p>
                    <w:p w14:paraId="4CB792DA" w14:textId="77777777" w:rsidR="001256A4" w:rsidRPr="004F64E7" w:rsidRDefault="001256A4" w:rsidP="00BD0A4F">
                      <w:pPr>
                        <w:rPr>
                          <w:rFonts w:cs="Segoe UI"/>
                          <w:szCs w:val="20"/>
                        </w:rPr>
                      </w:pPr>
                      <w:r w:rsidRPr="004F64E7">
                        <w:rPr>
                          <w:rFonts w:cs="Segoe UI"/>
                          <w:szCs w:val="20"/>
                        </w:rPr>
                        <w:t xml:space="preserve">Ročne pribúdajú Sociálnej poisťovni pohľadávky </w:t>
                      </w:r>
                      <w:r>
                        <w:rPr>
                          <w:rFonts w:cs="Segoe UI"/>
                          <w:szCs w:val="20"/>
                        </w:rPr>
                        <w:t xml:space="preserve">priemerne </w:t>
                      </w:r>
                      <w:r w:rsidRPr="004F64E7">
                        <w:rPr>
                          <w:rFonts w:cs="Segoe UI"/>
                          <w:szCs w:val="20"/>
                        </w:rPr>
                        <w:t xml:space="preserve">vo výške </w:t>
                      </w:r>
                      <w:r>
                        <w:rPr>
                          <w:rFonts w:cs="Segoe UI"/>
                          <w:szCs w:val="20"/>
                        </w:rPr>
                        <w:t xml:space="preserve">cca </w:t>
                      </w:r>
                      <w:r w:rsidRPr="004F64E7">
                        <w:rPr>
                          <w:rFonts w:cs="Segoe UI"/>
                          <w:szCs w:val="20"/>
                        </w:rPr>
                        <w:t>200 miliónov eur</w:t>
                      </w:r>
                      <w:r>
                        <w:rPr>
                          <w:rFonts w:cs="Segoe UI"/>
                          <w:szCs w:val="20"/>
                        </w:rPr>
                        <w:t>.</w:t>
                      </w:r>
                      <w:r w:rsidRPr="004F64E7">
                        <w:rPr>
                          <w:rFonts w:cs="Segoe UI"/>
                          <w:szCs w:val="20"/>
                        </w:rPr>
                        <w:t xml:space="preserve"> Najväčšími dlžníkmi Sociálnej poisťovne sú zdravotnícke zariadenia. Štát ich doteraz riešil plošným oddlžovaním, čo však neprináša finančnú stabilitu. NKÚ SR preto odporúča zmeniť podmienky financovania a hospodárenia zdravotníckych zariadení, aby boli schopné hospodáriť bez straty a bez dlžôb.  </w:t>
                      </w:r>
                    </w:p>
                    <w:p w14:paraId="398991F5" w14:textId="77777777" w:rsidR="001256A4" w:rsidRDefault="001256A4" w:rsidP="00BD0A4F">
                      <w:pPr>
                        <w:pStyle w:val="Popis"/>
                        <w:keepNext/>
                        <w:rPr>
                          <w:color w:val="314364"/>
                        </w:rPr>
                      </w:pPr>
                    </w:p>
                    <w:p w14:paraId="6DB138E5" w14:textId="77777777" w:rsidR="001256A4" w:rsidRDefault="001256A4" w:rsidP="00BD0A4F"/>
                    <w:p w14:paraId="42E0A1AD" w14:textId="77777777" w:rsidR="001256A4" w:rsidRDefault="001256A4" w:rsidP="00BD0A4F"/>
                    <w:p w14:paraId="3EA746AF" w14:textId="77777777" w:rsidR="001256A4" w:rsidRDefault="001256A4" w:rsidP="00BD0A4F"/>
                  </w:txbxContent>
                </v:textbox>
                <w10:wrap type="tight" anchorx="margin"/>
              </v:shape>
            </w:pict>
          </mc:Fallback>
        </mc:AlternateContent>
      </w:r>
      <w:r w:rsidR="00EC09B7" w:rsidRPr="00E11CAC">
        <w:rPr>
          <w:rFonts w:cs="Segoe UI"/>
          <w:b/>
          <w:szCs w:val="20"/>
        </w:rPr>
        <w:t xml:space="preserve">V rozpočte Sociálnej poisťovne </w:t>
      </w:r>
      <w:r w:rsidR="00EC09B7" w:rsidRPr="000C26F7">
        <w:rPr>
          <w:rFonts w:cs="Segoe UI"/>
          <w:bCs/>
          <w:szCs w:val="20"/>
        </w:rPr>
        <w:t>je na krytie deficitu účtu dôchodkového poistenia určená čiastka 839 198 tis. eur (8,2 % celkových príjmov) vo forme transferu zo ŠR, ktorá je v porovnaní s  rok</w:t>
      </w:r>
      <w:r w:rsidR="00EC09B7">
        <w:rPr>
          <w:rFonts w:cs="Segoe UI"/>
          <w:bCs/>
          <w:szCs w:val="20"/>
        </w:rPr>
        <w:t>om</w:t>
      </w:r>
      <w:r w:rsidR="00EC09B7" w:rsidRPr="000C26F7">
        <w:rPr>
          <w:rFonts w:cs="Segoe UI"/>
          <w:bCs/>
          <w:szCs w:val="20"/>
        </w:rPr>
        <w:t xml:space="preserve"> 2020 vyššia. Deficit základného fondu starobného poistenia </w:t>
      </w:r>
      <w:r w:rsidR="00EC09B7" w:rsidRPr="003939F3">
        <w:rPr>
          <w:rFonts w:cs="Segoe UI"/>
          <w:bCs/>
          <w:szCs w:val="20"/>
        </w:rPr>
        <w:t xml:space="preserve">sa dlhodobo rieši </w:t>
      </w:r>
      <w:r w:rsidR="00EC09B7" w:rsidRPr="000C26F7">
        <w:rPr>
          <w:rFonts w:cs="Segoe UI"/>
          <w:bCs/>
          <w:szCs w:val="20"/>
        </w:rPr>
        <w:t>z prebytkov ostatných poistných fondov (fond nemocenského, úra</w:t>
      </w:r>
      <w:r w:rsidR="00EC09B7" w:rsidRPr="003939F3">
        <w:rPr>
          <w:rFonts w:cs="Segoe UI"/>
          <w:bCs/>
          <w:szCs w:val="20"/>
        </w:rPr>
        <w:t>z</w:t>
      </w:r>
      <w:r w:rsidR="00EC09B7" w:rsidRPr="000C26F7">
        <w:rPr>
          <w:rFonts w:cs="Segoe UI"/>
          <w:bCs/>
          <w:szCs w:val="20"/>
        </w:rPr>
        <w:t>ového, ga</w:t>
      </w:r>
      <w:r w:rsidR="00EC09B7">
        <w:rPr>
          <w:rFonts w:cs="Segoe UI"/>
          <w:bCs/>
          <w:szCs w:val="20"/>
        </w:rPr>
        <w:t>ra</w:t>
      </w:r>
      <w:r w:rsidR="00EC09B7" w:rsidRPr="000C26F7">
        <w:rPr>
          <w:rFonts w:cs="Segoe UI"/>
          <w:bCs/>
          <w:szCs w:val="20"/>
        </w:rPr>
        <w:t>nčného poistenia a pois</w:t>
      </w:r>
      <w:r w:rsidR="00EC09B7">
        <w:rPr>
          <w:rFonts w:cs="Segoe UI"/>
          <w:bCs/>
          <w:szCs w:val="20"/>
        </w:rPr>
        <w:t>t</w:t>
      </w:r>
      <w:r w:rsidR="00EC09B7" w:rsidRPr="000C26F7">
        <w:rPr>
          <w:rFonts w:cs="Segoe UI"/>
          <w:bCs/>
          <w:szCs w:val="20"/>
        </w:rPr>
        <w:t>enia v nezamestnanosti) a transf</w:t>
      </w:r>
      <w:r w:rsidR="00EC09B7">
        <w:rPr>
          <w:rFonts w:cs="Segoe UI"/>
          <w:bCs/>
          <w:szCs w:val="20"/>
        </w:rPr>
        <w:t>e</w:t>
      </w:r>
      <w:r w:rsidR="00EC09B7" w:rsidRPr="000C26F7">
        <w:rPr>
          <w:rFonts w:cs="Segoe UI"/>
          <w:bCs/>
          <w:szCs w:val="20"/>
        </w:rPr>
        <w:t>rom zo ŠR</w:t>
      </w:r>
      <w:r w:rsidR="00EC09B7">
        <w:rPr>
          <w:rFonts w:cs="Segoe UI"/>
          <w:bCs/>
          <w:szCs w:val="20"/>
        </w:rPr>
        <w:t>, aby sa zabezpečila platobná schopnosť Sociálnej poisťovne ako celku.</w:t>
      </w:r>
    </w:p>
    <w:p w14:paraId="53D81D79" w14:textId="4138C0EA" w:rsidR="001E109F" w:rsidRDefault="006C557F" w:rsidP="001951F6">
      <w:pPr>
        <w:pStyle w:val="Nadpis2"/>
        <w:spacing w:before="0"/>
      </w:pPr>
      <w:bookmarkStart w:id="18" w:name="_Toc55492469"/>
      <w:r>
        <w:t xml:space="preserve">Doprava </w:t>
      </w:r>
      <w:r w:rsidR="00C76DB9">
        <w:t>–</w:t>
      </w:r>
      <w:r>
        <w:t xml:space="preserve"> c</w:t>
      </w:r>
      <w:r w:rsidR="001E109F">
        <w:t>esty I. triedy</w:t>
      </w:r>
      <w:bookmarkEnd w:id="18"/>
    </w:p>
    <w:p w14:paraId="75872316" w14:textId="7595C4B4" w:rsidR="00023340" w:rsidRPr="00E372D8" w:rsidRDefault="00023340" w:rsidP="00023340">
      <w:pPr>
        <w:rPr>
          <w:b/>
        </w:rPr>
      </w:pPr>
      <w:r>
        <w:t>NKÚ SR dlhodobo kritizuje zanedbaný stav ciest I. triedy</w:t>
      </w:r>
      <w:r w:rsidR="0003553D">
        <w:t>,</w:t>
      </w:r>
      <w:r>
        <w:t xml:space="preserve"> ako aj s tým súvisiace nedostatočné financovanie. Návrh rozpočtu na rok 2021 však prináša zmeny vo financovaní tejto strategickej oblasti. Výdavky v kapitole MDV SR do ciest I. triedy medziročne </w:t>
      </w:r>
      <w:r w:rsidRPr="00E372D8">
        <w:rPr>
          <w:b/>
        </w:rPr>
        <w:t>rastú oproti návrhu rozpočtu na rok 2020 takmer štvornásobne z</w:t>
      </w:r>
      <w:r>
        <w:rPr>
          <w:b/>
        </w:rPr>
        <w:t>o</w:t>
      </w:r>
      <w:r w:rsidRPr="00E372D8">
        <w:rPr>
          <w:b/>
        </w:rPr>
        <w:t xml:space="preserve"> 60,48 mil. eur v roku 2020 na 236,2 mil. eur na rok 2021. </w:t>
      </w:r>
    </w:p>
    <w:p w14:paraId="5C59E718" w14:textId="297A4907" w:rsidR="00023340" w:rsidRDefault="00023340" w:rsidP="00023340">
      <w:r>
        <w:t xml:space="preserve">Pri bližšom pohľade do programovej štruktúry </w:t>
      </w:r>
      <w:r w:rsidR="006C557F">
        <w:t xml:space="preserve">(Tabuľka 13) </w:t>
      </w:r>
      <w:r>
        <w:t xml:space="preserve">je vidieť, že najväčší </w:t>
      </w:r>
      <w:r w:rsidRPr="00E372D8">
        <w:rPr>
          <w:b/>
        </w:rPr>
        <w:t>medziročný nárast zaznamenal prv</w:t>
      </w:r>
      <w:r>
        <w:rPr>
          <w:b/>
        </w:rPr>
        <w:t>o</w:t>
      </w:r>
      <w:r w:rsidRPr="00E372D8">
        <w:rPr>
          <w:b/>
        </w:rPr>
        <w:t>k zameran</w:t>
      </w:r>
      <w:r>
        <w:rPr>
          <w:b/>
        </w:rPr>
        <w:t>ý</w:t>
      </w:r>
      <w:r w:rsidRPr="00E372D8">
        <w:rPr>
          <w:b/>
        </w:rPr>
        <w:t xml:space="preserve"> na údržbu a opravy ciest I. triedy</w:t>
      </w:r>
      <w:r w:rsidR="00C76DB9">
        <w:rPr>
          <w:b/>
        </w:rPr>
        <w:t>,</w:t>
      </w:r>
      <w:r>
        <w:rPr>
          <w:b/>
        </w:rPr>
        <w:t xml:space="preserve"> financovaný zo ŠR</w:t>
      </w:r>
      <w:r w:rsidRPr="00E372D8">
        <w:rPr>
          <w:b/>
        </w:rPr>
        <w:t xml:space="preserve"> (</w:t>
      </w:r>
      <w:r>
        <w:rPr>
          <w:b/>
        </w:rPr>
        <w:t xml:space="preserve">nárast </w:t>
      </w:r>
      <w:r w:rsidRPr="00E372D8">
        <w:rPr>
          <w:b/>
        </w:rPr>
        <w:t>zo 40,5 mil. eur v 2020 na 100,5 mil. eur v roku 2021)</w:t>
      </w:r>
      <w:r w:rsidRPr="00C76DB9">
        <w:t xml:space="preserve">. </w:t>
      </w:r>
      <w:r>
        <w:t xml:space="preserve">Tento nárast súvisí predovšetkým s plánom </w:t>
      </w:r>
      <w:r w:rsidR="006E1CA2">
        <w:t>po dobu štyroch rokov zabezpečiť</w:t>
      </w:r>
      <w:r>
        <w:t xml:space="preserve"> dodatočných 50 mil. eur </w:t>
      </w:r>
      <w:r w:rsidR="0003553D">
        <w:t xml:space="preserve">do </w:t>
      </w:r>
      <w:r>
        <w:t>modernizácie ciest I. triedy. Aj keď veľké množstvo km ciest je vo veľmi zlom stave</w:t>
      </w:r>
      <w:r w:rsidR="006E1CA2">
        <w:rPr>
          <w:rStyle w:val="Odkaznapoznmkupodiarou"/>
        </w:rPr>
        <w:footnoteReference w:id="14"/>
      </w:r>
      <w:r>
        <w:t xml:space="preserve"> a potrebovali by oveľa väčšiu </w:t>
      </w:r>
      <w:r w:rsidR="006E1CA2">
        <w:t xml:space="preserve">a predovšetkým systémovú </w:t>
      </w:r>
      <w:r>
        <w:t>injekciu, v kontexte súčasnej krízy ide o pozitívny nárast. Do modernizácie ciest ešte nikdy predtým nebolo alokovaných toľko prostriedkov zo ŠR.</w:t>
      </w:r>
    </w:p>
    <w:p w14:paraId="6B34B398" w14:textId="0BEB90A1" w:rsidR="00893A9B" w:rsidRPr="006677D5" w:rsidRDefault="00023340" w:rsidP="006F7935">
      <w:r>
        <w:t xml:space="preserve">Druhý medziročný nárast predstavujú prostriedky EÚ z OPII, kde na rok 2020 neboli rozpočtované žiadne prostriedky (z dôvodu, že bolo nevyhnutné minúť nevyčerpané prostriedky z minulých rokov) a na rok </w:t>
      </w:r>
      <w:r>
        <w:lastRenderedPageBreak/>
        <w:t>2021 sa rozpočtuje 127 mil. eur</w:t>
      </w:r>
      <w:r w:rsidR="00FD7EC8">
        <w:t xml:space="preserve"> (vrátane spolufinancovania)</w:t>
      </w:r>
      <w:r>
        <w:t xml:space="preserve">. </w:t>
      </w:r>
      <w:r w:rsidRPr="009E286A">
        <w:rPr>
          <w:b/>
        </w:rPr>
        <w:t>Tento prvok je určený na modernizáci</w:t>
      </w:r>
      <w:r w:rsidR="00083097">
        <w:rPr>
          <w:b/>
        </w:rPr>
        <w:t>u</w:t>
      </w:r>
      <w:r w:rsidRPr="009E286A">
        <w:rPr>
          <w:b/>
        </w:rPr>
        <w:t xml:space="preserve"> a výstavbu ciest I. triedy.</w:t>
      </w:r>
      <w:r w:rsidR="00893A9B" w:rsidRPr="00893A9B">
        <w:t xml:space="preserve"> </w:t>
      </w:r>
      <w:r w:rsidR="00893A9B" w:rsidRPr="00D85B97">
        <w:t>NKÚ SR poukazuje na</w:t>
      </w:r>
      <w:r w:rsidR="00893A9B">
        <w:t xml:space="preserve"> doterajšie</w:t>
      </w:r>
      <w:r w:rsidR="00893A9B" w:rsidRPr="00D85B97">
        <w:t xml:space="preserve"> slabé čerpanie v</w:t>
      </w:r>
      <w:r w:rsidR="00893A9B">
        <w:t> </w:t>
      </w:r>
      <w:r w:rsidR="00893A9B" w:rsidRPr="00D85B97">
        <w:t>rámci</w:t>
      </w:r>
      <w:r w:rsidR="00893A9B">
        <w:t xml:space="preserve"> tejto</w:t>
      </w:r>
      <w:r w:rsidR="00893A9B" w:rsidRPr="00D85B97">
        <w:t xml:space="preserve"> </w:t>
      </w:r>
      <w:r w:rsidR="00893A9B">
        <w:t>prioritnej osi</w:t>
      </w:r>
      <w:r w:rsidR="00893A9B" w:rsidRPr="00D85B97">
        <w:t xml:space="preserve"> </w:t>
      </w:r>
      <w:r w:rsidR="00893A9B">
        <w:t>(</w:t>
      </w:r>
      <w:r w:rsidR="00893A9B" w:rsidRPr="00D2327F">
        <w:t>C</w:t>
      </w:r>
      <w:r w:rsidR="00893A9B" w:rsidRPr="00D85B97">
        <w:t xml:space="preserve">estná infraštruktúra mimo TEN-T). </w:t>
      </w:r>
      <w:r w:rsidR="00893A9B" w:rsidRPr="006677D5">
        <w:rPr>
          <w:b/>
        </w:rPr>
        <w:t>K 30. 9. 2020 dosiahol podi</w:t>
      </w:r>
      <w:r w:rsidR="00893A9B">
        <w:rPr>
          <w:b/>
        </w:rPr>
        <w:t>el čerpania na celkovej alokácii</w:t>
      </w:r>
      <w:r w:rsidR="00893A9B" w:rsidRPr="006677D5">
        <w:rPr>
          <w:b/>
        </w:rPr>
        <w:t xml:space="preserve"> iba 16,1</w:t>
      </w:r>
      <w:r w:rsidR="00893A9B" w:rsidRPr="00D85B97">
        <w:rPr>
          <w:b/>
        </w:rPr>
        <w:t>9 %.</w:t>
      </w:r>
      <w:r w:rsidR="00893A9B" w:rsidRPr="006677D5">
        <w:t xml:space="preserve"> Do </w:t>
      </w:r>
      <w:r w:rsidR="00893A9B">
        <w:t xml:space="preserve">konca </w:t>
      </w:r>
      <w:r w:rsidR="00893A9B" w:rsidRPr="006677D5">
        <w:t>roku 2023 tak</w:t>
      </w:r>
      <w:r w:rsidR="00893A9B">
        <w:t xml:space="preserve"> ešte ostáva vyčerpať 793,6</w:t>
      </w:r>
      <w:r w:rsidR="00893A9B" w:rsidRPr="006677D5">
        <w:t xml:space="preserve"> mil. eur</w:t>
      </w:r>
      <w:r w:rsidR="00893A9B">
        <w:t xml:space="preserve"> (vrátane spolufinancovania).</w:t>
      </w:r>
    </w:p>
    <w:p w14:paraId="172FA108" w14:textId="70029A5E" w:rsidR="00FD7EC8" w:rsidRDefault="00023340" w:rsidP="00FD7EC8">
      <w:r>
        <w:t xml:space="preserve">Podobný prvok zameraný na výstavbu ciest I. triedy, ale financovaný zo ŠR s názvom </w:t>
      </w:r>
      <w:r w:rsidRPr="009E286A">
        <w:rPr>
          <w:b/>
        </w:rPr>
        <w:t>Výstavba cestnej siete na rok 2021</w:t>
      </w:r>
      <w:r w:rsidRPr="00ED392D">
        <w:t>,</w:t>
      </w:r>
      <w:r>
        <w:t xml:space="preserve"> nedostal rozpočtové krytie. Pritom v návrhu na rok 2020 na ňom boli alokované </w:t>
      </w:r>
      <w:r w:rsidR="00FD7EC8">
        <w:t xml:space="preserve">výdavky vo výške 2,969 mil. eur. NKÚ SR dlhodobo kritizuje nedostatočné financovanie na tomto  prvku ako aj nastavené neambiciózne plány </w:t>
      </w:r>
      <w:r w:rsidR="00083097">
        <w:t>–</w:t>
      </w:r>
      <w:r w:rsidR="00FD7EC8">
        <w:t xml:space="preserve"> </w:t>
      </w:r>
      <w:r w:rsidR="00FD7EC8" w:rsidRPr="00DA6C0E">
        <w:rPr>
          <w:b/>
        </w:rPr>
        <w:t>odovzdať iba jeden kilometer nových, resp. zrekonštruovaných ciest I. triedy</w:t>
      </w:r>
      <w:r w:rsidR="00FD7EC8">
        <w:rPr>
          <w:b/>
        </w:rPr>
        <w:t xml:space="preserve"> v roku 2021</w:t>
      </w:r>
      <w:r w:rsidR="00FD7EC8" w:rsidRPr="00DA6C0E">
        <w:rPr>
          <w:b/>
        </w:rPr>
        <w:t>.</w:t>
      </w:r>
      <w:r w:rsidR="00FD7EC8">
        <w:t xml:space="preserve"> </w:t>
      </w:r>
    </w:p>
    <w:p w14:paraId="4D7265F9" w14:textId="77777777" w:rsidR="00893A9B" w:rsidRDefault="00023340" w:rsidP="00023340">
      <w:r>
        <w:t xml:space="preserve">Rovnako je na tom aj prvok ŠR mimo spolufinancovania NN OPII (cestná sieť – výstavba a obnova), kde je oproti roku 2020 rozpočtovaná nula. Tento prvok je však volatilný, keďže ide o neoprávnené náklady, ktoré vznikajú </w:t>
      </w:r>
      <w:r w:rsidR="00893A9B">
        <w:t>pri financovaní projektov OPII.</w:t>
      </w:r>
    </w:p>
    <w:p w14:paraId="587AAC84" w14:textId="7F1B861D" w:rsidR="00893A9B" w:rsidRDefault="00893A9B" w:rsidP="006F7935">
      <w:r>
        <w:t>V oboch prípadoch sa tieto výdavky rozpočtujú v kapitole VPS a počas roka by mali byť podľa potreby uvoľnené do rezortu dopravy. Spolu je v kapitole VPS na cesty I. triedy alokovaných 21,6 mil. eur. Je však otázne, či na tento účel budú aj skutočne použité. Diskutabilný je samotný krok rozpočtovať výdavky, ktoré majú presné určenie, do kapitoly VPS. Samotný návrh rozpočtu konštatuje, že „v kapitole VPS sú obsiahnuté výdavky ŠR, ktoré nesúvisia s výdavkami ostatných kapitol, vrátane výdavkov spojených so správou štátneho dlhu“. Tieto výdavky by preto mali byť alokované priamo v kapitole dopravy a programoch na to určených.  Ide však o nový prístup zo strany MF SR, kde každý projekt nad 1 mil. eur by mal byť posúdený ÚHP</w:t>
      </w:r>
      <w:r w:rsidR="006F7935">
        <w:t>,</w:t>
      </w:r>
      <w:r>
        <w:t xml:space="preserve"> a až následne budú výdavky uvoľnené na daný projekt z VPS do kapitoly dopravy.</w:t>
      </w:r>
    </w:p>
    <w:p w14:paraId="36BE9AF8" w14:textId="5BE286C4" w:rsidR="00023340" w:rsidRDefault="00023340" w:rsidP="00023340">
      <w:r>
        <w:t xml:space="preserve">Ďalšie výdavky </w:t>
      </w:r>
      <w:r w:rsidR="00D22B6B">
        <w:t xml:space="preserve">(26 mil. eur) </w:t>
      </w:r>
      <w:r>
        <w:t>určené na cesty I. triedy sú rozpočtované v kapitole VPS. Je však otázne, či na tento účel budú aj skutočne použité. Diskutabilný je samotný krok rozpočtovať výdavky, ktoré majú presné určenie, do kapitoly VPS. Do nej by mali spadať iba výdavky, ktoré nesúvisia s výdavkami ostatných kapitol. Ide však o nový prístup zo strany MF SR, kde každý projekt nad 1 mil. eur by mal byť posúdený ÚHP a až následne budú výdavky uvoľnené na daný projekt z VPS do kapitoly dopravy.</w:t>
      </w:r>
    </w:p>
    <w:p w14:paraId="494BF884" w14:textId="37ADA58D" w:rsidR="00023340" w:rsidRDefault="00AD3A60" w:rsidP="00AD3A60">
      <w:pPr>
        <w:pStyle w:val="Popis"/>
        <w:keepNext/>
        <w:spacing w:after="120"/>
        <w:rPr>
          <w:color w:val="314364"/>
        </w:rPr>
      </w:pPr>
      <w:r w:rsidRPr="00CA606D">
        <w:rPr>
          <w:color w:val="314364"/>
        </w:rPr>
        <w:t xml:space="preserve">Tabuľka </w:t>
      </w:r>
      <w:r>
        <w:rPr>
          <w:color w:val="314364"/>
        </w:rPr>
        <w:t>1</w:t>
      </w:r>
      <w:r w:rsidR="006C557F">
        <w:rPr>
          <w:color w:val="314364"/>
        </w:rPr>
        <w:t>3</w:t>
      </w:r>
      <w:r w:rsidRPr="00CA606D">
        <w:rPr>
          <w:color w:val="314364"/>
        </w:rPr>
        <w:t xml:space="preserve">: </w:t>
      </w:r>
      <w:r w:rsidRPr="00AD3A60">
        <w:rPr>
          <w:color w:val="314364"/>
        </w:rPr>
        <w:t>Porovnanie návrhov rozpočtu výdavkov určených na cesty I. triedy (v eur</w:t>
      </w:r>
      <w:r w:rsidR="0003553D">
        <w:rPr>
          <w:color w:val="314364"/>
        </w:rPr>
        <w:t>ách</w:t>
      </w:r>
      <w:r w:rsidRPr="00AD3A60">
        <w:rPr>
          <w:color w:val="314364"/>
        </w:rPr>
        <w:t>)</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1724"/>
        <w:gridCol w:w="1745"/>
        <w:gridCol w:w="1025"/>
      </w:tblGrid>
      <w:tr w:rsidR="00023340" w:rsidRPr="00C7172A" w14:paraId="1AA91819" w14:textId="77777777" w:rsidTr="00AD3A60">
        <w:trPr>
          <w:trHeight w:hRule="exact" w:val="310"/>
        </w:trPr>
        <w:tc>
          <w:tcPr>
            <w:tcW w:w="4517" w:type="dxa"/>
            <w:shd w:val="clear" w:color="auto" w:fill="314364" w:themeFill="accent1"/>
            <w:noWrap/>
            <w:hideMark/>
          </w:tcPr>
          <w:p w14:paraId="0289CF00" w14:textId="0E9B5F40" w:rsidR="00023340" w:rsidRPr="00C7172A" w:rsidRDefault="00AD3A60" w:rsidP="00092E55">
            <w:pPr>
              <w:rPr>
                <w:b/>
                <w:bCs/>
                <w:color w:val="FFFFFF" w:themeColor="background1"/>
                <w:sz w:val="18"/>
                <w:szCs w:val="18"/>
              </w:rPr>
            </w:pPr>
            <w:r w:rsidRPr="00C7172A">
              <w:rPr>
                <w:b/>
                <w:bCs/>
                <w:color w:val="FFFFFF" w:themeColor="background1"/>
                <w:sz w:val="18"/>
                <w:szCs w:val="18"/>
              </w:rPr>
              <w:t>P</w:t>
            </w:r>
            <w:r w:rsidR="00023340" w:rsidRPr="00C7172A">
              <w:rPr>
                <w:b/>
                <w:bCs/>
                <w:color w:val="FFFFFF" w:themeColor="background1"/>
                <w:sz w:val="18"/>
                <w:szCs w:val="18"/>
              </w:rPr>
              <w:t>rvok</w:t>
            </w:r>
          </w:p>
        </w:tc>
        <w:tc>
          <w:tcPr>
            <w:tcW w:w="1724" w:type="dxa"/>
            <w:shd w:val="clear" w:color="auto" w:fill="314364" w:themeFill="accent1"/>
            <w:noWrap/>
            <w:hideMark/>
          </w:tcPr>
          <w:p w14:paraId="7BD6EDD1" w14:textId="77777777" w:rsidR="00023340" w:rsidRPr="00C7172A" w:rsidRDefault="00023340" w:rsidP="00092E55">
            <w:pPr>
              <w:jc w:val="center"/>
              <w:rPr>
                <w:b/>
                <w:bCs/>
                <w:color w:val="FFFFFF" w:themeColor="background1"/>
                <w:sz w:val="18"/>
                <w:szCs w:val="18"/>
              </w:rPr>
            </w:pPr>
            <w:r w:rsidRPr="00C7172A">
              <w:rPr>
                <w:b/>
                <w:bCs/>
                <w:color w:val="FFFFFF" w:themeColor="background1"/>
                <w:sz w:val="18"/>
                <w:szCs w:val="18"/>
              </w:rPr>
              <w:t>RVS 2020</w:t>
            </w:r>
          </w:p>
        </w:tc>
        <w:tc>
          <w:tcPr>
            <w:tcW w:w="1745" w:type="dxa"/>
            <w:shd w:val="clear" w:color="auto" w:fill="314364" w:themeFill="accent1"/>
            <w:noWrap/>
            <w:hideMark/>
          </w:tcPr>
          <w:p w14:paraId="7F6E5B51" w14:textId="77777777" w:rsidR="00023340" w:rsidRPr="00C7172A" w:rsidRDefault="00023340" w:rsidP="00092E55">
            <w:pPr>
              <w:jc w:val="center"/>
              <w:rPr>
                <w:b/>
                <w:bCs/>
                <w:color w:val="FFFFFF" w:themeColor="background1"/>
                <w:sz w:val="18"/>
                <w:szCs w:val="18"/>
              </w:rPr>
            </w:pPr>
            <w:r w:rsidRPr="00C7172A">
              <w:rPr>
                <w:b/>
                <w:bCs/>
                <w:color w:val="FFFFFF" w:themeColor="background1"/>
                <w:sz w:val="18"/>
                <w:szCs w:val="18"/>
              </w:rPr>
              <w:t>RVS 2021</w:t>
            </w:r>
          </w:p>
        </w:tc>
        <w:tc>
          <w:tcPr>
            <w:tcW w:w="1025" w:type="dxa"/>
            <w:shd w:val="clear" w:color="auto" w:fill="314364" w:themeFill="accent1"/>
            <w:noWrap/>
            <w:hideMark/>
          </w:tcPr>
          <w:p w14:paraId="47B23507" w14:textId="77777777" w:rsidR="00023340" w:rsidRPr="00C7172A" w:rsidRDefault="00023340" w:rsidP="00092E55">
            <w:pPr>
              <w:jc w:val="center"/>
              <w:rPr>
                <w:b/>
                <w:bCs/>
                <w:color w:val="FFFFFF" w:themeColor="background1"/>
                <w:sz w:val="18"/>
                <w:szCs w:val="18"/>
              </w:rPr>
            </w:pPr>
            <w:r w:rsidRPr="00C7172A">
              <w:rPr>
                <w:b/>
                <w:bCs/>
                <w:color w:val="FFFFFF" w:themeColor="background1"/>
                <w:sz w:val="18"/>
                <w:szCs w:val="18"/>
              </w:rPr>
              <w:t>%</w:t>
            </w:r>
          </w:p>
        </w:tc>
      </w:tr>
      <w:tr w:rsidR="00023340" w:rsidRPr="00C7172A" w14:paraId="3A0011E5" w14:textId="77777777" w:rsidTr="00AD3A60">
        <w:trPr>
          <w:trHeight w:hRule="exact" w:val="310"/>
        </w:trPr>
        <w:tc>
          <w:tcPr>
            <w:tcW w:w="4517" w:type="dxa"/>
            <w:noWrap/>
            <w:hideMark/>
          </w:tcPr>
          <w:p w14:paraId="640E46A7" w14:textId="77777777" w:rsidR="00023340" w:rsidRPr="00C7172A" w:rsidRDefault="00023340" w:rsidP="00092E55">
            <w:pPr>
              <w:rPr>
                <w:sz w:val="18"/>
                <w:szCs w:val="18"/>
              </w:rPr>
            </w:pPr>
            <w:r w:rsidRPr="00C7172A">
              <w:rPr>
                <w:sz w:val="18"/>
                <w:szCs w:val="18"/>
              </w:rPr>
              <w:t>0530101 - Správa a prevádzka SSC</w:t>
            </w:r>
          </w:p>
        </w:tc>
        <w:tc>
          <w:tcPr>
            <w:tcW w:w="1724" w:type="dxa"/>
            <w:noWrap/>
            <w:hideMark/>
          </w:tcPr>
          <w:p w14:paraId="12B97120" w14:textId="77777777" w:rsidR="00023340" w:rsidRPr="00C7172A" w:rsidRDefault="00023340" w:rsidP="00092E55">
            <w:pPr>
              <w:jc w:val="right"/>
              <w:rPr>
                <w:sz w:val="18"/>
                <w:szCs w:val="18"/>
              </w:rPr>
            </w:pPr>
            <w:r w:rsidRPr="00C7172A">
              <w:rPr>
                <w:sz w:val="18"/>
                <w:szCs w:val="18"/>
              </w:rPr>
              <w:t xml:space="preserve">              9 560 079 </w:t>
            </w:r>
          </w:p>
        </w:tc>
        <w:tc>
          <w:tcPr>
            <w:tcW w:w="1745" w:type="dxa"/>
            <w:noWrap/>
            <w:hideMark/>
          </w:tcPr>
          <w:p w14:paraId="6F35A726" w14:textId="77777777" w:rsidR="00023340" w:rsidRPr="00C7172A" w:rsidRDefault="00023340" w:rsidP="00092E55">
            <w:pPr>
              <w:jc w:val="right"/>
              <w:rPr>
                <w:sz w:val="18"/>
                <w:szCs w:val="18"/>
              </w:rPr>
            </w:pPr>
            <w:r w:rsidRPr="00C7172A">
              <w:rPr>
                <w:sz w:val="18"/>
                <w:szCs w:val="18"/>
              </w:rPr>
              <w:t xml:space="preserve">              8 622 594 </w:t>
            </w:r>
          </w:p>
        </w:tc>
        <w:tc>
          <w:tcPr>
            <w:tcW w:w="1025" w:type="dxa"/>
            <w:noWrap/>
            <w:hideMark/>
          </w:tcPr>
          <w:p w14:paraId="785A446D" w14:textId="77777777" w:rsidR="00023340" w:rsidRPr="00C7172A" w:rsidRDefault="00023340" w:rsidP="00092E55">
            <w:pPr>
              <w:jc w:val="right"/>
              <w:rPr>
                <w:sz w:val="18"/>
                <w:szCs w:val="18"/>
              </w:rPr>
            </w:pPr>
            <w:r w:rsidRPr="00C7172A">
              <w:rPr>
                <w:sz w:val="18"/>
                <w:szCs w:val="18"/>
              </w:rPr>
              <w:t>90,2</w:t>
            </w:r>
          </w:p>
        </w:tc>
      </w:tr>
      <w:tr w:rsidR="00023340" w:rsidRPr="00C7172A" w14:paraId="5EB2A50E" w14:textId="77777777" w:rsidTr="00AD3A60">
        <w:trPr>
          <w:trHeight w:hRule="exact" w:val="310"/>
        </w:trPr>
        <w:tc>
          <w:tcPr>
            <w:tcW w:w="4517" w:type="dxa"/>
            <w:noWrap/>
            <w:hideMark/>
          </w:tcPr>
          <w:p w14:paraId="2FBB4141" w14:textId="77777777" w:rsidR="00023340" w:rsidRPr="00C7172A" w:rsidRDefault="00023340" w:rsidP="00092E55">
            <w:pPr>
              <w:rPr>
                <w:sz w:val="18"/>
                <w:szCs w:val="18"/>
              </w:rPr>
            </w:pPr>
            <w:r w:rsidRPr="00C7172A">
              <w:rPr>
                <w:sz w:val="18"/>
                <w:szCs w:val="18"/>
              </w:rPr>
              <w:t>0530104 - Údržba a opravy ciest I. triedy</w:t>
            </w:r>
          </w:p>
        </w:tc>
        <w:tc>
          <w:tcPr>
            <w:tcW w:w="1724" w:type="dxa"/>
            <w:noWrap/>
            <w:hideMark/>
          </w:tcPr>
          <w:p w14:paraId="3DC323E5" w14:textId="77777777" w:rsidR="00023340" w:rsidRPr="00C7172A" w:rsidRDefault="00023340" w:rsidP="00092E55">
            <w:pPr>
              <w:jc w:val="right"/>
              <w:rPr>
                <w:sz w:val="18"/>
                <w:szCs w:val="18"/>
              </w:rPr>
            </w:pPr>
            <w:r w:rsidRPr="00C7172A">
              <w:rPr>
                <w:sz w:val="18"/>
                <w:szCs w:val="18"/>
              </w:rPr>
              <w:t xml:space="preserve">           40 529 233 </w:t>
            </w:r>
          </w:p>
        </w:tc>
        <w:tc>
          <w:tcPr>
            <w:tcW w:w="1745" w:type="dxa"/>
            <w:noWrap/>
            <w:hideMark/>
          </w:tcPr>
          <w:p w14:paraId="0244D466" w14:textId="77777777" w:rsidR="00023340" w:rsidRPr="00C7172A" w:rsidRDefault="00023340" w:rsidP="00092E55">
            <w:pPr>
              <w:jc w:val="right"/>
              <w:rPr>
                <w:sz w:val="18"/>
                <w:szCs w:val="18"/>
              </w:rPr>
            </w:pPr>
            <w:r w:rsidRPr="00C7172A">
              <w:rPr>
                <w:sz w:val="18"/>
                <w:szCs w:val="18"/>
              </w:rPr>
              <w:t xml:space="preserve">          100 529 233 </w:t>
            </w:r>
          </w:p>
        </w:tc>
        <w:tc>
          <w:tcPr>
            <w:tcW w:w="1025" w:type="dxa"/>
            <w:noWrap/>
            <w:hideMark/>
          </w:tcPr>
          <w:p w14:paraId="2594F61E" w14:textId="77777777" w:rsidR="00023340" w:rsidRPr="00C7172A" w:rsidRDefault="00023340" w:rsidP="00092E55">
            <w:pPr>
              <w:jc w:val="right"/>
              <w:rPr>
                <w:sz w:val="18"/>
                <w:szCs w:val="18"/>
              </w:rPr>
            </w:pPr>
            <w:r w:rsidRPr="00C7172A">
              <w:rPr>
                <w:sz w:val="18"/>
                <w:szCs w:val="18"/>
              </w:rPr>
              <w:t>248,0</w:t>
            </w:r>
          </w:p>
        </w:tc>
      </w:tr>
      <w:tr w:rsidR="00023340" w:rsidRPr="00C7172A" w14:paraId="2D14867E" w14:textId="77777777" w:rsidTr="00AD3A60">
        <w:trPr>
          <w:trHeight w:hRule="exact" w:val="310"/>
        </w:trPr>
        <w:tc>
          <w:tcPr>
            <w:tcW w:w="4517" w:type="dxa"/>
            <w:noWrap/>
            <w:hideMark/>
          </w:tcPr>
          <w:p w14:paraId="0672F7DC" w14:textId="77777777" w:rsidR="00023340" w:rsidRPr="00C7172A" w:rsidRDefault="00023340" w:rsidP="00092E55">
            <w:pPr>
              <w:rPr>
                <w:b/>
                <w:bCs/>
                <w:sz w:val="18"/>
                <w:szCs w:val="18"/>
              </w:rPr>
            </w:pPr>
            <w:r w:rsidRPr="00C7172A">
              <w:rPr>
                <w:b/>
                <w:bCs/>
                <w:sz w:val="18"/>
                <w:szCs w:val="18"/>
              </w:rPr>
              <w:t>Cestná sieť - výstavba a obnova</w:t>
            </w:r>
          </w:p>
        </w:tc>
        <w:tc>
          <w:tcPr>
            <w:tcW w:w="1724" w:type="dxa"/>
            <w:noWrap/>
            <w:hideMark/>
          </w:tcPr>
          <w:p w14:paraId="039B6A5F" w14:textId="77777777" w:rsidR="00023340" w:rsidRPr="00C7172A" w:rsidRDefault="00023340" w:rsidP="00092E55">
            <w:pPr>
              <w:jc w:val="right"/>
              <w:rPr>
                <w:sz w:val="18"/>
                <w:szCs w:val="18"/>
              </w:rPr>
            </w:pPr>
            <w:r w:rsidRPr="00C7172A">
              <w:rPr>
                <w:sz w:val="18"/>
                <w:szCs w:val="18"/>
              </w:rPr>
              <w:t xml:space="preserve">           10 395 308 </w:t>
            </w:r>
          </w:p>
        </w:tc>
        <w:tc>
          <w:tcPr>
            <w:tcW w:w="1745" w:type="dxa"/>
            <w:noWrap/>
            <w:hideMark/>
          </w:tcPr>
          <w:p w14:paraId="7C4C81DE" w14:textId="77777777" w:rsidR="00023340" w:rsidRPr="00C7172A" w:rsidRDefault="00023340" w:rsidP="00092E55">
            <w:pPr>
              <w:jc w:val="right"/>
              <w:rPr>
                <w:sz w:val="18"/>
                <w:szCs w:val="18"/>
              </w:rPr>
            </w:pPr>
            <w:r w:rsidRPr="00C7172A">
              <w:rPr>
                <w:sz w:val="18"/>
                <w:szCs w:val="18"/>
              </w:rPr>
              <w:t xml:space="preserve">0                             -   </w:t>
            </w:r>
          </w:p>
        </w:tc>
        <w:tc>
          <w:tcPr>
            <w:tcW w:w="1025" w:type="dxa"/>
            <w:noWrap/>
            <w:hideMark/>
          </w:tcPr>
          <w:p w14:paraId="1E1F2D2B" w14:textId="77777777" w:rsidR="00023340" w:rsidRPr="00C7172A" w:rsidRDefault="00023340" w:rsidP="00092E55">
            <w:pPr>
              <w:jc w:val="right"/>
              <w:rPr>
                <w:sz w:val="18"/>
                <w:szCs w:val="18"/>
              </w:rPr>
            </w:pPr>
            <w:r w:rsidRPr="00C7172A">
              <w:rPr>
                <w:sz w:val="18"/>
                <w:szCs w:val="18"/>
              </w:rPr>
              <w:t>0,0</w:t>
            </w:r>
          </w:p>
        </w:tc>
      </w:tr>
      <w:tr w:rsidR="00023340" w:rsidRPr="00C7172A" w14:paraId="33C37AFE" w14:textId="77777777" w:rsidTr="00AD3A60">
        <w:trPr>
          <w:trHeight w:hRule="exact" w:val="310"/>
        </w:trPr>
        <w:tc>
          <w:tcPr>
            <w:tcW w:w="4517" w:type="dxa"/>
            <w:noWrap/>
            <w:hideMark/>
          </w:tcPr>
          <w:p w14:paraId="0158B9FE" w14:textId="77777777" w:rsidR="00023340" w:rsidRPr="00C7172A" w:rsidRDefault="00023340" w:rsidP="00092E55">
            <w:pPr>
              <w:rPr>
                <w:sz w:val="18"/>
                <w:szCs w:val="18"/>
              </w:rPr>
            </w:pPr>
            <w:r w:rsidRPr="00C7172A">
              <w:rPr>
                <w:sz w:val="18"/>
                <w:szCs w:val="18"/>
              </w:rPr>
              <w:t>0530201 - Výstavba cestnej siete</w:t>
            </w:r>
          </w:p>
        </w:tc>
        <w:tc>
          <w:tcPr>
            <w:tcW w:w="1724" w:type="dxa"/>
            <w:noWrap/>
            <w:hideMark/>
          </w:tcPr>
          <w:p w14:paraId="43E3E3D8" w14:textId="36F8D2CE" w:rsidR="00023340" w:rsidRPr="00C7172A" w:rsidRDefault="00023340" w:rsidP="00092E55">
            <w:pPr>
              <w:jc w:val="right"/>
              <w:rPr>
                <w:sz w:val="18"/>
                <w:szCs w:val="18"/>
              </w:rPr>
            </w:pPr>
            <w:r w:rsidRPr="00C7172A">
              <w:rPr>
                <w:sz w:val="18"/>
                <w:szCs w:val="18"/>
              </w:rPr>
              <w:t xml:space="preserve">        2 969 632 </w:t>
            </w:r>
          </w:p>
        </w:tc>
        <w:tc>
          <w:tcPr>
            <w:tcW w:w="1745" w:type="dxa"/>
            <w:noWrap/>
            <w:hideMark/>
          </w:tcPr>
          <w:p w14:paraId="18A8B382" w14:textId="77777777" w:rsidR="00023340" w:rsidRPr="00C7172A" w:rsidRDefault="00023340" w:rsidP="00092E55">
            <w:pPr>
              <w:jc w:val="right"/>
              <w:rPr>
                <w:sz w:val="18"/>
                <w:szCs w:val="18"/>
              </w:rPr>
            </w:pPr>
            <w:r w:rsidRPr="00C7172A">
              <w:rPr>
                <w:sz w:val="18"/>
                <w:szCs w:val="18"/>
              </w:rPr>
              <w:t xml:space="preserve">0                             -   </w:t>
            </w:r>
          </w:p>
        </w:tc>
        <w:tc>
          <w:tcPr>
            <w:tcW w:w="1025" w:type="dxa"/>
            <w:noWrap/>
            <w:hideMark/>
          </w:tcPr>
          <w:p w14:paraId="1AFB3F98" w14:textId="77777777" w:rsidR="00023340" w:rsidRPr="00C7172A" w:rsidRDefault="00023340" w:rsidP="00092E55">
            <w:pPr>
              <w:jc w:val="right"/>
              <w:rPr>
                <w:sz w:val="18"/>
                <w:szCs w:val="18"/>
              </w:rPr>
            </w:pPr>
            <w:r w:rsidRPr="00C7172A">
              <w:rPr>
                <w:sz w:val="18"/>
                <w:szCs w:val="18"/>
              </w:rPr>
              <w:t>0,0</w:t>
            </w:r>
          </w:p>
        </w:tc>
      </w:tr>
      <w:tr w:rsidR="00023340" w:rsidRPr="00C7172A" w14:paraId="37349B36" w14:textId="77777777" w:rsidTr="00AD3A60">
        <w:trPr>
          <w:trHeight w:hRule="exact" w:val="310"/>
        </w:trPr>
        <w:tc>
          <w:tcPr>
            <w:tcW w:w="4517" w:type="dxa"/>
            <w:noWrap/>
            <w:hideMark/>
          </w:tcPr>
          <w:p w14:paraId="6D5234C4" w14:textId="77777777" w:rsidR="00023340" w:rsidRPr="00C7172A" w:rsidRDefault="00023340" w:rsidP="00092E55">
            <w:pPr>
              <w:rPr>
                <w:sz w:val="18"/>
                <w:szCs w:val="18"/>
              </w:rPr>
            </w:pPr>
            <w:r w:rsidRPr="00C7172A">
              <w:rPr>
                <w:sz w:val="18"/>
                <w:szCs w:val="18"/>
              </w:rPr>
              <w:t>053020A - ŠR mimo spolufinancovania NN OPII</w:t>
            </w:r>
          </w:p>
        </w:tc>
        <w:tc>
          <w:tcPr>
            <w:tcW w:w="1724" w:type="dxa"/>
            <w:noWrap/>
            <w:hideMark/>
          </w:tcPr>
          <w:p w14:paraId="05BF42E3" w14:textId="02BBF079" w:rsidR="00023340" w:rsidRPr="00C7172A" w:rsidRDefault="00023340" w:rsidP="00092E55">
            <w:pPr>
              <w:jc w:val="right"/>
              <w:rPr>
                <w:sz w:val="18"/>
                <w:szCs w:val="18"/>
              </w:rPr>
            </w:pPr>
            <w:r w:rsidRPr="00C7172A">
              <w:rPr>
                <w:sz w:val="18"/>
                <w:szCs w:val="18"/>
              </w:rPr>
              <w:t xml:space="preserve">        7 425 676 </w:t>
            </w:r>
          </w:p>
        </w:tc>
        <w:tc>
          <w:tcPr>
            <w:tcW w:w="1745" w:type="dxa"/>
            <w:noWrap/>
            <w:hideMark/>
          </w:tcPr>
          <w:p w14:paraId="15759F5C" w14:textId="77777777" w:rsidR="00023340" w:rsidRPr="00C7172A" w:rsidRDefault="00023340" w:rsidP="00092E55">
            <w:pPr>
              <w:jc w:val="right"/>
              <w:rPr>
                <w:sz w:val="18"/>
                <w:szCs w:val="18"/>
              </w:rPr>
            </w:pPr>
            <w:r w:rsidRPr="00C7172A">
              <w:rPr>
                <w:sz w:val="18"/>
                <w:szCs w:val="18"/>
              </w:rPr>
              <w:t xml:space="preserve">0                             -   </w:t>
            </w:r>
          </w:p>
        </w:tc>
        <w:tc>
          <w:tcPr>
            <w:tcW w:w="1025" w:type="dxa"/>
            <w:noWrap/>
            <w:hideMark/>
          </w:tcPr>
          <w:p w14:paraId="5C6F5C4B" w14:textId="77777777" w:rsidR="00023340" w:rsidRPr="00C7172A" w:rsidRDefault="00023340" w:rsidP="00092E55">
            <w:pPr>
              <w:jc w:val="right"/>
              <w:rPr>
                <w:sz w:val="18"/>
                <w:szCs w:val="18"/>
              </w:rPr>
            </w:pPr>
            <w:r w:rsidRPr="00C7172A">
              <w:rPr>
                <w:sz w:val="18"/>
                <w:szCs w:val="18"/>
              </w:rPr>
              <w:t>0,0</w:t>
            </w:r>
          </w:p>
        </w:tc>
      </w:tr>
      <w:tr w:rsidR="00023340" w:rsidRPr="00C7172A" w14:paraId="37180A23" w14:textId="77777777" w:rsidTr="00AD3A60">
        <w:trPr>
          <w:trHeight w:hRule="exact" w:val="310"/>
        </w:trPr>
        <w:tc>
          <w:tcPr>
            <w:tcW w:w="4517" w:type="dxa"/>
            <w:noWrap/>
            <w:hideMark/>
          </w:tcPr>
          <w:p w14:paraId="78334B05" w14:textId="77777777" w:rsidR="00023340" w:rsidRPr="00C7172A" w:rsidRDefault="00023340" w:rsidP="00092E55">
            <w:pPr>
              <w:rPr>
                <w:b/>
                <w:bCs/>
                <w:sz w:val="18"/>
                <w:szCs w:val="18"/>
              </w:rPr>
            </w:pPr>
            <w:r w:rsidRPr="00C7172A">
              <w:rPr>
                <w:b/>
                <w:bCs/>
                <w:sz w:val="18"/>
                <w:szCs w:val="18"/>
              </w:rPr>
              <w:t>0EB0102 - Prioritná os č. 6 (OPII)</w:t>
            </w:r>
          </w:p>
        </w:tc>
        <w:tc>
          <w:tcPr>
            <w:tcW w:w="1724" w:type="dxa"/>
            <w:noWrap/>
            <w:hideMark/>
          </w:tcPr>
          <w:p w14:paraId="62D1E7F0" w14:textId="7F04F7F1" w:rsidR="00023340" w:rsidRPr="00C7172A" w:rsidRDefault="00023340" w:rsidP="00092E55">
            <w:pPr>
              <w:jc w:val="right"/>
              <w:rPr>
                <w:sz w:val="18"/>
                <w:szCs w:val="18"/>
              </w:rPr>
            </w:pPr>
            <w:r w:rsidRPr="00C7172A">
              <w:rPr>
                <w:sz w:val="18"/>
                <w:szCs w:val="18"/>
              </w:rPr>
              <w:t>0</w:t>
            </w:r>
          </w:p>
        </w:tc>
        <w:tc>
          <w:tcPr>
            <w:tcW w:w="1745" w:type="dxa"/>
            <w:noWrap/>
            <w:hideMark/>
          </w:tcPr>
          <w:p w14:paraId="29BBDC66" w14:textId="77777777" w:rsidR="00023340" w:rsidRPr="00C7172A" w:rsidRDefault="00023340" w:rsidP="00092E55">
            <w:pPr>
              <w:jc w:val="right"/>
              <w:rPr>
                <w:sz w:val="18"/>
                <w:szCs w:val="18"/>
              </w:rPr>
            </w:pPr>
            <w:r w:rsidRPr="00C7172A">
              <w:rPr>
                <w:sz w:val="18"/>
                <w:szCs w:val="18"/>
              </w:rPr>
              <w:t xml:space="preserve">          127 051 011 </w:t>
            </w:r>
          </w:p>
        </w:tc>
        <w:tc>
          <w:tcPr>
            <w:tcW w:w="1025" w:type="dxa"/>
            <w:noWrap/>
            <w:hideMark/>
          </w:tcPr>
          <w:p w14:paraId="2702F259" w14:textId="77777777" w:rsidR="00023340" w:rsidRPr="00C7172A" w:rsidRDefault="00023340" w:rsidP="00092E55">
            <w:pPr>
              <w:jc w:val="right"/>
              <w:rPr>
                <w:sz w:val="18"/>
                <w:szCs w:val="18"/>
              </w:rPr>
            </w:pPr>
          </w:p>
        </w:tc>
      </w:tr>
      <w:tr w:rsidR="00023340" w:rsidRPr="00C7172A" w14:paraId="025091C4" w14:textId="77777777" w:rsidTr="00AD3A60">
        <w:trPr>
          <w:trHeight w:hRule="exact" w:val="310"/>
        </w:trPr>
        <w:tc>
          <w:tcPr>
            <w:tcW w:w="4517" w:type="dxa"/>
            <w:tcBorders>
              <w:bottom w:val="single" w:sz="4" w:space="0" w:color="auto"/>
            </w:tcBorders>
            <w:noWrap/>
            <w:hideMark/>
          </w:tcPr>
          <w:p w14:paraId="3049B755" w14:textId="7CA8DC46" w:rsidR="00023340" w:rsidRPr="00C7172A" w:rsidRDefault="00023340" w:rsidP="00092E55">
            <w:pPr>
              <w:rPr>
                <w:b/>
                <w:bCs/>
                <w:sz w:val="18"/>
                <w:szCs w:val="18"/>
              </w:rPr>
            </w:pPr>
            <w:r w:rsidRPr="00C7172A">
              <w:rPr>
                <w:b/>
                <w:bCs/>
                <w:sz w:val="18"/>
                <w:szCs w:val="18"/>
              </w:rPr>
              <w:t>Spolu</w:t>
            </w:r>
          </w:p>
        </w:tc>
        <w:tc>
          <w:tcPr>
            <w:tcW w:w="1724" w:type="dxa"/>
            <w:tcBorders>
              <w:bottom w:val="single" w:sz="4" w:space="0" w:color="auto"/>
            </w:tcBorders>
            <w:noWrap/>
            <w:hideMark/>
          </w:tcPr>
          <w:p w14:paraId="170B10D2" w14:textId="751766C8" w:rsidR="00023340" w:rsidRPr="00C7172A" w:rsidRDefault="00023340" w:rsidP="00092E55">
            <w:pPr>
              <w:jc w:val="right"/>
              <w:rPr>
                <w:b/>
                <w:bCs/>
                <w:sz w:val="18"/>
                <w:szCs w:val="18"/>
              </w:rPr>
            </w:pPr>
            <w:r w:rsidRPr="00C7172A">
              <w:rPr>
                <w:b/>
                <w:bCs/>
                <w:sz w:val="18"/>
                <w:szCs w:val="18"/>
              </w:rPr>
              <w:t xml:space="preserve">    60 484 620   </w:t>
            </w:r>
          </w:p>
        </w:tc>
        <w:tc>
          <w:tcPr>
            <w:tcW w:w="1745" w:type="dxa"/>
            <w:tcBorders>
              <w:bottom w:val="single" w:sz="4" w:space="0" w:color="auto"/>
            </w:tcBorders>
            <w:noWrap/>
            <w:hideMark/>
          </w:tcPr>
          <w:p w14:paraId="1E911312" w14:textId="3062F8F7" w:rsidR="00023340" w:rsidRPr="00C7172A" w:rsidRDefault="00C7172A" w:rsidP="00C7172A">
            <w:pPr>
              <w:jc w:val="right"/>
              <w:rPr>
                <w:b/>
                <w:bCs/>
                <w:sz w:val="18"/>
                <w:szCs w:val="18"/>
              </w:rPr>
            </w:pPr>
            <w:r>
              <w:rPr>
                <w:b/>
                <w:bCs/>
                <w:sz w:val="18"/>
                <w:szCs w:val="18"/>
              </w:rPr>
              <w:t>236 202 838*</w:t>
            </w:r>
            <w:r w:rsidR="00023340" w:rsidRPr="00C7172A">
              <w:rPr>
                <w:b/>
                <w:bCs/>
                <w:sz w:val="18"/>
                <w:szCs w:val="18"/>
              </w:rPr>
              <w:t xml:space="preserve">          236 202</w:t>
            </w:r>
            <w:r w:rsidRPr="00C7172A">
              <w:rPr>
                <w:b/>
                <w:bCs/>
                <w:sz w:val="18"/>
                <w:szCs w:val="18"/>
              </w:rPr>
              <w:t> </w:t>
            </w:r>
            <w:r w:rsidR="00023340" w:rsidRPr="00C7172A">
              <w:rPr>
                <w:b/>
                <w:bCs/>
                <w:sz w:val="18"/>
                <w:szCs w:val="18"/>
              </w:rPr>
              <w:t>838</w:t>
            </w:r>
            <w:r w:rsidRPr="00C7172A">
              <w:rPr>
                <w:b/>
                <w:bCs/>
                <w:sz w:val="18"/>
                <w:szCs w:val="18"/>
              </w:rPr>
              <w:t>*</w:t>
            </w:r>
            <w:r w:rsidR="00023340" w:rsidRPr="00C7172A">
              <w:rPr>
                <w:b/>
                <w:bCs/>
                <w:sz w:val="18"/>
                <w:szCs w:val="18"/>
              </w:rPr>
              <w:t xml:space="preserve"> </w:t>
            </w:r>
          </w:p>
        </w:tc>
        <w:tc>
          <w:tcPr>
            <w:tcW w:w="1025" w:type="dxa"/>
            <w:tcBorders>
              <w:bottom w:val="single" w:sz="4" w:space="0" w:color="auto"/>
            </w:tcBorders>
            <w:noWrap/>
            <w:hideMark/>
          </w:tcPr>
          <w:p w14:paraId="3E9557A8" w14:textId="77777777" w:rsidR="00023340" w:rsidRPr="00C7172A" w:rsidRDefault="00023340" w:rsidP="00092E55">
            <w:pPr>
              <w:jc w:val="right"/>
              <w:rPr>
                <w:b/>
                <w:bCs/>
                <w:sz w:val="18"/>
                <w:szCs w:val="18"/>
              </w:rPr>
            </w:pPr>
            <w:r w:rsidRPr="00C7172A">
              <w:rPr>
                <w:b/>
                <w:bCs/>
                <w:sz w:val="18"/>
                <w:szCs w:val="18"/>
              </w:rPr>
              <w:t>390,5</w:t>
            </w:r>
          </w:p>
        </w:tc>
      </w:tr>
    </w:tbl>
    <w:p w14:paraId="67F4B57D" w14:textId="29A03F2C" w:rsidR="00023340" w:rsidRPr="00AD3A60" w:rsidRDefault="00023340" w:rsidP="001951F6">
      <w:pPr>
        <w:spacing w:after="0" w:line="240" w:lineRule="auto"/>
        <w:jc w:val="left"/>
        <w:rPr>
          <w:rFonts w:eastAsia="Calibri" w:cs="Times New Roman"/>
          <w:i/>
          <w:color w:val="314364" w:themeColor="text2"/>
          <w:sz w:val="16"/>
        </w:rPr>
      </w:pPr>
      <w:r w:rsidRPr="00AD3A60">
        <w:rPr>
          <w:rFonts w:eastAsia="Calibri" w:cs="Times New Roman"/>
          <w:i/>
          <w:color w:val="314364" w:themeColor="text2"/>
          <w:sz w:val="16"/>
        </w:rPr>
        <w:t xml:space="preserve">Zdroj: RIS </w:t>
      </w:r>
      <w:r w:rsidR="00CA7D0E">
        <w:rPr>
          <w:rFonts w:eastAsia="Calibri" w:cs="Times New Roman"/>
          <w:i/>
          <w:color w:val="314364" w:themeColor="text2"/>
          <w:sz w:val="16"/>
        </w:rPr>
        <w:br/>
      </w:r>
      <w:r w:rsidRPr="00AD3A60">
        <w:rPr>
          <w:rFonts w:eastAsia="Calibri" w:cs="Times New Roman"/>
          <w:i/>
          <w:color w:val="314364" w:themeColor="text2"/>
          <w:sz w:val="16"/>
        </w:rPr>
        <w:t>*suma nezahŕňa 21,6 mil. eur v kapitole VPS</w:t>
      </w:r>
    </w:p>
    <w:p w14:paraId="4A7F4BAF" w14:textId="77777777" w:rsidR="001E109F" w:rsidRPr="001E109F" w:rsidRDefault="001E109F" w:rsidP="001E109F"/>
    <w:p w14:paraId="746884FF" w14:textId="77777777" w:rsidR="000D05F7" w:rsidRDefault="000D05F7" w:rsidP="000D05F7">
      <w:pPr>
        <w:pStyle w:val="Nadpis1"/>
      </w:pPr>
      <w:bookmarkStart w:id="19" w:name="_Toc55492470"/>
      <w:r>
        <w:lastRenderedPageBreak/>
        <w:t>Rozpočtové vzťahy SR a EÚ v roku 2021</w:t>
      </w:r>
      <w:bookmarkEnd w:id="19"/>
    </w:p>
    <w:p w14:paraId="448466A1" w14:textId="52D045C1" w:rsidR="00EF59AC" w:rsidRDefault="00EF59AC" w:rsidP="00EF59AC">
      <w:r>
        <w:t>SR je dlhodob</w:t>
      </w:r>
      <w:r w:rsidR="00EC3685">
        <w:t>o</w:t>
      </w:r>
      <w:r>
        <w:t xml:space="preserve"> čistým prijímateľom financií z</w:t>
      </w:r>
      <w:r w:rsidR="00EC3685">
        <w:t> </w:t>
      </w:r>
      <w:r>
        <w:t>EÚ</w:t>
      </w:r>
      <w:r w:rsidR="00EC3685">
        <w:t>.</w:t>
      </w:r>
      <w:r>
        <w:t xml:space="preserve"> </w:t>
      </w:r>
      <w:r w:rsidR="00EC3685">
        <w:t>T</w:t>
      </w:r>
      <w:r>
        <w:t xml:space="preserve">o znamená, že z rozpočtu EÚ viac financií dostáva </w:t>
      </w:r>
      <w:r w:rsidR="0003553D">
        <w:t>než</w:t>
      </w:r>
      <w:r>
        <w:t xml:space="preserve"> do neho dáva. </w:t>
      </w:r>
      <w:r w:rsidR="00814EC4">
        <w:t xml:space="preserve">Od roku 2006 SR </w:t>
      </w:r>
      <w:r w:rsidR="008807A4">
        <w:t xml:space="preserve">prijala </w:t>
      </w:r>
      <w:r w:rsidR="00814EC4">
        <w:t xml:space="preserve">z EÚ v priemere o miliardu eur ročne viac. </w:t>
      </w:r>
      <w:r>
        <w:t>Čistá finančná pozícia SR vo vzťahu k EÚ je na rok 2021 rozpočtovaná vo výške 1 442 821 tis. eur, čo je oproti rozpočtu z predošlého roka navýšenie o 90,8 %</w:t>
      </w:r>
      <w:r w:rsidR="002A5217">
        <w:t xml:space="preserve"> (Tabuľka 1</w:t>
      </w:r>
      <w:r w:rsidR="00813E8F">
        <w:t>4</w:t>
      </w:r>
      <w:r w:rsidR="002A5217">
        <w:t>)</w:t>
      </w:r>
      <w:r w:rsidR="00023340">
        <w:t>.</w:t>
      </w:r>
    </w:p>
    <w:p w14:paraId="0FCB59C4" w14:textId="6134E629" w:rsidR="00571A80" w:rsidRDefault="00023340" w:rsidP="00023340">
      <w:pPr>
        <w:pStyle w:val="Popis"/>
        <w:keepNext/>
        <w:spacing w:after="120"/>
      </w:pPr>
      <w:r w:rsidRPr="00CA606D">
        <w:rPr>
          <w:color w:val="314364"/>
        </w:rPr>
        <w:t xml:space="preserve">Tabuľka </w:t>
      </w:r>
      <w:r>
        <w:rPr>
          <w:color w:val="314364"/>
        </w:rPr>
        <w:t>1</w:t>
      </w:r>
      <w:r w:rsidR="00813E8F">
        <w:rPr>
          <w:color w:val="314364"/>
        </w:rPr>
        <w:t>4</w:t>
      </w:r>
      <w:r w:rsidRPr="00CA606D">
        <w:rPr>
          <w:color w:val="314364"/>
        </w:rPr>
        <w:t xml:space="preserve">: </w:t>
      </w:r>
      <w:r w:rsidRPr="00023340">
        <w:rPr>
          <w:color w:val="314364"/>
        </w:rPr>
        <w:t>Odvody a príspevky do rozpočtu EÚ a čistá finančná pozícia</w:t>
      </w:r>
    </w:p>
    <w:tbl>
      <w:tblPr>
        <w:tblW w:w="5000" w:type="pct"/>
        <w:tblCellMar>
          <w:left w:w="70" w:type="dxa"/>
          <w:right w:w="70" w:type="dxa"/>
        </w:tblCellMar>
        <w:tblLook w:val="04A0" w:firstRow="1" w:lastRow="0" w:firstColumn="1" w:lastColumn="0" w:noHBand="0" w:noVBand="1"/>
      </w:tblPr>
      <w:tblGrid>
        <w:gridCol w:w="3546"/>
        <w:gridCol w:w="1275"/>
        <w:gridCol w:w="1134"/>
        <w:gridCol w:w="1275"/>
        <w:gridCol w:w="831"/>
        <w:gridCol w:w="1009"/>
      </w:tblGrid>
      <w:tr w:rsidR="00493BE3" w:rsidRPr="00C00543" w14:paraId="523AED5D" w14:textId="77777777" w:rsidTr="00613D4B">
        <w:trPr>
          <w:trHeight w:val="19"/>
        </w:trPr>
        <w:tc>
          <w:tcPr>
            <w:tcW w:w="1955" w:type="pct"/>
            <w:vMerge w:val="restart"/>
            <w:shd w:val="clear" w:color="auto" w:fill="314364" w:themeFill="accent1"/>
            <w:vAlign w:val="center"/>
            <w:hideMark/>
          </w:tcPr>
          <w:p w14:paraId="073F6C54" w14:textId="77777777" w:rsidR="00D14772" w:rsidRPr="00D14772" w:rsidRDefault="00D14772" w:rsidP="00613D4B">
            <w:pPr>
              <w:spacing w:after="0" w:line="240" w:lineRule="auto"/>
              <w:jc w:val="left"/>
              <w:rPr>
                <w:rFonts w:eastAsia="Calibri" w:cs="Segoe UI"/>
                <w:b/>
                <w:bCs/>
                <w:color w:val="FFFFFF"/>
                <w:sz w:val="18"/>
                <w:szCs w:val="18"/>
              </w:rPr>
            </w:pPr>
            <w:r w:rsidRPr="00D14772">
              <w:rPr>
                <w:rFonts w:eastAsia="Calibri" w:cs="Segoe UI"/>
                <w:b/>
                <w:bCs/>
                <w:color w:val="FFFFFF"/>
                <w:sz w:val="18"/>
                <w:szCs w:val="18"/>
              </w:rPr>
              <w:t>Ukazovateľ (v tis. eur)</w:t>
            </w:r>
          </w:p>
        </w:tc>
        <w:tc>
          <w:tcPr>
            <w:tcW w:w="703" w:type="pct"/>
            <w:vMerge w:val="restart"/>
            <w:shd w:val="clear" w:color="auto" w:fill="314364" w:themeFill="accent1"/>
            <w:vAlign w:val="center"/>
            <w:hideMark/>
          </w:tcPr>
          <w:p w14:paraId="272B87DE" w14:textId="77777777" w:rsidR="00D14772" w:rsidRPr="00D14772" w:rsidRDefault="00D14772" w:rsidP="00D52F05">
            <w:pPr>
              <w:spacing w:after="0" w:line="240" w:lineRule="auto"/>
              <w:jc w:val="center"/>
              <w:rPr>
                <w:rFonts w:eastAsia="Calibri" w:cs="Segoe UI"/>
                <w:b/>
                <w:bCs/>
                <w:color w:val="FFFFFF"/>
                <w:sz w:val="18"/>
                <w:szCs w:val="18"/>
              </w:rPr>
            </w:pPr>
            <w:r w:rsidRPr="00D14772">
              <w:rPr>
                <w:rFonts w:eastAsia="Calibri" w:cs="Segoe UI"/>
                <w:b/>
                <w:bCs/>
                <w:color w:val="FFFFFF"/>
                <w:sz w:val="18"/>
                <w:szCs w:val="18"/>
              </w:rPr>
              <w:t>Skutočnosť 2019</w:t>
            </w:r>
          </w:p>
        </w:tc>
        <w:tc>
          <w:tcPr>
            <w:tcW w:w="625" w:type="pct"/>
            <w:shd w:val="clear" w:color="auto" w:fill="314364" w:themeFill="accent1"/>
            <w:vAlign w:val="center"/>
            <w:hideMark/>
          </w:tcPr>
          <w:p w14:paraId="32579526" w14:textId="77777777" w:rsidR="00D14772" w:rsidRPr="00D14772" w:rsidRDefault="00D14772" w:rsidP="00D52F05">
            <w:pPr>
              <w:spacing w:after="0" w:line="240" w:lineRule="auto"/>
              <w:jc w:val="center"/>
              <w:rPr>
                <w:rFonts w:eastAsia="Calibri" w:cs="Segoe UI"/>
                <w:b/>
                <w:bCs/>
                <w:color w:val="FFFFFF"/>
                <w:sz w:val="18"/>
                <w:szCs w:val="18"/>
              </w:rPr>
            </w:pPr>
            <w:r w:rsidRPr="00D14772">
              <w:rPr>
                <w:rFonts w:eastAsia="Calibri" w:cs="Segoe UI"/>
                <w:b/>
                <w:bCs/>
                <w:color w:val="FFFFFF"/>
                <w:sz w:val="18"/>
                <w:szCs w:val="18"/>
              </w:rPr>
              <w:t xml:space="preserve">Rozpočet </w:t>
            </w:r>
          </w:p>
        </w:tc>
        <w:tc>
          <w:tcPr>
            <w:tcW w:w="703" w:type="pct"/>
            <w:shd w:val="clear" w:color="auto" w:fill="314364" w:themeFill="accent1"/>
            <w:vAlign w:val="center"/>
          </w:tcPr>
          <w:p w14:paraId="4C080FB6" w14:textId="3A981D02" w:rsidR="00D14772" w:rsidRPr="00D14772" w:rsidRDefault="00D14772" w:rsidP="00D52F05">
            <w:pPr>
              <w:spacing w:after="0" w:line="240" w:lineRule="auto"/>
              <w:jc w:val="center"/>
              <w:rPr>
                <w:rFonts w:eastAsia="Calibri" w:cs="Segoe UI"/>
                <w:b/>
                <w:bCs/>
                <w:color w:val="FFFFFF"/>
                <w:sz w:val="18"/>
                <w:szCs w:val="18"/>
              </w:rPr>
            </w:pPr>
            <w:r w:rsidRPr="00D14772">
              <w:rPr>
                <w:rFonts w:eastAsia="Calibri" w:cs="Segoe UI"/>
                <w:b/>
                <w:bCs/>
                <w:color w:val="FFFFFF"/>
                <w:sz w:val="18"/>
                <w:szCs w:val="18"/>
              </w:rPr>
              <w:t>Rozpočet</w:t>
            </w:r>
          </w:p>
        </w:tc>
        <w:tc>
          <w:tcPr>
            <w:tcW w:w="458" w:type="pct"/>
            <w:vMerge w:val="restart"/>
            <w:shd w:val="clear" w:color="auto" w:fill="314364" w:themeFill="accent1"/>
            <w:vAlign w:val="center"/>
            <w:hideMark/>
          </w:tcPr>
          <w:p w14:paraId="6C4F9E91" w14:textId="77777777" w:rsidR="00D14772" w:rsidRPr="00D14772" w:rsidRDefault="00D14772" w:rsidP="00D52F05">
            <w:pPr>
              <w:spacing w:after="0" w:line="240" w:lineRule="auto"/>
              <w:jc w:val="center"/>
              <w:rPr>
                <w:rFonts w:eastAsia="Calibri" w:cs="Segoe UI"/>
                <w:b/>
                <w:bCs/>
                <w:color w:val="FFFFFF"/>
                <w:sz w:val="18"/>
                <w:szCs w:val="18"/>
              </w:rPr>
            </w:pPr>
            <w:r w:rsidRPr="00D14772">
              <w:rPr>
                <w:rFonts w:eastAsia="Calibri" w:cs="Segoe UI"/>
                <w:b/>
                <w:bCs/>
                <w:color w:val="FFFFFF"/>
                <w:sz w:val="18"/>
                <w:szCs w:val="18"/>
              </w:rPr>
              <w:t>Rozdiel</w:t>
            </w:r>
          </w:p>
        </w:tc>
        <w:tc>
          <w:tcPr>
            <w:tcW w:w="556" w:type="pct"/>
            <w:vMerge w:val="restart"/>
            <w:shd w:val="clear" w:color="auto" w:fill="314364" w:themeFill="accent1"/>
            <w:vAlign w:val="center"/>
            <w:hideMark/>
          </w:tcPr>
          <w:p w14:paraId="45831EA1" w14:textId="09B228DA" w:rsidR="00D14772" w:rsidRPr="00D14772" w:rsidRDefault="00D14772" w:rsidP="00D14772">
            <w:pPr>
              <w:spacing w:after="0" w:line="240" w:lineRule="auto"/>
              <w:rPr>
                <w:rFonts w:eastAsia="Calibri" w:cs="Segoe UI"/>
                <w:b/>
                <w:bCs/>
                <w:color w:val="FFFFFF"/>
                <w:sz w:val="18"/>
                <w:szCs w:val="18"/>
              </w:rPr>
            </w:pPr>
            <w:r w:rsidRPr="00D14772">
              <w:rPr>
                <w:rFonts w:eastAsia="Calibri" w:cs="Segoe UI"/>
                <w:b/>
                <w:bCs/>
                <w:color w:val="FFFFFF"/>
                <w:sz w:val="18"/>
                <w:szCs w:val="18"/>
              </w:rPr>
              <w:t>Podiel</w:t>
            </w:r>
            <w:r>
              <w:rPr>
                <w:rFonts w:eastAsia="Calibri" w:cs="Segoe UI"/>
                <w:b/>
                <w:bCs/>
                <w:color w:val="FFFFFF"/>
                <w:sz w:val="18"/>
                <w:szCs w:val="18"/>
              </w:rPr>
              <w:t xml:space="preserve"> </w:t>
            </w:r>
            <w:r w:rsidRPr="00D14772">
              <w:rPr>
                <w:rFonts w:eastAsia="Calibri" w:cs="Segoe UI"/>
                <w:b/>
                <w:bCs/>
                <w:color w:val="FFFFFF"/>
                <w:sz w:val="18"/>
                <w:szCs w:val="18"/>
              </w:rPr>
              <w:t>(%)</w:t>
            </w:r>
          </w:p>
        </w:tc>
      </w:tr>
      <w:tr w:rsidR="00493BE3" w:rsidRPr="00C00543" w14:paraId="66A608EA" w14:textId="77777777" w:rsidTr="00613D4B">
        <w:trPr>
          <w:trHeight w:val="19"/>
        </w:trPr>
        <w:tc>
          <w:tcPr>
            <w:tcW w:w="1955" w:type="pct"/>
            <w:vMerge/>
            <w:vAlign w:val="center"/>
            <w:hideMark/>
          </w:tcPr>
          <w:p w14:paraId="39B0F1AF" w14:textId="77777777" w:rsidR="00571A80" w:rsidRPr="00D14772" w:rsidRDefault="00571A80" w:rsidP="00613D4B">
            <w:pPr>
              <w:spacing w:after="0" w:line="240" w:lineRule="auto"/>
              <w:jc w:val="left"/>
              <w:rPr>
                <w:rFonts w:eastAsia="Calibri" w:cs="Segoe UI"/>
                <w:b/>
                <w:bCs/>
                <w:color w:val="FFFFFF"/>
                <w:sz w:val="18"/>
                <w:szCs w:val="18"/>
              </w:rPr>
            </w:pPr>
          </w:p>
        </w:tc>
        <w:tc>
          <w:tcPr>
            <w:tcW w:w="703" w:type="pct"/>
            <w:vMerge/>
            <w:vAlign w:val="center"/>
            <w:hideMark/>
          </w:tcPr>
          <w:p w14:paraId="5434ABCD" w14:textId="77777777" w:rsidR="00571A80" w:rsidRPr="00D14772" w:rsidRDefault="00571A80" w:rsidP="00D52F05">
            <w:pPr>
              <w:spacing w:after="0" w:line="240" w:lineRule="auto"/>
              <w:rPr>
                <w:rFonts w:eastAsia="Calibri" w:cs="Segoe UI"/>
                <w:b/>
                <w:bCs/>
                <w:color w:val="FFFFFF"/>
                <w:sz w:val="18"/>
                <w:szCs w:val="18"/>
              </w:rPr>
            </w:pPr>
          </w:p>
        </w:tc>
        <w:tc>
          <w:tcPr>
            <w:tcW w:w="625" w:type="pct"/>
            <w:shd w:val="clear" w:color="auto" w:fill="314364" w:themeFill="accent1"/>
            <w:vAlign w:val="center"/>
            <w:hideMark/>
          </w:tcPr>
          <w:p w14:paraId="03AFC087" w14:textId="77777777" w:rsidR="00571A80" w:rsidRPr="00D14772" w:rsidRDefault="00571A80" w:rsidP="00D52F05">
            <w:pPr>
              <w:spacing w:after="0" w:line="240" w:lineRule="auto"/>
              <w:jc w:val="center"/>
              <w:rPr>
                <w:rFonts w:eastAsia="Calibri" w:cs="Segoe UI"/>
                <w:b/>
                <w:bCs/>
                <w:color w:val="FFFFFF"/>
                <w:sz w:val="18"/>
                <w:szCs w:val="18"/>
              </w:rPr>
            </w:pPr>
            <w:r w:rsidRPr="00D14772">
              <w:rPr>
                <w:rFonts w:eastAsia="Calibri" w:cs="Segoe UI"/>
                <w:b/>
                <w:bCs/>
                <w:color w:val="FFFFFF"/>
                <w:sz w:val="18"/>
                <w:szCs w:val="18"/>
              </w:rPr>
              <w:t>2020</w:t>
            </w:r>
          </w:p>
        </w:tc>
        <w:tc>
          <w:tcPr>
            <w:tcW w:w="703" w:type="pct"/>
            <w:shd w:val="clear" w:color="auto" w:fill="314364" w:themeFill="accent1"/>
            <w:vAlign w:val="center"/>
            <w:hideMark/>
          </w:tcPr>
          <w:p w14:paraId="0879A17C" w14:textId="77777777" w:rsidR="00571A80" w:rsidRPr="00D14772" w:rsidRDefault="00571A80" w:rsidP="00D52F05">
            <w:pPr>
              <w:spacing w:after="0" w:line="240" w:lineRule="auto"/>
              <w:jc w:val="center"/>
              <w:rPr>
                <w:rFonts w:eastAsia="Calibri" w:cs="Segoe UI"/>
                <w:b/>
                <w:bCs/>
                <w:color w:val="FFFFFF"/>
                <w:sz w:val="18"/>
                <w:szCs w:val="18"/>
              </w:rPr>
            </w:pPr>
            <w:r w:rsidRPr="00D14772">
              <w:rPr>
                <w:rFonts w:eastAsia="Calibri" w:cs="Segoe UI"/>
                <w:b/>
                <w:bCs/>
                <w:color w:val="FFFFFF"/>
                <w:sz w:val="18"/>
                <w:szCs w:val="18"/>
              </w:rPr>
              <w:t>2021</w:t>
            </w:r>
          </w:p>
        </w:tc>
        <w:tc>
          <w:tcPr>
            <w:tcW w:w="458" w:type="pct"/>
            <w:vMerge/>
            <w:vAlign w:val="center"/>
            <w:hideMark/>
          </w:tcPr>
          <w:p w14:paraId="3D34CC7E" w14:textId="77777777" w:rsidR="00571A80" w:rsidRPr="00D14772" w:rsidRDefault="00571A80" w:rsidP="00D52F05">
            <w:pPr>
              <w:spacing w:after="0" w:line="240" w:lineRule="auto"/>
              <w:rPr>
                <w:rFonts w:eastAsia="Calibri" w:cs="Segoe UI"/>
                <w:b/>
                <w:bCs/>
                <w:color w:val="FFFFFF"/>
                <w:sz w:val="18"/>
                <w:szCs w:val="18"/>
              </w:rPr>
            </w:pPr>
          </w:p>
        </w:tc>
        <w:tc>
          <w:tcPr>
            <w:tcW w:w="556" w:type="pct"/>
            <w:vMerge/>
            <w:vAlign w:val="center"/>
            <w:hideMark/>
          </w:tcPr>
          <w:p w14:paraId="2D95CB53" w14:textId="77777777" w:rsidR="00571A80" w:rsidRPr="00D14772" w:rsidRDefault="00571A80" w:rsidP="00D52F05">
            <w:pPr>
              <w:spacing w:after="0" w:line="240" w:lineRule="auto"/>
              <w:rPr>
                <w:rFonts w:eastAsia="Calibri" w:cs="Segoe UI"/>
                <w:b/>
                <w:bCs/>
                <w:color w:val="FFFFFF"/>
                <w:sz w:val="18"/>
                <w:szCs w:val="18"/>
              </w:rPr>
            </w:pPr>
          </w:p>
        </w:tc>
      </w:tr>
      <w:tr w:rsidR="00493BE3" w:rsidRPr="00C00543" w14:paraId="6E0F7C73" w14:textId="77777777" w:rsidTr="00493BE3">
        <w:trPr>
          <w:trHeight w:val="19"/>
        </w:trPr>
        <w:tc>
          <w:tcPr>
            <w:tcW w:w="1955" w:type="pct"/>
            <w:shd w:val="clear" w:color="auto" w:fill="auto"/>
            <w:vAlign w:val="center"/>
            <w:hideMark/>
          </w:tcPr>
          <w:p w14:paraId="5DFDD65E" w14:textId="390DBF08" w:rsidR="00571A80" w:rsidRPr="00EC3685" w:rsidRDefault="00571A80" w:rsidP="008807A4">
            <w:pPr>
              <w:spacing w:after="0" w:line="259" w:lineRule="auto"/>
              <w:jc w:val="left"/>
              <w:rPr>
                <w:rFonts w:eastAsia="Calibri" w:cs="Segoe UI"/>
                <w:color w:val="000000"/>
                <w:sz w:val="18"/>
                <w:szCs w:val="18"/>
              </w:rPr>
            </w:pPr>
            <w:r w:rsidRPr="00EC3685">
              <w:rPr>
                <w:rFonts w:eastAsia="Calibri" w:cs="Segoe UI"/>
                <w:color w:val="000000"/>
                <w:sz w:val="18"/>
                <w:szCs w:val="18"/>
              </w:rPr>
              <w:t xml:space="preserve">Príjmy za prostriedky EÚ </w:t>
            </w:r>
            <w:r w:rsidR="008807A4">
              <w:t>–</w:t>
            </w:r>
            <w:r w:rsidRPr="00EC3685">
              <w:rPr>
                <w:rFonts w:eastAsia="Calibri" w:cs="Segoe UI"/>
                <w:color w:val="000000"/>
                <w:sz w:val="18"/>
                <w:szCs w:val="18"/>
              </w:rPr>
              <w:t xml:space="preserve"> zahraničné transfery</w:t>
            </w:r>
          </w:p>
        </w:tc>
        <w:tc>
          <w:tcPr>
            <w:tcW w:w="703" w:type="pct"/>
            <w:shd w:val="clear" w:color="auto" w:fill="auto"/>
            <w:vAlign w:val="center"/>
            <w:hideMark/>
          </w:tcPr>
          <w:p w14:paraId="6E15BC39"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2 126 921</w:t>
            </w:r>
          </w:p>
        </w:tc>
        <w:tc>
          <w:tcPr>
            <w:tcW w:w="625" w:type="pct"/>
            <w:shd w:val="clear" w:color="auto" w:fill="auto"/>
            <w:vAlign w:val="center"/>
            <w:hideMark/>
          </w:tcPr>
          <w:p w14:paraId="52E2BC02"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1 667 689</w:t>
            </w:r>
          </w:p>
        </w:tc>
        <w:tc>
          <w:tcPr>
            <w:tcW w:w="703" w:type="pct"/>
            <w:shd w:val="clear" w:color="auto" w:fill="auto"/>
            <w:vAlign w:val="center"/>
            <w:hideMark/>
          </w:tcPr>
          <w:p w14:paraId="5F5388BE" w14:textId="77777777" w:rsidR="00571A80" w:rsidRPr="00C9567A" w:rsidRDefault="00571A80" w:rsidP="00613D4B">
            <w:pPr>
              <w:spacing w:after="0" w:line="259" w:lineRule="auto"/>
              <w:ind w:right="74"/>
              <w:jc w:val="right"/>
              <w:rPr>
                <w:rFonts w:eastAsia="Calibri" w:cs="Segoe UI"/>
                <w:sz w:val="18"/>
                <w:szCs w:val="18"/>
              </w:rPr>
            </w:pPr>
            <w:r w:rsidRPr="00C9567A">
              <w:rPr>
                <w:rFonts w:eastAsia="Calibri" w:cs="Segoe UI"/>
                <w:sz w:val="18"/>
                <w:szCs w:val="18"/>
              </w:rPr>
              <w:t>2 452 531</w:t>
            </w:r>
          </w:p>
        </w:tc>
        <w:tc>
          <w:tcPr>
            <w:tcW w:w="458" w:type="pct"/>
            <w:shd w:val="clear" w:color="auto" w:fill="auto"/>
            <w:vAlign w:val="center"/>
            <w:hideMark/>
          </w:tcPr>
          <w:p w14:paraId="22B1D012" w14:textId="77777777" w:rsidR="00571A80" w:rsidRPr="00C9567A" w:rsidRDefault="00571A80" w:rsidP="00313BE3">
            <w:pPr>
              <w:spacing w:after="0" w:line="259" w:lineRule="auto"/>
              <w:jc w:val="right"/>
              <w:rPr>
                <w:rFonts w:eastAsia="Calibri" w:cs="Segoe UI"/>
                <w:color w:val="000000"/>
                <w:sz w:val="18"/>
                <w:szCs w:val="18"/>
              </w:rPr>
            </w:pPr>
            <w:r w:rsidRPr="00C9567A">
              <w:rPr>
                <w:rFonts w:eastAsia="Calibri" w:cs="Segoe UI"/>
                <w:color w:val="000000"/>
                <w:sz w:val="18"/>
                <w:szCs w:val="18"/>
              </w:rPr>
              <w:t>784 842</w:t>
            </w:r>
          </w:p>
        </w:tc>
        <w:tc>
          <w:tcPr>
            <w:tcW w:w="556" w:type="pct"/>
            <w:shd w:val="clear" w:color="auto" w:fill="auto"/>
            <w:vAlign w:val="center"/>
            <w:hideMark/>
          </w:tcPr>
          <w:p w14:paraId="1A87FD5C" w14:textId="77777777" w:rsidR="00571A80" w:rsidRPr="00C9567A" w:rsidRDefault="00571A80" w:rsidP="00613D4B">
            <w:pPr>
              <w:spacing w:after="0" w:line="259" w:lineRule="auto"/>
              <w:ind w:right="44"/>
              <w:jc w:val="right"/>
              <w:rPr>
                <w:rFonts w:eastAsia="Calibri" w:cs="Segoe UI"/>
                <w:color w:val="000000"/>
                <w:sz w:val="18"/>
                <w:szCs w:val="18"/>
              </w:rPr>
            </w:pPr>
            <w:r w:rsidRPr="00C9567A">
              <w:rPr>
                <w:rFonts w:eastAsia="Calibri" w:cs="Segoe UI"/>
                <w:color w:val="000000"/>
                <w:sz w:val="18"/>
                <w:szCs w:val="18"/>
              </w:rPr>
              <w:t>147,0</w:t>
            </w:r>
          </w:p>
        </w:tc>
      </w:tr>
      <w:tr w:rsidR="00493BE3" w:rsidRPr="00C00543" w14:paraId="747A1808" w14:textId="77777777" w:rsidTr="00493BE3">
        <w:trPr>
          <w:trHeight w:val="19"/>
        </w:trPr>
        <w:tc>
          <w:tcPr>
            <w:tcW w:w="1955" w:type="pct"/>
            <w:shd w:val="clear" w:color="auto" w:fill="auto"/>
            <w:vAlign w:val="center"/>
            <w:hideMark/>
          </w:tcPr>
          <w:p w14:paraId="6326334C" w14:textId="77777777" w:rsidR="00571A80" w:rsidRPr="00EC3685" w:rsidRDefault="00571A80" w:rsidP="00613D4B">
            <w:pPr>
              <w:spacing w:after="0" w:line="259" w:lineRule="auto"/>
              <w:jc w:val="left"/>
              <w:rPr>
                <w:rFonts w:eastAsia="Calibri" w:cs="Segoe UI"/>
                <w:color w:val="000000"/>
                <w:sz w:val="18"/>
                <w:szCs w:val="18"/>
              </w:rPr>
            </w:pPr>
            <w:r w:rsidRPr="00EC3685">
              <w:rPr>
                <w:rFonts w:eastAsia="Calibri" w:cs="Segoe UI"/>
                <w:color w:val="000000"/>
                <w:sz w:val="18"/>
                <w:szCs w:val="18"/>
              </w:rPr>
              <w:t>Zahraničné granty z rozpočtu EÚ (odhad)</w:t>
            </w:r>
          </w:p>
        </w:tc>
        <w:tc>
          <w:tcPr>
            <w:tcW w:w="703" w:type="pct"/>
            <w:shd w:val="clear" w:color="auto" w:fill="auto"/>
            <w:vAlign w:val="center"/>
            <w:hideMark/>
          </w:tcPr>
          <w:p w14:paraId="4B8ADDA0"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22</w:t>
            </w:r>
          </w:p>
        </w:tc>
        <w:tc>
          <w:tcPr>
            <w:tcW w:w="625" w:type="pct"/>
            <w:shd w:val="clear" w:color="auto" w:fill="auto"/>
            <w:vAlign w:val="center"/>
            <w:hideMark/>
          </w:tcPr>
          <w:p w14:paraId="296515FF"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117 671</w:t>
            </w:r>
          </w:p>
        </w:tc>
        <w:tc>
          <w:tcPr>
            <w:tcW w:w="703" w:type="pct"/>
            <w:shd w:val="clear" w:color="auto" w:fill="auto"/>
            <w:vAlign w:val="center"/>
            <w:hideMark/>
          </w:tcPr>
          <w:p w14:paraId="2609AD6E" w14:textId="77777777" w:rsidR="00571A80" w:rsidRPr="00C9567A" w:rsidRDefault="00571A80" w:rsidP="00613D4B">
            <w:pPr>
              <w:spacing w:after="0" w:line="259" w:lineRule="auto"/>
              <w:ind w:right="74"/>
              <w:jc w:val="right"/>
              <w:rPr>
                <w:rFonts w:eastAsia="Calibri" w:cs="Segoe UI"/>
                <w:sz w:val="18"/>
                <w:szCs w:val="18"/>
              </w:rPr>
            </w:pPr>
            <w:r w:rsidRPr="00C9567A">
              <w:rPr>
                <w:rFonts w:eastAsia="Calibri" w:cs="Segoe UI"/>
                <w:sz w:val="18"/>
                <w:szCs w:val="18"/>
              </w:rPr>
              <w:t>121 643</w:t>
            </w:r>
          </w:p>
        </w:tc>
        <w:tc>
          <w:tcPr>
            <w:tcW w:w="458" w:type="pct"/>
            <w:shd w:val="clear" w:color="auto" w:fill="auto"/>
            <w:vAlign w:val="center"/>
            <w:hideMark/>
          </w:tcPr>
          <w:p w14:paraId="5C4F2DF9" w14:textId="77777777" w:rsidR="00571A80" w:rsidRPr="00C9567A" w:rsidRDefault="00571A80" w:rsidP="00313BE3">
            <w:pPr>
              <w:spacing w:after="0" w:line="259" w:lineRule="auto"/>
              <w:jc w:val="right"/>
              <w:rPr>
                <w:rFonts w:eastAsia="Calibri" w:cs="Segoe UI"/>
                <w:color w:val="000000"/>
                <w:sz w:val="18"/>
                <w:szCs w:val="18"/>
              </w:rPr>
            </w:pPr>
            <w:r w:rsidRPr="00C9567A">
              <w:rPr>
                <w:rFonts w:eastAsia="Calibri" w:cs="Segoe UI"/>
                <w:color w:val="000000"/>
                <w:sz w:val="18"/>
                <w:szCs w:val="18"/>
              </w:rPr>
              <w:t>3 972</w:t>
            </w:r>
          </w:p>
        </w:tc>
        <w:tc>
          <w:tcPr>
            <w:tcW w:w="556" w:type="pct"/>
            <w:shd w:val="clear" w:color="auto" w:fill="auto"/>
            <w:vAlign w:val="center"/>
            <w:hideMark/>
          </w:tcPr>
          <w:p w14:paraId="64A3A191" w14:textId="77777777" w:rsidR="00571A80" w:rsidRPr="00C9567A" w:rsidRDefault="00571A80" w:rsidP="00613D4B">
            <w:pPr>
              <w:spacing w:after="0" w:line="259" w:lineRule="auto"/>
              <w:ind w:right="44"/>
              <w:jc w:val="right"/>
              <w:rPr>
                <w:rFonts w:eastAsia="Calibri" w:cs="Segoe UI"/>
                <w:color w:val="000000"/>
                <w:sz w:val="18"/>
                <w:szCs w:val="18"/>
              </w:rPr>
            </w:pPr>
            <w:r w:rsidRPr="00C9567A">
              <w:rPr>
                <w:rFonts w:eastAsia="Calibri" w:cs="Segoe UI"/>
                <w:color w:val="000000"/>
                <w:sz w:val="18"/>
                <w:szCs w:val="18"/>
              </w:rPr>
              <w:t>103,4</w:t>
            </w:r>
          </w:p>
        </w:tc>
      </w:tr>
      <w:tr w:rsidR="00493BE3" w:rsidRPr="00C00543" w14:paraId="44156073" w14:textId="77777777" w:rsidTr="00613D4B">
        <w:trPr>
          <w:trHeight w:val="19"/>
        </w:trPr>
        <w:tc>
          <w:tcPr>
            <w:tcW w:w="1955" w:type="pct"/>
            <w:shd w:val="clear" w:color="auto" w:fill="auto"/>
            <w:vAlign w:val="center"/>
            <w:hideMark/>
          </w:tcPr>
          <w:p w14:paraId="0AF8DB61" w14:textId="77777777" w:rsidR="00571A80" w:rsidRPr="00613D4B" w:rsidRDefault="00571A80" w:rsidP="00613D4B">
            <w:pPr>
              <w:spacing w:after="0" w:line="259" w:lineRule="auto"/>
              <w:jc w:val="left"/>
              <w:rPr>
                <w:rFonts w:eastAsia="Calibri" w:cs="Segoe UI"/>
                <w:b/>
                <w:bCs/>
                <w:color w:val="000000"/>
                <w:sz w:val="18"/>
                <w:szCs w:val="18"/>
              </w:rPr>
            </w:pPr>
            <w:r w:rsidRPr="00613D4B">
              <w:rPr>
                <w:rFonts w:eastAsia="Calibri" w:cs="Segoe UI"/>
                <w:b/>
                <w:bCs/>
                <w:color w:val="000000"/>
                <w:sz w:val="18"/>
                <w:szCs w:val="18"/>
              </w:rPr>
              <w:t>Spolu príjmy z rozpočtu EÚ</w:t>
            </w:r>
          </w:p>
        </w:tc>
        <w:tc>
          <w:tcPr>
            <w:tcW w:w="703" w:type="pct"/>
            <w:shd w:val="clear" w:color="auto" w:fill="auto"/>
            <w:vAlign w:val="center"/>
            <w:hideMark/>
          </w:tcPr>
          <w:p w14:paraId="0804BE15"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2 126 943</w:t>
            </w:r>
          </w:p>
        </w:tc>
        <w:tc>
          <w:tcPr>
            <w:tcW w:w="625" w:type="pct"/>
            <w:shd w:val="clear" w:color="auto" w:fill="auto"/>
            <w:vAlign w:val="center"/>
            <w:hideMark/>
          </w:tcPr>
          <w:p w14:paraId="38FCD4B1"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1 795 360</w:t>
            </w:r>
          </w:p>
        </w:tc>
        <w:tc>
          <w:tcPr>
            <w:tcW w:w="703" w:type="pct"/>
            <w:shd w:val="clear" w:color="auto" w:fill="auto"/>
            <w:vAlign w:val="center"/>
            <w:hideMark/>
          </w:tcPr>
          <w:p w14:paraId="56785275"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2 574 174</w:t>
            </w:r>
          </w:p>
        </w:tc>
        <w:tc>
          <w:tcPr>
            <w:tcW w:w="458" w:type="pct"/>
            <w:shd w:val="clear" w:color="auto" w:fill="auto"/>
            <w:vAlign w:val="center"/>
            <w:hideMark/>
          </w:tcPr>
          <w:p w14:paraId="61002945" w14:textId="77777777" w:rsidR="00571A80" w:rsidRPr="00C9567A" w:rsidRDefault="00571A80" w:rsidP="00313BE3">
            <w:pPr>
              <w:spacing w:after="0" w:line="259" w:lineRule="auto"/>
              <w:jc w:val="right"/>
              <w:rPr>
                <w:rFonts w:eastAsia="Calibri" w:cs="Segoe UI"/>
                <w:b/>
                <w:bCs/>
                <w:color w:val="000000"/>
                <w:sz w:val="18"/>
                <w:szCs w:val="18"/>
              </w:rPr>
            </w:pPr>
            <w:r w:rsidRPr="00C9567A">
              <w:rPr>
                <w:rFonts w:eastAsia="Calibri" w:cs="Segoe UI"/>
                <w:b/>
                <w:bCs/>
                <w:color w:val="000000"/>
                <w:sz w:val="18"/>
                <w:szCs w:val="18"/>
              </w:rPr>
              <w:t>778 814</w:t>
            </w:r>
          </w:p>
        </w:tc>
        <w:tc>
          <w:tcPr>
            <w:tcW w:w="556" w:type="pct"/>
            <w:shd w:val="clear" w:color="auto" w:fill="auto"/>
            <w:vAlign w:val="center"/>
            <w:hideMark/>
          </w:tcPr>
          <w:p w14:paraId="5E3C22F1" w14:textId="77777777" w:rsidR="00571A80" w:rsidRPr="00C9567A" w:rsidRDefault="00571A80" w:rsidP="00613D4B">
            <w:pPr>
              <w:spacing w:after="0" w:line="259" w:lineRule="auto"/>
              <w:ind w:right="44"/>
              <w:jc w:val="right"/>
              <w:rPr>
                <w:rFonts w:eastAsia="Calibri" w:cs="Segoe UI"/>
                <w:b/>
                <w:bCs/>
                <w:color w:val="000000"/>
                <w:sz w:val="18"/>
                <w:szCs w:val="18"/>
              </w:rPr>
            </w:pPr>
            <w:r w:rsidRPr="00C9567A">
              <w:rPr>
                <w:rFonts w:eastAsia="Calibri" w:cs="Segoe UI"/>
                <w:b/>
                <w:bCs/>
                <w:color w:val="000000"/>
                <w:sz w:val="18"/>
                <w:szCs w:val="18"/>
              </w:rPr>
              <w:t>143,4</w:t>
            </w:r>
          </w:p>
        </w:tc>
      </w:tr>
      <w:tr w:rsidR="00493BE3" w:rsidRPr="00C00543" w14:paraId="1DA0AA68" w14:textId="77777777" w:rsidTr="00613D4B">
        <w:trPr>
          <w:trHeight w:val="19"/>
        </w:trPr>
        <w:tc>
          <w:tcPr>
            <w:tcW w:w="1955" w:type="pct"/>
            <w:shd w:val="clear" w:color="auto" w:fill="auto"/>
            <w:vAlign w:val="center"/>
            <w:hideMark/>
          </w:tcPr>
          <w:p w14:paraId="03220102" w14:textId="77777777" w:rsidR="00571A80" w:rsidRPr="00EC3685" w:rsidRDefault="00571A80" w:rsidP="00613D4B">
            <w:pPr>
              <w:spacing w:after="0" w:line="259" w:lineRule="auto"/>
              <w:jc w:val="left"/>
              <w:rPr>
                <w:rFonts w:eastAsia="Calibri" w:cs="Segoe UI"/>
                <w:color w:val="000000"/>
                <w:sz w:val="18"/>
                <w:szCs w:val="18"/>
              </w:rPr>
            </w:pPr>
            <w:r w:rsidRPr="00EC3685">
              <w:rPr>
                <w:rFonts w:eastAsia="Calibri" w:cs="Segoe UI"/>
                <w:color w:val="000000"/>
                <w:sz w:val="18"/>
                <w:szCs w:val="18"/>
              </w:rPr>
              <w:t>Odvody SR spolu bez tradičných vlastných zdrojov</w:t>
            </w:r>
          </w:p>
        </w:tc>
        <w:tc>
          <w:tcPr>
            <w:tcW w:w="703" w:type="pct"/>
            <w:shd w:val="clear" w:color="auto" w:fill="auto"/>
            <w:vAlign w:val="center"/>
            <w:hideMark/>
          </w:tcPr>
          <w:p w14:paraId="4A8D6C6A"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750 226</w:t>
            </w:r>
          </w:p>
        </w:tc>
        <w:tc>
          <w:tcPr>
            <w:tcW w:w="625" w:type="pct"/>
            <w:shd w:val="clear" w:color="auto" w:fill="auto"/>
            <w:vAlign w:val="center"/>
            <w:hideMark/>
          </w:tcPr>
          <w:p w14:paraId="2E84EB50"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913 641</w:t>
            </w:r>
          </w:p>
        </w:tc>
        <w:tc>
          <w:tcPr>
            <w:tcW w:w="703" w:type="pct"/>
            <w:shd w:val="clear" w:color="auto" w:fill="auto"/>
            <w:vAlign w:val="center"/>
            <w:hideMark/>
          </w:tcPr>
          <w:p w14:paraId="3C442D83"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1 038 917</w:t>
            </w:r>
          </w:p>
        </w:tc>
        <w:tc>
          <w:tcPr>
            <w:tcW w:w="458" w:type="pct"/>
            <w:shd w:val="clear" w:color="auto" w:fill="auto"/>
            <w:vAlign w:val="center"/>
            <w:hideMark/>
          </w:tcPr>
          <w:p w14:paraId="1E92BF14" w14:textId="77777777" w:rsidR="00571A80" w:rsidRPr="00C9567A" w:rsidRDefault="00571A80" w:rsidP="00313BE3">
            <w:pPr>
              <w:spacing w:after="0" w:line="259" w:lineRule="auto"/>
              <w:jc w:val="right"/>
              <w:rPr>
                <w:rFonts w:eastAsia="Calibri" w:cs="Segoe UI"/>
                <w:color w:val="000000"/>
                <w:sz w:val="18"/>
                <w:szCs w:val="18"/>
              </w:rPr>
            </w:pPr>
            <w:r w:rsidRPr="00C9567A">
              <w:rPr>
                <w:rFonts w:eastAsia="Calibri" w:cs="Segoe UI"/>
                <w:color w:val="000000"/>
                <w:sz w:val="18"/>
                <w:szCs w:val="18"/>
              </w:rPr>
              <w:t>125 276</w:t>
            </w:r>
          </w:p>
        </w:tc>
        <w:tc>
          <w:tcPr>
            <w:tcW w:w="556" w:type="pct"/>
            <w:shd w:val="clear" w:color="auto" w:fill="auto"/>
            <w:vAlign w:val="center"/>
            <w:hideMark/>
          </w:tcPr>
          <w:p w14:paraId="7EB9167D" w14:textId="77777777" w:rsidR="00571A80" w:rsidRPr="00C9567A" w:rsidRDefault="00571A80" w:rsidP="00613D4B">
            <w:pPr>
              <w:spacing w:after="0" w:line="259" w:lineRule="auto"/>
              <w:ind w:right="44"/>
              <w:jc w:val="right"/>
              <w:rPr>
                <w:rFonts w:eastAsia="Calibri" w:cs="Segoe UI"/>
                <w:color w:val="000000"/>
                <w:sz w:val="18"/>
                <w:szCs w:val="18"/>
              </w:rPr>
            </w:pPr>
            <w:r w:rsidRPr="00C9567A">
              <w:rPr>
                <w:rFonts w:eastAsia="Calibri" w:cs="Segoe UI"/>
                <w:color w:val="000000"/>
                <w:sz w:val="18"/>
                <w:szCs w:val="18"/>
              </w:rPr>
              <w:t>113,7</w:t>
            </w:r>
          </w:p>
        </w:tc>
      </w:tr>
      <w:tr w:rsidR="00493BE3" w:rsidRPr="00C00543" w14:paraId="4F7B9AD7" w14:textId="77777777" w:rsidTr="00613D4B">
        <w:trPr>
          <w:trHeight w:val="19"/>
        </w:trPr>
        <w:tc>
          <w:tcPr>
            <w:tcW w:w="1955" w:type="pct"/>
            <w:shd w:val="clear" w:color="auto" w:fill="auto"/>
            <w:vAlign w:val="center"/>
            <w:hideMark/>
          </w:tcPr>
          <w:p w14:paraId="37B607F6" w14:textId="77777777" w:rsidR="00571A80" w:rsidRPr="00EC3685" w:rsidRDefault="00571A80" w:rsidP="00613D4B">
            <w:pPr>
              <w:spacing w:after="0" w:line="259" w:lineRule="auto"/>
              <w:jc w:val="left"/>
              <w:rPr>
                <w:rFonts w:eastAsia="Calibri" w:cs="Segoe UI"/>
                <w:color w:val="000000"/>
                <w:sz w:val="18"/>
                <w:szCs w:val="18"/>
              </w:rPr>
            </w:pPr>
            <w:r w:rsidRPr="00EC3685">
              <w:rPr>
                <w:rFonts w:eastAsia="Calibri" w:cs="Segoe UI"/>
                <w:color w:val="000000"/>
                <w:sz w:val="18"/>
                <w:szCs w:val="18"/>
              </w:rPr>
              <w:t>Tradičné vlastné zdroje</w:t>
            </w:r>
          </w:p>
        </w:tc>
        <w:tc>
          <w:tcPr>
            <w:tcW w:w="703" w:type="pct"/>
            <w:shd w:val="clear" w:color="auto" w:fill="auto"/>
            <w:vAlign w:val="center"/>
            <w:hideMark/>
          </w:tcPr>
          <w:p w14:paraId="5D5C3A56"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84 326</w:t>
            </w:r>
          </w:p>
        </w:tc>
        <w:tc>
          <w:tcPr>
            <w:tcW w:w="625" w:type="pct"/>
            <w:shd w:val="clear" w:color="auto" w:fill="auto"/>
            <w:vAlign w:val="center"/>
            <w:hideMark/>
          </w:tcPr>
          <w:p w14:paraId="3636EA82"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107 700</w:t>
            </w:r>
          </w:p>
        </w:tc>
        <w:tc>
          <w:tcPr>
            <w:tcW w:w="703" w:type="pct"/>
            <w:shd w:val="clear" w:color="auto" w:fill="auto"/>
            <w:vAlign w:val="center"/>
            <w:hideMark/>
          </w:tcPr>
          <w:p w14:paraId="73CF3AF7" w14:textId="77777777" w:rsidR="00571A80" w:rsidRPr="00C9567A" w:rsidRDefault="00571A80" w:rsidP="00613D4B">
            <w:pPr>
              <w:spacing w:after="0" w:line="259" w:lineRule="auto"/>
              <w:ind w:right="74"/>
              <w:jc w:val="right"/>
              <w:rPr>
                <w:rFonts w:eastAsia="Calibri" w:cs="Segoe UI"/>
                <w:color w:val="000000"/>
                <w:sz w:val="18"/>
                <w:szCs w:val="18"/>
              </w:rPr>
            </w:pPr>
            <w:r w:rsidRPr="00C9567A">
              <w:rPr>
                <w:rFonts w:eastAsia="Calibri" w:cs="Segoe UI"/>
                <w:color w:val="000000"/>
                <w:sz w:val="18"/>
                <w:szCs w:val="18"/>
              </w:rPr>
              <w:t>77 506</w:t>
            </w:r>
          </w:p>
        </w:tc>
        <w:tc>
          <w:tcPr>
            <w:tcW w:w="458" w:type="pct"/>
            <w:shd w:val="clear" w:color="auto" w:fill="auto"/>
            <w:vAlign w:val="center"/>
            <w:hideMark/>
          </w:tcPr>
          <w:p w14:paraId="70160958" w14:textId="77777777" w:rsidR="00571A80" w:rsidRPr="00C9567A" w:rsidRDefault="00571A80" w:rsidP="00313BE3">
            <w:pPr>
              <w:spacing w:after="0" w:line="259" w:lineRule="auto"/>
              <w:jc w:val="right"/>
              <w:rPr>
                <w:rFonts w:eastAsia="Calibri" w:cs="Segoe UI"/>
                <w:color w:val="000000"/>
                <w:sz w:val="18"/>
                <w:szCs w:val="18"/>
              </w:rPr>
            </w:pPr>
            <w:r w:rsidRPr="00C9567A">
              <w:rPr>
                <w:rFonts w:eastAsia="Calibri" w:cs="Segoe UI"/>
                <w:color w:val="000000"/>
                <w:sz w:val="18"/>
                <w:szCs w:val="18"/>
              </w:rPr>
              <w:t>-30 194</w:t>
            </w:r>
          </w:p>
        </w:tc>
        <w:tc>
          <w:tcPr>
            <w:tcW w:w="556" w:type="pct"/>
            <w:shd w:val="clear" w:color="auto" w:fill="auto"/>
            <w:vAlign w:val="center"/>
            <w:hideMark/>
          </w:tcPr>
          <w:p w14:paraId="1871594D" w14:textId="77777777" w:rsidR="00571A80" w:rsidRPr="00C9567A" w:rsidRDefault="00571A80" w:rsidP="00613D4B">
            <w:pPr>
              <w:spacing w:after="0" w:line="259" w:lineRule="auto"/>
              <w:ind w:right="44"/>
              <w:jc w:val="right"/>
              <w:rPr>
                <w:rFonts w:eastAsia="Calibri" w:cs="Segoe UI"/>
                <w:color w:val="000000"/>
                <w:sz w:val="18"/>
                <w:szCs w:val="18"/>
              </w:rPr>
            </w:pPr>
            <w:r w:rsidRPr="00C9567A">
              <w:rPr>
                <w:rFonts w:eastAsia="Calibri" w:cs="Segoe UI"/>
                <w:color w:val="000000"/>
                <w:sz w:val="18"/>
                <w:szCs w:val="18"/>
              </w:rPr>
              <w:t>72,0</w:t>
            </w:r>
          </w:p>
        </w:tc>
      </w:tr>
      <w:tr w:rsidR="00493BE3" w:rsidRPr="00C00543" w14:paraId="6AE99EFC" w14:textId="77777777" w:rsidTr="00613D4B">
        <w:trPr>
          <w:trHeight w:val="19"/>
        </w:trPr>
        <w:tc>
          <w:tcPr>
            <w:tcW w:w="1955" w:type="pct"/>
            <w:shd w:val="clear" w:color="auto" w:fill="auto"/>
            <w:vAlign w:val="center"/>
            <w:hideMark/>
          </w:tcPr>
          <w:p w14:paraId="53F008F7" w14:textId="77777777" w:rsidR="00571A80" w:rsidRPr="00613D4B" w:rsidRDefault="00571A80" w:rsidP="00613D4B">
            <w:pPr>
              <w:spacing w:after="0" w:line="259" w:lineRule="auto"/>
              <w:jc w:val="left"/>
              <w:rPr>
                <w:rFonts w:eastAsia="Calibri" w:cs="Segoe UI"/>
                <w:b/>
                <w:bCs/>
                <w:iCs/>
                <w:color w:val="000000"/>
                <w:sz w:val="18"/>
                <w:szCs w:val="18"/>
              </w:rPr>
            </w:pPr>
            <w:r w:rsidRPr="00613D4B">
              <w:rPr>
                <w:rFonts w:eastAsia="Calibri" w:cs="Segoe UI"/>
                <w:b/>
                <w:bCs/>
                <w:iCs/>
                <w:color w:val="000000"/>
                <w:sz w:val="18"/>
                <w:szCs w:val="18"/>
              </w:rPr>
              <w:t>Odvody do rozpočtu EÚ spolu</w:t>
            </w:r>
          </w:p>
        </w:tc>
        <w:tc>
          <w:tcPr>
            <w:tcW w:w="703" w:type="pct"/>
            <w:shd w:val="clear" w:color="auto" w:fill="auto"/>
            <w:vAlign w:val="center"/>
            <w:hideMark/>
          </w:tcPr>
          <w:p w14:paraId="3A94C3EC" w14:textId="77777777" w:rsidR="00571A80" w:rsidRPr="00C9567A" w:rsidRDefault="00571A80" w:rsidP="00613D4B">
            <w:pPr>
              <w:spacing w:after="0" w:line="259" w:lineRule="auto"/>
              <w:ind w:right="74"/>
              <w:jc w:val="right"/>
              <w:rPr>
                <w:rFonts w:eastAsia="Calibri" w:cs="Segoe UI"/>
                <w:b/>
                <w:bCs/>
                <w:iCs/>
                <w:color w:val="000000"/>
                <w:sz w:val="18"/>
                <w:szCs w:val="18"/>
              </w:rPr>
            </w:pPr>
            <w:r w:rsidRPr="00C9567A">
              <w:rPr>
                <w:rFonts w:eastAsia="Calibri" w:cs="Segoe UI"/>
                <w:b/>
                <w:bCs/>
                <w:iCs/>
                <w:color w:val="000000"/>
                <w:sz w:val="18"/>
                <w:szCs w:val="18"/>
              </w:rPr>
              <w:t>834 552</w:t>
            </w:r>
          </w:p>
        </w:tc>
        <w:tc>
          <w:tcPr>
            <w:tcW w:w="625" w:type="pct"/>
            <w:shd w:val="clear" w:color="auto" w:fill="auto"/>
            <w:vAlign w:val="center"/>
            <w:hideMark/>
          </w:tcPr>
          <w:p w14:paraId="782D068E" w14:textId="77777777" w:rsidR="00571A80" w:rsidRPr="00C9567A" w:rsidRDefault="00571A80" w:rsidP="00613D4B">
            <w:pPr>
              <w:spacing w:after="0" w:line="259" w:lineRule="auto"/>
              <w:ind w:right="74"/>
              <w:jc w:val="right"/>
              <w:rPr>
                <w:rFonts w:eastAsia="Calibri" w:cs="Segoe UI"/>
                <w:b/>
                <w:bCs/>
                <w:iCs/>
                <w:color w:val="000000"/>
                <w:sz w:val="18"/>
                <w:szCs w:val="18"/>
              </w:rPr>
            </w:pPr>
            <w:r w:rsidRPr="00C9567A">
              <w:rPr>
                <w:rFonts w:eastAsia="Calibri" w:cs="Segoe UI"/>
                <w:b/>
                <w:bCs/>
                <w:iCs/>
                <w:color w:val="000000"/>
                <w:sz w:val="18"/>
                <w:szCs w:val="18"/>
              </w:rPr>
              <w:t>1 021 341</w:t>
            </w:r>
          </w:p>
        </w:tc>
        <w:tc>
          <w:tcPr>
            <w:tcW w:w="703" w:type="pct"/>
            <w:shd w:val="clear" w:color="auto" w:fill="auto"/>
            <w:vAlign w:val="center"/>
            <w:hideMark/>
          </w:tcPr>
          <w:p w14:paraId="72615CE9" w14:textId="77777777" w:rsidR="00571A80" w:rsidRPr="00C9567A" w:rsidRDefault="00571A80" w:rsidP="00613D4B">
            <w:pPr>
              <w:spacing w:after="0" w:line="259" w:lineRule="auto"/>
              <w:ind w:right="74"/>
              <w:jc w:val="right"/>
              <w:rPr>
                <w:rFonts w:eastAsia="Calibri" w:cs="Segoe UI"/>
                <w:b/>
                <w:bCs/>
                <w:iCs/>
                <w:color w:val="000000"/>
                <w:sz w:val="18"/>
                <w:szCs w:val="18"/>
              </w:rPr>
            </w:pPr>
            <w:r w:rsidRPr="00C9567A">
              <w:rPr>
                <w:rFonts w:eastAsia="Calibri" w:cs="Segoe UI"/>
                <w:b/>
                <w:bCs/>
                <w:iCs/>
                <w:color w:val="000000"/>
                <w:sz w:val="18"/>
                <w:szCs w:val="18"/>
              </w:rPr>
              <w:t>1 116 423</w:t>
            </w:r>
          </w:p>
        </w:tc>
        <w:tc>
          <w:tcPr>
            <w:tcW w:w="458" w:type="pct"/>
            <w:shd w:val="clear" w:color="auto" w:fill="auto"/>
            <w:vAlign w:val="center"/>
            <w:hideMark/>
          </w:tcPr>
          <w:p w14:paraId="1C364311" w14:textId="77777777" w:rsidR="00571A80" w:rsidRPr="00C9567A" w:rsidRDefault="00571A80" w:rsidP="00313BE3">
            <w:pPr>
              <w:spacing w:after="0" w:line="259" w:lineRule="auto"/>
              <w:jc w:val="right"/>
              <w:rPr>
                <w:rFonts w:eastAsia="Calibri" w:cs="Segoe UI"/>
                <w:b/>
                <w:bCs/>
                <w:iCs/>
                <w:color w:val="000000"/>
                <w:sz w:val="18"/>
                <w:szCs w:val="18"/>
              </w:rPr>
            </w:pPr>
            <w:r w:rsidRPr="00C9567A">
              <w:rPr>
                <w:rFonts w:eastAsia="Calibri" w:cs="Segoe UI"/>
                <w:b/>
                <w:bCs/>
                <w:iCs/>
                <w:color w:val="000000"/>
                <w:sz w:val="18"/>
                <w:szCs w:val="18"/>
              </w:rPr>
              <w:t>95 082</w:t>
            </w:r>
          </w:p>
        </w:tc>
        <w:tc>
          <w:tcPr>
            <w:tcW w:w="556" w:type="pct"/>
            <w:shd w:val="clear" w:color="auto" w:fill="auto"/>
            <w:vAlign w:val="center"/>
            <w:hideMark/>
          </w:tcPr>
          <w:p w14:paraId="68B7B6B8" w14:textId="77777777" w:rsidR="00571A80" w:rsidRPr="00C9567A" w:rsidRDefault="00571A80" w:rsidP="00613D4B">
            <w:pPr>
              <w:spacing w:after="0" w:line="259" w:lineRule="auto"/>
              <w:ind w:right="44"/>
              <w:jc w:val="right"/>
              <w:rPr>
                <w:rFonts w:eastAsia="Calibri" w:cs="Segoe UI"/>
                <w:b/>
                <w:bCs/>
                <w:iCs/>
                <w:color w:val="000000"/>
                <w:sz w:val="18"/>
                <w:szCs w:val="18"/>
              </w:rPr>
            </w:pPr>
            <w:r w:rsidRPr="00C9567A">
              <w:rPr>
                <w:rFonts w:eastAsia="Calibri" w:cs="Segoe UI"/>
                <w:b/>
                <w:bCs/>
                <w:iCs/>
                <w:color w:val="000000"/>
                <w:sz w:val="18"/>
                <w:szCs w:val="18"/>
              </w:rPr>
              <w:t>109,3</w:t>
            </w:r>
          </w:p>
        </w:tc>
      </w:tr>
      <w:tr w:rsidR="00493BE3" w:rsidRPr="00C00543" w14:paraId="4D62DFD4" w14:textId="77777777" w:rsidTr="00613D4B">
        <w:trPr>
          <w:trHeight w:val="19"/>
        </w:trPr>
        <w:tc>
          <w:tcPr>
            <w:tcW w:w="1955" w:type="pct"/>
            <w:shd w:val="clear" w:color="auto" w:fill="auto"/>
            <w:vAlign w:val="center"/>
            <w:hideMark/>
          </w:tcPr>
          <w:p w14:paraId="1F852A33" w14:textId="77777777" w:rsidR="00571A80" w:rsidRPr="00EC3685" w:rsidRDefault="00571A80" w:rsidP="00613D4B">
            <w:pPr>
              <w:spacing w:after="0" w:line="259" w:lineRule="auto"/>
              <w:jc w:val="left"/>
              <w:rPr>
                <w:rFonts w:eastAsia="Calibri" w:cs="Segoe UI"/>
                <w:bCs/>
                <w:iCs/>
                <w:color w:val="000000"/>
                <w:sz w:val="18"/>
                <w:szCs w:val="18"/>
              </w:rPr>
            </w:pPr>
            <w:r w:rsidRPr="00EC3685">
              <w:rPr>
                <w:rFonts w:eastAsia="Calibri" w:cs="Segoe UI"/>
                <w:bCs/>
                <w:iCs/>
                <w:color w:val="000000"/>
                <w:sz w:val="18"/>
                <w:szCs w:val="18"/>
              </w:rPr>
              <w:t>Príspevky SR do Európskeho rozvojového fondu</w:t>
            </w:r>
          </w:p>
        </w:tc>
        <w:tc>
          <w:tcPr>
            <w:tcW w:w="703" w:type="pct"/>
            <w:shd w:val="clear" w:color="auto" w:fill="auto"/>
            <w:vAlign w:val="center"/>
            <w:hideMark/>
          </w:tcPr>
          <w:p w14:paraId="52B0BBB8" w14:textId="77777777" w:rsidR="00571A80" w:rsidRPr="00C9567A" w:rsidRDefault="00571A80" w:rsidP="00613D4B">
            <w:pPr>
              <w:spacing w:after="0" w:line="259" w:lineRule="auto"/>
              <w:ind w:right="74"/>
              <w:jc w:val="right"/>
              <w:rPr>
                <w:rFonts w:eastAsia="Calibri" w:cs="Segoe UI"/>
                <w:bCs/>
                <w:iCs/>
                <w:color w:val="000000"/>
                <w:sz w:val="18"/>
                <w:szCs w:val="18"/>
              </w:rPr>
            </w:pPr>
            <w:r w:rsidRPr="00C9567A">
              <w:rPr>
                <w:rFonts w:eastAsia="Calibri" w:cs="Segoe UI"/>
                <w:bCs/>
                <w:iCs/>
                <w:color w:val="000000"/>
                <w:sz w:val="18"/>
                <w:szCs w:val="18"/>
              </w:rPr>
              <w:t>17 181</w:t>
            </w:r>
          </w:p>
        </w:tc>
        <w:tc>
          <w:tcPr>
            <w:tcW w:w="625" w:type="pct"/>
            <w:shd w:val="clear" w:color="auto" w:fill="auto"/>
            <w:vAlign w:val="center"/>
            <w:hideMark/>
          </w:tcPr>
          <w:p w14:paraId="611E6FD6" w14:textId="77777777" w:rsidR="00571A80" w:rsidRPr="00C9567A" w:rsidRDefault="00571A80" w:rsidP="00613D4B">
            <w:pPr>
              <w:spacing w:after="0" w:line="259" w:lineRule="auto"/>
              <w:ind w:right="74"/>
              <w:jc w:val="right"/>
              <w:rPr>
                <w:rFonts w:eastAsia="Calibri" w:cs="Segoe UI"/>
                <w:bCs/>
                <w:iCs/>
                <w:color w:val="000000"/>
                <w:sz w:val="18"/>
                <w:szCs w:val="18"/>
              </w:rPr>
            </w:pPr>
            <w:r w:rsidRPr="00C9567A">
              <w:rPr>
                <w:rFonts w:eastAsia="Calibri" w:cs="Segoe UI"/>
                <w:bCs/>
                <w:iCs/>
                <w:color w:val="000000"/>
                <w:sz w:val="18"/>
                <w:szCs w:val="18"/>
              </w:rPr>
              <w:t>17 933</w:t>
            </w:r>
          </w:p>
        </w:tc>
        <w:tc>
          <w:tcPr>
            <w:tcW w:w="703" w:type="pct"/>
            <w:shd w:val="clear" w:color="auto" w:fill="auto"/>
            <w:vAlign w:val="center"/>
            <w:hideMark/>
          </w:tcPr>
          <w:p w14:paraId="67B55775" w14:textId="77777777" w:rsidR="00571A80" w:rsidRPr="00C9567A" w:rsidRDefault="00571A80" w:rsidP="00613D4B">
            <w:pPr>
              <w:spacing w:after="0" w:line="259" w:lineRule="auto"/>
              <w:ind w:right="74"/>
              <w:jc w:val="right"/>
              <w:rPr>
                <w:rFonts w:eastAsia="Calibri" w:cs="Segoe UI"/>
                <w:bCs/>
                <w:iCs/>
                <w:color w:val="000000"/>
                <w:sz w:val="18"/>
                <w:szCs w:val="18"/>
              </w:rPr>
            </w:pPr>
            <w:r w:rsidRPr="00C9567A">
              <w:rPr>
                <w:rFonts w:eastAsia="Calibri" w:cs="Segoe UI"/>
                <w:bCs/>
                <w:iCs/>
                <w:color w:val="000000"/>
                <w:sz w:val="18"/>
                <w:szCs w:val="18"/>
              </w:rPr>
              <w:t>14 930</w:t>
            </w:r>
          </w:p>
        </w:tc>
        <w:tc>
          <w:tcPr>
            <w:tcW w:w="458" w:type="pct"/>
            <w:shd w:val="clear" w:color="auto" w:fill="auto"/>
            <w:vAlign w:val="center"/>
            <w:hideMark/>
          </w:tcPr>
          <w:p w14:paraId="32E900DE" w14:textId="77777777" w:rsidR="00571A80" w:rsidRPr="00C9567A" w:rsidRDefault="00571A80" w:rsidP="00313BE3">
            <w:pPr>
              <w:spacing w:after="0" w:line="259" w:lineRule="auto"/>
              <w:jc w:val="right"/>
              <w:rPr>
                <w:rFonts w:eastAsia="Calibri" w:cs="Segoe UI"/>
                <w:bCs/>
                <w:iCs/>
                <w:color w:val="000000"/>
                <w:sz w:val="18"/>
                <w:szCs w:val="18"/>
              </w:rPr>
            </w:pPr>
            <w:r w:rsidRPr="00C9567A">
              <w:rPr>
                <w:rFonts w:eastAsia="Calibri" w:cs="Segoe UI"/>
                <w:bCs/>
                <w:iCs/>
                <w:color w:val="000000"/>
                <w:sz w:val="18"/>
                <w:szCs w:val="18"/>
              </w:rPr>
              <w:t>-3 003</w:t>
            </w:r>
          </w:p>
        </w:tc>
        <w:tc>
          <w:tcPr>
            <w:tcW w:w="556" w:type="pct"/>
            <w:shd w:val="clear" w:color="auto" w:fill="auto"/>
            <w:vAlign w:val="center"/>
            <w:hideMark/>
          </w:tcPr>
          <w:p w14:paraId="2FD30490" w14:textId="77777777" w:rsidR="00571A80" w:rsidRPr="00C9567A" w:rsidRDefault="00571A80" w:rsidP="00613D4B">
            <w:pPr>
              <w:spacing w:after="0" w:line="259" w:lineRule="auto"/>
              <w:ind w:right="44"/>
              <w:jc w:val="right"/>
              <w:rPr>
                <w:rFonts w:eastAsia="Calibri" w:cs="Segoe UI"/>
                <w:bCs/>
                <w:iCs/>
                <w:color w:val="000000"/>
                <w:sz w:val="18"/>
                <w:szCs w:val="18"/>
              </w:rPr>
            </w:pPr>
            <w:r w:rsidRPr="00C9567A">
              <w:rPr>
                <w:rFonts w:eastAsia="Calibri" w:cs="Segoe UI"/>
                <w:bCs/>
                <w:iCs/>
                <w:color w:val="000000"/>
                <w:sz w:val="18"/>
                <w:szCs w:val="18"/>
              </w:rPr>
              <w:t>83,3</w:t>
            </w:r>
          </w:p>
        </w:tc>
      </w:tr>
      <w:tr w:rsidR="00493BE3" w:rsidRPr="00C00543" w14:paraId="7270D323" w14:textId="77777777" w:rsidTr="00613D4B">
        <w:trPr>
          <w:trHeight w:val="19"/>
        </w:trPr>
        <w:tc>
          <w:tcPr>
            <w:tcW w:w="1955" w:type="pct"/>
            <w:shd w:val="clear" w:color="auto" w:fill="auto"/>
            <w:vAlign w:val="center"/>
            <w:hideMark/>
          </w:tcPr>
          <w:p w14:paraId="6531A7D9" w14:textId="77777777" w:rsidR="00571A80" w:rsidRPr="00613D4B" w:rsidRDefault="00571A80" w:rsidP="00613D4B">
            <w:pPr>
              <w:spacing w:after="0" w:line="259" w:lineRule="auto"/>
              <w:jc w:val="left"/>
              <w:rPr>
                <w:rFonts w:eastAsia="Calibri" w:cs="Segoe UI"/>
                <w:b/>
                <w:bCs/>
                <w:color w:val="000000"/>
                <w:sz w:val="18"/>
                <w:szCs w:val="18"/>
              </w:rPr>
            </w:pPr>
            <w:r w:rsidRPr="00613D4B">
              <w:rPr>
                <w:rFonts w:eastAsia="Calibri" w:cs="Segoe UI"/>
                <w:b/>
                <w:bCs/>
                <w:color w:val="000000"/>
                <w:sz w:val="18"/>
                <w:szCs w:val="18"/>
              </w:rPr>
              <w:t xml:space="preserve">Spolu odvody a príspevky SR do všeobecného rozpočtu EÚ </w:t>
            </w:r>
          </w:p>
        </w:tc>
        <w:tc>
          <w:tcPr>
            <w:tcW w:w="703" w:type="pct"/>
            <w:shd w:val="clear" w:color="auto" w:fill="auto"/>
            <w:vAlign w:val="center"/>
            <w:hideMark/>
          </w:tcPr>
          <w:p w14:paraId="3D0115E3"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851 733</w:t>
            </w:r>
          </w:p>
        </w:tc>
        <w:tc>
          <w:tcPr>
            <w:tcW w:w="625" w:type="pct"/>
            <w:shd w:val="clear" w:color="auto" w:fill="auto"/>
            <w:vAlign w:val="center"/>
            <w:hideMark/>
          </w:tcPr>
          <w:p w14:paraId="6DB16813"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1 039 274</w:t>
            </w:r>
          </w:p>
        </w:tc>
        <w:tc>
          <w:tcPr>
            <w:tcW w:w="703" w:type="pct"/>
            <w:shd w:val="clear" w:color="auto" w:fill="auto"/>
            <w:vAlign w:val="center"/>
            <w:hideMark/>
          </w:tcPr>
          <w:p w14:paraId="49F28D19"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1 131 353</w:t>
            </w:r>
          </w:p>
        </w:tc>
        <w:tc>
          <w:tcPr>
            <w:tcW w:w="458" w:type="pct"/>
            <w:shd w:val="clear" w:color="auto" w:fill="auto"/>
            <w:vAlign w:val="center"/>
            <w:hideMark/>
          </w:tcPr>
          <w:p w14:paraId="791BDD02" w14:textId="77777777" w:rsidR="00571A80" w:rsidRPr="00C9567A" w:rsidRDefault="00571A80" w:rsidP="00313BE3">
            <w:pPr>
              <w:spacing w:after="0" w:line="259" w:lineRule="auto"/>
              <w:jc w:val="right"/>
              <w:rPr>
                <w:rFonts w:eastAsia="Calibri" w:cs="Segoe UI"/>
                <w:b/>
                <w:bCs/>
                <w:color w:val="000000"/>
                <w:sz w:val="18"/>
                <w:szCs w:val="18"/>
              </w:rPr>
            </w:pPr>
            <w:r w:rsidRPr="00C9567A">
              <w:rPr>
                <w:rFonts w:eastAsia="Calibri" w:cs="Segoe UI"/>
                <w:b/>
                <w:bCs/>
                <w:color w:val="000000"/>
                <w:sz w:val="18"/>
                <w:szCs w:val="18"/>
              </w:rPr>
              <w:t>92 079</w:t>
            </w:r>
          </w:p>
        </w:tc>
        <w:tc>
          <w:tcPr>
            <w:tcW w:w="556" w:type="pct"/>
            <w:shd w:val="clear" w:color="auto" w:fill="auto"/>
            <w:vAlign w:val="center"/>
            <w:hideMark/>
          </w:tcPr>
          <w:p w14:paraId="3CFA8944" w14:textId="77777777" w:rsidR="00571A80" w:rsidRPr="00C9567A" w:rsidRDefault="00571A80" w:rsidP="00613D4B">
            <w:pPr>
              <w:spacing w:after="0" w:line="259" w:lineRule="auto"/>
              <w:ind w:right="44"/>
              <w:jc w:val="right"/>
              <w:rPr>
                <w:rFonts w:eastAsia="Calibri" w:cs="Segoe UI"/>
                <w:b/>
                <w:bCs/>
                <w:color w:val="000000"/>
                <w:sz w:val="18"/>
                <w:szCs w:val="18"/>
              </w:rPr>
            </w:pPr>
            <w:r w:rsidRPr="00C9567A">
              <w:rPr>
                <w:rFonts w:eastAsia="Calibri" w:cs="Segoe UI"/>
                <w:b/>
                <w:bCs/>
                <w:color w:val="000000"/>
                <w:sz w:val="18"/>
                <w:szCs w:val="18"/>
              </w:rPr>
              <w:t>108,9</w:t>
            </w:r>
          </w:p>
        </w:tc>
      </w:tr>
      <w:tr w:rsidR="00493BE3" w:rsidRPr="00C00543" w14:paraId="401AE24D" w14:textId="77777777" w:rsidTr="00613D4B">
        <w:trPr>
          <w:trHeight w:val="19"/>
        </w:trPr>
        <w:tc>
          <w:tcPr>
            <w:tcW w:w="1955" w:type="pct"/>
            <w:tcBorders>
              <w:bottom w:val="single" w:sz="4" w:space="0" w:color="auto"/>
            </w:tcBorders>
            <w:shd w:val="clear" w:color="auto" w:fill="auto"/>
            <w:vAlign w:val="center"/>
            <w:hideMark/>
          </w:tcPr>
          <w:p w14:paraId="6D60D2F5" w14:textId="77777777" w:rsidR="00571A80" w:rsidRPr="00613D4B" w:rsidRDefault="00571A80" w:rsidP="00613D4B">
            <w:pPr>
              <w:spacing w:after="0" w:line="259" w:lineRule="auto"/>
              <w:jc w:val="left"/>
              <w:rPr>
                <w:rFonts w:eastAsia="Calibri" w:cs="Segoe UI"/>
                <w:b/>
                <w:bCs/>
                <w:color w:val="000000"/>
                <w:sz w:val="18"/>
                <w:szCs w:val="18"/>
              </w:rPr>
            </w:pPr>
            <w:r w:rsidRPr="00613D4B">
              <w:rPr>
                <w:rFonts w:eastAsia="Calibri" w:cs="Segoe UI"/>
                <w:b/>
                <w:bCs/>
                <w:color w:val="000000"/>
                <w:sz w:val="18"/>
                <w:szCs w:val="18"/>
              </w:rPr>
              <w:t>Čistá finančná pozícia</w:t>
            </w:r>
          </w:p>
        </w:tc>
        <w:tc>
          <w:tcPr>
            <w:tcW w:w="703" w:type="pct"/>
            <w:tcBorders>
              <w:bottom w:val="single" w:sz="4" w:space="0" w:color="auto"/>
            </w:tcBorders>
            <w:shd w:val="clear" w:color="auto" w:fill="auto"/>
            <w:vAlign w:val="center"/>
            <w:hideMark/>
          </w:tcPr>
          <w:p w14:paraId="3689FAEA"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1 275 210</w:t>
            </w:r>
          </w:p>
        </w:tc>
        <w:tc>
          <w:tcPr>
            <w:tcW w:w="625" w:type="pct"/>
            <w:tcBorders>
              <w:bottom w:val="single" w:sz="4" w:space="0" w:color="auto"/>
            </w:tcBorders>
            <w:shd w:val="clear" w:color="auto" w:fill="auto"/>
            <w:vAlign w:val="center"/>
            <w:hideMark/>
          </w:tcPr>
          <w:p w14:paraId="666BAADD"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756 086</w:t>
            </w:r>
          </w:p>
        </w:tc>
        <w:tc>
          <w:tcPr>
            <w:tcW w:w="703" w:type="pct"/>
            <w:tcBorders>
              <w:bottom w:val="single" w:sz="4" w:space="0" w:color="auto"/>
            </w:tcBorders>
            <w:shd w:val="clear" w:color="auto" w:fill="auto"/>
            <w:vAlign w:val="center"/>
            <w:hideMark/>
          </w:tcPr>
          <w:p w14:paraId="4B86C18B" w14:textId="77777777" w:rsidR="00571A80" w:rsidRPr="00C9567A" w:rsidRDefault="00571A80" w:rsidP="00613D4B">
            <w:pPr>
              <w:spacing w:after="0" w:line="259" w:lineRule="auto"/>
              <w:ind w:right="74"/>
              <w:jc w:val="right"/>
              <w:rPr>
                <w:rFonts w:eastAsia="Calibri" w:cs="Segoe UI"/>
                <w:b/>
                <w:bCs/>
                <w:color w:val="000000"/>
                <w:sz w:val="18"/>
                <w:szCs w:val="18"/>
              </w:rPr>
            </w:pPr>
            <w:r w:rsidRPr="00C9567A">
              <w:rPr>
                <w:rFonts w:eastAsia="Calibri" w:cs="Segoe UI"/>
                <w:b/>
                <w:bCs/>
                <w:color w:val="000000"/>
                <w:sz w:val="18"/>
                <w:szCs w:val="18"/>
              </w:rPr>
              <w:t>1 442 821</w:t>
            </w:r>
          </w:p>
        </w:tc>
        <w:tc>
          <w:tcPr>
            <w:tcW w:w="458" w:type="pct"/>
            <w:tcBorders>
              <w:bottom w:val="single" w:sz="4" w:space="0" w:color="auto"/>
            </w:tcBorders>
            <w:shd w:val="clear" w:color="auto" w:fill="auto"/>
            <w:vAlign w:val="center"/>
            <w:hideMark/>
          </w:tcPr>
          <w:p w14:paraId="0BBBC27F" w14:textId="77777777" w:rsidR="00571A80" w:rsidRPr="00C9567A" w:rsidRDefault="00571A80" w:rsidP="00313BE3">
            <w:pPr>
              <w:spacing w:after="0" w:line="259" w:lineRule="auto"/>
              <w:jc w:val="right"/>
              <w:rPr>
                <w:rFonts w:eastAsia="Calibri" w:cs="Segoe UI"/>
                <w:b/>
                <w:bCs/>
                <w:color w:val="000000"/>
                <w:sz w:val="18"/>
                <w:szCs w:val="18"/>
              </w:rPr>
            </w:pPr>
            <w:r w:rsidRPr="00C9567A">
              <w:rPr>
                <w:rFonts w:eastAsia="Calibri" w:cs="Segoe UI"/>
                <w:b/>
                <w:bCs/>
                <w:color w:val="000000"/>
                <w:sz w:val="18"/>
                <w:szCs w:val="18"/>
              </w:rPr>
              <w:t>686 735</w:t>
            </w:r>
          </w:p>
        </w:tc>
        <w:tc>
          <w:tcPr>
            <w:tcW w:w="556" w:type="pct"/>
            <w:tcBorders>
              <w:bottom w:val="single" w:sz="4" w:space="0" w:color="auto"/>
            </w:tcBorders>
            <w:shd w:val="clear" w:color="auto" w:fill="auto"/>
            <w:vAlign w:val="center"/>
            <w:hideMark/>
          </w:tcPr>
          <w:p w14:paraId="3D21432D" w14:textId="77777777" w:rsidR="00571A80" w:rsidRPr="00C9567A" w:rsidRDefault="00571A80" w:rsidP="00613D4B">
            <w:pPr>
              <w:spacing w:after="0" w:line="259" w:lineRule="auto"/>
              <w:ind w:right="44"/>
              <w:jc w:val="right"/>
              <w:rPr>
                <w:rFonts w:eastAsia="Calibri" w:cs="Segoe UI"/>
                <w:b/>
                <w:bCs/>
                <w:color w:val="000000"/>
                <w:sz w:val="18"/>
                <w:szCs w:val="18"/>
              </w:rPr>
            </w:pPr>
            <w:r w:rsidRPr="00C9567A">
              <w:rPr>
                <w:rFonts w:eastAsia="Calibri" w:cs="Segoe UI"/>
                <w:b/>
                <w:bCs/>
                <w:color w:val="000000"/>
                <w:sz w:val="18"/>
                <w:szCs w:val="18"/>
              </w:rPr>
              <w:t>190,8</w:t>
            </w:r>
          </w:p>
        </w:tc>
      </w:tr>
    </w:tbl>
    <w:p w14:paraId="62686C5A" w14:textId="77777777" w:rsidR="00571A80" w:rsidRPr="00D14772" w:rsidRDefault="00571A80" w:rsidP="00571A80">
      <w:pPr>
        <w:autoSpaceDE w:val="0"/>
        <w:autoSpaceDN w:val="0"/>
        <w:adjustRightInd w:val="0"/>
        <w:spacing w:after="100"/>
        <w:rPr>
          <w:rFonts w:eastAsia="Calibri" w:cs="Times New Roman"/>
          <w:i/>
          <w:color w:val="314364" w:themeColor="text2"/>
          <w:sz w:val="16"/>
        </w:rPr>
      </w:pPr>
      <w:r w:rsidRPr="00D14772">
        <w:rPr>
          <w:rFonts w:eastAsia="Calibri" w:cs="Times New Roman"/>
          <w:i/>
          <w:color w:val="314364" w:themeColor="text2"/>
          <w:sz w:val="16"/>
        </w:rPr>
        <w:t>Zdroj: Návrh RVS na roky 2021 až 2023</w:t>
      </w:r>
    </w:p>
    <w:p w14:paraId="3CAC3D58" w14:textId="26EE8E11" w:rsidR="00571A80" w:rsidRDefault="002A5217" w:rsidP="00571A80">
      <w:pPr>
        <w:autoSpaceDE w:val="0"/>
        <w:autoSpaceDN w:val="0"/>
        <w:adjustRightInd w:val="0"/>
        <w:spacing w:after="100"/>
      </w:pPr>
      <w:r>
        <w:t>V </w:t>
      </w:r>
      <w:r w:rsidRPr="002A5217">
        <w:rPr>
          <w:b/>
        </w:rPr>
        <w:t xml:space="preserve">2. </w:t>
      </w:r>
      <w:r w:rsidR="00EF6C45">
        <w:rPr>
          <w:b/>
        </w:rPr>
        <w:t>PO</w:t>
      </w:r>
      <w:r w:rsidRPr="002A5217">
        <w:rPr>
          <w:b/>
        </w:rPr>
        <w:t xml:space="preserve"> 2007 – 2013</w:t>
      </w:r>
      <w:r>
        <w:t xml:space="preserve"> </w:t>
      </w:r>
      <w:r w:rsidR="00571A80">
        <w:t xml:space="preserve">vyčerpala </w:t>
      </w:r>
      <w:r w:rsidR="00814EC4">
        <w:t xml:space="preserve">SR </w:t>
      </w:r>
      <w:r w:rsidR="00571A80">
        <w:t>k 31.</w:t>
      </w:r>
      <w:r>
        <w:t xml:space="preserve"> </w:t>
      </w:r>
      <w:r w:rsidR="00571A80">
        <w:t>12.</w:t>
      </w:r>
      <w:r>
        <w:t xml:space="preserve"> </w:t>
      </w:r>
      <w:r w:rsidR="00571A80">
        <w:t xml:space="preserve">2019 finančné prostriedky vo výške 11,236 mld. eur, čo predstavuje čerpanie na úrovni 96,72 % v rámci všetkých 14 OP. Doposiaľ boli zo strany EK uzatvorené dva programy – OP INTERACT II a OP Rybné hospodárstvo. Pri OP Bratislavský kraj a OP Doprava boli prijaté záverečné platby zo strany EK, avšak ešte neboli doručené </w:t>
      </w:r>
      <w:r w:rsidR="008F35B4">
        <w:t>oznámenia o ukončení programu</w:t>
      </w:r>
      <w:r w:rsidR="00571A80">
        <w:t xml:space="preserve">. </w:t>
      </w:r>
      <w:r w:rsidR="00814EC4">
        <w:t>V</w:t>
      </w:r>
      <w:r w:rsidR="00571A80">
        <w:t xml:space="preserve"> </w:t>
      </w:r>
      <w:r w:rsidR="00814EC4">
        <w:t>tomto PO</w:t>
      </w:r>
      <w:r w:rsidR="00571A80">
        <w:t xml:space="preserve"> boli pri všetkých OP vykázané aj finančné nezrovnalosti</w:t>
      </w:r>
      <w:r w:rsidR="004A5262">
        <w:t> </w:t>
      </w:r>
      <w:r w:rsidR="00EF6C45">
        <w:t xml:space="preserve">podľa stavu k 30. 6. 2020 </w:t>
      </w:r>
      <w:r w:rsidR="00814EC4">
        <w:t>(</w:t>
      </w:r>
      <w:r w:rsidR="004A5262">
        <w:t>T</w:t>
      </w:r>
      <w:r w:rsidR="00571A80">
        <w:t>abuľk</w:t>
      </w:r>
      <w:r w:rsidR="00814EC4">
        <w:t>a</w:t>
      </w:r>
      <w:r w:rsidR="004A5262">
        <w:t xml:space="preserve"> 1</w:t>
      </w:r>
      <w:r w:rsidR="00813E8F">
        <w:t>5</w:t>
      </w:r>
      <w:r w:rsidR="00814EC4">
        <w:t>)</w:t>
      </w:r>
      <w:r w:rsidR="00571A80">
        <w:t>.</w:t>
      </w:r>
    </w:p>
    <w:p w14:paraId="32AB62EB" w14:textId="1211B031" w:rsidR="004A5262" w:rsidRPr="00CA606D" w:rsidRDefault="004A5262" w:rsidP="004A5262">
      <w:pPr>
        <w:pStyle w:val="Popis"/>
        <w:keepNext/>
        <w:spacing w:after="120"/>
        <w:rPr>
          <w:color w:val="314364"/>
        </w:rPr>
      </w:pPr>
      <w:r w:rsidRPr="00CA606D">
        <w:rPr>
          <w:color w:val="314364"/>
        </w:rPr>
        <w:t xml:space="preserve">Tabuľka </w:t>
      </w:r>
      <w:r w:rsidR="00066A87">
        <w:rPr>
          <w:color w:val="314364"/>
        </w:rPr>
        <w:t>1</w:t>
      </w:r>
      <w:r w:rsidR="00813E8F">
        <w:rPr>
          <w:color w:val="314364"/>
        </w:rPr>
        <w:t>5</w:t>
      </w:r>
      <w:r w:rsidRPr="00CA606D">
        <w:rPr>
          <w:color w:val="314364"/>
        </w:rPr>
        <w:t xml:space="preserve">: </w:t>
      </w:r>
      <w:r w:rsidR="00814EC4" w:rsidRPr="00814EC4">
        <w:rPr>
          <w:color w:val="314364"/>
        </w:rPr>
        <w:t>Nezrovnalosti a vratky v rámci PO 2007 – 2013</w:t>
      </w:r>
    </w:p>
    <w:tbl>
      <w:tblPr>
        <w:tblOverlap w:val="never"/>
        <w:tblW w:w="5007" w:type="pct"/>
        <w:tblCellMar>
          <w:left w:w="10" w:type="dxa"/>
          <w:right w:w="10" w:type="dxa"/>
        </w:tblCellMar>
        <w:tblLook w:val="0000" w:firstRow="0" w:lastRow="0" w:firstColumn="0" w:lastColumn="0" w:noHBand="0" w:noVBand="0"/>
      </w:tblPr>
      <w:tblGrid>
        <w:gridCol w:w="4861"/>
        <w:gridCol w:w="2111"/>
        <w:gridCol w:w="2111"/>
      </w:tblGrid>
      <w:tr w:rsidR="00571A80" w:rsidRPr="00BA6B9B" w14:paraId="47052F7D" w14:textId="77777777" w:rsidTr="00D14772">
        <w:trPr>
          <w:trHeight w:val="22"/>
        </w:trPr>
        <w:tc>
          <w:tcPr>
            <w:tcW w:w="2676" w:type="pct"/>
            <w:vMerge w:val="restart"/>
            <w:shd w:val="clear" w:color="auto" w:fill="314364" w:themeFill="accent1"/>
            <w:vAlign w:val="center"/>
          </w:tcPr>
          <w:p w14:paraId="36BA2878" w14:textId="77777777" w:rsidR="00571A80" w:rsidRPr="00BA6B9B" w:rsidRDefault="00571A80" w:rsidP="00D14772">
            <w:pPr>
              <w:widowControl w:val="0"/>
              <w:spacing w:after="0" w:line="240" w:lineRule="auto"/>
              <w:jc w:val="left"/>
              <w:rPr>
                <w:rFonts w:eastAsia="Arial Narrow" w:cs="Segoe UI"/>
                <w:b/>
                <w:color w:val="FFFFFF"/>
                <w:sz w:val="18"/>
                <w:szCs w:val="18"/>
              </w:rPr>
            </w:pPr>
            <w:r w:rsidRPr="00BA6B9B">
              <w:rPr>
                <w:rFonts w:eastAsia="Arial" w:cs="Segoe UI"/>
                <w:b/>
                <w:color w:val="FFFFFF"/>
                <w:sz w:val="18"/>
                <w:szCs w:val="18"/>
                <w:lang w:eastAsia="sk-SK" w:bidi="sk-SK"/>
              </w:rPr>
              <w:t>Operačný program</w:t>
            </w:r>
          </w:p>
        </w:tc>
        <w:tc>
          <w:tcPr>
            <w:tcW w:w="2324" w:type="pct"/>
            <w:gridSpan w:val="2"/>
            <w:shd w:val="clear" w:color="auto" w:fill="314364" w:themeFill="accent1"/>
            <w:vAlign w:val="bottom"/>
          </w:tcPr>
          <w:p w14:paraId="1EAF52B8" w14:textId="77777777" w:rsidR="00571A80" w:rsidRPr="00BA6B9B" w:rsidRDefault="00571A80" w:rsidP="00D14772">
            <w:pPr>
              <w:widowControl w:val="0"/>
              <w:spacing w:after="0" w:line="240" w:lineRule="auto"/>
              <w:ind w:right="-1120"/>
              <w:jc w:val="center"/>
              <w:rPr>
                <w:rFonts w:eastAsia="Arial Narrow" w:cs="Segoe UI"/>
                <w:b/>
                <w:color w:val="FFFFFF"/>
                <w:sz w:val="18"/>
                <w:szCs w:val="18"/>
              </w:rPr>
            </w:pPr>
            <w:r w:rsidRPr="00BA6B9B">
              <w:rPr>
                <w:rFonts w:eastAsia="Arial" w:cs="Segoe UI"/>
                <w:b/>
                <w:color w:val="FFFFFF"/>
                <w:sz w:val="18"/>
                <w:szCs w:val="18"/>
                <w:lang w:eastAsia="sk-SK" w:bidi="sk-SK"/>
              </w:rPr>
              <w:t>Nezrovnalosti a vratky (v eurách)</w:t>
            </w:r>
          </w:p>
        </w:tc>
      </w:tr>
      <w:tr w:rsidR="00571A80" w:rsidRPr="00BA6B9B" w14:paraId="4DA59925" w14:textId="77777777" w:rsidTr="00D14772">
        <w:trPr>
          <w:trHeight w:val="22"/>
        </w:trPr>
        <w:tc>
          <w:tcPr>
            <w:tcW w:w="2676" w:type="pct"/>
            <w:vMerge/>
            <w:shd w:val="clear" w:color="auto" w:fill="314364" w:themeFill="accent1"/>
            <w:vAlign w:val="center"/>
          </w:tcPr>
          <w:p w14:paraId="2CFBB5AA" w14:textId="77777777" w:rsidR="00571A80" w:rsidRPr="00BA6B9B" w:rsidRDefault="00571A80" w:rsidP="00D52F05">
            <w:pPr>
              <w:rPr>
                <w:rFonts w:eastAsia="Calibri" w:cs="Segoe UI"/>
                <w:b/>
                <w:color w:val="FFFFFF"/>
                <w:sz w:val="18"/>
                <w:szCs w:val="18"/>
              </w:rPr>
            </w:pPr>
          </w:p>
        </w:tc>
        <w:tc>
          <w:tcPr>
            <w:tcW w:w="1162" w:type="pct"/>
            <w:shd w:val="clear" w:color="auto" w:fill="314364" w:themeFill="accent1"/>
            <w:vAlign w:val="bottom"/>
          </w:tcPr>
          <w:p w14:paraId="4F74F9C6" w14:textId="77777777" w:rsidR="00571A80" w:rsidRPr="00BA6B9B" w:rsidRDefault="00571A80" w:rsidP="00D14772">
            <w:pPr>
              <w:widowControl w:val="0"/>
              <w:spacing w:after="0" w:line="240" w:lineRule="auto"/>
              <w:ind w:right="-1120"/>
              <w:jc w:val="center"/>
              <w:rPr>
                <w:rFonts w:eastAsia="Arial Narrow" w:cs="Segoe UI"/>
                <w:b/>
                <w:color w:val="FFFFFF"/>
                <w:sz w:val="18"/>
                <w:szCs w:val="18"/>
              </w:rPr>
            </w:pPr>
            <w:r w:rsidRPr="00BA6B9B">
              <w:rPr>
                <w:rFonts w:eastAsia="Arial" w:cs="Segoe UI"/>
                <w:b/>
                <w:color w:val="FFFFFF"/>
                <w:sz w:val="18"/>
                <w:szCs w:val="18"/>
                <w:lang w:eastAsia="sk-SK" w:bidi="sk-SK"/>
              </w:rPr>
              <w:t>EÚ zdroj</w:t>
            </w:r>
          </w:p>
        </w:tc>
        <w:tc>
          <w:tcPr>
            <w:tcW w:w="1162" w:type="pct"/>
            <w:shd w:val="clear" w:color="auto" w:fill="314364" w:themeFill="accent1"/>
            <w:vAlign w:val="bottom"/>
          </w:tcPr>
          <w:p w14:paraId="559EF18D" w14:textId="16524207" w:rsidR="00571A80" w:rsidRPr="00BA6B9B" w:rsidRDefault="00571A80" w:rsidP="00D14772">
            <w:pPr>
              <w:widowControl w:val="0"/>
              <w:spacing w:after="0" w:line="240" w:lineRule="auto"/>
              <w:ind w:right="-1120"/>
              <w:jc w:val="center"/>
              <w:rPr>
                <w:rFonts w:eastAsia="Arial Narrow" w:cs="Segoe UI"/>
                <w:b/>
                <w:color w:val="FFFFFF"/>
                <w:sz w:val="18"/>
                <w:szCs w:val="18"/>
              </w:rPr>
            </w:pPr>
            <w:r w:rsidRPr="00BA6B9B">
              <w:rPr>
                <w:rFonts w:eastAsia="Arial" w:cs="Segoe UI"/>
                <w:b/>
                <w:color w:val="FFFFFF"/>
                <w:sz w:val="18"/>
                <w:szCs w:val="18"/>
                <w:lang w:eastAsia="sk-SK" w:bidi="sk-SK"/>
              </w:rPr>
              <w:t>ŠR zdroj</w:t>
            </w:r>
          </w:p>
        </w:tc>
      </w:tr>
      <w:tr w:rsidR="00571A80" w:rsidRPr="00BA6B9B" w14:paraId="0F76A3E5" w14:textId="77777777" w:rsidTr="00D14772">
        <w:trPr>
          <w:trHeight w:val="22"/>
        </w:trPr>
        <w:tc>
          <w:tcPr>
            <w:tcW w:w="2676" w:type="pct"/>
            <w:shd w:val="clear" w:color="auto" w:fill="FFFFFF"/>
            <w:vAlign w:val="bottom"/>
          </w:tcPr>
          <w:p w14:paraId="64F101FF"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Informatizácia spoločnosti</w:t>
            </w:r>
          </w:p>
        </w:tc>
        <w:tc>
          <w:tcPr>
            <w:tcW w:w="1162" w:type="pct"/>
            <w:shd w:val="clear" w:color="auto" w:fill="FFFFFF"/>
            <w:vAlign w:val="bottom"/>
          </w:tcPr>
          <w:p w14:paraId="0CE68083"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96 188 058,85</w:t>
            </w:r>
          </w:p>
        </w:tc>
        <w:tc>
          <w:tcPr>
            <w:tcW w:w="1162" w:type="pct"/>
            <w:shd w:val="clear" w:color="auto" w:fill="FFFFFF"/>
            <w:vAlign w:val="bottom"/>
          </w:tcPr>
          <w:p w14:paraId="01DCD226"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28 975 322,87</w:t>
            </w:r>
          </w:p>
        </w:tc>
      </w:tr>
      <w:tr w:rsidR="00571A80" w:rsidRPr="00BA6B9B" w14:paraId="1CB07CD4" w14:textId="77777777" w:rsidTr="00D14772">
        <w:trPr>
          <w:trHeight w:val="22"/>
        </w:trPr>
        <w:tc>
          <w:tcPr>
            <w:tcW w:w="2676" w:type="pct"/>
            <w:shd w:val="clear" w:color="auto" w:fill="FFFFFF"/>
            <w:vAlign w:val="bottom"/>
          </w:tcPr>
          <w:p w14:paraId="557A427D"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Bratislavský kraj</w:t>
            </w:r>
          </w:p>
        </w:tc>
        <w:tc>
          <w:tcPr>
            <w:tcW w:w="1162" w:type="pct"/>
            <w:shd w:val="clear" w:color="auto" w:fill="FFFFFF"/>
            <w:vAlign w:val="bottom"/>
          </w:tcPr>
          <w:p w14:paraId="4E558C07"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5 927 721,46</w:t>
            </w:r>
          </w:p>
        </w:tc>
        <w:tc>
          <w:tcPr>
            <w:tcW w:w="1162" w:type="pct"/>
            <w:shd w:val="clear" w:color="auto" w:fill="FFFFFF"/>
            <w:vAlign w:val="bottom"/>
          </w:tcPr>
          <w:p w14:paraId="42E9C17C"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893 592,07</w:t>
            </w:r>
          </w:p>
        </w:tc>
      </w:tr>
      <w:tr w:rsidR="00571A80" w:rsidRPr="00BA6B9B" w14:paraId="1655BEEF" w14:textId="77777777" w:rsidTr="00D14772">
        <w:trPr>
          <w:trHeight w:val="22"/>
        </w:trPr>
        <w:tc>
          <w:tcPr>
            <w:tcW w:w="2676" w:type="pct"/>
            <w:shd w:val="clear" w:color="auto" w:fill="FFFFFF"/>
            <w:vAlign w:val="bottom"/>
          </w:tcPr>
          <w:p w14:paraId="39B18F22"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Konkurencieschopnosť a hospodársky rast</w:t>
            </w:r>
          </w:p>
        </w:tc>
        <w:tc>
          <w:tcPr>
            <w:tcW w:w="1162" w:type="pct"/>
            <w:shd w:val="clear" w:color="auto" w:fill="FFFFFF"/>
            <w:vAlign w:val="bottom"/>
          </w:tcPr>
          <w:p w14:paraId="6BCCD514"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47 102 596,60</w:t>
            </w:r>
          </w:p>
        </w:tc>
        <w:tc>
          <w:tcPr>
            <w:tcW w:w="1162" w:type="pct"/>
            <w:shd w:val="clear" w:color="auto" w:fill="FFFFFF"/>
            <w:vAlign w:val="bottom"/>
          </w:tcPr>
          <w:p w14:paraId="2C175647"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8 214 604,34</w:t>
            </w:r>
          </w:p>
        </w:tc>
      </w:tr>
      <w:tr w:rsidR="00571A80" w:rsidRPr="00BA6B9B" w14:paraId="73B8900F" w14:textId="77777777" w:rsidTr="00D14772">
        <w:trPr>
          <w:trHeight w:val="22"/>
        </w:trPr>
        <w:tc>
          <w:tcPr>
            <w:tcW w:w="2676" w:type="pct"/>
            <w:shd w:val="clear" w:color="auto" w:fill="FFFFFF"/>
            <w:vAlign w:val="bottom"/>
          </w:tcPr>
          <w:p w14:paraId="728A81D5"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Regionálny OP</w:t>
            </w:r>
          </w:p>
        </w:tc>
        <w:tc>
          <w:tcPr>
            <w:tcW w:w="1162" w:type="pct"/>
            <w:shd w:val="clear" w:color="auto" w:fill="FFFFFF"/>
            <w:vAlign w:val="bottom"/>
          </w:tcPr>
          <w:p w14:paraId="46A3AC42"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66 661 856,63</w:t>
            </w:r>
          </w:p>
        </w:tc>
        <w:tc>
          <w:tcPr>
            <w:tcW w:w="1162" w:type="pct"/>
            <w:shd w:val="clear" w:color="auto" w:fill="FFFFFF"/>
            <w:vAlign w:val="bottom"/>
          </w:tcPr>
          <w:p w14:paraId="10143EC4"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10 842 917,97</w:t>
            </w:r>
          </w:p>
        </w:tc>
      </w:tr>
      <w:tr w:rsidR="00571A80" w:rsidRPr="00BA6B9B" w14:paraId="103CA136" w14:textId="77777777" w:rsidTr="00D14772">
        <w:trPr>
          <w:trHeight w:val="22"/>
        </w:trPr>
        <w:tc>
          <w:tcPr>
            <w:tcW w:w="2676" w:type="pct"/>
            <w:shd w:val="clear" w:color="auto" w:fill="FFFFFF"/>
            <w:vAlign w:val="bottom"/>
          </w:tcPr>
          <w:p w14:paraId="0A7B8BC2"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Cezhraničnej spolupráce SR-ČR</w:t>
            </w:r>
          </w:p>
        </w:tc>
        <w:tc>
          <w:tcPr>
            <w:tcW w:w="1162" w:type="pct"/>
            <w:shd w:val="clear" w:color="auto" w:fill="FFFFFF"/>
            <w:vAlign w:val="bottom"/>
          </w:tcPr>
          <w:p w14:paraId="40AD5224"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2 998 305,30</w:t>
            </w:r>
          </w:p>
        </w:tc>
        <w:tc>
          <w:tcPr>
            <w:tcW w:w="1162" w:type="pct"/>
            <w:shd w:val="clear" w:color="auto" w:fill="FFFFFF"/>
            <w:vAlign w:val="bottom"/>
          </w:tcPr>
          <w:p w14:paraId="5434FF8D"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522 898,81</w:t>
            </w:r>
          </w:p>
        </w:tc>
      </w:tr>
      <w:tr w:rsidR="00571A80" w:rsidRPr="00BA6B9B" w14:paraId="25CD2AC3" w14:textId="77777777" w:rsidTr="00D14772">
        <w:trPr>
          <w:trHeight w:val="22"/>
        </w:trPr>
        <w:tc>
          <w:tcPr>
            <w:tcW w:w="2676" w:type="pct"/>
            <w:shd w:val="clear" w:color="auto" w:fill="FFFFFF"/>
            <w:vAlign w:val="bottom"/>
          </w:tcPr>
          <w:p w14:paraId="0101580F"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Rybné hospodárstvo</w:t>
            </w:r>
          </w:p>
        </w:tc>
        <w:tc>
          <w:tcPr>
            <w:tcW w:w="1162" w:type="pct"/>
            <w:shd w:val="clear" w:color="auto" w:fill="FFFFFF"/>
            <w:vAlign w:val="bottom"/>
          </w:tcPr>
          <w:p w14:paraId="2B9BD6D9"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895 184,95</w:t>
            </w:r>
          </w:p>
        </w:tc>
        <w:tc>
          <w:tcPr>
            <w:tcW w:w="1162" w:type="pct"/>
            <w:shd w:val="clear" w:color="auto" w:fill="FFFFFF"/>
            <w:vAlign w:val="bottom"/>
          </w:tcPr>
          <w:p w14:paraId="148DFA6F"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134 947,33</w:t>
            </w:r>
          </w:p>
        </w:tc>
      </w:tr>
      <w:tr w:rsidR="00571A80" w:rsidRPr="00BA6B9B" w14:paraId="25C7F313" w14:textId="77777777" w:rsidTr="00D14772">
        <w:trPr>
          <w:trHeight w:val="22"/>
        </w:trPr>
        <w:tc>
          <w:tcPr>
            <w:tcW w:w="2676" w:type="pct"/>
            <w:shd w:val="clear" w:color="auto" w:fill="FFFFFF"/>
            <w:vAlign w:val="bottom"/>
          </w:tcPr>
          <w:p w14:paraId="4AEE4009"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Zdravotníctvo</w:t>
            </w:r>
          </w:p>
        </w:tc>
        <w:tc>
          <w:tcPr>
            <w:tcW w:w="1162" w:type="pct"/>
            <w:shd w:val="clear" w:color="auto" w:fill="FFFFFF"/>
            <w:vAlign w:val="bottom"/>
          </w:tcPr>
          <w:p w14:paraId="311B7C83"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38 948 553,21</w:t>
            </w:r>
          </w:p>
        </w:tc>
        <w:tc>
          <w:tcPr>
            <w:tcW w:w="1162" w:type="pct"/>
            <w:shd w:val="clear" w:color="auto" w:fill="FFFFFF"/>
            <w:vAlign w:val="bottom"/>
          </w:tcPr>
          <w:p w14:paraId="06848AA8"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6 873 274,10</w:t>
            </w:r>
          </w:p>
        </w:tc>
      </w:tr>
      <w:tr w:rsidR="00571A80" w:rsidRPr="00BA6B9B" w14:paraId="5D7371D2" w14:textId="77777777" w:rsidTr="00D14772">
        <w:trPr>
          <w:trHeight w:val="22"/>
        </w:trPr>
        <w:tc>
          <w:tcPr>
            <w:tcW w:w="2676" w:type="pct"/>
            <w:shd w:val="clear" w:color="auto" w:fill="FFFFFF"/>
            <w:vAlign w:val="bottom"/>
          </w:tcPr>
          <w:p w14:paraId="02C4E18B"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Výskum a vývoj</w:t>
            </w:r>
          </w:p>
        </w:tc>
        <w:tc>
          <w:tcPr>
            <w:tcW w:w="1162" w:type="pct"/>
            <w:shd w:val="clear" w:color="auto" w:fill="FFFFFF"/>
            <w:vAlign w:val="bottom"/>
          </w:tcPr>
          <w:p w14:paraId="560D4977"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114 955 694,92</w:t>
            </w:r>
          </w:p>
        </w:tc>
        <w:tc>
          <w:tcPr>
            <w:tcW w:w="1162" w:type="pct"/>
            <w:shd w:val="clear" w:color="auto" w:fill="FFFFFF"/>
            <w:vAlign w:val="bottom"/>
          </w:tcPr>
          <w:p w14:paraId="56C84E5F"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16 934 730,64</w:t>
            </w:r>
          </w:p>
        </w:tc>
      </w:tr>
      <w:tr w:rsidR="00571A80" w:rsidRPr="00BA6B9B" w14:paraId="6845642F" w14:textId="77777777" w:rsidTr="00D14772">
        <w:trPr>
          <w:trHeight w:val="22"/>
        </w:trPr>
        <w:tc>
          <w:tcPr>
            <w:tcW w:w="2676" w:type="pct"/>
            <w:shd w:val="clear" w:color="auto" w:fill="FFFFFF"/>
            <w:vAlign w:val="bottom"/>
          </w:tcPr>
          <w:p w14:paraId="30E260ED"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Technická pomoc</w:t>
            </w:r>
          </w:p>
        </w:tc>
        <w:tc>
          <w:tcPr>
            <w:tcW w:w="1162" w:type="pct"/>
            <w:shd w:val="clear" w:color="auto" w:fill="FFFFFF"/>
            <w:vAlign w:val="bottom"/>
          </w:tcPr>
          <w:p w14:paraId="77AD438E"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9 752 991,23</w:t>
            </w:r>
          </w:p>
        </w:tc>
        <w:tc>
          <w:tcPr>
            <w:tcW w:w="1162" w:type="pct"/>
            <w:shd w:val="clear" w:color="auto" w:fill="FFFFFF"/>
            <w:vAlign w:val="bottom"/>
          </w:tcPr>
          <w:p w14:paraId="4D058829"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1 700 903,34</w:t>
            </w:r>
          </w:p>
        </w:tc>
      </w:tr>
      <w:tr w:rsidR="00571A80" w:rsidRPr="00BA6B9B" w14:paraId="217637A3" w14:textId="77777777" w:rsidTr="00D14772">
        <w:trPr>
          <w:trHeight w:val="22"/>
        </w:trPr>
        <w:tc>
          <w:tcPr>
            <w:tcW w:w="2676" w:type="pct"/>
            <w:shd w:val="clear" w:color="auto" w:fill="FFFFFF"/>
            <w:vAlign w:val="bottom"/>
          </w:tcPr>
          <w:p w14:paraId="4921505E"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Vzdelávanie</w:t>
            </w:r>
          </w:p>
        </w:tc>
        <w:tc>
          <w:tcPr>
            <w:tcW w:w="1162" w:type="pct"/>
            <w:shd w:val="clear" w:color="auto" w:fill="FFFFFF"/>
            <w:vAlign w:val="bottom"/>
          </w:tcPr>
          <w:p w14:paraId="1E14F234"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34 357 031,68</w:t>
            </w:r>
          </w:p>
        </w:tc>
        <w:tc>
          <w:tcPr>
            <w:tcW w:w="1162" w:type="pct"/>
            <w:shd w:val="clear" w:color="auto" w:fill="FFFFFF"/>
            <w:vAlign w:val="bottom"/>
          </w:tcPr>
          <w:p w14:paraId="249C7661"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5 616 245,43</w:t>
            </w:r>
          </w:p>
        </w:tc>
      </w:tr>
      <w:tr w:rsidR="00571A80" w:rsidRPr="00BA6B9B" w14:paraId="4F647B88" w14:textId="77777777" w:rsidTr="00D14772">
        <w:trPr>
          <w:trHeight w:val="22"/>
        </w:trPr>
        <w:tc>
          <w:tcPr>
            <w:tcW w:w="2676" w:type="pct"/>
            <w:shd w:val="clear" w:color="auto" w:fill="FFFFFF"/>
            <w:vAlign w:val="bottom"/>
          </w:tcPr>
          <w:p w14:paraId="4F413E3B"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Životné prostredie</w:t>
            </w:r>
          </w:p>
        </w:tc>
        <w:tc>
          <w:tcPr>
            <w:tcW w:w="1162" w:type="pct"/>
            <w:shd w:val="clear" w:color="auto" w:fill="FFFFFF"/>
            <w:vAlign w:val="bottom"/>
          </w:tcPr>
          <w:p w14:paraId="14FD4B5B"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61 861 665,44</w:t>
            </w:r>
          </w:p>
        </w:tc>
        <w:tc>
          <w:tcPr>
            <w:tcW w:w="1162" w:type="pct"/>
            <w:shd w:val="clear" w:color="auto" w:fill="FFFFFF"/>
            <w:vAlign w:val="bottom"/>
          </w:tcPr>
          <w:p w14:paraId="5440A771"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10 112 349,03</w:t>
            </w:r>
          </w:p>
        </w:tc>
      </w:tr>
      <w:tr w:rsidR="00571A80" w:rsidRPr="00BA6B9B" w14:paraId="4E8D777A" w14:textId="77777777" w:rsidTr="00D14772">
        <w:trPr>
          <w:trHeight w:val="22"/>
        </w:trPr>
        <w:tc>
          <w:tcPr>
            <w:tcW w:w="2676" w:type="pct"/>
            <w:shd w:val="clear" w:color="auto" w:fill="FFFFFF"/>
            <w:vAlign w:val="bottom"/>
          </w:tcPr>
          <w:p w14:paraId="5CE3F64F"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Doprava</w:t>
            </w:r>
          </w:p>
        </w:tc>
        <w:tc>
          <w:tcPr>
            <w:tcW w:w="1162" w:type="pct"/>
            <w:shd w:val="clear" w:color="auto" w:fill="FFFFFF"/>
            <w:vAlign w:val="bottom"/>
          </w:tcPr>
          <w:p w14:paraId="306D0FBD"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318 019 341,51</w:t>
            </w:r>
          </w:p>
        </w:tc>
        <w:tc>
          <w:tcPr>
            <w:tcW w:w="1162" w:type="pct"/>
            <w:shd w:val="clear" w:color="auto" w:fill="FFFFFF"/>
            <w:vAlign w:val="bottom"/>
          </w:tcPr>
          <w:p w14:paraId="630193BC"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55 461 975,59</w:t>
            </w:r>
          </w:p>
        </w:tc>
      </w:tr>
      <w:tr w:rsidR="00571A80" w:rsidRPr="00BA6B9B" w14:paraId="39479658" w14:textId="77777777" w:rsidTr="00D14772">
        <w:trPr>
          <w:trHeight w:val="22"/>
        </w:trPr>
        <w:tc>
          <w:tcPr>
            <w:tcW w:w="2676" w:type="pct"/>
            <w:shd w:val="clear" w:color="auto" w:fill="FFFFFF"/>
            <w:vAlign w:val="bottom"/>
          </w:tcPr>
          <w:p w14:paraId="242D578B"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Zamestnanosť a sociálna inklúzia</w:t>
            </w:r>
          </w:p>
        </w:tc>
        <w:tc>
          <w:tcPr>
            <w:tcW w:w="1162" w:type="pct"/>
            <w:shd w:val="clear" w:color="auto" w:fill="FFFFFF"/>
            <w:vAlign w:val="bottom"/>
          </w:tcPr>
          <w:p w14:paraId="7A842943"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43 116 910,22</w:t>
            </w:r>
          </w:p>
        </w:tc>
        <w:tc>
          <w:tcPr>
            <w:tcW w:w="1162" w:type="pct"/>
            <w:shd w:val="clear" w:color="auto" w:fill="FFFFFF"/>
            <w:vAlign w:val="bottom"/>
          </w:tcPr>
          <w:p w14:paraId="3B2FF144"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7 519 508,12</w:t>
            </w:r>
          </w:p>
        </w:tc>
      </w:tr>
      <w:tr w:rsidR="00571A80" w:rsidRPr="00BA6B9B" w14:paraId="06927E47" w14:textId="77777777" w:rsidTr="00D14772">
        <w:trPr>
          <w:trHeight w:val="22"/>
        </w:trPr>
        <w:tc>
          <w:tcPr>
            <w:tcW w:w="2676" w:type="pct"/>
            <w:shd w:val="clear" w:color="auto" w:fill="FFFFFF"/>
            <w:vAlign w:val="bottom"/>
          </w:tcPr>
          <w:p w14:paraId="0A5F833E"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val="en-US" w:bidi="en-US"/>
              </w:rPr>
              <w:t xml:space="preserve">OP INTERACT </w:t>
            </w:r>
            <w:r w:rsidRPr="00BA6B9B">
              <w:rPr>
                <w:rFonts w:eastAsia="Arial" w:cs="Segoe UI"/>
                <w:color w:val="000000"/>
                <w:sz w:val="18"/>
                <w:szCs w:val="18"/>
                <w:lang w:eastAsia="sk-SK" w:bidi="sk-SK"/>
              </w:rPr>
              <w:t>II</w:t>
            </w:r>
          </w:p>
        </w:tc>
        <w:tc>
          <w:tcPr>
            <w:tcW w:w="1162" w:type="pct"/>
            <w:shd w:val="clear" w:color="auto" w:fill="FFFFFF"/>
            <w:vAlign w:val="bottom"/>
          </w:tcPr>
          <w:p w14:paraId="0D3A89C3"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sz w:val="18"/>
                <w:szCs w:val="18"/>
              </w:rPr>
              <w:t>71 762,67</w:t>
            </w:r>
          </w:p>
        </w:tc>
        <w:tc>
          <w:tcPr>
            <w:tcW w:w="1162" w:type="pct"/>
            <w:shd w:val="clear" w:color="auto" w:fill="FFFFFF"/>
            <w:vAlign w:val="bottom"/>
          </w:tcPr>
          <w:p w14:paraId="19C3C613"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12 664,00</w:t>
            </w:r>
          </w:p>
        </w:tc>
      </w:tr>
      <w:tr w:rsidR="00571A80" w:rsidRPr="00BA6B9B" w14:paraId="5A72FE13" w14:textId="77777777" w:rsidTr="00D14772">
        <w:trPr>
          <w:trHeight w:val="22"/>
        </w:trPr>
        <w:tc>
          <w:tcPr>
            <w:tcW w:w="2676" w:type="pct"/>
            <w:tcBorders>
              <w:bottom w:val="single" w:sz="4" w:space="0" w:color="auto"/>
            </w:tcBorders>
            <w:shd w:val="clear" w:color="auto" w:fill="FFFFFF"/>
            <w:vAlign w:val="bottom"/>
          </w:tcPr>
          <w:p w14:paraId="3D032630" w14:textId="77777777" w:rsidR="00571A80" w:rsidRPr="00BA6B9B" w:rsidRDefault="00571A80" w:rsidP="00D14772">
            <w:pPr>
              <w:widowControl w:val="0"/>
              <w:spacing w:after="0" w:line="259" w:lineRule="auto"/>
              <w:rPr>
                <w:rFonts w:eastAsia="Arial" w:cs="Segoe UI"/>
                <w:color w:val="000000"/>
                <w:sz w:val="18"/>
                <w:szCs w:val="18"/>
                <w:lang w:val="en-US" w:bidi="en-US"/>
              </w:rPr>
            </w:pPr>
            <w:r w:rsidRPr="00BA6B9B">
              <w:rPr>
                <w:rFonts w:eastAsia="Arial" w:cs="Segoe UI"/>
                <w:b/>
                <w:color w:val="000000"/>
                <w:sz w:val="18"/>
                <w:szCs w:val="18"/>
                <w:lang w:eastAsia="sk-SK" w:bidi="sk-SK"/>
              </w:rPr>
              <w:t>SPOLU</w:t>
            </w:r>
          </w:p>
        </w:tc>
        <w:tc>
          <w:tcPr>
            <w:tcW w:w="1162" w:type="pct"/>
            <w:tcBorders>
              <w:bottom w:val="single" w:sz="4" w:space="0" w:color="auto"/>
            </w:tcBorders>
            <w:shd w:val="clear" w:color="auto" w:fill="FFFFFF"/>
          </w:tcPr>
          <w:p w14:paraId="3CDCC259" w14:textId="77777777" w:rsidR="00571A80" w:rsidRPr="00BA6B9B" w:rsidRDefault="00571A80" w:rsidP="00D14772">
            <w:pPr>
              <w:widowControl w:val="0"/>
              <w:spacing w:after="0" w:line="259" w:lineRule="auto"/>
              <w:jc w:val="right"/>
              <w:rPr>
                <w:rFonts w:eastAsia="Arial Narrow" w:cs="Segoe UI"/>
                <w:b/>
                <w:sz w:val="18"/>
                <w:szCs w:val="18"/>
              </w:rPr>
            </w:pPr>
            <w:r w:rsidRPr="00BA6B9B">
              <w:rPr>
                <w:rFonts w:eastAsia="Arial" w:cs="Segoe UI"/>
                <w:b/>
                <w:color w:val="000000"/>
                <w:sz w:val="18"/>
                <w:szCs w:val="18"/>
                <w:lang w:eastAsia="sk-SK" w:bidi="sk-SK"/>
              </w:rPr>
              <w:t>840 857 674,67</w:t>
            </w:r>
          </w:p>
        </w:tc>
        <w:tc>
          <w:tcPr>
            <w:tcW w:w="1162" w:type="pct"/>
            <w:tcBorders>
              <w:bottom w:val="single" w:sz="4" w:space="0" w:color="auto"/>
            </w:tcBorders>
            <w:shd w:val="clear" w:color="auto" w:fill="FFFFFF"/>
            <w:vAlign w:val="bottom"/>
          </w:tcPr>
          <w:p w14:paraId="7C18B209" w14:textId="77777777" w:rsidR="00571A80" w:rsidRPr="00BA6B9B" w:rsidRDefault="00571A80" w:rsidP="00D14772">
            <w:pPr>
              <w:widowControl w:val="0"/>
              <w:spacing w:after="0" w:line="259" w:lineRule="auto"/>
              <w:jc w:val="right"/>
              <w:rPr>
                <w:rFonts w:eastAsia="Arial Narrow" w:cs="Segoe UI"/>
                <w:color w:val="000000"/>
                <w:sz w:val="18"/>
                <w:szCs w:val="18"/>
                <w:lang w:eastAsia="sk-SK" w:bidi="sk-SK"/>
              </w:rPr>
            </w:pPr>
            <w:r w:rsidRPr="00BA6B9B">
              <w:rPr>
                <w:rFonts w:eastAsia="Arial" w:cs="Segoe UI"/>
                <w:b/>
                <w:color w:val="000000"/>
                <w:sz w:val="18"/>
                <w:szCs w:val="18"/>
                <w:lang w:eastAsia="sk-SK" w:bidi="sk-SK"/>
              </w:rPr>
              <w:t>153 815 933,65</w:t>
            </w:r>
          </w:p>
        </w:tc>
      </w:tr>
    </w:tbl>
    <w:p w14:paraId="088A1405" w14:textId="77777777" w:rsidR="00571A80" w:rsidRPr="00D14772" w:rsidRDefault="00571A80" w:rsidP="00571A80">
      <w:pPr>
        <w:rPr>
          <w:i/>
          <w:color w:val="314364" w:themeColor="text2"/>
          <w:sz w:val="16"/>
        </w:rPr>
      </w:pPr>
      <w:r w:rsidRPr="00D14772">
        <w:rPr>
          <w:i/>
          <w:color w:val="314364" w:themeColor="text2"/>
          <w:sz w:val="16"/>
        </w:rPr>
        <w:t>Zdroj: MF SR</w:t>
      </w:r>
    </w:p>
    <w:p w14:paraId="7EADB040" w14:textId="0AA8208D" w:rsidR="00571A80" w:rsidRDefault="00814EC4" w:rsidP="00650EAB">
      <w:r>
        <w:t>V </w:t>
      </w:r>
      <w:r w:rsidRPr="00814EC4">
        <w:rPr>
          <w:b/>
        </w:rPr>
        <w:t xml:space="preserve">3. </w:t>
      </w:r>
      <w:r w:rsidR="00FD7EC8">
        <w:rPr>
          <w:b/>
        </w:rPr>
        <w:t xml:space="preserve">PO </w:t>
      </w:r>
      <w:r w:rsidRPr="00814EC4">
        <w:rPr>
          <w:b/>
        </w:rPr>
        <w:t>2014 – 2020</w:t>
      </w:r>
      <w:r>
        <w:t xml:space="preserve"> č</w:t>
      </w:r>
      <w:r w:rsidR="00571A80">
        <w:t xml:space="preserve">erpanie EŠIF </w:t>
      </w:r>
      <w:r w:rsidR="00EF6C45">
        <w:t xml:space="preserve">(bez PRV) </w:t>
      </w:r>
      <w:r w:rsidR="00571A80">
        <w:t>predstavovalo k 30.</w:t>
      </w:r>
      <w:r>
        <w:t xml:space="preserve"> </w:t>
      </w:r>
      <w:r w:rsidR="00571A80">
        <w:t>9.</w:t>
      </w:r>
      <w:r>
        <w:t xml:space="preserve"> </w:t>
      </w:r>
      <w:r w:rsidR="00571A80">
        <w:t xml:space="preserve">2020 </w:t>
      </w:r>
      <w:r>
        <w:t>objem</w:t>
      </w:r>
      <w:r w:rsidR="00571A80">
        <w:t xml:space="preserve"> 4 829 0</w:t>
      </w:r>
      <w:r w:rsidR="00EF6C45">
        <w:t>50</w:t>
      </w:r>
      <w:r w:rsidR="00571A80">
        <w:t xml:space="preserve"> </w:t>
      </w:r>
      <w:r w:rsidR="004E415F">
        <w:t> </w:t>
      </w:r>
      <w:r w:rsidR="00571A80">
        <w:t xml:space="preserve">tis. eur (EÚ zdroj), čo je 35,04% z celkovej alokácie v rámci viacročného finančného rámca 2014 – 2020, v ktorom </w:t>
      </w:r>
      <w:r>
        <w:lastRenderedPageBreak/>
        <w:t>pre SR</w:t>
      </w:r>
      <w:r w:rsidR="00571A80">
        <w:t xml:space="preserve"> schválila </w:t>
      </w:r>
      <w:r>
        <w:t xml:space="preserve">EK </w:t>
      </w:r>
      <w:r w:rsidR="00571A80">
        <w:t xml:space="preserve">11 </w:t>
      </w:r>
      <w:r>
        <w:t>OP</w:t>
      </w:r>
      <w:r w:rsidR="00571A80">
        <w:t xml:space="preserve"> (bez PRV, v tom čase ešte vrátane VaI)). SR zaznamenala medziročný nárast čerpania o 9,</w:t>
      </w:r>
      <w:r w:rsidR="00EF6C45">
        <w:t>88</w:t>
      </w:r>
      <w:r w:rsidR="00571A80">
        <w:t xml:space="preserve"> %. Kontrahovanie ku koncu septembra (bez PRV) bolo na úrovni 78</w:t>
      </w:r>
      <w:r w:rsidR="00D975EC">
        <w:t xml:space="preserve">,38 </w:t>
      </w:r>
      <w:r w:rsidR="004E415F">
        <w:t> </w:t>
      </w:r>
      <w:r w:rsidR="00D975EC">
        <w:t>%</w:t>
      </w:r>
      <w:r w:rsidR="00571A80">
        <w:t>.</w:t>
      </w:r>
    </w:p>
    <w:p w14:paraId="684F911E" w14:textId="0D5D7215" w:rsidR="00571A80" w:rsidRDefault="00571A80" w:rsidP="00650EAB">
      <w:r>
        <w:t xml:space="preserve">Najvyššiu vyčerpanú sumu dosahuje OP Integrovaná infraštruktúra vo výške 1 978 104 tis. eur (EÚ zdroj), resp. 32,80 % z jeho celkovej alokácie </w:t>
      </w:r>
      <w:r w:rsidR="00393658">
        <w:t>(</w:t>
      </w:r>
      <w:r>
        <w:t xml:space="preserve">v celkovom objeme </w:t>
      </w:r>
      <w:r w:rsidR="00393658">
        <w:t xml:space="preserve">sa </w:t>
      </w:r>
      <w:r>
        <w:t>nachádzajú už aj presunuté zdroje z OP VaI, po dohode s</w:t>
      </w:r>
      <w:r w:rsidR="00D975EC">
        <w:t> </w:t>
      </w:r>
      <w:r>
        <w:t>EK</w:t>
      </w:r>
      <w:r w:rsidR="00D975EC">
        <w:t xml:space="preserve"> zlúčený s</w:t>
      </w:r>
      <w:r w:rsidR="00393658">
        <w:t> </w:t>
      </w:r>
      <w:r w:rsidR="00D975EC">
        <w:t>OPII</w:t>
      </w:r>
      <w:r w:rsidR="00393658">
        <w:t>)</w:t>
      </w:r>
      <w:r>
        <w:t xml:space="preserve">. Opačná situácia je pri OP Rybné hospodárstvo, z ktorého </w:t>
      </w:r>
      <w:r w:rsidR="00D975EC">
        <w:t>sa</w:t>
      </w:r>
      <w:r>
        <w:t xml:space="preserve"> čerp</w:t>
      </w:r>
      <w:r w:rsidR="00D975EC">
        <w:t>á</w:t>
      </w:r>
      <w:r>
        <w:t xml:space="preserve"> už dlhodobo podpriemerným tempom a momentálne je na úrovni 8,85 %, resp. 1 045 tis. eur.</w:t>
      </w:r>
    </w:p>
    <w:p w14:paraId="4AF2852F" w14:textId="36532E4F" w:rsidR="004E051A" w:rsidRPr="00CA606D" w:rsidRDefault="004E051A" w:rsidP="00613D4B">
      <w:pPr>
        <w:pStyle w:val="Popis"/>
        <w:keepNext/>
        <w:rPr>
          <w:color w:val="314364"/>
        </w:rPr>
      </w:pPr>
      <w:r>
        <w:rPr>
          <w:color w:val="314364"/>
        </w:rPr>
        <w:t>Graf 1</w:t>
      </w:r>
      <w:r w:rsidR="002158AB">
        <w:rPr>
          <w:color w:val="314364"/>
        </w:rPr>
        <w:t>6</w:t>
      </w:r>
      <w:r>
        <w:rPr>
          <w:color w:val="314364"/>
        </w:rPr>
        <w:t xml:space="preserve">: Podiel čerpania OP EŠIF </w:t>
      </w:r>
      <w:r w:rsidR="00EF6C45">
        <w:rPr>
          <w:color w:val="314364"/>
        </w:rPr>
        <w:t xml:space="preserve">(bez PRV) </w:t>
      </w:r>
      <w:r>
        <w:rPr>
          <w:color w:val="314364"/>
        </w:rPr>
        <w:t>na celkovom čerpaní k 30. 9. 2020 (v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571A80" w:rsidRPr="00C75134" w14:paraId="3F9DEB06" w14:textId="77777777" w:rsidTr="00D52F05">
        <w:trPr>
          <w:trHeight w:val="3288"/>
        </w:trPr>
        <w:tc>
          <w:tcPr>
            <w:tcW w:w="5000" w:type="pct"/>
            <w:tcBorders>
              <w:top w:val="single" w:sz="4" w:space="0" w:color="314364"/>
              <w:bottom w:val="single" w:sz="4" w:space="0" w:color="314364"/>
            </w:tcBorders>
            <w:vAlign w:val="center"/>
          </w:tcPr>
          <w:p w14:paraId="584DE6D9" w14:textId="088683A2" w:rsidR="00571A80" w:rsidRPr="00C75134" w:rsidRDefault="004E051A" w:rsidP="00D52F05">
            <w:pPr>
              <w:spacing w:after="0"/>
              <w:rPr>
                <w:b/>
                <w:color w:val="576431"/>
              </w:rPr>
            </w:pPr>
            <w:r>
              <w:rPr>
                <w:noProof/>
                <w:lang w:eastAsia="sk-SK"/>
              </w:rPr>
              <w:drawing>
                <wp:inline distT="0" distB="0" distL="0" distR="0" wp14:anchorId="2B748B09" wp14:editId="52C641D1">
                  <wp:extent cx="5760720" cy="22860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284E1701" w14:textId="77777777" w:rsidR="00571A80" w:rsidRDefault="00571A80" w:rsidP="00571A80">
      <w:pPr>
        <w:pStyle w:val="Zdroj"/>
      </w:pPr>
      <w:r w:rsidRPr="00627D87">
        <w:t xml:space="preserve">Zdroj: </w:t>
      </w:r>
      <w:r>
        <w:t>MF SR</w:t>
      </w:r>
    </w:p>
    <w:p w14:paraId="56D54253" w14:textId="23E74373" w:rsidR="00571A80" w:rsidRDefault="00C00543" w:rsidP="00571A80">
      <w:r>
        <w:t>T</w:t>
      </w:r>
      <w:r w:rsidR="00571A80" w:rsidRPr="000346C3">
        <w:t xml:space="preserve">abuľka </w:t>
      </w:r>
      <w:r>
        <w:t>1</w:t>
      </w:r>
      <w:r w:rsidR="00813E8F">
        <w:t>6</w:t>
      </w:r>
      <w:r>
        <w:t xml:space="preserve"> </w:t>
      </w:r>
      <w:r w:rsidR="004E051A">
        <w:t>zobrazuj</w:t>
      </w:r>
      <w:r w:rsidR="00571A80" w:rsidRPr="000346C3">
        <w:t xml:space="preserve">e výšku finančných opráv z titulu nezrovnalostí zohľadnených voči čerpaniu OP </w:t>
      </w:r>
      <w:r w:rsidR="00FD7EC8">
        <w:t>PO</w:t>
      </w:r>
      <w:r w:rsidR="004A5262">
        <w:t xml:space="preserve"> 2014 – 2020 k</w:t>
      </w:r>
      <w:r w:rsidR="004E051A">
        <w:t> </w:t>
      </w:r>
      <w:r w:rsidR="004A5262">
        <w:t>30</w:t>
      </w:r>
      <w:r w:rsidR="004E051A">
        <w:t>.</w:t>
      </w:r>
      <w:r w:rsidR="004A5262">
        <w:t xml:space="preserve"> 9. 2020.</w:t>
      </w:r>
    </w:p>
    <w:p w14:paraId="6526E1CF" w14:textId="3FF5449A" w:rsidR="004E051A" w:rsidRPr="00CA606D" w:rsidRDefault="004E051A" w:rsidP="004E051A">
      <w:pPr>
        <w:pStyle w:val="Popis"/>
        <w:keepNext/>
        <w:spacing w:after="120"/>
        <w:rPr>
          <w:color w:val="314364"/>
        </w:rPr>
      </w:pPr>
      <w:r w:rsidRPr="00CA606D">
        <w:rPr>
          <w:color w:val="314364"/>
        </w:rPr>
        <w:t xml:space="preserve">Tabuľka </w:t>
      </w:r>
      <w:r>
        <w:rPr>
          <w:color w:val="314364"/>
        </w:rPr>
        <w:t>1</w:t>
      </w:r>
      <w:r w:rsidR="00813E8F">
        <w:rPr>
          <w:color w:val="314364"/>
        </w:rPr>
        <w:t>6</w:t>
      </w:r>
      <w:r w:rsidRPr="00CA606D">
        <w:rPr>
          <w:color w:val="314364"/>
        </w:rPr>
        <w:t xml:space="preserve">: </w:t>
      </w:r>
      <w:r w:rsidRPr="004E051A">
        <w:rPr>
          <w:color w:val="314364"/>
        </w:rPr>
        <w:t>Nezrovnalosti a vratky v rámci PO 2014 – 2020</w:t>
      </w:r>
    </w:p>
    <w:tbl>
      <w:tblPr>
        <w:tblOverlap w:val="never"/>
        <w:tblW w:w="5007" w:type="pct"/>
        <w:tblCellMar>
          <w:left w:w="10" w:type="dxa"/>
          <w:right w:w="10" w:type="dxa"/>
        </w:tblCellMar>
        <w:tblLook w:val="0000" w:firstRow="0" w:lastRow="0" w:firstColumn="0" w:lastColumn="0" w:noHBand="0" w:noVBand="0"/>
      </w:tblPr>
      <w:tblGrid>
        <w:gridCol w:w="4861"/>
        <w:gridCol w:w="2111"/>
        <w:gridCol w:w="2111"/>
      </w:tblGrid>
      <w:tr w:rsidR="00571A80" w:rsidRPr="00BA6B9B" w14:paraId="0C7CA04D" w14:textId="77777777" w:rsidTr="00D14772">
        <w:trPr>
          <w:trHeight w:val="22"/>
        </w:trPr>
        <w:tc>
          <w:tcPr>
            <w:tcW w:w="2676" w:type="pct"/>
            <w:vMerge w:val="restart"/>
            <w:shd w:val="clear" w:color="auto" w:fill="314364" w:themeFill="accent1"/>
            <w:vAlign w:val="center"/>
          </w:tcPr>
          <w:p w14:paraId="4E5E5680" w14:textId="77777777" w:rsidR="00571A80" w:rsidRPr="00BA6B9B" w:rsidRDefault="00571A80" w:rsidP="00D52F05">
            <w:pPr>
              <w:widowControl w:val="0"/>
              <w:spacing w:after="0" w:line="240" w:lineRule="auto"/>
              <w:jc w:val="center"/>
              <w:rPr>
                <w:rFonts w:eastAsia="Arial Narrow" w:cs="Segoe UI"/>
                <w:b/>
                <w:color w:val="FFFFFF"/>
                <w:sz w:val="18"/>
                <w:szCs w:val="18"/>
              </w:rPr>
            </w:pPr>
            <w:r w:rsidRPr="00BA6B9B">
              <w:rPr>
                <w:rFonts w:eastAsia="Arial" w:cs="Segoe UI"/>
                <w:b/>
                <w:color w:val="FFFFFF"/>
                <w:sz w:val="18"/>
                <w:szCs w:val="18"/>
                <w:lang w:eastAsia="sk-SK" w:bidi="sk-SK"/>
              </w:rPr>
              <w:t>Operačný program</w:t>
            </w:r>
          </w:p>
        </w:tc>
        <w:tc>
          <w:tcPr>
            <w:tcW w:w="2324" w:type="pct"/>
            <w:gridSpan w:val="2"/>
            <w:shd w:val="clear" w:color="auto" w:fill="314364" w:themeFill="accent1"/>
            <w:vAlign w:val="bottom"/>
          </w:tcPr>
          <w:p w14:paraId="14293901" w14:textId="77777777" w:rsidR="00571A80" w:rsidRPr="00BA6B9B" w:rsidRDefault="00571A80" w:rsidP="00D14772">
            <w:pPr>
              <w:widowControl w:val="0"/>
              <w:spacing w:after="0" w:line="240" w:lineRule="auto"/>
              <w:ind w:right="156"/>
              <w:jc w:val="right"/>
              <w:rPr>
                <w:rFonts w:eastAsia="Arial Narrow" w:cs="Segoe UI"/>
                <w:b/>
                <w:color w:val="FFFFFF"/>
                <w:sz w:val="18"/>
                <w:szCs w:val="18"/>
              </w:rPr>
            </w:pPr>
            <w:r w:rsidRPr="00BA6B9B">
              <w:rPr>
                <w:rFonts w:eastAsia="Arial" w:cs="Segoe UI"/>
                <w:b/>
                <w:color w:val="FFFFFF"/>
                <w:sz w:val="18"/>
                <w:szCs w:val="18"/>
                <w:lang w:eastAsia="sk-SK" w:bidi="sk-SK"/>
              </w:rPr>
              <w:t>Nezrovnalosti a vratky (v eurách)</w:t>
            </w:r>
          </w:p>
        </w:tc>
      </w:tr>
      <w:tr w:rsidR="00571A80" w:rsidRPr="00BA6B9B" w14:paraId="66417233" w14:textId="77777777" w:rsidTr="00D14772">
        <w:trPr>
          <w:trHeight w:val="22"/>
        </w:trPr>
        <w:tc>
          <w:tcPr>
            <w:tcW w:w="2676" w:type="pct"/>
            <w:vMerge/>
            <w:shd w:val="clear" w:color="auto" w:fill="314364" w:themeFill="accent1"/>
            <w:vAlign w:val="center"/>
          </w:tcPr>
          <w:p w14:paraId="241E61A5" w14:textId="77777777" w:rsidR="00571A80" w:rsidRPr="00BA6B9B" w:rsidRDefault="00571A80" w:rsidP="00D52F05">
            <w:pPr>
              <w:rPr>
                <w:rFonts w:eastAsia="Calibri" w:cs="Segoe UI"/>
                <w:b/>
                <w:color w:val="FFFFFF"/>
                <w:sz w:val="18"/>
                <w:szCs w:val="18"/>
              </w:rPr>
            </w:pPr>
          </w:p>
        </w:tc>
        <w:tc>
          <w:tcPr>
            <w:tcW w:w="1162" w:type="pct"/>
            <w:shd w:val="clear" w:color="auto" w:fill="314364" w:themeFill="accent1"/>
            <w:vAlign w:val="bottom"/>
          </w:tcPr>
          <w:p w14:paraId="3C94CF35" w14:textId="77777777" w:rsidR="00571A80" w:rsidRPr="00BA6B9B" w:rsidRDefault="00571A80" w:rsidP="00D14772">
            <w:pPr>
              <w:widowControl w:val="0"/>
              <w:spacing w:after="0" w:line="240" w:lineRule="auto"/>
              <w:ind w:right="156"/>
              <w:jc w:val="right"/>
              <w:rPr>
                <w:rFonts w:eastAsia="Arial Narrow" w:cs="Segoe UI"/>
                <w:b/>
                <w:color w:val="FFFFFF"/>
                <w:sz w:val="18"/>
                <w:szCs w:val="18"/>
              </w:rPr>
            </w:pPr>
            <w:r w:rsidRPr="00BA6B9B">
              <w:rPr>
                <w:rFonts w:eastAsia="Arial" w:cs="Segoe UI"/>
                <w:b/>
                <w:color w:val="FFFFFF"/>
                <w:sz w:val="18"/>
                <w:szCs w:val="18"/>
                <w:lang w:eastAsia="sk-SK" w:bidi="sk-SK"/>
              </w:rPr>
              <w:t>EÚ zdroj</w:t>
            </w:r>
          </w:p>
        </w:tc>
        <w:tc>
          <w:tcPr>
            <w:tcW w:w="1162" w:type="pct"/>
            <w:shd w:val="clear" w:color="auto" w:fill="314364" w:themeFill="accent1"/>
            <w:vAlign w:val="bottom"/>
          </w:tcPr>
          <w:p w14:paraId="33DDFD0C" w14:textId="77777777" w:rsidR="00571A80" w:rsidRPr="00BA6B9B" w:rsidRDefault="00571A80" w:rsidP="00D14772">
            <w:pPr>
              <w:widowControl w:val="0"/>
              <w:spacing w:after="0" w:line="240" w:lineRule="auto"/>
              <w:ind w:right="156"/>
              <w:jc w:val="right"/>
              <w:rPr>
                <w:rFonts w:eastAsia="Arial Narrow" w:cs="Segoe UI"/>
                <w:b/>
                <w:color w:val="FFFFFF"/>
                <w:sz w:val="18"/>
                <w:szCs w:val="18"/>
              </w:rPr>
            </w:pPr>
            <w:r w:rsidRPr="00BA6B9B">
              <w:rPr>
                <w:rFonts w:eastAsia="Arial" w:cs="Segoe UI"/>
                <w:b/>
                <w:color w:val="FFFFFF"/>
                <w:sz w:val="18"/>
                <w:szCs w:val="18"/>
                <w:lang w:eastAsia="sk-SK" w:bidi="sk-SK"/>
              </w:rPr>
              <w:t xml:space="preserve">ŠR zdroj* </w:t>
            </w:r>
          </w:p>
        </w:tc>
      </w:tr>
      <w:tr w:rsidR="00571A80" w:rsidRPr="00BA6B9B" w14:paraId="3F37E846" w14:textId="77777777" w:rsidTr="00D14772">
        <w:trPr>
          <w:trHeight w:val="22"/>
        </w:trPr>
        <w:tc>
          <w:tcPr>
            <w:tcW w:w="2676" w:type="pct"/>
            <w:shd w:val="clear" w:color="auto" w:fill="FFFFFF"/>
            <w:vAlign w:val="bottom"/>
          </w:tcPr>
          <w:p w14:paraId="77C6FB3F" w14:textId="77777777" w:rsidR="00571A80" w:rsidRPr="00BA6B9B" w:rsidRDefault="00571A80" w:rsidP="00D14772">
            <w:pPr>
              <w:widowControl w:val="0"/>
              <w:spacing w:after="0" w:line="259" w:lineRule="auto"/>
              <w:rPr>
                <w:rFonts w:eastAsia="Arial Narrow" w:cs="Segoe UI"/>
                <w:i/>
                <w:sz w:val="18"/>
                <w:szCs w:val="18"/>
              </w:rPr>
            </w:pPr>
            <w:r w:rsidRPr="00BA6B9B">
              <w:rPr>
                <w:rFonts w:eastAsia="Arial" w:cs="Segoe UI"/>
                <w:i/>
                <w:color w:val="000000"/>
                <w:sz w:val="18"/>
                <w:szCs w:val="18"/>
                <w:lang w:eastAsia="sk-SK" w:bidi="sk-SK"/>
              </w:rPr>
              <w:t>OP Integrovaná infraštruktúra - pôvodné</w:t>
            </w:r>
          </w:p>
        </w:tc>
        <w:tc>
          <w:tcPr>
            <w:tcW w:w="1162" w:type="pct"/>
            <w:shd w:val="clear" w:color="auto" w:fill="FFFFFF"/>
            <w:vAlign w:val="bottom"/>
          </w:tcPr>
          <w:p w14:paraId="27A18F3B"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141 735 069,24</w:t>
            </w:r>
          </w:p>
        </w:tc>
        <w:tc>
          <w:tcPr>
            <w:tcW w:w="1162" w:type="pct"/>
            <w:shd w:val="clear" w:color="auto" w:fill="FFFFFF"/>
            <w:vAlign w:val="bottom"/>
          </w:tcPr>
          <w:p w14:paraId="7C00A146"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24 834 658,25</w:t>
            </w:r>
          </w:p>
        </w:tc>
      </w:tr>
      <w:tr w:rsidR="00571A80" w:rsidRPr="00BA6B9B" w14:paraId="46C99E08" w14:textId="77777777" w:rsidTr="00D14772">
        <w:trPr>
          <w:trHeight w:val="22"/>
        </w:trPr>
        <w:tc>
          <w:tcPr>
            <w:tcW w:w="2676" w:type="pct"/>
            <w:shd w:val="clear" w:color="auto" w:fill="FFFFFF"/>
            <w:vAlign w:val="bottom"/>
          </w:tcPr>
          <w:p w14:paraId="5ED6AA5B" w14:textId="77777777" w:rsidR="00571A80" w:rsidRPr="00BA6B9B" w:rsidRDefault="00571A80" w:rsidP="00D14772">
            <w:pPr>
              <w:widowControl w:val="0"/>
              <w:spacing w:after="0" w:line="259" w:lineRule="auto"/>
              <w:rPr>
                <w:rFonts w:eastAsia="Arial Narrow" w:cs="Segoe UI"/>
                <w:i/>
                <w:sz w:val="18"/>
                <w:szCs w:val="18"/>
              </w:rPr>
            </w:pPr>
            <w:r w:rsidRPr="00BA6B9B">
              <w:rPr>
                <w:rFonts w:eastAsia="Arial" w:cs="Segoe UI"/>
                <w:i/>
                <w:color w:val="000000"/>
                <w:sz w:val="18"/>
                <w:szCs w:val="18"/>
                <w:lang w:eastAsia="sk-SK" w:bidi="sk-SK"/>
              </w:rPr>
              <w:t>OP Výskum a inovácie - pôvodné</w:t>
            </w:r>
          </w:p>
        </w:tc>
        <w:tc>
          <w:tcPr>
            <w:tcW w:w="1162" w:type="pct"/>
            <w:shd w:val="clear" w:color="auto" w:fill="FFFFFF"/>
            <w:vAlign w:val="bottom"/>
          </w:tcPr>
          <w:p w14:paraId="6C525898"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3 079 702,60</w:t>
            </w:r>
          </w:p>
        </w:tc>
        <w:tc>
          <w:tcPr>
            <w:tcW w:w="1162" w:type="pct"/>
            <w:shd w:val="clear" w:color="auto" w:fill="FFFFFF"/>
            <w:vAlign w:val="bottom"/>
          </w:tcPr>
          <w:p w14:paraId="2E1DC2DF"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233 268,40</w:t>
            </w:r>
          </w:p>
        </w:tc>
      </w:tr>
      <w:tr w:rsidR="00571A80" w:rsidRPr="00BA6B9B" w14:paraId="77E2590D" w14:textId="77777777" w:rsidTr="00D14772">
        <w:trPr>
          <w:trHeight w:val="22"/>
        </w:trPr>
        <w:tc>
          <w:tcPr>
            <w:tcW w:w="2676" w:type="pct"/>
            <w:shd w:val="clear" w:color="auto" w:fill="FFFFFF"/>
            <w:vAlign w:val="bottom"/>
          </w:tcPr>
          <w:p w14:paraId="3FC07B83"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Integrovaná infraštruktúra (OP II + OP VaI)</w:t>
            </w:r>
          </w:p>
        </w:tc>
        <w:tc>
          <w:tcPr>
            <w:tcW w:w="1162" w:type="pct"/>
            <w:shd w:val="clear" w:color="auto" w:fill="FFFFFF"/>
            <w:vAlign w:val="bottom"/>
          </w:tcPr>
          <w:p w14:paraId="564F2BED"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144 814 771,84</w:t>
            </w:r>
          </w:p>
        </w:tc>
        <w:tc>
          <w:tcPr>
            <w:tcW w:w="1162" w:type="pct"/>
            <w:shd w:val="clear" w:color="auto" w:fill="FFFFFF"/>
            <w:vAlign w:val="bottom"/>
          </w:tcPr>
          <w:p w14:paraId="36550D0C"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25 067 926,65</w:t>
            </w:r>
          </w:p>
        </w:tc>
      </w:tr>
      <w:tr w:rsidR="00571A80" w:rsidRPr="00BA6B9B" w14:paraId="3CCC9014" w14:textId="77777777" w:rsidTr="00D14772">
        <w:trPr>
          <w:trHeight w:val="22"/>
        </w:trPr>
        <w:tc>
          <w:tcPr>
            <w:tcW w:w="2676" w:type="pct"/>
            <w:shd w:val="clear" w:color="auto" w:fill="FFFFFF"/>
            <w:vAlign w:val="bottom"/>
          </w:tcPr>
          <w:p w14:paraId="417F43CE"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Kvalita životného prostredia</w:t>
            </w:r>
          </w:p>
        </w:tc>
        <w:tc>
          <w:tcPr>
            <w:tcW w:w="1162" w:type="pct"/>
            <w:shd w:val="clear" w:color="auto" w:fill="FFFFFF"/>
            <w:vAlign w:val="bottom"/>
          </w:tcPr>
          <w:p w14:paraId="4A5907E2"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13 972 210,35</w:t>
            </w:r>
          </w:p>
        </w:tc>
        <w:tc>
          <w:tcPr>
            <w:tcW w:w="1162" w:type="pct"/>
            <w:shd w:val="clear" w:color="auto" w:fill="FFFFFF"/>
            <w:vAlign w:val="bottom"/>
          </w:tcPr>
          <w:p w14:paraId="54903EF8"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1 215 635,00</w:t>
            </w:r>
          </w:p>
        </w:tc>
      </w:tr>
      <w:tr w:rsidR="00571A80" w:rsidRPr="00BA6B9B" w14:paraId="4BB5103A" w14:textId="77777777" w:rsidTr="00D14772">
        <w:trPr>
          <w:trHeight w:val="22"/>
        </w:trPr>
        <w:tc>
          <w:tcPr>
            <w:tcW w:w="2676" w:type="pct"/>
            <w:shd w:val="clear" w:color="auto" w:fill="FFFFFF"/>
            <w:vAlign w:val="bottom"/>
          </w:tcPr>
          <w:p w14:paraId="0EC01CE5"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Ľudské zdroje</w:t>
            </w:r>
          </w:p>
        </w:tc>
        <w:tc>
          <w:tcPr>
            <w:tcW w:w="1162" w:type="pct"/>
            <w:shd w:val="clear" w:color="auto" w:fill="FFFFFF"/>
            <w:vAlign w:val="bottom"/>
          </w:tcPr>
          <w:p w14:paraId="7B21378F"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20 165 813,03</w:t>
            </w:r>
          </w:p>
        </w:tc>
        <w:tc>
          <w:tcPr>
            <w:tcW w:w="1162" w:type="pct"/>
            <w:shd w:val="clear" w:color="auto" w:fill="FFFFFF"/>
            <w:vAlign w:val="bottom"/>
          </w:tcPr>
          <w:p w14:paraId="445D55E5"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3 500 309,22</w:t>
            </w:r>
          </w:p>
        </w:tc>
      </w:tr>
      <w:tr w:rsidR="00571A80" w:rsidRPr="00BA6B9B" w14:paraId="7F2C55C3" w14:textId="77777777" w:rsidTr="00D14772">
        <w:trPr>
          <w:trHeight w:val="22"/>
        </w:trPr>
        <w:tc>
          <w:tcPr>
            <w:tcW w:w="2676" w:type="pct"/>
            <w:shd w:val="clear" w:color="auto" w:fill="FFFFFF"/>
            <w:vAlign w:val="bottom"/>
          </w:tcPr>
          <w:p w14:paraId="7C3C5955"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Integrovaný regionálny OP</w:t>
            </w:r>
          </w:p>
        </w:tc>
        <w:tc>
          <w:tcPr>
            <w:tcW w:w="1162" w:type="pct"/>
            <w:shd w:val="clear" w:color="auto" w:fill="FFFFFF"/>
            <w:vAlign w:val="bottom"/>
          </w:tcPr>
          <w:p w14:paraId="323C1109"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1 648 355,11</w:t>
            </w:r>
          </w:p>
        </w:tc>
        <w:tc>
          <w:tcPr>
            <w:tcW w:w="1162" w:type="pct"/>
            <w:shd w:val="clear" w:color="auto" w:fill="FFFFFF"/>
            <w:vAlign w:val="bottom"/>
          </w:tcPr>
          <w:p w14:paraId="45664330"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567 608,42</w:t>
            </w:r>
          </w:p>
        </w:tc>
      </w:tr>
      <w:tr w:rsidR="00571A80" w:rsidRPr="00BA6B9B" w14:paraId="7ED506ED" w14:textId="77777777" w:rsidTr="00D14772">
        <w:trPr>
          <w:trHeight w:val="22"/>
        </w:trPr>
        <w:tc>
          <w:tcPr>
            <w:tcW w:w="2676" w:type="pct"/>
            <w:shd w:val="clear" w:color="auto" w:fill="FFFFFF"/>
            <w:vAlign w:val="bottom"/>
          </w:tcPr>
          <w:p w14:paraId="62E3050F"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Efektívna verejná správa</w:t>
            </w:r>
          </w:p>
        </w:tc>
        <w:tc>
          <w:tcPr>
            <w:tcW w:w="1162" w:type="pct"/>
            <w:shd w:val="clear" w:color="auto" w:fill="FFFFFF"/>
            <w:vAlign w:val="bottom"/>
          </w:tcPr>
          <w:p w14:paraId="3A460DF4"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325 577,76</w:t>
            </w:r>
          </w:p>
        </w:tc>
        <w:tc>
          <w:tcPr>
            <w:tcW w:w="1162" w:type="pct"/>
            <w:shd w:val="clear" w:color="auto" w:fill="FFFFFF"/>
            <w:vAlign w:val="bottom"/>
          </w:tcPr>
          <w:p w14:paraId="2C922CFF"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88 611,35</w:t>
            </w:r>
          </w:p>
        </w:tc>
      </w:tr>
      <w:tr w:rsidR="00571A80" w:rsidRPr="00BA6B9B" w14:paraId="360A52FF" w14:textId="77777777" w:rsidTr="00D14772">
        <w:trPr>
          <w:trHeight w:val="22"/>
        </w:trPr>
        <w:tc>
          <w:tcPr>
            <w:tcW w:w="2676" w:type="pct"/>
            <w:shd w:val="clear" w:color="auto" w:fill="FFFFFF"/>
            <w:vAlign w:val="bottom"/>
          </w:tcPr>
          <w:p w14:paraId="4D77BF90"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Technická pomoc</w:t>
            </w:r>
          </w:p>
        </w:tc>
        <w:tc>
          <w:tcPr>
            <w:tcW w:w="1162" w:type="pct"/>
            <w:shd w:val="clear" w:color="auto" w:fill="FFFFFF"/>
            <w:vAlign w:val="bottom"/>
          </w:tcPr>
          <w:p w14:paraId="05FCCEC2"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2 412 053,77</w:t>
            </w:r>
          </w:p>
        </w:tc>
        <w:tc>
          <w:tcPr>
            <w:tcW w:w="1162" w:type="pct"/>
            <w:shd w:val="clear" w:color="auto" w:fill="FFFFFF"/>
            <w:vAlign w:val="bottom"/>
          </w:tcPr>
          <w:p w14:paraId="4E949AFA"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425 379,96</w:t>
            </w:r>
          </w:p>
        </w:tc>
      </w:tr>
      <w:tr w:rsidR="00571A80" w:rsidRPr="00BA6B9B" w14:paraId="061E201E" w14:textId="77777777" w:rsidTr="00D14772">
        <w:trPr>
          <w:trHeight w:val="22"/>
        </w:trPr>
        <w:tc>
          <w:tcPr>
            <w:tcW w:w="2676" w:type="pct"/>
            <w:shd w:val="clear" w:color="auto" w:fill="FFFFFF"/>
            <w:vAlign w:val="bottom"/>
          </w:tcPr>
          <w:p w14:paraId="451EC2E0"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Program Interreg V-A SK-CZ</w:t>
            </w:r>
          </w:p>
        </w:tc>
        <w:tc>
          <w:tcPr>
            <w:tcW w:w="1162" w:type="pct"/>
            <w:shd w:val="clear" w:color="auto" w:fill="FFFFFF"/>
            <w:vAlign w:val="bottom"/>
          </w:tcPr>
          <w:p w14:paraId="4826D4BB"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96 558,88</w:t>
            </w:r>
          </w:p>
        </w:tc>
        <w:tc>
          <w:tcPr>
            <w:tcW w:w="1162" w:type="pct"/>
            <w:shd w:val="clear" w:color="auto" w:fill="FFFFFF"/>
            <w:vAlign w:val="bottom"/>
          </w:tcPr>
          <w:p w14:paraId="14BBDD1B"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11 154,64</w:t>
            </w:r>
          </w:p>
        </w:tc>
      </w:tr>
      <w:tr w:rsidR="00571A80" w:rsidRPr="00BA6B9B" w14:paraId="7599F8A2" w14:textId="77777777" w:rsidTr="00D14772">
        <w:trPr>
          <w:trHeight w:val="22"/>
        </w:trPr>
        <w:tc>
          <w:tcPr>
            <w:tcW w:w="2676" w:type="pct"/>
            <w:shd w:val="clear" w:color="auto" w:fill="FFFFFF"/>
            <w:vAlign w:val="bottom"/>
          </w:tcPr>
          <w:p w14:paraId="4CC2C111"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Program Interreg V-A SK-AT</w:t>
            </w:r>
          </w:p>
        </w:tc>
        <w:tc>
          <w:tcPr>
            <w:tcW w:w="1162" w:type="pct"/>
            <w:shd w:val="clear" w:color="auto" w:fill="FFFFFF"/>
            <w:vAlign w:val="bottom"/>
          </w:tcPr>
          <w:p w14:paraId="66757C6B"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7  471,42</w:t>
            </w:r>
          </w:p>
        </w:tc>
        <w:tc>
          <w:tcPr>
            <w:tcW w:w="1162" w:type="pct"/>
            <w:shd w:val="clear" w:color="auto" w:fill="FFFFFF"/>
            <w:vAlign w:val="bottom"/>
          </w:tcPr>
          <w:p w14:paraId="44330D81"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1 045,49</w:t>
            </w:r>
          </w:p>
        </w:tc>
      </w:tr>
      <w:tr w:rsidR="00571A80" w:rsidRPr="00BA6B9B" w14:paraId="19B2060C" w14:textId="77777777" w:rsidTr="00D14772">
        <w:trPr>
          <w:trHeight w:val="22"/>
        </w:trPr>
        <w:tc>
          <w:tcPr>
            <w:tcW w:w="2676" w:type="pct"/>
            <w:shd w:val="clear" w:color="auto" w:fill="FFFFFF"/>
            <w:vAlign w:val="bottom"/>
          </w:tcPr>
          <w:p w14:paraId="2EE458D6"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PS INTERACT III*</w:t>
            </w:r>
          </w:p>
        </w:tc>
        <w:tc>
          <w:tcPr>
            <w:tcW w:w="1162" w:type="pct"/>
            <w:shd w:val="clear" w:color="auto" w:fill="FFFFFF"/>
            <w:vAlign w:val="bottom"/>
          </w:tcPr>
          <w:p w14:paraId="0930D87F"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35 205,57</w:t>
            </w:r>
          </w:p>
        </w:tc>
        <w:tc>
          <w:tcPr>
            <w:tcW w:w="1162" w:type="pct"/>
            <w:shd w:val="clear" w:color="auto" w:fill="FFFFFF"/>
            <w:vAlign w:val="bottom"/>
          </w:tcPr>
          <w:p w14:paraId="31EE2FF1"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6 212,76</w:t>
            </w:r>
          </w:p>
        </w:tc>
      </w:tr>
      <w:tr w:rsidR="00571A80" w:rsidRPr="00BA6B9B" w14:paraId="1AEC3AF0" w14:textId="77777777" w:rsidTr="00D14772">
        <w:trPr>
          <w:trHeight w:val="22"/>
        </w:trPr>
        <w:tc>
          <w:tcPr>
            <w:tcW w:w="2676" w:type="pct"/>
            <w:shd w:val="clear" w:color="auto" w:fill="FFFFFF"/>
            <w:vAlign w:val="bottom"/>
          </w:tcPr>
          <w:p w14:paraId="5D9EB780" w14:textId="77777777" w:rsidR="00571A80" w:rsidRPr="00BA6B9B" w:rsidRDefault="00571A80" w:rsidP="00D14772">
            <w:pPr>
              <w:widowControl w:val="0"/>
              <w:spacing w:after="0" w:line="259" w:lineRule="auto"/>
              <w:rPr>
                <w:rFonts w:eastAsia="Arial Narrow" w:cs="Segoe UI"/>
                <w:sz w:val="18"/>
                <w:szCs w:val="18"/>
              </w:rPr>
            </w:pPr>
            <w:r w:rsidRPr="00BA6B9B">
              <w:rPr>
                <w:rFonts w:eastAsia="Arial" w:cs="Segoe UI"/>
                <w:color w:val="000000"/>
                <w:sz w:val="18"/>
                <w:szCs w:val="18"/>
                <w:lang w:eastAsia="sk-SK" w:bidi="sk-SK"/>
              </w:rPr>
              <w:t>OP Rybné hospodárstvo</w:t>
            </w:r>
          </w:p>
        </w:tc>
        <w:tc>
          <w:tcPr>
            <w:tcW w:w="1162" w:type="pct"/>
            <w:shd w:val="clear" w:color="auto" w:fill="FFFFFF"/>
            <w:vAlign w:val="bottom"/>
          </w:tcPr>
          <w:p w14:paraId="2CF28BBC"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177 926,02</w:t>
            </w:r>
          </w:p>
        </w:tc>
        <w:tc>
          <w:tcPr>
            <w:tcW w:w="1162" w:type="pct"/>
            <w:shd w:val="clear" w:color="auto" w:fill="FFFFFF"/>
            <w:vAlign w:val="bottom"/>
          </w:tcPr>
          <w:p w14:paraId="6FE763CA" w14:textId="77777777" w:rsidR="00571A80" w:rsidRPr="00BA6B9B" w:rsidRDefault="00571A80" w:rsidP="00D14772">
            <w:pPr>
              <w:widowControl w:val="0"/>
              <w:spacing w:after="0" w:line="259" w:lineRule="auto"/>
              <w:jc w:val="right"/>
              <w:rPr>
                <w:rFonts w:eastAsia="Arial Narrow" w:cs="Segoe UI"/>
                <w:sz w:val="18"/>
                <w:szCs w:val="18"/>
              </w:rPr>
            </w:pPr>
            <w:r w:rsidRPr="00BA6B9B">
              <w:rPr>
                <w:rFonts w:eastAsia="Arial Narrow" w:cs="Segoe UI"/>
                <w:color w:val="000000"/>
                <w:sz w:val="18"/>
                <w:szCs w:val="18"/>
                <w:lang w:eastAsia="sk-SK" w:bidi="sk-SK"/>
              </w:rPr>
              <w:t>33 885,37</w:t>
            </w:r>
          </w:p>
        </w:tc>
      </w:tr>
      <w:tr w:rsidR="00571A80" w:rsidRPr="00BA6B9B" w14:paraId="06CBED3F" w14:textId="77777777" w:rsidTr="00D14772">
        <w:trPr>
          <w:trHeight w:val="22"/>
        </w:trPr>
        <w:tc>
          <w:tcPr>
            <w:tcW w:w="2676" w:type="pct"/>
            <w:tcBorders>
              <w:bottom w:val="single" w:sz="4" w:space="0" w:color="auto"/>
            </w:tcBorders>
            <w:shd w:val="clear" w:color="auto" w:fill="FFFFFF"/>
            <w:vAlign w:val="bottom"/>
          </w:tcPr>
          <w:p w14:paraId="739DDB15" w14:textId="77777777" w:rsidR="00571A80" w:rsidRPr="00BA6B9B" w:rsidRDefault="00571A80" w:rsidP="00D14772">
            <w:pPr>
              <w:widowControl w:val="0"/>
              <w:spacing w:after="0" w:line="259" w:lineRule="auto"/>
              <w:rPr>
                <w:rFonts w:eastAsia="Arial" w:cs="Segoe UI"/>
                <w:color w:val="000000"/>
                <w:sz w:val="18"/>
                <w:szCs w:val="18"/>
                <w:lang w:val="en-US" w:bidi="en-US"/>
              </w:rPr>
            </w:pPr>
            <w:r w:rsidRPr="00BA6B9B">
              <w:rPr>
                <w:rFonts w:eastAsia="Arial" w:cs="Segoe UI"/>
                <w:b/>
                <w:color w:val="000000"/>
                <w:sz w:val="18"/>
                <w:szCs w:val="18"/>
                <w:lang w:eastAsia="sk-SK" w:bidi="sk-SK"/>
              </w:rPr>
              <w:t>SPOLU</w:t>
            </w:r>
          </w:p>
        </w:tc>
        <w:tc>
          <w:tcPr>
            <w:tcW w:w="1162" w:type="pct"/>
            <w:tcBorders>
              <w:bottom w:val="single" w:sz="4" w:space="0" w:color="auto"/>
            </w:tcBorders>
            <w:shd w:val="clear" w:color="auto" w:fill="FFFFFF"/>
          </w:tcPr>
          <w:p w14:paraId="09EAA2ED" w14:textId="77777777" w:rsidR="00571A80" w:rsidRPr="00BA6B9B" w:rsidRDefault="00571A80" w:rsidP="00D14772">
            <w:pPr>
              <w:widowControl w:val="0"/>
              <w:spacing w:after="0" w:line="259" w:lineRule="auto"/>
              <w:jc w:val="right"/>
              <w:rPr>
                <w:rFonts w:eastAsia="Arial Narrow" w:cs="Segoe UI"/>
                <w:b/>
                <w:sz w:val="18"/>
                <w:szCs w:val="18"/>
              </w:rPr>
            </w:pPr>
            <w:r w:rsidRPr="00BA6B9B">
              <w:rPr>
                <w:rFonts w:eastAsia="Arial" w:cs="Segoe UI"/>
                <w:b/>
                <w:color w:val="000000"/>
                <w:sz w:val="18"/>
                <w:szCs w:val="18"/>
                <w:lang w:eastAsia="sk-SK" w:bidi="sk-SK"/>
              </w:rPr>
              <w:t>183 655 943,75</w:t>
            </w:r>
          </w:p>
        </w:tc>
        <w:tc>
          <w:tcPr>
            <w:tcW w:w="1162" w:type="pct"/>
            <w:tcBorders>
              <w:bottom w:val="single" w:sz="4" w:space="0" w:color="auto"/>
            </w:tcBorders>
            <w:shd w:val="clear" w:color="auto" w:fill="FFFFFF"/>
            <w:vAlign w:val="bottom"/>
          </w:tcPr>
          <w:p w14:paraId="09791FF7" w14:textId="77777777" w:rsidR="00571A80" w:rsidRPr="00BA6B9B" w:rsidRDefault="00571A80" w:rsidP="00D14772">
            <w:pPr>
              <w:widowControl w:val="0"/>
              <w:spacing w:after="0" w:line="259" w:lineRule="auto"/>
              <w:jc w:val="right"/>
              <w:rPr>
                <w:rFonts w:eastAsia="Arial Narrow" w:cs="Segoe UI"/>
                <w:color w:val="000000"/>
                <w:sz w:val="18"/>
                <w:szCs w:val="18"/>
                <w:lang w:eastAsia="sk-SK" w:bidi="sk-SK"/>
              </w:rPr>
            </w:pPr>
            <w:r w:rsidRPr="00BA6B9B">
              <w:rPr>
                <w:rFonts w:eastAsia="Arial" w:cs="Segoe UI"/>
                <w:b/>
                <w:color w:val="000000"/>
                <w:sz w:val="18"/>
                <w:szCs w:val="18"/>
                <w:lang w:eastAsia="sk-SK" w:bidi="sk-SK"/>
              </w:rPr>
              <w:t>30 917 768,86</w:t>
            </w:r>
          </w:p>
        </w:tc>
      </w:tr>
    </w:tbl>
    <w:p w14:paraId="58594B4C" w14:textId="77777777" w:rsidR="00571A80" w:rsidRPr="00D14772" w:rsidRDefault="00571A80" w:rsidP="00D14772">
      <w:pPr>
        <w:spacing w:after="0" w:line="240" w:lineRule="auto"/>
        <w:rPr>
          <w:i/>
          <w:color w:val="314364" w:themeColor="text2"/>
          <w:sz w:val="16"/>
        </w:rPr>
      </w:pPr>
      <w:r w:rsidRPr="00D14772">
        <w:rPr>
          <w:i/>
          <w:color w:val="314364" w:themeColor="text2"/>
          <w:sz w:val="16"/>
        </w:rPr>
        <w:t>Zdroj: MF SR</w:t>
      </w:r>
    </w:p>
    <w:p w14:paraId="5A1288CE" w14:textId="77777777" w:rsidR="00EF6C45" w:rsidRPr="00D14772" w:rsidRDefault="00EF6C45" w:rsidP="00EF6C45">
      <w:pPr>
        <w:spacing w:line="240" w:lineRule="auto"/>
        <w:rPr>
          <w:i/>
          <w:color w:val="314364" w:themeColor="text2"/>
          <w:sz w:val="16"/>
        </w:rPr>
      </w:pPr>
      <w:r w:rsidRPr="00D14772">
        <w:rPr>
          <w:i/>
          <w:color w:val="314364" w:themeColor="text2"/>
          <w:sz w:val="16"/>
        </w:rPr>
        <w:t>*v prípade PS INTERACT III ide o národn</w:t>
      </w:r>
      <w:r>
        <w:rPr>
          <w:i/>
          <w:color w:val="314364" w:themeColor="text2"/>
          <w:sz w:val="16"/>
        </w:rPr>
        <w:t>ý</w:t>
      </w:r>
      <w:r w:rsidRPr="00D14772">
        <w:rPr>
          <w:i/>
          <w:color w:val="314364" w:themeColor="text2"/>
          <w:sz w:val="16"/>
        </w:rPr>
        <w:t xml:space="preserve"> príspev</w:t>
      </w:r>
      <w:r>
        <w:rPr>
          <w:i/>
          <w:color w:val="314364" w:themeColor="text2"/>
          <w:sz w:val="16"/>
        </w:rPr>
        <w:t>ok</w:t>
      </w:r>
      <w:r w:rsidRPr="00D14772">
        <w:rPr>
          <w:i/>
          <w:color w:val="314364" w:themeColor="text2"/>
          <w:sz w:val="16"/>
        </w:rPr>
        <w:t xml:space="preserve"> člensk</w:t>
      </w:r>
      <w:r>
        <w:rPr>
          <w:i/>
          <w:color w:val="314364" w:themeColor="text2"/>
          <w:sz w:val="16"/>
        </w:rPr>
        <w:t>ého</w:t>
      </w:r>
      <w:r w:rsidRPr="00D14772">
        <w:rPr>
          <w:i/>
          <w:color w:val="314364" w:themeColor="text2"/>
          <w:sz w:val="16"/>
        </w:rPr>
        <w:t xml:space="preserve"> štát</w:t>
      </w:r>
      <w:r>
        <w:rPr>
          <w:i/>
          <w:color w:val="314364" w:themeColor="text2"/>
          <w:sz w:val="16"/>
        </w:rPr>
        <w:t>u, nie ŠR zdroj</w:t>
      </w:r>
    </w:p>
    <w:p w14:paraId="0BD31698" w14:textId="1EA26353" w:rsidR="00571A80" w:rsidRDefault="00571A80" w:rsidP="00650EAB">
      <w:r w:rsidRPr="005B56E7">
        <w:rPr>
          <w:b/>
        </w:rPr>
        <w:t>S</w:t>
      </w:r>
      <w:r w:rsidR="004E051A" w:rsidRPr="005B56E7">
        <w:rPr>
          <w:b/>
        </w:rPr>
        <w:t>R</w:t>
      </w:r>
      <w:r w:rsidRPr="005B56E7">
        <w:rPr>
          <w:b/>
        </w:rPr>
        <w:t xml:space="preserve"> má </w:t>
      </w:r>
      <w:r w:rsidR="00D953D5" w:rsidRPr="005B56E7">
        <w:rPr>
          <w:b/>
        </w:rPr>
        <w:t>dlhodobé</w:t>
      </w:r>
      <w:r w:rsidRPr="005B56E7">
        <w:rPr>
          <w:b/>
        </w:rPr>
        <w:t xml:space="preserve"> problémy s efektívnym čerpaním EŠIF</w:t>
      </w:r>
      <w:r w:rsidR="00393658">
        <w:rPr>
          <w:b/>
        </w:rPr>
        <w:t>.</w:t>
      </w:r>
      <w:r w:rsidRPr="005B56E7">
        <w:rPr>
          <w:b/>
        </w:rPr>
        <w:t xml:space="preserve"> </w:t>
      </w:r>
      <w:r w:rsidR="00393658">
        <w:rPr>
          <w:b/>
        </w:rPr>
        <w:t>D</w:t>
      </w:r>
      <w:r w:rsidRPr="005B56E7">
        <w:rPr>
          <w:b/>
        </w:rPr>
        <w:t>ôkazom je aj medzinárodné porovnanie s ostatými členmi EÚ</w:t>
      </w:r>
      <w:r>
        <w:t xml:space="preserve">, v ktorom sa v rámci VFR 2014 – 2020 </w:t>
      </w:r>
      <w:r w:rsidR="00832A16">
        <w:t>pravidelne</w:t>
      </w:r>
      <w:r>
        <w:t xml:space="preserve"> nachádza na posledných miestach. Dôvody pomalého čerpania konštatuje aj NKÚ SR vo svojich správach. Hlavnými príčinami </w:t>
      </w:r>
      <w:r w:rsidR="00C9567A">
        <w:t>je</w:t>
      </w:r>
      <w:r>
        <w:t xml:space="preserve"> prílišná byrokracia či viacstupňové kontroly zo strán riadiacich orgánov, samospráv či Ú</w:t>
      </w:r>
      <w:r w:rsidR="00FD7EC8">
        <w:t>VO</w:t>
      </w:r>
      <w:r>
        <w:t>, ktoré celý proc</w:t>
      </w:r>
      <w:r w:rsidR="00650EAB">
        <w:t>es neprimerane spomaľ</w:t>
      </w:r>
      <w:r w:rsidR="004673B5">
        <w:t>ujú</w:t>
      </w:r>
      <w:r w:rsidR="00650EAB">
        <w:t>.</w:t>
      </w:r>
      <w:r w:rsidR="00FD7EC8">
        <w:t xml:space="preserve"> P</w:t>
      </w:r>
      <w:r>
        <w:t xml:space="preserve">ri úrovni čerpania 37 % sa </w:t>
      </w:r>
      <w:r w:rsidR="00832A16">
        <w:t xml:space="preserve">SR </w:t>
      </w:r>
      <w:r>
        <w:t>nachádza na predposlednom mieste spomedzi EÚ27 + VB, pričom priemer za celé európske zoskupenie je na úrovni 51 %</w:t>
      </w:r>
      <w:r w:rsidR="00FD7EC8">
        <w:t xml:space="preserve"> (Graf 1</w:t>
      </w:r>
      <w:r w:rsidR="002158AB">
        <w:t>7</w:t>
      </w:r>
      <w:r w:rsidR="00FD7EC8">
        <w:t>)</w:t>
      </w:r>
      <w:r>
        <w:t>.</w:t>
      </w:r>
    </w:p>
    <w:p w14:paraId="30A7952B" w14:textId="7FE550A3" w:rsidR="00832A16" w:rsidRPr="00CA606D" w:rsidRDefault="00832A16" w:rsidP="00613D4B">
      <w:pPr>
        <w:pStyle w:val="Popis"/>
        <w:keepNext/>
        <w:rPr>
          <w:color w:val="314364"/>
        </w:rPr>
      </w:pPr>
      <w:r>
        <w:rPr>
          <w:color w:val="314364"/>
        </w:rPr>
        <w:lastRenderedPageBreak/>
        <w:t>Graf 1</w:t>
      </w:r>
      <w:r w:rsidR="002158AB">
        <w:rPr>
          <w:color w:val="314364"/>
        </w:rPr>
        <w:t>7</w:t>
      </w:r>
      <w:r>
        <w:rPr>
          <w:color w:val="314364"/>
        </w:rPr>
        <w:t>: Medzinárodné porovnanie čerpania EŠIF v rámci EÚ27 +VB</w:t>
      </w:r>
      <w:r w:rsidRPr="000346C3">
        <w:rPr>
          <w:color w:val="314364"/>
        </w:rPr>
        <w:t xml:space="preserve"> (v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571A80" w:rsidRPr="00C75134" w14:paraId="34A6D3AB" w14:textId="77777777" w:rsidTr="00613D4B">
        <w:trPr>
          <w:trHeight w:val="3402"/>
        </w:trPr>
        <w:tc>
          <w:tcPr>
            <w:tcW w:w="5000" w:type="pct"/>
            <w:tcBorders>
              <w:top w:val="single" w:sz="4" w:space="0" w:color="314364"/>
              <w:bottom w:val="single" w:sz="4" w:space="0" w:color="314364"/>
            </w:tcBorders>
            <w:vAlign w:val="center"/>
          </w:tcPr>
          <w:p w14:paraId="5E2B0D37" w14:textId="77777777" w:rsidR="00571A80" w:rsidRPr="00C75134" w:rsidRDefault="00571A80" w:rsidP="00D52F05">
            <w:pPr>
              <w:spacing w:after="0"/>
              <w:rPr>
                <w:b/>
                <w:color w:val="576431"/>
              </w:rPr>
            </w:pPr>
            <w:r>
              <w:rPr>
                <w:noProof/>
                <w:lang w:eastAsia="sk-SK"/>
              </w:rPr>
              <w:drawing>
                <wp:inline distT="0" distB="0" distL="0" distR="0" wp14:anchorId="020FD869" wp14:editId="4AB2D67B">
                  <wp:extent cx="5760720" cy="2164080"/>
                  <wp:effectExtent l="0" t="0" r="0" b="762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7F13150B" w14:textId="77777777" w:rsidR="00571A80" w:rsidRPr="00650EAB" w:rsidRDefault="00571A80" w:rsidP="00571A80">
      <w:pPr>
        <w:pStyle w:val="Zdroj"/>
      </w:pPr>
      <w:r w:rsidRPr="00650EAB">
        <w:t>Zdroj: Európska komisia</w:t>
      </w:r>
    </w:p>
    <w:p w14:paraId="22FD477C" w14:textId="73FA9B48" w:rsidR="00571A80" w:rsidRDefault="00571A80" w:rsidP="00571A80">
      <w:r>
        <w:t xml:space="preserve">Lídri EÚ sa na mimoriadnom zasadnutí Európskej rady v dňoch 17. – 21. júla 2020 dohodli na vytvorení finančného nástroja </w:t>
      </w:r>
      <w:r w:rsidRPr="009C549F">
        <w:rPr>
          <w:lang w:val="en-US"/>
        </w:rPr>
        <w:t>Next Generation</w:t>
      </w:r>
      <w:r>
        <w:t xml:space="preserve"> EU (NGEU), ktorého cieľom je odstraňovanie sociálno-ekonomických dôsledkov pandémie COVID-19 a</w:t>
      </w:r>
      <w:r w:rsidR="00F2766C">
        <w:t xml:space="preserve"> ktorý </w:t>
      </w:r>
      <w:r>
        <w:t xml:space="preserve">bude súčasťou nového </w:t>
      </w:r>
      <w:r w:rsidR="00F2766C">
        <w:t>VFR</w:t>
      </w:r>
      <w:r>
        <w:t xml:space="preserve"> 2021 </w:t>
      </w:r>
      <w:r w:rsidR="00C9567A">
        <w:t>–</w:t>
      </w:r>
      <w:r>
        <w:t xml:space="preserve"> 2027. Schválená suma je vo výške 750 mld. eur pre celú E</w:t>
      </w:r>
      <w:r w:rsidR="00F2766C">
        <w:t>Ú</w:t>
      </w:r>
      <w:r>
        <w:t xml:space="preserve"> a tvoria ju dve hlavné finančné kategórie – granty a pôžičky, pričom k dispozícii je 405 mld. eur grantov a 250 mld. eur pôžičiek. </w:t>
      </w:r>
      <w:r w:rsidRPr="00A376BC">
        <w:t xml:space="preserve">Sumy dostupné v rámci NGEU sa pridelia </w:t>
      </w:r>
      <w:r>
        <w:t>na sedem programov v rámci troch pilierov</w:t>
      </w:r>
      <w:r w:rsidR="00F2766C">
        <w:t xml:space="preserve"> (Tabuľka 1</w:t>
      </w:r>
      <w:r w:rsidR="00813E8F">
        <w:t>7</w:t>
      </w:r>
      <w:r w:rsidR="00F2766C">
        <w:t>)</w:t>
      </w:r>
      <w:r>
        <w:t>.</w:t>
      </w:r>
    </w:p>
    <w:p w14:paraId="69AC2009" w14:textId="53846B32" w:rsidR="00571A80" w:rsidRPr="00CA606D" w:rsidRDefault="00571A80" w:rsidP="00571A80">
      <w:pPr>
        <w:pStyle w:val="Popis"/>
        <w:keepNext/>
        <w:spacing w:after="120"/>
        <w:rPr>
          <w:color w:val="314364"/>
        </w:rPr>
      </w:pPr>
      <w:r w:rsidRPr="00CA606D">
        <w:rPr>
          <w:color w:val="314364"/>
        </w:rPr>
        <w:t xml:space="preserve">Tabuľka </w:t>
      </w:r>
      <w:r w:rsidR="00066A87">
        <w:rPr>
          <w:color w:val="314364"/>
        </w:rPr>
        <w:t>1</w:t>
      </w:r>
      <w:r w:rsidR="00813E8F">
        <w:rPr>
          <w:color w:val="314364"/>
        </w:rPr>
        <w:t>7</w:t>
      </w:r>
      <w:r w:rsidRPr="00CA606D">
        <w:rPr>
          <w:color w:val="314364"/>
        </w:rPr>
        <w:t xml:space="preserve">: Piliere nástroja </w:t>
      </w:r>
      <w:r w:rsidR="00EF6C45">
        <w:rPr>
          <w:color w:val="314364"/>
        </w:rPr>
        <w:t>Plánu obnovy</w:t>
      </w:r>
      <w:r w:rsidRPr="00CA606D">
        <w:rPr>
          <w:color w:val="314364"/>
        </w:rPr>
        <w:t xml:space="preserve"> E</w:t>
      </w:r>
      <w:r w:rsidR="00EF6C45">
        <w:rPr>
          <w:color w:val="314364"/>
        </w:rPr>
        <w:t>Ú</w:t>
      </w:r>
      <w:r w:rsidRPr="00CA606D">
        <w:rPr>
          <w:color w:val="314364"/>
        </w:rPr>
        <w:t xml:space="preserve"> a objem financií v nich</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571A80" w:rsidRPr="00BA6B9B" w14:paraId="5C049F14" w14:textId="77777777" w:rsidTr="00832A16">
        <w:trPr>
          <w:trHeight w:val="291"/>
        </w:trPr>
        <w:tc>
          <w:tcPr>
            <w:tcW w:w="2500" w:type="pct"/>
            <w:shd w:val="clear" w:color="auto" w:fill="314364" w:themeFill="accent1"/>
            <w:vAlign w:val="center"/>
          </w:tcPr>
          <w:p w14:paraId="0B55D7C2" w14:textId="77777777" w:rsidR="00571A80" w:rsidRPr="00BA6B9B" w:rsidRDefault="00571A80" w:rsidP="00D52F05">
            <w:pPr>
              <w:widowControl w:val="0"/>
              <w:spacing w:after="0" w:line="240" w:lineRule="auto"/>
              <w:jc w:val="center"/>
              <w:rPr>
                <w:b/>
                <w:sz w:val="18"/>
              </w:rPr>
            </w:pPr>
            <w:r w:rsidRPr="00BA6B9B">
              <w:rPr>
                <w:rFonts w:eastAsia="Arial" w:cs="Arial"/>
                <w:b/>
                <w:color w:val="FFFFFF"/>
                <w:sz w:val="18"/>
                <w:szCs w:val="18"/>
                <w:lang w:eastAsia="sk-SK" w:bidi="sk-SK"/>
              </w:rPr>
              <w:t>Pilier</w:t>
            </w:r>
          </w:p>
        </w:tc>
        <w:tc>
          <w:tcPr>
            <w:tcW w:w="2500" w:type="pct"/>
            <w:shd w:val="clear" w:color="auto" w:fill="314364" w:themeFill="accent1"/>
            <w:vAlign w:val="center"/>
          </w:tcPr>
          <w:p w14:paraId="7742E2D3" w14:textId="77777777" w:rsidR="00571A80" w:rsidRPr="00BA6B9B" w:rsidRDefault="00571A80" w:rsidP="00D52F05">
            <w:pPr>
              <w:widowControl w:val="0"/>
              <w:spacing w:after="0" w:line="240" w:lineRule="auto"/>
              <w:jc w:val="center"/>
              <w:rPr>
                <w:sz w:val="18"/>
              </w:rPr>
            </w:pPr>
            <w:r w:rsidRPr="00BA6B9B">
              <w:rPr>
                <w:rFonts w:eastAsia="Arial" w:cs="Arial"/>
                <w:b/>
                <w:color w:val="FFFFFF"/>
                <w:sz w:val="18"/>
                <w:szCs w:val="18"/>
                <w:lang w:eastAsia="sk-SK" w:bidi="sk-SK"/>
              </w:rPr>
              <w:t>Objem financií</w:t>
            </w:r>
          </w:p>
        </w:tc>
      </w:tr>
      <w:tr w:rsidR="00571A80" w:rsidRPr="00BA6B9B" w14:paraId="72EB9404" w14:textId="77777777" w:rsidTr="00832A16">
        <w:trPr>
          <w:trHeight w:val="291"/>
        </w:trPr>
        <w:tc>
          <w:tcPr>
            <w:tcW w:w="2500" w:type="pct"/>
            <w:vAlign w:val="center"/>
          </w:tcPr>
          <w:p w14:paraId="3857A7CB" w14:textId="77777777" w:rsidR="00571A80" w:rsidRPr="00BA6B9B" w:rsidRDefault="00571A80" w:rsidP="00313BE3">
            <w:pPr>
              <w:pStyle w:val="Odsekzoznamu"/>
              <w:numPr>
                <w:ilvl w:val="0"/>
                <w:numId w:val="21"/>
              </w:numPr>
              <w:spacing w:after="0" w:line="259" w:lineRule="auto"/>
              <w:ind w:left="473"/>
              <w:jc w:val="left"/>
              <w:rPr>
                <w:b/>
                <w:sz w:val="18"/>
              </w:rPr>
            </w:pPr>
            <w:r w:rsidRPr="00BA6B9B">
              <w:rPr>
                <w:b/>
                <w:sz w:val="18"/>
              </w:rPr>
              <w:t xml:space="preserve">Podpora členských štátov pri obnove </w:t>
            </w:r>
          </w:p>
        </w:tc>
        <w:tc>
          <w:tcPr>
            <w:tcW w:w="2500" w:type="pct"/>
            <w:vAlign w:val="center"/>
          </w:tcPr>
          <w:p w14:paraId="15CCF54F" w14:textId="77777777" w:rsidR="00571A80" w:rsidRPr="00BA6B9B" w:rsidRDefault="00571A80" w:rsidP="00313BE3">
            <w:pPr>
              <w:spacing w:line="259" w:lineRule="auto"/>
              <w:rPr>
                <w:sz w:val="18"/>
              </w:rPr>
            </w:pPr>
            <w:r w:rsidRPr="00BA6B9B">
              <w:rPr>
                <w:sz w:val="18"/>
              </w:rPr>
              <w:t>405 mld. granty, 250 mld. eur úvery</w:t>
            </w:r>
          </w:p>
        </w:tc>
      </w:tr>
      <w:tr w:rsidR="00571A80" w:rsidRPr="00BA6B9B" w14:paraId="70C61367" w14:textId="77777777" w:rsidTr="00832A16">
        <w:trPr>
          <w:trHeight w:val="477"/>
        </w:trPr>
        <w:tc>
          <w:tcPr>
            <w:tcW w:w="2500" w:type="pct"/>
            <w:vAlign w:val="center"/>
          </w:tcPr>
          <w:p w14:paraId="529A3FC2" w14:textId="77777777" w:rsidR="00571A80" w:rsidRPr="00BA6B9B" w:rsidRDefault="00571A80" w:rsidP="00313BE3">
            <w:pPr>
              <w:pStyle w:val="Odsekzoznamu"/>
              <w:numPr>
                <w:ilvl w:val="0"/>
                <w:numId w:val="21"/>
              </w:numPr>
              <w:spacing w:after="0" w:line="259" w:lineRule="auto"/>
              <w:ind w:left="473"/>
              <w:rPr>
                <w:b/>
                <w:sz w:val="18"/>
              </w:rPr>
            </w:pPr>
            <w:r w:rsidRPr="00BA6B9B">
              <w:rPr>
                <w:b/>
                <w:sz w:val="18"/>
              </w:rPr>
              <w:t>Naštartovanie hospodárstva a pomoc v oblasti súkromných investícií</w:t>
            </w:r>
          </w:p>
        </w:tc>
        <w:tc>
          <w:tcPr>
            <w:tcW w:w="2500" w:type="pct"/>
            <w:vAlign w:val="center"/>
          </w:tcPr>
          <w:p w14:paraId="028CDB4F" w14:textId="77777777" w:rsidR="00571A80" w:rsidRPr="00BA6B9B" w:rsidRDefault="00571A80" w:rsidP="00313BE3">
            <w:pPr>
              <w:spacing w:line="259" w:lineRule="auto"/>
              <w:rPr>
                <w:sz w:val="18"/>
              </w:rPr>
            </w:pPr>
            <w:r w:rsidRPr="00BA6B9B">
              <w:rPr>
                <w:sz w:val="18"/>
              </w:rPr>
              <w:t>56,3 mld. eur (tvorba rezerv pre záruky)</w:t>
            </w:r>
          </w:p>
        </w:tc>
      </w:tr>
      <w:tr w:rsidR="00571A80" w:rsidRPr="00BA6B9B" w14:paraId="2F4C3A3D" w14:textId="77777777" w:rsidTr="00832A16">
        <w:trPr>
          <w:trHeight w:val="176"/>
        </w:trPr>
        <w:tc>
          <w:tcPr>
            <w:tcW w:w="2500" w:type="pct"/>
            <w:tcBorders>
              <w:bottom w:val="single" w:sz="4" w:space="0" w:color="auto"/>
            </w:tcBorders>
            <w:vAlign w:val="center"/>
          </w:tcPr>
          <w:p w14:paraId="79E34EFA" w14:textId="77777777" w:rsidR="00571A80" w:rsidRPr="00BA6B9B" w:rsidRDefault="00571A80" w:rsidP="00313BE3">
            <w:pPr>
              <w:pStyle w:val="Odsekzoznamu"/>
              <w:numPr>
                <w:ilvl w:val="0"/>
                <w:numId w:val="21"/>
              </w:numPr>
              <w:spacing w:after="0" w:line="259" w:lineRule="auto"/>
              <w:ind w:left="473"/>
              <w:rPr>
                <w:b/>
                <w:sz w:val="18"/>
              </w:rPr>
            </w:pPr>
            <w:r w:rsidRPr="00BA6B9B">
              <w:rPr>
                <w:b/>
                <w:sz w:val="18"/>
              </w:rPr>
              <w:t>Poučenia z krízy</w:t>
            </w:r>
          </w:p>
        </w:tc>
        <w:tc>
          <w:tcPr>
            <w:tcW w:w="2500" w:type="pct"/>
            <w:tcBorders>
              <w:bottom w:val="single" w:sz="4" w:space="0" w:color="auto"/>
            </w:tcBorders>
            <w:vAlign w:val="center"/>
          </w:tcPr>
          <w:p w14:paraId="2059C7A1" w14:textId="77777777" w:rsidR="00571A80" w:rsidRPr="00BA6B9B" w:rsidRDefault="00571A80" w:rsidP="00313BE3">
            <w:pPr>
              <w:spacing w:line="259" w:lineRule="auto"/>
              <w:rPr>
                <w:sz w:val="18"/>
              </w:rPr>
            </w:pPr>
            <w:r w:rsidRPr="00BA6B9B">
              <w:rPr>
                <w:sz w:val="18"/>
              </w:rPr>
              <w:t>38,7 mld. eur granty, z toho 10,5 mld. eur tvorba rezerv pre záruky</w:t>
            </w:r>
          </w:p>
        </w:tc>
      </w:tr>
    </w:tbl>
    <w:p w14:paraId="1A630C55" w14:textId="77777777" w:rsidR="00571A80" w:rsidRPr="00650EAB" w:rsidRDefault="00571A80" w:rsidP="00571A80">
      <w:pPr>
        <w:rPr>
          <w:i/>
          <w:color w:val="314364" w:themeColor="text2"/>
          <w:sz w:val="16"/>
        </w:rPr>
      </w:pPr>
      <w:r w:rsidRPr="00650EAB">
        <w:rPr>
          <w:i/>
          <w:color w:val="314364" w:themeColor="text2"/>
          <w:sz w:val="16"/>
        </w:rPr>
        <w:t>Zdroj: Európska komisia</w:t>
      </w:r>
    </w:p>
    <w:p w14:paraId="64DCC802" w14:textId="0D7D1F2B" w:rsidR="00571A80" w:rsidRDefault="00571A80" w:rsidP="00571A80">
      <w:r>
        <w:t>SR má možnosť čerpať približne 7,5 mld. eur</w:t>
      </w:r>
      <w:r w:rsidRPr="0038089E">
        <w:t xml:space="preserve"> </w:t>
      </w:r>
      <w:r>
        <w:t>vo forme grantov, 6,8 mld. eur vo forme pôžičiek</w:t>
      </w:r>
      <w:r w:rsidR="00393658">
        <w:t>.</w:t>
      </w:r>
      <w:r>
        <w:t xml:space="preserve"> </w:t>
      </w:r>
      <w:r w:rsidR="00393658">
        <w:t>Ď</w:t>
      </w:r>
      <w:r>
        <w:t>alšie peniaze, ktoré môže krajina použiť, pochádzajú z </w:t>
      </w:r>
      <w:r w:rsidR="00FD7EC8">
        <w:t>PO</w:t>
      </w:r>
      <w:r>
        <w:t xml:space="preserve"> 2014 </w:t>
      </w:r>
      <w:r w:rsidR="00C9567A">
        <w:t>–</w:t>
      </w:r>
      <w:r>
        <w:t xml:space="preserve"> 2020, z ktorých ešte nedokázala vyčerpať ani 50 % a rovnako tak aj z nového </w:t>
      </w:r>
      <w:r w:rsidR="00FD7EC8">
        <w:t>PO</w:t>
      </w:r>
      <w:r>
        <w:t xml:space="preserve"> 2021 – 2027, na ktorom v európskych štruktúrach ešte nedokázala vzniknúť politická zhoda. </w:t>
      </w:r>
    </w:p>
    <w:p w14:paraId="04F1D83C" w14:textId="370DF073" w:rsidR="00571A80" w:rsidRDefault="00571A80" w:rsidP="00571A80">
      <w:r>
        <w:t xml:space="preserve">Práve dlhodobá a nedostatočná schopnosť čerpať peniaze z európskych fondov môže byť pre Slovensko problematická aj v kontexte využívania fondu </w:t>
      </w:r>
      <w:r w:rsidR="00EF6C45">
        <w:t>Plánu obnovy</w:t>
      </w:r>
      <w:r>
        <w:t xml:space="preserve"> E</w:t>
      </w:r>
      <w:r w:rsidR="00EF6C45">
        <w:t>Ú</w:t>
      </w:r>
      <w:r>
        <w:t>. Rizikom teda nemusí byť vytvorenie plánu reforiem a projektov, podľa ktorého bude môcť Slovensko postupovať, ale samotná implementácia týchto plánov, ktorá bude vyžadovať vysoko kvalitnú koordináciu zainteresovaných štr</w:t>
      </w:r>
      <w:r w:rsidR="00393658">
        <w:t>uktúr štátu</w:t>
      </w:r>
      <w:r>
        <w:t>.</w:t>
      </w:r>
    </w:p>
    <w:p w14:paraId="4FFBAFC3" w14:textId="23D3EC5D" w:rsidR="00426946" w:rsidRDefault="00571A80" w:rsidP="004E415F">
      <w:r>
        <w:t>Otáznym je pre Slovensko v kontexte Fondu obnovy aj využitie pôžičiek</w:t>
      </w:r>
      <w:r w:rsidR="00393658">
        <w:t>.</w:t>
      </w:r>
      <w:r>
        <w:t xml:space="preserve"> </w:t>
      </w:r>
      <w:r w:rsidR="00393658">
        <w:t>Tie</w:t>
      </w:r>
      <w:r>
        <w:t xml:space="preserve"> sú návratným finančným mechanizmom, ktorý by štát mohol splácať teoreticky až do roku 2058. Slovensko si na finančných trhoch už teraz požičiava za veľmi priaznivých podmienok a za týchto okolností nie je jasné, či by bola potenciálna pôžička prostredníctvom EÚ svojimi podmienkami, najmä v kontexte využitia peňazí na konkrétne projekty, výhodnejšia v porovnaní s predajom štátnych dlhopisov prostredníctvom Agentúry na riadenie dlhu a likvidity SR.</w:t>
      </w:r>
    </w:p>
    <w:p w14:paraId="141F627C" w14:textId="77777777" w:rsidR="006F2F8A" w:rsidRDefault="006F2F8A" w:rsidP="004E415F"/>
    <w:p w14:paraId="5A53A071" w14:textId="14066BE1" w:rsidR="00393658" w:rsidRDefault="00393658" w:rsidP="00426946">
      <w:r>
        <w:rPr>
          <w:noProof/>
          <w:lang w:eastAsia="sk-SK"/>
        </w:rPr>
        <w:lastRenderedPageBreak/>
        <mc:AlternateContent>
          <mc:Choice Requires="wps">
            <w:drawing>
              <wp:anchor distT="0" distB="0" distL="114300" distR="114300" simplePos="0" relativeHeight="251661312" behindDoc="0" locked="0" layoutInCell="1" allowOverlap="1" wp14:anchorId="397E65EF" wp14:editId="744A6BCF">
                <wp:simplePos x="0" y="0"/>
                <wp:positionH relativeFrom="margin">
                  <wp:posOffset>-34925</wp:posOffset>
                </wp:positionH>
                <wp:positionV relativeFrom="paragraph">
                  <wp:posOffset>102235</wp:posOffset>
                </wp:positionV>
                <wp:extent cx="5829300" cy="48387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38700"/>
                        </a:xfrm>
                        <a:prstGeom prst="rect">
                          <a:avLst/>
                        </a:prstGeom>
                        <a:solidFill>
                          <a:schemeClr val="bg2">
                            <a:lumMod val="20000"/>
                            <a:lumOff val="80000"/>
                          </a:schemeClr>
                        </a:solidFill>
                        <a:ln w="9525">
                          <a:noFill/>
                          <a:miter lim="800000"/>
                          <a:headEnd/>
                          <a:tailEnd/>
                        </a:ln>
                      </wps:spPr>
                      <wps:txbx>
                        <w:txbxContent>
                          <w:p w14:paraId="5EBAD8E6" w14:textId="0344A797" w:rsidR="001256A4" w:rsidRPr="00EF36E2" w:rsidRDefault="001256A4" w:rsidP="004A5262">
                            <w:pPr>
                              <w:shd w:val="clear" w:color="auto" w:fill="314364"/>
                              <w:spacing w:line="240" w:lineRule="auto"/>
                              <w:rPr>
                                <w:rFonts w:cs="Segoe UI"/>
                                <w:b/>
                                <w:color w:val="FFFFFF" w:themeColor="background1"/>
                              </w:rPr>
                            </w:pPr>
                            <w:r>
                              <w:rPr>
                                <w:rFonts w:cs="Segoe UI"/>
                                <w:b/>
                                <w:color w:val="FFFFFF" w:themeColor="background1"/>
                              </w:rPr>
                              <w:t>BOX 6: Vybraná kontrolná akcia v oblasti EŠIF v roku 2019</w:t>
                            </w:r>
                          </w:p>
                          <w:p w14:paraId="6F545D72" w14:textId="26FDB968" w:rsidR="001256A4" w:rsidRDefault="001256A4" w:rsidP="004A5262">
                            <w:pPr>
                              <w:rPr>
                                <w:rFonts w:cs="Segoe UI"/>
                                <w:b/>
                                <w:bCs/>
                                <w:sz w:val="18"/>
                              </w:rPr>
                            </w:pPr>
                            <w:r w:rsidRPr="0093141A">
                              <w:rPr>
                                <w:rFonts w:cs="Segoe UI"/>
                                <w:sz w:val="18"/>
                              </w:rPr>
                              <w:t>N</w:t>
                            </w:r>
                            <w:r>
                              <w:rPr>
                                <w:rFonts w:cs="Segoe UI"/>
                                <w:sz w:val="18"/>
                              </w:rPr>
                              <w:t>KÚ</w:t>
                            </w:r>
                            <w:r w:rsidRPr="0093141A">
                              <w:rPr>
                                <w:rFonts w:cs="Segoe UI"/>
                                <w:sz w:val="18"/>
                              </w:rPr>
                              <w:t xml:space="preserve"> SR systematicky kontroluje procesy spojené s čerpaním finančných prostriedkov </w:t>
                            </w:r>
                            <w:r>
                              <w:rPr>
                                <w:rFonts w:cs="Segoe UI"/>
                                <w:sz w:val="18"/>
                              </w:rPr>
                              <w:t>EÚ. V</w:t>
                            </w:r>
                            <w:r w:rsidRPr="0093141A">
                              <w:rPr>
                                <w:rFonts w:cs="Segoe UI"/>
                                <w:sz w:val="18"/>
                              </w:rPr>
                              <w:t> roku 2019 vykonal kontrolnú akciu s názvom</w:t>
                            </w:r>
                            <w:r>
                              <w:rPr>
                                <w:rFonts w:cs="Segoe UI"/>
                                <w:b/>
                                <w:sz w:val="18"/>
                              </w:rPr>
                              <w:t xml:space="preserve"> </w:t>
                            </w:r>
                            <w:r w:rsidRPr="0093141A">
                              <w:rPr>
                                <w:rFonts w:cs="Segoe UI"/>
                                <w:b/>
                                <w:bCs/>
                                <w:sz w:val="18"/>
                              </w:rPr>
                              <w:t>Overenie procesu monitorovania a kontroly projektov v podmienkach OP EŠIF</w:t>
                            </w:r>
                            <w:r>
                              <w:rPr>
                                <w:rFonts w:cs="Segoe UI"/>
                                <w:b/>
                                <w:bCs/>
                                <w:sz w:val="18"/>
                              </w:rPr>
                              <w:t xml:space="preserve">. </w:t>
                            </w:r>
                          </w:p>
                          <w:p w14:paraId="1291D27B" w14:textId="779DBB5D" w:rsidR="001256A4" w:rsidRDefault="001256A4" w:rsidP="004A5262">
                            <w:pPr>
                              <w:rPr>
                                <w:rFonts w:cs="Segoe UI"/>
                                <w:sz w:val="18"/>
                              </w:rPr>
                            </w:pPr>
                            <w:r w:rsidRPr="0093141A">
                              <w:rPr>
                                <w:rFonts w:cs="Segoe UI"/>
                                <w:sz w:val="18"/>
                              </w:rPr>
                              <w:t>NKÚ SR vykonal kontrolu v šestnástich subjektoch. Na M</w:t>
                            </w:r>
                            <w:r>
                              <w:rPr>
                                <w:rFonts w:cs="Segoe UI"/>
                                <w:sz w:val="18"/>
                              </w:rPr>
                              <w:t>PRV</w:t>
                            </w:r>
                            <w:r w:rsidRPr="0093141A">
                              <w:rPr>
                                <w:rFonts w:cs="Segoe UI"/>
                                <w:sz w:val="18"/>
                              </w:rPr>
                              <w:t xml:space="preserve"> SR (riadiaci orgán pre I</w:t>
                            </w:r>
                            <w:r>
                              <w:rPr>
                                <w:rFonts w:cs="Segoe UI"/>
                                <w:sz w:val="18"/>
                              </w:rPr>
                              <w:t>ROP</w:t>
                            </w:r>
                            <w:r w:rsidRPr="0093141A">
                              <w:rPr>
                                <w:rFonts w:cs="Segoe UI"/>
                                <w:sz w:val="18"/>
                              </w:rPr>
                              <w:t>) a</w:t>
                            </w:r>
                            <w:r>
                              <w:rPr>
                                <w:rFonts w:cs="Segoe UI"/>
                                <w:sz w:val="18"/>
                              </w:rPr>
                              <w:t> </w:t>
                            </w:r>
                            <w:r w:rsidRPr="0093141A">
                              <w:rPr>
                                <w:rFonts w:cs="Segoe UI"/>
                                <w:sz w:val="18"/>
                              </w:rPr>
                              <w:t>M</w:t>
                            </w:r>
                            <w:r>
                              <w:rPr>
                                <w:rFonts w:cs="Segoe UI"/>
                                <w:sz w:val="18"/>
                              </w:rPr>
                              <w:t>H SR</w:t>
                            </w:r>
                            <w:r w:rsidRPr="0093141A">
                              <w:rPr>
                                <w:rFonts w:cs="Segoe UI"/>
                                <w:sz w:val="18"/>
                              </w:rPr>
                              <w:t xml:space="preserve"> (sprostredkovateľský orgán pre Operačn</w:t>
                            </w:r>
                            <w:r>
                              <w:rPr>
                                <w:rFonts w:cs="Segoe UI"/>
                                <w:sz w:val="18"/>
                              </w:rPr>
                              <w:t>ý</w:t>
                            </w:r>
                            <w:r w:rsidRPr="0093141A">
                              <w:rPr>
                                <w:rFonts w:cs="Segoe UI"/>
                                <w:sz w:val="18"/>
                              </w:rPr>
                              <w:t xml:space="preserve"> program Výskum a inovácie), teda na úrovni riadiacich a sprostredkovateľských orgánov a u </w:t>
                            </w:r>
                            <w:r>
                              <w:rPr>
                                <w:rFonts w:cs="Segoe UI"/>
                                <w:sz w:val="18"/>
                              </w:rPr>
                              <w:t>14</w:t>
                            </w:r>
                            <w:r w:rsidRPr="0093141A">
                              <w:rPr>
                                <w:rFonts w:cs="Segoe UI"/>
                                <w:sz w:val="18"/>
                              </w:rPr>
                              <w:t xml:space="preserve"> prijímateľov nenávratného finančného príspevku.</w:t>
                            </w:r>
                          </w:p>
                          <w:p w14:paraId="010CDA84" w14:textId="2CC14E7E" w:rsidR="001256A4" w:rsidRDefault="001256A4" w:rsidP="002E3AB9">
                            <w:pPr>
                              <w:rPr>
                                <w:rFonts w:cs="Segoe UI"/>
                                <w:sz w:val="18"/>
                              </w:rPr>
                            </w:pPr>
                            <w:r w:rsidRPr="00771BEF">
                              <w:rPr>
                                <w:rFonts w:cs="Segoe UI"/>
                                <w:b/>
                                <w:bCs/>
                                <w:sz w:val="18"/>
                              </w:rPr>
                              <w:t xml:space="preserve">Kontrolóri preverili proces monitorovania a kontroly </w:t>
                            </w:r>
                            <w:r w:rsidRPr="00771BEF">
                              <w:rPr>
                                <w:rFonts w:cs="Segoe UI"/>
                                <w:sz w:val="18"/>
                              </w:rPr>
                              <w:t>projektov financovaných z E</w:t>
                            </w:r>
                            <w:r>
                              <w:rPr>
                                <w:rFonts w:cs="Segoe UI"/>
                                <w:sz w:val="18"/>
                              </w:rPr>
                              <w:t>ŠIF</w:t>
                            </w:r>
                            <w:r w:rsidRPr="00771BEF">
                              <w:rPr>
                                <w:rFonts w:cs="Segoe UI"/>
                                <w:sz w:val="18"/>
                              </w:rPr>
                              <w:t xml:space="preserve"> v programovom období 2014 – 2020, pričom zistili nedostatky v účinnosti spomínaného procesu.</w:t>
                            </w:r>
                            <w:r>
                              <w:rPr>
                                <w:rFonts w:cs="Segoe UI"/>
                                <w:sz w:val="18"/>
                              </w:rPr>
                              <w:t xml:space="preserve"> </w:t>
                            </w:r>
                            <w:r w:rsidRPr="00771BEF">
                              <w:rPr>
                                <w:rFonts w:cs="Segoe UI"/>
                                <w:sz w:val="18"/>
                              </w:rPr>
                              <w:t xml:space="preserve">Celkovo zaznamenali kontrolóri 27 zistení. Kontrolné zistenia, okrem iného, upozorňujú </w:t>
                            </w:r>
                            <w:r>
                              <w:rPr>
                                <w:rFonts w:cs="Segoe UI"/>
                                <w:sz w:val="18"/>
                              </w:rPr>
                              <w:t>tak na nesprávne stanovenie hod</w:t>
                            </w:r>
                            <w:r w:rsidRPr="00771BEF">
                              <w:rPr>
                                <w:rFonts w:cs="Segoe UI"/>
                                <w:sz w:val="18"/>
                              </w:rPr>
                              <w:t>nôt merateľných ukazovateľov, ako aj na zlyhania riadiaceho či sprostredkovateľského orgánu pri odhaľovaní chýb v me</w:t>
                            </w:r>
                            <w:r>
                              <w:rPr>
                                <w:rFonts w:cs="Segoe UI"/>
                                <w:sz w:val="18"/>
                              </w:rPr>
                              <w:t>rateľných ukazovateľoch.</w:t>
                            </w:r>
                          </w:p>
                          <w:p w14:paraId="6527ADBA" w14:textId="4659DD8E" w:rsidR="001256A4" w:rsidRDefault="001256A4" w:rsidP="004A5262">
                            <w:pPr>
                              <w:spacing w:line="240" w:lineRule="auto"/>
                              <w:rPr>
                                <w:rFonts w:cs="Segoe UI"/>
                                <w:sz w:val="18"/>
                              </w:rPr>
                            </w:pPr>
                            <w:r w:rsidRPr="00771BEF">
                              <w:rPr>
                                <w:rFonts w:cs="Segoe UI"/>
                                <w:sz w:val="18"/>
                              </w:rPr>
                              <w:t xml:space="preserve">Kontrola poukázala na viaceré nedostatky vo vykonávaní procesov monitoringu a kontroly v rezorte pôdohospodárstva, na druhej strane v rezorte hospodárstva kontrola identifikovala v zavedenom systéme monitorovania a kontroly projektov </w:t>
                            </w:r>
                            <w:r w:rsidRPr="00771BEF">
                              <w:rPr>
                                <w:rFonts w:cs="Segoe UI"/>
                                <w:b/>
                                <w:bCs/>
                                <w:sz w:val="18"/>
                              </w:rPr>
                              <w:t>dobrú prax</w:t>
                            </w:r>
                            <w:r w:rsidRPr="00771BEF">
                              <w:rPr>
                                <w:rFonts w:cs="Segoe UI"/>
                                <w:sz w:val="18"/>
                              </w:rPr>
                              <w:t>.</w:t>
                            </w:r>
                          </w:p>
                          <w:p w14:paraId="5131A144" w14:textId="7D03C5A1" w:rsidR="001256A4" w:rsidRDefault="001256A4" w:rsidP="004A5262">
                            <w:pPr>
                              <w:spacing w:line="240" w:lineRule="auto"/>
                              <w:rPr>
                                <w:rFonts w:cs="Segoe UI"/>
                                <w:b/>
                                <w:bCs/>
                                <w:sz w:val="18"/>
                              </w:rPr>
                            </w:pPr>
                            <w:r w:rsidRPr="001D5AAB">
                              <w:rPr>
                                <w:rFonts w:cs="Segoe UI"/>
                                <w:b/>
                                <w:bCs/>
                                <w:sz w:val="18"/>
                              </w:rPr>
                              <w:t>ODPORÚČANIE</w:t>
                            </w:r>
                            <w:r>
                              <w:rPr>
                                <w:rFonts w:cs="Segoe UI"/>
                                <w:b/>
                                <w:bCs/>
                                <w:sz w:val="18"/>
                              </w:rPr>
                              <w:t xml:space="preserve"> </w:t>
                            </w:r>
                            <w:r w:rsidRPr="001D5AAB">
                              <w:rPr>
                                <w:rFonts w:cs="Segoe UI"/>
                                <w:b/>
                                <w:bCs/>
                                <w:sz w:val="18"/>
                              </w:rPr>
                              <w:t>NKÚ SR PRE M</w:t>
                            </w:r>
                            <w:r>
                              <w:rPr>
                                <w:rFonts w:cs="Segoe UI"/>
                                <w:b/>
                                <w:bCs/>
                                <w:sz w:val="18"/>
                              </w:rPr>
                              <w:t>H</w:t>
                            </w:r>
                            <w:r w:rsidRPr="001D5AAB">
                              <w:rPr>
                                <w:rFonts w:cs="Segoe UI"/>
                                <w:b/>
                                <w:bCs/>
                                <w:sz w:val="18"/>
                              </w:rPr>
                              <w:t xml:space="preserve"> SR</w:t>
                            </w:r>
                          </w:p>
                          <w:p w14:paraId="78049BC5" w14:textId="77777777" w:rsidR="001256A4" w:rsidRPr="001D5AAB" w:rsidRDefault="001256A4" w:rsidP="004A5262">
                            <w:pPr>
                              <w:pStyle w:val="Odsekzoznamu"/>
                              <w:numPr>
                                <w:ilvl w:val="0"/>
                                <w:numId w:val="24"/>
                              </w:numPr>
                              <w:spacing w:line="240" w:lineRule="auto"/>
                              <w:rPr>
                                <w:rFonts w:cs="Segoe UI"/>
                                <w:sz w:val="18"/>
                              </w:rPr>
                            </w:pPr>
                            <w:r w:rsidRPr="001D5AAB">
                              <w:rPr>
                                <w:rFonts w:cs="Segoe UI"/>
                                <w:sz w:val="18"/>
                              </w:rPr>
                              <w:t>V nadväznosti na vývoj operačného programu Výskum a inovácie a postupné ukončovanie projektov – zamerať dohľad riadiaceho orgánu nad sprostredkovateľským orgánom, vnútornú kontrolu aj na overovanie plnenia cieľov a merateľných ukazovateľov projektov.</w:t>
                            </w:r>
                          </w:p>
                          <w:p w14:paraId="0F6D467E" w14:textId="1903910A" w:rsidR="001256A4" w:rsidRDefault="001256A4" w:rsidP="004A5262">
                            <w:pPr>
                              <w:spacing w:line="240" w:lineRule="auto"/>
                              <w:rPr>
                                <w:rFonts w:cs="Segoe UI"/>
                                <w:b/>
                                <w:bCs/>
                                <w:sz w:val="18"/>
                              </w:rPr>
                            </w:pPr>
                            <w:r w:rsidRPr="001D5AAB">
                              <w:rPr>
                                <w:rFonts w:cs="Segoe UI"/>
                                <w:b/>
                                <w:bCs/>
                                <w:sz w:val="18"/>
                              </w:rPr>
                              <w:t>ODPORÚČANIA NKÚ SR PRE M</w:t>
                            </w:r>
                            <w:r>
                              <w:rPr>
                                <w:rFonts w:cs="Segoe UI"/>
                                <w:b/>
                                <w:bCs/>
                                <w:sz w:val="18"/>
                              </w:rPr>
                              <w:t>PRV</w:t>
                            </w:r>
                            <w:r w:rsidRPr="001D5AAB">
                              <w:rPr>
                                <w:rFonts w:cs="Segoe UI"/>
                                <w:b/>
                                <w:bCs/>
                                <w:sz w:val="18"/>
                              </w:rPr>
                              <w:t xml:space="preserve"> SR</w:t>
                            </w:r>
                          </w:p>
                          <w:p w14:paraId="6E36100F" w14:textId="3386E5FC" w:rsidR="001256A4" w:rsidRPr="001D5AAB" w:rsidRDefault="001256A4" w:rsidP="004A5262">
                            <w:pPr>
                              <w:pStyle w:val="Odsekzoznamu"/>
                              <w:numPr>
                                <w:ilvl w:val="0"/>
                                <w:numId w:val="23"/>
                              </w:numPr>
                              <w:spacing w:line="240" w:lineRule="auto"/>
                              <w:rPr>
                                <w:rFonts w:cs="Segoe UI"/>
                                <w:sz w:val="18"/>
                              </w:rPr>
                            </w:pPr>
                            <w:r w:rsidRPr="001D5AAB">
                              <w:rPr>
                                <w:rFonts w:cs="Segoe UI"/>
                                <w:sz w:val="18"/>
                              </w:rPr>
                              <w:t>V rámci zistenej dobrej praxe vypracovať právny dokument, ktorý by jasne definoval spôsob overenia podmienok poskytnutia príspevku vo fáze realizácie a udržateľnosti projektu</w:t>
                            </w:r>
                            <w:r>
                              <w:rPr>
                                <w:rFonts w:cs="Segoe UI"/>
                                <w:sz w:val="18"/>
                              </w:rPr>
                              <w:t>,</w:t>
                            </w:r>
                            <w:r w:rsidRPr="001D5AAB">
                              <w:rPr>
                                <w:rFonts w:cs="Segoe UI"/>
                                <w:sz w:val="18"/>
                              </w:rPr>
                              <w:t xml:space="preserve"> a</w:t>
                            </w:r>
                            <w:r>
                              <w:rPr>
                                <w:rFonts w:cs="Segoe UI"/>
                                <w:sz w:val="18"/>
                              </w:rPr>
                              <w:t>j</w:t>
                            </w:r>
                            <w:r w:rsidRPr="001D5AAB">
                              <w:rPr>
                                <w:rFonts w:cs="Segoe UI"/>
                                <w:sz w:val="18"/>
                              </w:rPr>
                              <w:t xml:space="preserve"> postup v prípade porušenia či pripustenia možnosti prerušenia plnenia vybraných podmienok. </w:t>
                            </w:r>
                          </w:p>
                          <w:p w14:paraId="2B1309CF" w14:textId="77777777" w:rsidR="001256A4" w:rsidRPr="001D5AAB" w:rsidRDefault="001256A4" w:rsidP="004A5262">
                            <w:pPr>
                              <w:pStyle w:val="Odsekzoznamu"/>
                              <w:numPr>
                                <w:ilvl w:val="0"/>
                                <w:numId w:val="23"/>
                              </w:numPr>
                              <w:spacing w:line="240" w:lineRule="auto"/>
                              <w:rPr>
                                <w:rFonts w:cs="Segoe UI"/>
                                <w:sz w:val="18"/>
                              </w:rPr>
                            </w:pPr>
                            <w:r w:rsidRPr="001D5AAB">
                              <w:rPr>
                                <w:rFonts w:cs="Segoe UI"/>
                                <w:sz w:val="18"/>
                              </w:rPr>
                              <w:t xml:space="preserve">Zamerať činnosť Útvaru vnútorného auditu aj na Integrovaný regionálny operačný program. </w:t>
                            </w:r>
                          </w:p>
                          <w:p w14:paraId="7B305CDA" w14:textId="036FFBA6" w:rsidR="001256A4" w:rsidRDefault="001256A4" w:rsidP="004A5262">
                            <w:pPr>
                              <w:pStyle w:val="Odsekzoznamu"/>
                              <w:numPr>
                                <w:ilvl w:val="0"/>
                                <w:numId w:val="23"/>
                              </w:numPr>
                              <w:spacing w:line="240" w:lineRule="auto"/>
                            </w:pPr>
                            <w:r w:rsidRPr="004A5262">
                              <w:rPr>
                                <w:rFonts w:cs="Segoe UI"/>
                                <w:sz w:val="18"/>
                              </w:rPr>
                              <w:t>Zvýšiť dohľad ministerstva ako riadiaceho orgánu nad sprostredkovateľskými orgánmi a zamerať k</w:t>
                            </w:r>
                            <w:r>
                              <w:rPr>
                                <w:rFonts w:cs="Segoe UI"/>
                                <w:sz w:val="18"/>
                              </w:rPr>
                              <w:t>ontrolu aj na ove</w:t>
                            </w:r>
                            <w:r w:rsidRPr="004A5262">
                              <w:rPr>
                                <w:rFonts w:cs="Segoe UI"/>
                                <w:sz w:val="18"/>
                              </w:rPr>
                              <w:t xml:space="preserve">rovanie plnenia cieľov a merateľných ukazovateľov projektov.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97E65EF" id="_x0000_s1031" type="#_x0000_t202" style="position:absolute;left:0;text-align:left;margin-left:-2.75pt;margin-top:8.05pt;width:459pt;height:38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" fillcolor="#ebf0fb [670]" stroked="f">
                <v:textbox>
                  <w:txbxContent>
                    <w:p w14:paraId="5EBAD8E6" w14:textId="0344A797" w:rsidR="001256A4" w:rsidRPr="00EF36E2" w:rsidRDefault="001256A4" w:rsidP="004A5262">
                      <w:pPr>
                        <w:shd w:val="clear" w:color="auto" w:fill="314364"/>
                        <w:spacing w:line="240" w:lineRule="auto"/>
                        <w:rPr>
                          <w:rFonts w:cs="Segoe UI"/>
                          <w:b/>
                          <w:color w:val="FFFFFF" w:themeColor="background1"/>
                        </w:rPr>
                      </w:pPr>
                      <w:r>
                        <w:rPr>
                          <w:rFonts w:cs="Segoe UI"/>
                          <w:b/>
                          <w:color w:val="FFFFFF" w:themeColor="background1"/>
                        </w:rPr>
                        <w:t>BOX 6: Vybraná kontrolná akcia v oblasti EŠIF v roku 2019</w:t>
                      </w:r>
                    </w:p>
                    <w:p w14:paraId="6F545D72" w14:textId="26FDB968" w:rsidR="001256A4" w:rsidRDefault="001256A4" w:rsidP="004A5262">
                      <w:pPr>
                        <w:rPr>
                          <w:rFonts w:cs="Segoe UI"/>
                          <w:b/>
                          <w:bCs/>
                          <w:sz w:val="18"/>
                        </w:rPr>
                      </w:pPr>
                      <w:r w:rsidRPr="0093141A">
                        <w:rPr>
                          <w:rFonts w:cs="Segoe UI"/>
                          <w:sz w:val="18"/>
                        </w:rPr>
                        <w:t>N</w:t>
                      </w:r>
                      <w:r>
                        <w:rPr>
                          <w:rFonts w:cs="Segoe UI"/>
                          <w:sz w:val="18"/>
                        </w:rPr>
                        <w:t>KÚ</w:t>
                      </w:r>
                      <w:r w:rsidRPr="0093141A">
                        <w:rPr>
                          <w:rFonts w:cs="Segoe UI"/>
                          <w:sz w:val="18"/>
                        </w:rPr>
                        <w:t xml:space="preserve"> SR systematicky kontroluje procesy spojené s čerpaním finančných prostriedkov </w:t>
                      </w:r>
                      <w:r>
                        <w:rPr>
                          <w:rFonts w:cs="Segoe UI"/>
                          <w:sz w:val="18"/>
                        </w:rPr>
                        <w:t>EÚ. V</w:t>
                      </w:r>
                      <w:r w:rsidRPr="0093141A">
                        <w:rPr>
                          <w:rFonts w:cs="Segoe UI"/>
                          <w:sz w:val="18"/>
                        </w:rPr>
                        <w:t> roku 2019 vykonal kontrolnú akciu s názvom</w:t>
                      </w:r>
                      <w:r>
                        <w:rPr>
                          <w:rFonts w:cs="Segoe UI"/>
                          <w:b/>
                          <w:sz w:val="18"/>
                        </w:rPr>
                        <w:t xml:space="preserve"> </w:t>
                      </w:r>
                      <w:r w:rsidRPr="0093141A">
                        <w:rPr>
                          <w:rFonts w:cs="Segoe UI"/>
                          <w:b/>
                          <w:bCs/>
                          <w:sz w:val="18"/>
                        </w:rPr>
                        <w:t>Overenie procesu monitorovania a kontroly projektov v podmienkach OP EŠIF</w:t>
                      </w:r>
                      <w:r>
                        <w:rPr>
                          <w:rFonts w:cs="Segoe UI"/>
                          <w:b/>
                          <w:bCs/>
                          <w:sz w:val="18"/>
                        </w:rPr>
                        <w:t xml:space="preserve">. </w:t>
                      </w:r>
                    </w:p>
                    <w:p w14:paraId="1291D27B" w14:textId="779DBB5D" w:rsidR="001256A4" w:rsidRDefault="001256A4" w:rsidP="004A5262">
                      <w:pPr>
                        <w:rPr>
                          <w:rFonts w:cs="Segoe UI"/>
                          <w:sz w:val="18"/>
                        </w:rPr>
                      </w:pPr>
                      <w:r w:rsidRPr="0093141A">
                        <w:rPr>
                          <w:rFonts w:cs="Segoe UI"/>
                          <w:sz w:val="18"/>
                        </w:rPr>
                        <w:t>NKÚ SR vykonal kontrolu v šestnástich subjektoch. Na M</w:t>
                      </w:r>
                      <w:r>
                        <w:rPr>
                          <w:rFonts w:cs="Segoe UI"/>
                          <w:sz w:val="18"/>
                        </w:rPr>
                        <w:t>PRV</w:t>
                      </w:r>
                      <w:r w:rsidRPr="0093141A">
                        <w:rPr>
                          <w:rFonts w:cs="Segoe UI"/>
                          <w:sz w:val="18"/>
                        </w:rPr>
                        <w:t xml:space="preserve"> SR (riadiaci orgán pre I</w:t>
                      </w:r>
                      <w:r>
                        <w:rPr>
                          <w:rFonts w:cs="Segoe UI"/>
                          <w:sz w:val="18"/>
                        </w:rPr>
                        <w:t>ROP</w:t>
                      </w:r>
                      <w:r w:rsidRPr="0093141A">
                        <w:rPr>
                          <w:rFonts w:cs="Segoe UI"/>
                          <w:sz w:val="18"/>
                        </w:rPr>
                        <w:t>) a</w:t>
                      </w:r>
                      <w:r>
                        <w:rPr>
                          <w:rFonts w:cs="Segoe UI"/>
                          <w:sz w:val="18"/>
                        </w:rPr>
                        <w:t> </w:t>
                      </w:r>
                      <w:r w:rsidRPr="0093141A">
                        <w:rPr>
                          <w:rFonts w:cs="Segoe UI"/>
                          <w:sz w:val="18"/>
                        </w:rPr>
                        <w:t>M</w:t>
                      </w:r>
                      <w:r>
                        <w:rPr>
                          <w:rFonts w:cs="Segoe UI"/>
                          <w:sz w:val="18"/>
                        </w:rPr>
                        <w:t>H SR</w:t>
                      </w:r>
                      <w:r w:rsidRPr="0093141A">
                        <w:rPr>
                          <w:rFonts w:cs="Segoe UI"/>
                          <w:sz w:val="18"/>
                        </w:rPr>
                        <w:t xml:space="preserve"> (sprostredkovateľský orgán pre Operačn</w:t>
                      </w:r>
                      <w:r>
                        <w:rPr>
                          <w:rFonts w:cs="Segoe UI"/>
                          <w:sz w:val="18"/>
                        </w:rPr>
                        <w:t>ý</w:t>
                      </w:r>
                      <w:r w:rsidRPr="0093141A">
                        <w:rPr>
                          <w:rFonts w:cs="Segoe UI"/>
                          <w:sz w:val="18"/>
                        </w:rPr>
                        <w:t xml:space="preserve"> program Výskum a inovácie), teda na úrovni riadiacich a sprostredkovateľských orgánov a u </w:t>
                      </w:r>
                      <w:r>
                        <w:rPr>
                          <w:rFonts w:cs="Segoe UI"/>
                          <w:sz w:val="18"/>
                        </w:rPr>
                        <w:t>14</w:t>
                      </w:r>
                      <w:r w:rsidRPr="0093141A">
                        <w:rPr>
                          <w:rFonts w:cs="Segoe UI"/>
                          <w:sz w:val="18"/>
                        </w:rPr>
                        <w:t xml:space="preserve"> prijímateľov nenávratného finančného príspevku.</w:t>
                      </w:r>
                    </w:p>
                    <w:p w14:paraId="010CDA84" w14:textId="2CC14E7E" w:rsidR="001256A4" w:rsidRDefault="001256A4" w:rsidP="002E3AB9">
                      <w:pPr>
                        <w:rPr>
                          <w:rFonts w:cs="Segoe UI"/>
                          <w:sz w:val="18"/>
                        </w:rPr>
                      </w:pPr>
                      <w:r w:rsidRPr="00771BEF">
                        <w:rPr>
                          <w:rFonts w:cs="Segoe UI"/>
                          <w:b/>
                          <w:bCs/>
                          <w:sz w:val="18"/>
                        </w:rPr>
                        <w:t xml:space="preserve">Kontrolóri preverili proces monitorovania a kontroly </w:t>
                      </w:r>
                      <w:r w:rsidRPr="00771BEF">
                        <w:rPr>
                          <w:rFonts w:cs="Segoe UI"/>
                          <w:sz w:val="18"/>
                        </w:rPr>
                        <w:t>projektov financovaných z E</w:t>
                      </w:r>
                      <w:r>
                        <w:rPr>
                          <w:rFonts w:cs="Segoe UI"/>
                          <w:sz w:val="18"/>
                        </w:rPr>
                        <w:t>ŠIF</w:t>
                      </w:r>
                      <w:r w:rsidRPr="00771BEF">
                        <w:rPr>
                          <w:rFonts w:cs="Segoe UI"/>
                          <w:sz w:val="18"/>
                        </w:rPr>
                        <w:t xml:space="preserve"> v programovom období 2014 – 2020, pričom zistili nedostatky v účinnosti spomínaného procesu.</w:t>
                      </w:r>
                      <w:r>
                        <w:rPr>
                          <w:rFonts w:cs="Segoe UI"/>
                          <w:sz w:val="18"/>
                        </w:rPr>
                        <w:t xml:space="preserve"> </w:t>
                      </w:r>
                      <w:r w:rsidRPr="00771BEF">
                        <w:rPr>
                          <w:rFonts w:cs="Segoe UI"/>
                          <w:sz w:val="18"/>
                        </w:rPr>
                        <w:t xml:space="preserve">Celkovo zaznamenali kontrolóri 27 zistení. Kontrolné zistenia, okrem iného, upozorňujú </w:t>
                      </w:r>
                      <w:r>
                        <w:rPr>
                          <w:rFonts w:cs="Segoe UI"/>
                          <w:sz w:val="18"/>
                        </w:rPr>
                        <w:t>tak na nesprávne stanovenie hod</w:t>
                      </w:r>
                      <w:r w:rsidRPr="00771BEF">
                        <w:rPr>
                          <w:rFonts w:cs="Segoe UI"/>
                          <w:sz w:val="18"/>
                        </w:rPr>
                        <w:t>nôt merateľných ukazovateľov, ako aj na zlyhania riadiaceho či sprostredkovateľského orgánu pri odhaľovaní chýb v me</w:t>
                      </w:r>
                      <w:r>
                        <w:rPr>
                          <w:rFonts w:cs="Segoe UI"/>
                          <w:sz w:val="18"/>
                        </w:rPr>
                        <w:t>rateľných ukazovateľoch.</w:t>
                      </w:r>
                    </w:p>
                    <w:p w14:paraId="6527ADBA" w14:textId="4659DD8E" w:rsidR="001256A4" w:rsidRDefault="001256A4" w:rsidP="004A5262">
                      <w:pPr>
                        <w:spacing w:line="240" w:lineRule="auto"/>
                        <w:rPr>
                          <w:rFonts w:cs="Segoe UI"/>
                          <w:sz w:val="18"/>
                        </w:rPr>
                      </w:pPr>
                      <w:r w:rsidRPr="00771BEF">
                        <w:rPr>
                          <w:rFonts w:cs="Segoe UI"/>
                          <w:sz w:val="18"/>
                        </w:rPr>
                        <w:t xml:space="preserve">Kontrola poukázala na viaceré nedostatky vo vykonávaní procesov monitoringu a kontroly v rezorte pôdohospodárstva, na druhej strane v rezorte hospodárstva kontrola identifikovala v zavedenom systéme monitorovania a kontroly projektov </w:t>
                      </w:r>
                      <w:r w:rsidRPr="00771BEF">
                        <w:rPr>
                          <w:rFonts w:cs="Segoe UI"/>
                          <w:b/>
                          <w:bCs/>
                          <w:sz w:val="18"/>
                        </w:rPr>
                        <w:t>dobrú prax</w:t>
                      </w:r>
                      <w:r w:rsidRPr="00771BEF">
                        <w:rPr>
                          <w:rFonts w:cs="Segoe UI"/>
                          <w:sz w:val="18"/>
                        </w:rPr>
                        <w:t>.</w:t>
                      </w:r>
                    </w:p>
                    <w:p w14:paraId="5131A144" w14:textId="7D03C5A1" w:rsidR="001256A4" w:rsidRDefault="001256A4" w:rsidP="004A5262">
                      <w:pPr>
                        <w:spacing w:line="240" w:lineRule="auto"/>
                        <w:rPr>
                          <w:rFonts w:cs="Segoe UI"/>
                          <w:b/>
                          <w:bCs/>
                          <w:sz w:val="18"/>
                        </w:rPr>
                      </w:pPr>
                      <w:r w:rsidRPr="001D5AAB">
                        <w:rPr>
                          <w:rFonts w:cs="Segoe UI"/>
                          <w:b/>
                          <w:bCs/>
                          <w:sz w:val="18"/>
                        </w:rPr>
                        <w:t>ODPORÚČANIE</w:t>
                      </w:r>
                      <w:r>
                        <w:rPr>
                          <w:rFonts w:cs="Segoe UI"/>
                          <w:b/>
                          <w:bCs/>
                          <w:sz w:val="18"/>
                        </w:rPr>
                        <w:t xml:space="preserve"> </w:t>
                      </w:r>
                      <w:r w:rsidRPr="001D5AAB">
                        <w:rPr>
                          <w:rFonts w:cs="Segoe UI"/>
                          <w:b/>
                          <w:bCs/>
                          <w:sz w:val="18"/>
                        </w:rPr>
                        <w:t>NKÚ SR PRE M</w:t>
                      </w:r>
                      <w:r>
                        <w:rPr>
                          <w:rFonts w:cs="Segoe UI"/>
                          <w:b/>
                          <w:bCs/>
                          <w:sz w:val="18"/>
                        </w:rPr>
                        <w:t>H</w:t>
                      </w:r>
                      <w:r w:rsidRPr="001D5AAB">
                        <w:rPr>
                          <w:rFonts w:cs="Segoe UI"/>
                          <w:b/>
                          <w:bCs/>
                          <w:sz w:val="18"/>
                        </w:rPr>
                        <w:t xml:space="preserve"> SR</w:t>
                      </w:r>
                    </w:p>
                    <w:p w14:paraId="78049BC5" w14:textId="77777777" w:rsidR="001256A4" w:rsidRPr="001D5AAB" w:rsidRDefault="001256A4" w:rsidP="004A5262">
                      <w:pPr>
                        <w:pStyle w:val="Odsekzoznamu"/>
                        <w:numPr>
                          <w:ilvl w:val="0"/>
                          <w:numId w:val="24"/>
                        </w:numPr>
                        <w:spacing w:line="240" w:lineRule="auto"/>
                        <w:rPr>
                          <w:rFonts w:cs="Segoe UI"/>
                          <w:sz w:val="18"/>
                        </w:rPr>
                      </w:pPr>
                      <w:r w:rsidRPr="001D5AAB">
                        <w:rPr>
                          <w:rFonts w:cs="Segoe UI"/>
                          <w:sz w:val="18"/>
                        </w:rPr>
                        <w:t>V nadväznosti na vývoj operačného programu Výskum a inovácie a postupné ukončovanie projektov – zamerať dohľad riadiaceho orgánu nad sprostredkovateľským orgánom, vnútornú kontrolu aj na overovanie plnenia cieľov a merateľných ukazovateľov projektov.</w:t>
                      </w:r>
                    </w:p>
                    <w:p w14:paraId="0F6D467E" w14:textId="1903910A" w:rsidR="001256A4" w:rsidRDefault="001256A4" w:rsidP="004A5262">
                      <w:pPr>
                        <w:spacing w:line="240" w:lineRule="auto"/>
                        <w:rPr>
                          <w:rFonts w:cs="Segoe UI"/>
                          <w:b/>
                          <w:bCs/>
                          <w:sz w:val="18"/>
                        </w:rPr>
                      </w:pPr>
                      <w:r w:rsidRPr="001D5AAB">
                        <w:rPr>
                          <w:rFonts w:cs="Segoe UI"/>
                          <w:b/>
                          <w:bCs/>
                          <w:sz w:val="18"/>
                        </w:rPr>
                        <w:t>ODPORÚČANIA NKÚ SR PRE M</w:t>
                      </w:r>
                      <w:r>
                        <w:rPr>
                          <w:rFonts w:cs="Segoe UI"/>
                          <w:b/>
                          <w:bCs/>
                          <w:sz w:val="18"/>
                        </w:rPr>
                        <w:t>PRV</w:t>
                      </w:r>
                      <w:r w:rsidRPr="001D5AAB">
                        <w:rPr>
                          <w:rFonts w:cs="Segoe UI"/>
                          <w:b/>
                          <w:bCs/>
                          <w:sz w:val="18"/>
                        </w:rPr>
                        <w:t xml:space="preserve"> SR</w:t>
                      </w:r>
                    </w:p>
                    <w:p w14:paraId="6E36100F" w14:textId="3386E5FC" w:rsidR="001256A4" w:rsidRPr="001D5AAB" w:rsidRDefault="001256A4" w:rsidP="004A5262">
                      <w:pPr>
                        <w:pStyle w:val="Odsekzoznamu"/>
                        <w:numPr>
                          <w:ilvl w:val="0"/>
                          <w:numId w:val="23"/>
                        </w:numPr>
                        <w:spacing w:line="240" w:lineRule="auto"/>
                        <w:rPr>
                          <w:rFonts w:cs="Segoe UI"/>
                          <w:sz w:val="18"/>
                        </w:rPr>
                      </w:pPr>
                      <w:r w:rsidRPr="001D5AAB">
                        <w:rPr>
                          <w:rFonts w:cs="Segoe UI"/>
                          <w:sz w:val="18"/>
                        </w:rPr>
                        <w:t>V rámci zistenej dobrej praxe vypracovať právny dokument, ktorý by jasne definoval spôsob overenia podmienok poskytnutia príspevku vo fáze realizácie a udržateľnosti projektu</w:t>
                      </w:r>
                      <w:r>
                        <w:rPr>
                          <w:rFonts w:cs="Segoe UI"/>
                          <w:sz w:val="18"/>
                        </w:rPr>
                        <w:t>,</w:t>
                      </w:r>
                      <w:r w:rsidRPr="001D5AAB">
                        <w:rPr>
                          <w:rFonts w:cs="Segoe UI"/>
                          <w:sz w:val="18"/>
                        </w:rPr>
                        <w:t xml:space="preserve"> a</w:t>
                      </w:r>
                      <w:r>
                        <w:rPr>
                          <w:rFonts w:cs="Segoe UI"/>
                          <w:sz w:val="18"/>
                        </w:rPr>
                        <w:t>j</w:t>
                      </w:r>
                      <w:r w:rsidRPr="001D5AAB">
                        <w:rPr>
                          <w:rFonts w:cs="Segoe UI"/>
                          <w:sz w:val="18"/>
                        </w:rPr>
                        <w:t xml:space="preserve"> postup v prípade porušenia či pripustenia možnosti prerušenia plnenia vybraných podmienok. </w:t>
                      </w:r>
                    </w:p>
                    <w:p w14:paraId="2B1309CF" w14:textId="77777777" w:rsidR="001256A4" w:rsidRPr="001D5AAB" w:rsidRDefault="001256A4" w:rsidP="004A5262">
                      <w:pPr>
                        <w:pStyle w:val="Odsekzoznamu"/>
                        <w:numPr>
                          <w:ilvl w:val="0"/>
                          <w:numId w:val="23"/>
                        </w:numPr>
                        <w:spacing w:line="240" w:lineRule="auto"/>
                        <w:rPr>
                          <w:rFonts w:cs="Segoe UI"/>
                          <w:sz w:val="18"/>
                        </w:rPr>
                      </w:pPr>
                      <w:r w:rsidRPr="001D5AAB">
                        <w:rPr>
                          <w:rFonts w:cs="Segoe UI"/>
                          <w:sz w:val="18"/>
                        </w:rPr>
                        <w:t xml:space="preserve">Zamerať činnosť Útvaru vnútorného auditu aj na Integrovaný regionálny operačný program. </w:t>
                      </w:r>
                    </w:p>
                    <w:p w14:paraId="7B305CDA" w14:textId="036FFBA6" w:rsidR="001256A4" w:rsidRDefault="001256A4" w:rsidP="004A5262">
                      <w:pPr>
                        <w:pStyle w:val="Odsekzoznamu"/>
                        <w:numPr>
                          <w:ilvl w:val="0"/>
                          <w:numId w:val="23"/>
                        </w:numPr>
                        <w:spacing w:line="240" w:lineRule="auto"/>
                      </w:pPr>
                      <w:r w:rsidRPr="004A5262">
                        <w:rPr>
                          <w:rFonts w:cs="Segoe UI"/>
                          <w:sz w:val="18"/>
                        </w:rPr>
                        <w:t>Zvýšiť dohľad ministerstva ako riadiaceho orgánu nad sprostredkovateľskými orgánmi a zamerať k</w:t>
                      </w:r>
                      <w:r>
                        <w:rPr>
                          <w:rFonts w:cs="Segoe UI"/>
                          <w:sz w:val="18"/>
                        </w:rPr>
                        <w:t>ontrolu aj na ove</w:t>
                      </w:r>
                      <w:r w:rsidRPr="004A5262">
                        <w:rPr>
                          <w:rFonts w:cs="Segoe UI"/>
                          <w:sz w:val="18"/>
                        </w:rPr>
                        <w:t xml:space="preserve">rovanie plnenia cieľov a merateľných ukazovateľov projektov. </w:t>
                      </w:r>
                    </w:p>
                  </w:txbxContent>
                </v:textbox>
                <w10:wrap anchorx="margin"/>
              </v:shape>
            </w:pict>
          </mc:Fallback>
        </mc:AlternateContent>
      </w:r>
    </w:p>
    <w:p w14:paraId="57304E6B" w14:textId="0425993A" w:rsidR="000D05F7" w:rsidRDefault="000D05F7" w:rsidP="00393658">
      <w:pPr>
        <w:pStyle w:val="Nadpis1"/>
      </w:pPr>
      <w:bookmarkStart w:id="20" w:name="_Toc55492471"/>
      <w:r>
        <w:lastRenderedPageBreak/>
        <w:t>Rozpočet samosprávy</w:t>
      </w:r>
      <w:bookmarkEnd w:id="20"/>
    </w:p>
    <w:p w14:paraId="22B83613" w14:textId="6D49C5A0" w:rsidR="0026362C" w:rsidRDefault="0026362C" w:rsidP="0026362C">
      <w:r>
        <w:t xml:space="preserve">Na účely zostavenia návrhu RVS na rok 2021 bol MF SR vypracovaný </w:t>
      </w:r>
      <w:r w:rsidR="00A4753C">
        <w:t xml:space="preserve">indikatívny </w:t>
      </w:r>
      <w:r>
        <w:t>súhrnný návrh rozpočtov za obce a</w:t>
      </w:r>
      <w:r w:rsidR="00A4753C">
        <w:t xml:space="preserve"> VÚC</w:t>
      </w:r>
      <w:r w:rsidR="002E130C">
        <w:t>.</w:t>
      </w:r>
    </w:p>
    <w:p w14:paraId="0B0E336E" w14:textId="4372B0BD" w:rsidR="0026362C" w:rsidRDefault="0026362C" w:rsidP="0026362C">
      <w:pPr>
        <w:pStyle w:val="Nadpis2"/>
      </w:pPr>
      <w:bookmarkStart w:id="21" w:name="_Toc53652280"/>
      <w:bookmarkStart w:id="22" w:name="_Toc55492472"/>
      <w:r>
        <w:t>Rozpočet obcí</w:t>
      </w:r>
      <w:bookmarkEnd w:id="21"/>
      <w:bookmarkEnd w:id="22"/>
    </w:p>
    <w:p w14:paraId="5C8B506C" w14:textId="0A8D6734" w:rsidR="002E130C" w:rsidRDefault="002E130C" w:rsidP="002E130C">
      <w:r>
        <w:t>Rozpočet obcí na rok 2021 v metodike ESA 2010 navrhuje schodok vo výške 439 mil. eur</w:t>
      </w:r>
      <w:r w:rsidR="0018540D">
        <w:t xml:space="preserve"> (Tabuľka 1</w:t>
      </w:r>
      <w:r w:rsidR="00813E8F">
        <w:t>8</w:t>
      </w:r>
      <w:r w:rsidR="0018540D">
        <w:t>)</w:t>
      </w:r>
      <w:r>
        <w:t xml:space="preserve">. Výdavky obcí </w:t>
      </w:r>
      <w:r w:rsidR="009711B5">
        <w:t>majú vzrásť</w:t>
      </w:r>
      <w:r>
        <w:t xml:space="preserve"> o 574 mil. eur</w:t>
      </w:r>
      <w:r w:rsidR="0018540D">
        <w:t xml:space="preserve"> a p</w:t>
      </w:r>
      <w:r>
        <w:t>ríjmy obcí o 403 mil. eur. Nárast prí</w:t>
      </w:r>
      <w:r w:rsidR="009711B5">
        <w:t>j</w:t>
      </w:r>
      <w:r>
        <w:t xml:space="preserve">mov v jednotlivých položkách rozpočtovej klasifikácie obsahuje Tabuľka </w:t>
      </w:r>
      <w:r w:rsidR="00813E8F">
        <w:t>19</w:t>
      </w:r>
      <w:r>
        <w:t>.</w:t>
      </w:r>
      <w:r w:rsidR="001067DB" w:rsidRPr="001067DB">
        <w:t xml:space="preserve"> </w:t>
      </w:r>
      <w:r w:rsidR="001067DB">
        <w:t>V</w:t>
      </w:r>
      <w:r w:rsidR="009711B5">
        <w:t xml:space="preserve">äčšinový </w:t>
      </w:r>
      <w:r w:rsidR="001067DB">
        <w:t xml:space="preserve">podiel na raste príjmov budú mať </w:t>
      </w:r>
      <w:r w:rsidR="009711B5">
        <w:t>príjmové finančné operácie</w:t>
      </w:r>
      <w:r w:rsidR="009711B5">
        <w:rPr>
          <w:rStyle w:val="Odkaznapoznmkupodiarou"/>
        </w:rPr>
        <w:footnoteReference w:id="15"/>
      </w:r>
      <w:r w:rsidR="009711B5">
        <w:t>.</w:t>
      </w:r>
    </w:p>
    <w:p w14:paraId="489E51A3" w14:textId="7EEF6380" w:rsidR="00650EAB" w:rsidRPr="00650EAB" w:rsidRDefault="004A5262" w:rsidP="00650EAB">
      <w:pPr>
        <w:pStyle w:val="Popis"/>
        <w:keepNext/>
        <w:spacing w:after="120"/>
        <w:rPr>
          <w:color w:val="314364"/>
        </w:rPr>
      </w:pPr>
      <w:r w:rsidRPr="00CA606D">
        <w:rPr>
          <w:color w:val="314364"/>
        </w:rPr>
        <w:t xml:space="preserve">Tabuľka </w:t>
      </w:r>
      <w:r w:rsidR="009E6D7B">
        <w:rPr>
          <w:color w:val="314364"/>
        </w:rPr>
        <w:t>1</w:t>
      </w:r>
      <w:r w:rsidR="00813E8F">
        <w:rPr>
          <w:color w:val="314364"/>
        </w:rPr>
        <w:t>8</w:t>
      </w:r>
      <w:r w:rsidR="00650EAB">
        <w:rPr>
          <w:color w:val="314364"/>
        </w:rPr>
        <w:t>:</w:t>
      </w:r>
      <w:r w:rsidR="009E6D7B">
        <w:rPr>
          <w:color w:val="314364"/>
        </w:rPr>
        <w:t xml:space="preserve"> Bilančný zostatok obcí</w:t>
      </w:r>
      <w:r w:rsidR="00650EAB">
        <w:rPr>
          <w:color w:val="314364"/>
        </w:rPr>
        <w:t xml:space="preserve"> </w:t>
      </w:r>
    </w:p>
    <w:tbl>
      <w:tblPr>
        <w:tblOverlap w:val="never"/>
        <w:tblW w:w="5000" w:type="pct"/>
        <w:jc w:val="center"/>
        <w:tblCellMar>
          <w:left w:w="10" w:type="dxa"/>
          <w:right w:w="10" w:type="dxa"/>
        </w:tblCellMar>
        <w:tblLook w:val="0000" w:firstRow="0" w:lastRow="0" w:firstColumn="0" w:lastColumn="0" w:noHBand="0" w:noVBand="0"/>
      </w:tblPr>
      <w:tblGrid>
        <w:gridCol w:w="2581"/>
        <w:gridCol w:w="989"/>
        <w:gridCol w:w="978"/>
        <w:gridCol w:w="1099"/>
        <w:gridCol w:w="1101"/>
        <w:gridCol w:w="1101"/>
        <w:gridCol w:w="1221"/>
      </w:tblGrid>
      <w:tr w:rsidR="00650EAB" w:rsidRPr="0026362C" w14:paraId="44371CB2" w14:textId="77777777" w:rsidTr="00650EAB">
        <w:trPr>
          <w:trHeight w:hRule="exact" w:val="240"/>
          <w:jc w:val="center"/>
        </w:trPr>
        <w:tc>
          <w:tcPr>
            <w:tcW w:w="1423" w:type="pct"/>
            <w:vMerge w:val="restart"/>
            <w:shd w:val="clear" w:color="auto" w:fill="314364"/>
            <w:vAlign w:val="center"/>
          </w:tcPr>
          <w:p w14:paraId="619E0EA2" w14:textId="5FCFDF77" w:rsidR="00650EAB" w:rsidRPr="0026362C" w:rsidRDefault="00650EAB" w:rsidP="00613D4B">
            <w:pPr>
              <w:pStyle w:val="In0"/>
              <w:shd w:val="clear" w:color="auto" w:fill="auto"/>
              <w:spacing w:after="0"/>
              <w:jc w:val="left"/>
              <w:rPr>
                <w:rFonts w:ascii="Segoe UI" w:hAnsi="Segoe UI" w:cs="Segoe UI"/>
                <w:sz w:val="18"/>
                <w:szCs w:val="18"/>
              </w:rPr>
            </w:pPr>
            <w:r w:rsidRPr="0026362C">
              <w:rPr>
                <w:rFonts w:ascii="Segoe UI" w:hAnsi="Segoe UI" w:cs="Segoe UI"/>
                <w:b/>
                <w:bCs/>
                <w:color w:val="FFFFFF"/>
                <w:sz w:val="18"/>
                <w:szCs w:val="18"/>
                <w:lang w:eastAsia="sk-SK" w:bidi="sk-SK"/>
              </w:rPr>
              <w:t xml:space="preserve">Hospodárenie obcí </w:t>
            </w:r>
            <w:r w:rsidR="00E548E6">
              <w:rPr>
                <w:rFonts w:ascii="Segoe UI" w:hAnsi="Segoe UI" w:cs="Segoe UI"/>
                <w:b/>
                <w:bCs/>
                <w:color w:val="FFFFFF"/>
                <w:sz w:val="18"/>
                <w:szCs w:val="18"/>
                <w:lang w:eastAsia="sk-SK" w:bidi="sk-SK"/>
              </w:rPr>
              <w:br/>
            </w:r>
            <w:r w:rsidRPr="0026362C">
              <w:rPr>
                <w:rFonts w:ascii="Segoe UI" w:hAnsi="Segoe UI" w:cs="Segoe UI"/>
                <w:b/>
                <w:bCs/>
                <w:color w:val="FFFFFF"/>
                <w:sz w:val="18"/>
                <w:szCs w:val="18"/>
                <w:lang w:eastAsia="sk-SK" w:bidi="sk-SK"/>
              </w:rPr>
              <w:t>(v tis. eur)</w:t>
            </w:r>
          </w:p>
        </w:tc>
        <w:tc>
          <w:tcPr>
            <w:tcW w:w="545" w:type="pct"/>
            <w:vMerge w:val="restart"/>
            <w:shd w:val="clear" w:color="auto" w:fill="314364"/>
            <w:vAlign w:val="center"/>
          </w:tcPr>
          <w:p w14:paraId="07A43AE4"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Skutočnosť</w:t>
            </w:r>
          </w:p>
          <w:p w14:paraId="4273EEBB"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2019</w:t>
            </w:r>
          </w:p>
        </w:tc>
        <w:tc>
          <w:tcPr>
            <w:tcW w:w="539" w:type="pct"/>
            <w:vMerge w:val="restart"/>
            <w:shd w:val="clear" w:color="auto" w:fill="314364"/>
            <w:vAlign w:val="center"/>
          </w:tcPr>
          <w:p w14:paraId="749A54B9" w14:textId="5C5665D8"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 xml:space="preserve">OS </w:t>
            </w:r>
            <w:r>
              <w:rPr>
                <w:rFonts w:ascii="Segoe UI" w:hAnsi="Segoe UI" w:cs="Segoe UI"/>
                <w:b/>
                <w:bCs/>
                <w:color w:val="FFFFFF"/>
                <w:sz w:val="18"/>
                <w:szCs w:val="18"/>
                <w:lang w:eastAsia="sk-SK" w:bidi="sk-SK"/>
              </w:rPr>
              <w:br/>
            </w:r>
            <w:r w:rsidRPr="0026362C">
              <w:rPr>
                <w:rFonts w:ascii="Segoe UI" w:hAnsi="Segoe UI" w:cs="Segoe UI"/>
                <w:b/>
                <w:bCs/>
                <w:color w:val="FFFFFF"/>
                <w:sz w:val="18"/>
                <w:szCs w:val="18"/>
                <w:lang w:eastAsia="sk-SK" w:bidi="sk-SK"/>
              </w:rPr>
              <w:t>2020</w:t>
            </w:r>
          </w:p>
          <w:p w14:paraId="5FB12069" w14:textId="4C2EFED1" w:rsidR="00650EAB" w:rsidRPr="0026362C" w:rsidRDefault="00650EAB" w:rsidP="00650EAB">
            <w:pPr>
              <w:pStyle w:val="In0"/>
              <w:shd w:val="clear" w:color="auto" w:fill="auto"/>
              <w:spacing w:after="0"/>
              <w:jc w:val="center"/>
              <w:rPr>
                <w:rFonts w:ascii="Segoe UI" w:hAnsi="Segoe UI" w:cs="Segoe UI"/>
                <w:b/>
                <w:bCs/>
                <w:color w:val="FFFFFF"/>
                <w:sz w:val="18"/>
                <w:szCs w:val="18"/>
                <w:lang w:eastAsia="sk-SK" w:bidi="sk-SK"/>
              </w:rPr>
            </w:pPr>
          </w:p>
        </w:tc>
        <w:tc>
          <w:tcPr>
            <w:tcW w:w="606" w:type="pct"/>
            <w:shd w:val="clear" w:color="auto" w:fill="314364"/>
            <w:vAlign w:val="center"/>
          </w:tcPr>
          <w:p w14:paraId="3126DAC6" w14:textId="285B899D"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6" w:type="pct"/>
            <w:shd w:val="clear" w:color="auto" w:fill="314364"/>
            <w:vAlign w:val="center"/>
          </w:tcPr>
          <w:p w14:paraId="293548DE" w14:textId="7AB0EF46"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7" w:type="pct"/>
            <w:vMerge w:val="restart"/>
            <w:shd w:val="clear" w:color="auto" w:fill="314364"/>
            <w:vAlign w:val="center"/>
          </w:tcPr>
          <w:p w14:paraId="7C3935A0" w14:textId="4B37847A"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Rozdiel</w:t>
            </w:r>
            <w:r w:rsidR="006147D5">
              <w:rPr>
                <w:rFonts w:ascii="Segoe UI" w:hAnsi="Segoe UI" w:cs="Segoe UI"/>
                <w:b/>
                <w:bCs/>
                <w:color w:val="FFFFFF"/>
                <w:sz w:val="18"/>
                <w:szCs w:val="18"/>
                <w:lang w:eastAsia="sk-SK" w:bidi="sk-SK"/>
              </w:rPr>
              <w:br/>
              <w:t>2021-2020</w:t>
            </w:r>
          </w:p>
        </w:tc>
        <w:tc>
          <w:tcPr>
            <w:tcW w:w="673" w:type="pct"/>
            <w:vMerge w:val="restart"/>
            <w:shd w:val="clear" w:color="auto" w:fill="314364"/>
            <w:vAlign w:val="center"/>
          </w:tcPr>
          <w:p w14:paraId="39CB382E" w14:textId="24492642"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Podiel (v %)</w:t>
            </w:r>
            <w:r w:rsidR="006147D5">
              <w:rPr>
                <w:rFonts w:ascii="Segoe UI" w:hAnsi="Segoe UI" w:cs="Segoe UI"/>
                <w:b/>
                <w:bCs/>
                <w:color w:val="FFFFFF"/>
                <w:sz w:val="18"/>
                <w:szCs w:val="18"/>
                <w:lang w:eastAsia="sk-SK" w:bidi="sk-SK"/>
              </w:rPr>
              <w:br/>
              <w:t>2021/2020</w:t>
            </w:r>
          </w:p>
        </w:tc>
      </w:tr>
      <w:tr w:rsidR="00650EAB" w:rsidRPr="0026362C" w14:paraId="0651EF82" w14:textId="77777777" w:rsidTr="00650EAB">
        <w:trPr>
          <w:trHeight w:hRule="exact" w:val="230"/>
          <w:jc w:val="center"/>
        </w:trPr>
        <w:tc>
          <w:tcPr>
            <w:tcW w:w="1423" w:type="pct"/>
            <w:vMerge/>
            <w:shd w:val="clear" w:color="auto" w:fill="0071C1"/>
            <w:vAlign w:val="bottom"/>
          </w:tcPr>
          <w:p w14:paraId="1154A64B" w14:textId="77777777" w:rsidR="00650EAB" w:rsidRPr="0026362C" w:rsidRDefault="00650EAB" w:rsidP="00613D4B">
            <w:pPr>
              <w:jc w:val="left"/>
              <w:rPr>
                <w:rFonts w:cs="Segoe UI"/>
                <w:sz w:val="18"/>
                <w:szCs w:val="18"/>
              </w:rPr>
            </w:pPr>
          </w:p>
        </w:tc>
        <w:tc>
          <w:tcPr>
            <w:tcW w:w="545" w:type="pct"/>
            <w:vMerge/>
            <w:shd w:val="clear" w:color="auto" w:fill="0071C1"/>
            <w:vAlign w:val="bottom"/>
          </w:tcPr>
          <w:p w14:paraId="777C459D" w14:textId="77777777" w:rsidR="00650EAB" w:rsidRPr="0026362C" w:rsidRDefault="00650EAB" w:rsidP="00113C5D">
            <w:pPr>
              <w:rPr>
                <w:rFonts w:cs="Segoe UI"/>
                <w:sz w:val="18"/>
                <w:szCs w:val="18"/>
              </w:rPr>
            </w:pPr>
          </w:p>
        </w:tc>
        <w:tc>
          <w:tcPr>
            <w:tcW w:w="539" w:type="pct"/>
            <w:vMerge/>
            <w:shd w:val="clear" w:color="auto" w:fill="314364"/>
          </w:tcPr>
          <w:p w14:paraId="758784FA" w14:textId="77777777" w:rsidR="00650EAB" w:rsidRPr="0026362C" w:rsidRDefault="00650EAB" w:rsidP="00650EAB">
            <w:pPr>
              <w:pStyle w:val="In0"/>
              <w:shd w:val="clear" w:color="auto" w:fill="auto"/>
              <w:spacing w:after="0"/>
              <w:rPr>
                <w:rFonts w:ascii="Segoe UI" w:hAnsi="Segoe UI" w:cs="Segoe UI"/>
                <w:b/>
                <w:bCs/>
                <w:color w:val="FFFFFF"/>
                <w:sz w:val="18"/>
                <w:szCs w:val="18"/>
                <w:lang w:eastAsia="sk-SK" w:bidi="sk-SK"/>
              </w:rPr>
            </w:pPr>
          </w:p>
        </w:tc>
        <w:tc>
          <w:tcPr>
            <w:tcW w:w="606" w:type="pct"/>
            <w:shd w:val="clear" w:color="auto" w:fill="314364"/>
            <w:vAlign w:val="bottom"/>
          </w:tcPr>
          <w:p w14:paraId="6B056F37"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2020</w:t>
            </w:r>
          </w:p>
        </w:tc>
        <w:tc>
          <w:tcPr>
            <w:tcW w:w="607" w:type="pct"/>
            <w:shd w:val="clear" w:color="auto" w:fill="314364"/>
            <w:vAlign w:val="bottom"/>
          </w:tcPr>
          <w:p w14:paraId="4A888FAF"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2021</w:t>
            </w:r>
          </w:p>
        </w:tc>
        <w:tc>
          <w:tcPr>
            <w:tcW w:w="607" w:type="pct"/>
            <w:vMerge/>
            <w:shd w:val="clear" w:color="auto" w:fill="0071C1"/>
            <w:vAlign w:val="bottom"/>
          </w:tcPr>
          <w:p w14:paraId="73FD0C68" w14:textId="77777777" w:rsidR="00650EAB" w:rsidRPr="0026362C" w:rsidRDefault="00650EAB" w:rsidP="00113C5D">
            <w:pPr>
              <w:rPr>
                <w:rFonts w:cs="Segoe UI"/>
                <w:sz w:val="18"/>
                <w:szCs w:val="18"/>
              </w:rPr>
            </w:pPr>
          </w:p>
        </w:tc>
        <w:tc>
          <w:tcPr>
            <w:tcW w:w="673" w:type="pct"/>
            <w:vMerge/>
            <w:shd w:val="clear" w:color="auto" w:fill="0071C1"/>
            <w:vAlign w:val="bottom"/>
          </w:tcPr>
          <w:p w14:paraId="4DD1D7D5" w14:textId="77777777" w:rsidR="00650EAB" w:rsidRPr="0026362C" w:rsidRDefault="00650EAB" w:rsidP="00113C5D">
            <w:pPr>
              <w:rPr>
                <w:rFonts w:cs="Segoe UI"/>
                <w:sz w:val="18"/>
                <w:szCs w:val="18"/>
              </w:rPr>
            </w:pPr>
          </w:p>
        </w:tc>
      </w:tr>
      <w:tr w:rsidR="0026362C" w:rsidRPr="0026362C" w14:paraId="56DA3BB9" w14:textId="77777777" w:rsidTr="00613D4B">
        <w:trPr>
          <w:trHeight w:val="283"/>
          <w:jc w:val="center"/>
        </w:trPr>
        <w:tc>
          <w:tcPr>
            <w:tcW w:w="1423" w:type="pct"/>
            <w:shd w:val="clear" w:color="auto" w:fill="FFFFFF"/>
            <w:vAlign w:val="bottom"/>
          </w:tcPr>
          <w:p w14:paraId="3C2B6733" w14:textId="77777777" w:rsidR="0026362C" w:rsidRPr="0026362C" w:rsidRDefault="0026362C">
            <w:pPr>
              <w:pStyle w:val="In0"/>
              <w:shd w:val="clear" w:color="auto" w:fill="auto"/>
              <w:spacing w:after="0" w:line="259" w:lineRule="auto"/>
              <w:jc w:val="left"/>
              <w:rPr>
                <w:rFonts w:ascii="Segoe UI" w:hAnsi="Segoe UI" w:cs="Segoe UI"/>
                <w:sz w:val="18"/>
                <w:szCs w:val="18"/>
              </w:rPr>
            </w:pPr>
            <w:r w:rsidRPr="0026362C">
              <w:rPr>
                <w:rFonts w:ascii="Segoe UI" w:hAnsi="Segoe UI" w:cs="Segoe UI"/>
                <w:b/>
                <w:bCs/>
                <w:color w:val="000000"/>
                <w:sz w:val="18"/>
                <w:szCs w:val="18"/>
                <w:lang w:eastAsia="sk-SK" w:bidi="sk-SK"/>
              </w:rPr>
              <w:t>Príjmy obcí spolu</w:t>
            </w:r>
          </w:p>
        </w:tc>
        <w:tc>
          <w:tcPr>
            <w:tcW w:w="545" w:type="pct"/>
            <w:shd w:val="clear" w:color="auto" w:fill="FFFFFF"/>
            <w:vAlign w:val="bottom"/>
          </w:tcPr>
          <w:p w14:paraId="6822D98E"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5 689 740</w:t>
            </w:r>
          </w:p>
        </w:tc>
        <w:tc>
          <w:tcPr>
            <w:tcW w:w="539" w:type="pct"/>
            <w:shd w:val="clear" w:color="auto" w:fill="FFFFFF"/>
            <w:vAlign w:val="bottom"/>
          </w:tcPr>
          <w:p w14:paraId="1C01081C"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5 716 362</w:t>
            </w:r>
          </w:p>
        </w:tc>
        <w:tc>
          <w:tcPr>
            <w:tcW w:w="606" w:type="pct"/>
            <w:shd w:val="clear" w:color="auto" w:fill="FFFFFF"/>
            <w:vAlign w:val="bottom"/>
          </w:tcPr>
          <w:p w14:paraId="6EA0E6BF"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5 019 550</w:t>
            </w:r>
          </w:p>
        </w:tc>
        <w:tc>
          <w:tcPr>
            <w:tcW w:w="607" w:type="pct"/>
            <w:shd w:val="clear" w:color="auto" w:fill="FFFFFF"/>
            <w:vAlign w:val="bottom"/>
          </w:tcPr>
          <w:p w14:paraId="2DC11FA7"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5 423 041</w:t>
            </w:r>
          </w:p>
        </w:tc>
        <w:tc>
          <w:tcPr>
            <w:tcW w:w="607" w:type="pct"/>
            <w:shd w:val="clear" w:color="auto" w:fill="FFFFFF"/>
            <w:vAlign w:val="bottom"/>
          </w:tcPr>
          <w:p w14:paraId="64E823A8"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403 491</w:t>
            </w:r>
          </w:p>
        </w:tc>
        <w:tc>
          <w:tcPr>
            <w:tcW w:w="673" w:type="pct"/>
            <w:shd w:val="clear" w:color="auto" w:fill="FFFFFF"/>
            <w:vAlign w:val="bottom"/>
          </w:tcPr>
          <w:p w14:paraId="38ACC3A4"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108,0</w:t>
            </w:r>
          </w:p>
        </w:tc>
      </w:tr>
      <w:tr w:rsidR="0026362C" w:rsidRPr="0026362C" w14:paraId="6E77031C" w14:textId="77777777" w:rsidTr="00613D4B">
        <w:trPr>
          <w:trHeight w:val="283"/>
          <w:jc w:val="center"/>
        </w:trPr>
        <w:tc>
          <w:tcPr>
            <w:tcW w:w="1423" w:type="pct"/>
            <w:shd w:val="clear" w:color="auto" w:fill="FFFFFF"/>
            <w:vAlign w:val="bottom"/>
          </w:tcPr>
          <w:p w14:paraId="0D321D8C" w14:textId="77777777" w:rsidR="0026362C" w:rsidRPr="0026362C" w:rsidRDefault="0026362C">
            <w:pPr>
              <w:pStyle w:val="In0"/>
              <w:shd w:val="clear" w:color="auto" w:fill="auto"/>
              <w:spacing w:after="0" w:line="259" w:lineRule="auto"/>
              <w:jc w:val="left"/>
              <w:rPr>
                <w:rFonts w:ascii="Segoe UI" w:hAnsi="Segoe UI" w:cs="Segoe UI"/>
                <w:sz w:val="18"/>
                <w:szCs w:val="18"/>
              </w:rPr>
            </w:pPr>
            <w:r w:rsidRPr="0026362C">
              <w:rPr>
                <w:rFonts w:ascii="Segoe UI" w:hAnsi="Segoe UI" w:cs="Segoe UI"/>
                <w:b/>
                <w:bCs/>
                <w:color w:val="000000"/>
                <w:sz w:val="18"/>
                <w:szCs w:val="18"/>
                <w:lang w:eastAsia="sk-SK" w:bidi="sk-SK"/>
              </w:rPr>
              <w:t>Výdavky obcí spolu</w:t>
            </w:r>
          </w:p>
        </w:tc>
        <w:tc>
          <w:tcPr>
            <w:tcW w:w="545" w:type="pct"/>
            <w:shd w:val="clear" w:color="auto" w:fill="FFFFFF"/>
            <w:vAlign w:val="bottom"/>
          </w:tcPr>
          <w:p w14:paraId="56A44891"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5 278 449</w:t>
            </w:r>
          </w:p>
        </w:tc>
        <w:tc>
          <w:tcPr>
            <w:tcW w:w="539" w:type="pct"/>
            <w:shd w:val="clear" w:color="auto" w:fill="FFFFFF"/>
            <w:vAlign w:val="bottom"/>
          </w:tcPr>
          <w:p w14:paraId="7780D22A"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5 461 729</w:t>
            </w:r>
          </w:p>
        </w:tc>
        <w:tc>
          <w:tcPr>
            <w:tcW w:w="606" w:type="pct"/>
            <w:shd w:val="clear" w:color="auto" w:fill="FFFFFF"/>
            <w:vAlign w:val="bottom"/>
          </w:tcPr>
          <w:p w14:paraId="240BA040"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4 807 562</w:t>
            </w:r>
          </w:p>
        </w:tc>
        <w:tc>
          <w:tcPr>
            <w:tcW w:w="607" w:type="pct"/>
            <w:shd w:val="clear" w:color="auto" w:fill="FFFFFF"/>
            <w:vAlign w:val="bottom"/>
          </w:tcPr>
          <w:p w14:paraId="6D0F8EFD"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5 381 872</w:t>
            </w:r>
          </w:p>
        </w:tc>
        <w:tc>
          <w:tcPr>
            <w:tcW w:w="607" w:type="pct"/>
            <w:shd w:val="clear" w:color="auto" w:fill="FFFFFF"/>
            <w:vAlign w:val="bottom"/>
          </w:tcPr>
          <w:p w14:paraId="08ED74A7"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574 310</w:t>
            </w:r>
          </w:p>
        </w:tc>
        <w:tc>
          <w:tcPr>
            <w:tcW w:w="673" w:type="pct"/>
            <w:shd w:val="clear" w:color="auto" w:fill="FFFFFF"/>
            <w:vAlign w:val="bottom"/>
          </w:tcPr>
          <w:p w14:paraId="18A0DE25"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111,9</w:t>
            </w:r>
          </w:p>
        </w:tc>
      </w:tr>
      <w:tr w:rsidR="0026362C" w:rsidRPr="0026362C" w14:paraId="17FC84E6" w14:textId="77777777" w:rsidTr="00613D4B">
        <w:trPr>
          <w:trHeight w:val="283"/>
          <w:jc w:val="center"/>
        </w:trPr>
        <w:tc>
          <w:tcPr>
            <w:tcW w:w="1423" w:type="pct"/>
            <w:shd w:val="clear" w:color="auto" w:fill="FFFFFF"/>
            <w:vAlign w:val="bottom"/>
          </w:tcPr>
          <w:p w14:paraId="66BF48EC" w14:textId="77777777" w:rsidR="0026362C" w:rsidRPr="0026362C" w:rsidRDefault="0026362C">
            <w:pPr>
              <w:pStyle w:val="In0"/>
              <w:shd w:val="clear" w:color="auto" w:fill="auto"/>
              <w:spacing w:after="0" w:line="259" w:lineRule="auto"/>
              <w:jc w:val="left"/>
              <w:rPr>
                <w:rFonts w:ascii="Segoe UI" w:hAnsi="Segoe UI" w:cs="Segoe UI"/>
                <w:sz w:val="18"/>
                <w:szCs w:val="18"/>
              </w:rPr>
            </w:pPr>
            <w:r w:rsidRPr="0026362C">
              <w:rPr>
                <w:rFonts w:ascii="Segoe UI" w:hAnsi="Segoe UI" w:cs="Segoe UI"/>
                <w:b/>
                <w:bCs/>
                <w:color w:val="000000"/>
                <w:sz w:val="18"/>
                <w:szCs w:val="18"/>
                <w:lang w:eastAsia="sk-SK" w:bidi="sk-SK"/>
              </w:rPr>
              <w:t>Celkový prebytok obcí spolu</w:t>
            </w:r>
          </w:p>
        </w:tc>
        <w:tc>
          <w:tcPr>
            <w:tcW w:w="545" w:type="pct"/>
            <w:shd w:val="clear" w:color="auto" w:fill="FFFFFF"/>
            <w:vAlign w:val="bottom"/>
          </w:tcPr>
          <w:p w14:paraId="535D7A66"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411 291</w:t>
            </w:r>
          </w:p>
        </w:tc>
        <w:tc>
          <w:tcPr>
            <w:tcW w:w="539" w:type="pct"/>
            <w:shd w:val="clear" w:color="auto" w:fill="FFFFFF"/>
            <w:vAlign w:val="bottom"/>
          </w:tcPr>
          <w:p w14:paraId="442D6DC7"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254 633</w:t>
            </w:r>
          </w:p>
        </w:tc>
        <w:tc>
          <w:tcPr>
            <w:tcW w:w="606" w:type="pct"/>
            <w:shd w:val="clear" w:color="auto" w:fill="FFFFFF"/>
            <w:vAlign w:val="bottom"/>
          </w:tcPr>
          <w:p w14:paraId="1DD93327"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221 988</w:t>
            </w:r>
          </w:p>
        </w:tc>
        <w:tc>
          <w:tcPr>
            <w:tcW w:w="607" w:type="pct"/>
            <w:shd w:val="clear" w:color="auto" w:fill="FFFFFF"/>
            <w:vAlign w:val="bottom"/>
          </w:tcPr>
          <w:p w14:paraId="308C1A10"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41 169</w:t>
            </w:r>
          </w:p>
        </w:tc>
        <w:tc>
          <w:tcPr>
            <w:tcW w:w="607" w:type="pct"/>
            <w:shd w:val="clear" w:color="auto" w:fill="FFFFFF"/>
            <w:vAlign w:val="bottom"/>
          </w:tcPr>
          <w:p w14:paraId="09D0A8D0"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-170 819</w:t>
            </w:r>
          </w:p>
        </w:tc>
        <w:tc>
          <w:tcPr>
            <w:tcW w:w="673" w:type="pct"/>
            <w:shd w:val="clear" w:color="auto" w:fill="FFFFFF"/>
            <w:vAlign w:val="bottom"/>
          </w:tcPr>
          <w:p w14:paraId="24E8F49A"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19,4</w:t>
            </w:r>
          </w:p>
        </w:tc>
      </w:tr>
      <w:tr w:rsidR="0026362C" w:rsidRPr="0026362C" w14:paraId="49A6F6E3" w14:textId="77777777" w:rsidTr="00613D4B">
        <w:trPr>
          <w:trHeight w:val="283"/>
          <w:jc w:val="center"/>
        </w:trPr>
        <w:tc>
          <w:tcPr>
            <w:tcW w:w="1423" w:type="pct"/>
            <w:shd w:val="clear" w:color="auto" w:fill="FFFFFF"/>
            <w:vAlign w:val="bottom"/>
          </w:tcPr>
          <w:p w14:paraId="4D8333EF" w14:textId="29F3604D" w:rsidR="0026362C" w:rsidRPr="0026362C" w:rsidRDefault="006541BE">
            <w:pPr>
              <w:pStyle w:val="In0"/>
              <w:shd w:val="clear" w:color="auto" w:fill="auto"/>
              <w:spacing w:after="0" w:line="259" w:lineRule="auto"/>
              <w:jc w:val="left"/>
              <w:rPr>
                <w:rFonts w:ascii="Segoe UI" w:hAnsi="Segoe UI" w:cs="Segoe UI"/>
                <w:sz w:val="18"/>
                <w:szCs w:val="18"/>
              </w:rPr>
            </w:pPr>
            <w:r>
              <w:rPr>
                <w:rFonts w:ascii="Segoe UI" w:hAnsi="Segoe UI" w:cs="Segoe UI"/>
                <w:i/>
                <w:iCs/>
                <w:color w:val="000000"/>
                <w:sz w:val="18"/>
                <w:szCs w:val="18"/>
                <w:lang w:eastAsia="sk-SK" w:bidi="sk-SK"/>
              </w:rPr>
              <w:t>V</w:t>
            </w:r>
            <w:r w:rsidR="0026362C" w:rsidRPr="0026362C">
              <w:rPr>
                <w:rFonts w:ascii="Segoe UI" w:hAnsi="Segoe UI" w:cs="Segoe UI"/>
                <w:i/>
                <w:iCs/>
                <w:color w:val="000000"/>
                <w:sz w:val="18"/>
                <w:szCs w:val="18"/>
                <w:lang w:eastAsia="sk-SK" w:bidi="sk-SK"/>
              </w:rPr>
              <w:t>ylúčenie finančných operácií</w:t>
            </w:r>
          </w:p>
        </w:tc>
        <w:tc>
          <w:tcPr>
            <w:tcW w:w="545" w:type="pct"/>
            <w:shd w:val="clear" w:color="auto" w:fill="FFFFFF"/>
            <w:vAlign w:val="bottom"/>
          </w:tcPr>
          <w:p w14:paraId="3D6C437F"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color w:val="000000"/>
                <w:sz w:val="18"/>
                <w:szCs w:val="18"/>
                <w:lang w:eastAsia="sk-SK" w:bidi="sk-SK"/>
              </w:rPr>
              <w:t>-330 058</w:t>
            </w:r>
          </w:p>
        </w:tc>
        <w:tc>
          <w:tcPr>
            <w:tcW w:w="539" w:type="pct"/>
            <w:shd w:val="clear" w:color="auto" w:fill="FFFFFF"/>
            <w:vAlign w:val="bottom"/>
          </w:tcPr>
          <w:p w14:paraId="7D6639A6"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sz w:val="18"/>
                <w:szCs w:val="18"/>
              </w:rPr>
              <w:t>-340 000</w:t>
            </w:r>
          </w:p>
        </w:tc>
        <w:tc>
          <w:tcPr>
            <w:tcW w:w="606" w:type="pct"/>
            <w:shd w:val="clear" w:color="auto" w:fill="FFFFFF"/>
            <w:vAlign w:val="bottom"/>
          </w:tcPr>
          <w:p w14:paraId="55BE7F54"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color w:val="000000"/>
                <w:sz w:val="18"/>
                <w:szCs w:val="18"/>
                <w:lang w:eastAsia="sk-SK" w:bidi="sk-SK"/>
              </w:rPr>
              <w:t>-120 000</w:t>
            </w:r>
          </w:p>
        </w:tc>
        <w:tc>
          <w:tcPr>
            <w:tcW w:w="607" w:type="pct"/>
            <w:shd w:val="clear" w:color="auto" w:fill="FFFFFF"/>
            <w:vAlign w:val="bottom"/>
          </w:tcPr>
          <w:p w14:paraId="08279442"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sz w:val="18"/>
                <w:szCs w:val="18"/>
              </w:rPr>
              <w:t>-480 000</w:t>
            </w:r>
          </w:p>
        </w:tc>
        <w:tc>
          <w:tcPr>
            <w:tcW w:w="607" w:type="pct"/>
            <w:shd w:val="clear" w:color="auto" w:fill="FFFFFF"/>
            <w:vAlign w:val="bottom"/>
          </w:tcPr>
          <w:p w14:paraId="716F5A2D"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color w:val="000000"/>
                <w:sz w:val="18"/>
                <w:szCs w:val="18"/>
                <w:lang w:eastAsia="sk-SK" w:bidi="sk-SK"/>
              </w:rPr>
              <w:t>-360 000</w:t>
            </w:r>
          </w:p>
        </w:tc>
        <w:tc>
          <w:tcPr>
            <w:tcW w:w="673" w:type="pct"/>
            <w:shd w:val="clear" w:color="auto" w:fill="FFFFFF"/>
            <w:vAlign w:val="bottom"/>
          </w:tcPr>
          <w:p w14:paraId="57E36503"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color w:val="000000"/>
                <w:sz w:val="18"/>
                <w:szCs w:val="18"/>
                <w:lang w:eastAsia="sk-SK" w:bidi="sk-SK"/>
              </w:rPr>
              <w:t>400,0</w:t>
            </w:r>
          </w:p>
        </w:tc>
      </w:tr>
      <w:tr w:rsidR="0026362C" w:rsidRPr="0026362C" w14:paraId="513F3663" w14:textId="77777777" w:rsidTr="00613D4B">
        <w:trPr>
          <w:trHeight w:val="283"/>
          <w:jc w:val="center"/>
        </w:trPr>
        <w:tc>
          <w:tcPr>
            <w:tcW w:w="1423" w:type="pct"/>
            <w:shd w:val="clear" w:color="auto" w:fill="FFFFFF"/>
            <w:vAlign w:val="bottom"/>
          </w:tcPr>
          <w:p w14:paraId="255A314B" w14:textId="5C154C12" w:rsidR="0026362C" w:rsidRPr="0026362C" w:rsidRDefault="006541BE">
            <w:pPr>
              <w:pStyle w:val="In0"/>
              <w:shd w:val="clear" w:color="auto" w:fill="auto"/>
              <w:spacing w:after="0" w:line="259" w:lineRule="auto"/>
              <w:jc w:val="left"/>
              <w:rPr>
                <w:rFonts w:ascii="Segoe UI" w:hAnsi="Segoe UI" w:cs="Segoe UI"/>
                <w:sz w:val="18"/>
                <w:szCs w:val="18"/>
              </w:rPr>
            </w:pPr>
            <w:r>
              <w:rPr>
                <w:rFonts w:ascii="Segoe UI" w:hAnsi="Segoe UI" w:cs="Segoe UI"/>
                <w:i/>
                <w:iCs/>
                <w:color w:val="000000"/>
                <w:sz w:val="18"/>
                <w:szCs w:val="18"/>
                <w:lang w:eastAsia="sk-SK" w:bidi="sk-SK"/>
              </w:rPr>
              <w:t>Z</w:t>
            </w:r>
            <w:r w:rsidR="0026362C" w:rsidRPr="0026362C">
              <w:rPr>
                <w:rFonts w:ascii="Segoe UI" w:hAnsi="Segoe UI" w:cs="Segoe UI"/>
                <w:i/>
                <w:iCs/>
                <w:color w:val="000000"/>
                <w:sz w:val="18"/>
                <w:szCs w:val="18"/>
                <w:lang w:eastAsia="sk-SK" w:bidi="sk-SK"/>
              </w:rPr>
              <w:t>ahrnutie časového rozlíšenia a ostatné úpravy</w:t>
            </w:r>
          </w:p>
        </w:tc>
        <w:tc>
          <w:tcPr>
            <w:tcW w:w="545" w:type="pct"/>
            <w:shd w:val="clear" w:color="auto" w:fill="FFFFFF"/>
            <w:vAlign w:val="bottom"/>
          </w:tcPr>
          <w:p w14:paraId="1021C106"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color w:val="000000"/>
                <w:sz w:val="18"/>
                <w:szCs w:val="18"/>
                <w:lang w:eastAsia="sk-SK" w:bidi="sk-SK"/>
              </w:rPr>
              <w:t>-25 365</w:t>
            </w:r>
          </w:p>
        </w:tc>
        <w:tc>
          <w:tcPr>
            <w:tcW w:w="539" w:type="pct"/>
            <w:shd w:val="clear" w:color="auto" w:fill="FFFFFF"/>
            <w:vAlign w:val="bottom"/>
          </w:tcPr>
          <w:p w14:paraId="79F6AE2F"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sz w:val="18"/>
                <w:szCs w:val="18"/>
              </w:rPr>
              <w:t>0</w:t>
            </w:r>
          </w:p>
        </w:tc>
        <w:tc>
          <w:tcPr>
            <w:tcW w:w="606" w:type="pct"/>
            <w:shd w:val="clear" w:color="auto" w:fill="FFFFFF"/>
            <w:vAlign w:val="bottom"/>
          </w:tcPr>
          <w:p w14:paraId="07854B52"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color w:val="000000"/>
                <w:sz w:val="18"/>
                <w:szCs w:val="18"/>
                <w:lang w:eastAsia="sk-SK" w:bidi="sk-SK"/>
              </w:rPr>
              <w:t>0</w:t>
            </w:r>
          </w:p>
        </w:tc>
        <w:tc>
          <w:tcPr>
            <w:tcW w:w="607" w:type="pct"/>
            <w:shd w:val="clear" w:color="auto" w:fill="FFFFFF"/>
            <w:vAlign w:val="bottom"/>
          </w:tcPr>
          <w:p w14:paraId="1FA74136"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sz w:val="18"/>
                <w:szCs w:val="18"/>
              </w:rPr>
              <w:t>0</w:t>
            </w:r>
          </w:p>
        </w:tc>
        <w:tc>
          <w:tcPr>
            <w:tcW w:w="607" w:type="pct"/>
            <w:shd w:val="clear" w:color="auto" w:fill="FFFFFF"/>
            <w:vAlign w:val="bottom"/>
          </w:tcPr>
          <w:p w14:paraId="6E7D85D6"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color w:val="000000"/>
                <w:sz w:val="18"/>
                <w:szCs w:val="18"/>
                <w:lang w:eastAsia="sk-SK" w:bidi="sk-SK"/>
              </w:rPr>
              <w:t>0</w:t>
            </w:r>
          </w:p>
        </w:tc>
        <w:tc>
          <w:tcPr>
            <w:tcW w:w="673" w:type="pct"/>
            <w:shd w:val="clear" w:color="auto" w:fill="FFFFFF"/>
            <w:vAlign w:val="bottom"/>
          </w:tcPr>
          <w:p w14:paraId="60845F0C"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sz w:val="18"/>
                <w:szCs w:val="18"/>
              </w:rPr>
              <w:t>-</w:t>
            </w:r>
          </w:p>
        </w:tc>
      </w:tr>
      <w:tr w:rsidR="0026362C" w:rsidRPr="0026362C" w14:paraId="7586D369" w14:textId="77777777" w:rsidTr="00613D4B">
        <w:trPr>
          <w:trHeight w:val="283"/>
          <w:jc w:val="center"/>
        </w:trPr>
        <w:tc>
          <w:tcPr>
            <w:tcW w:w="1423" w:type="pct"/>
            <w:tcBorders>
              <w:bottom w:val="single" w:sz="4" w:space="0" w:color="auto"/>
            </w:tcBorders>
            <w:shd w:val="clear" w:color="auto" w:fill="FFFFFF"/>
            <w:vAlign w:val="bottom"/>
          </w:tcPr>
          <w:p w14:paraId="01164471" w14:textId="77777777" w:rsidR="0026362C" w:rsidRPr="0026362C" w:rsidRDefault="0026362C">
            <w:pPr>
              <w:pStyle w:val="In0"/>
              <w:shd w:val="clear" w:color="auto" w:fill="auto"/>
              <w:spacing w:after="0" w:line="259" w:lineRule="auto"/>
              <w:jc w:val="left"/>
              <w:rPr>
                <w:rFonts w:ascii="Segoe UI" w:hAnsi="Segoe UI" w:cs="Segoe UI"/>
                <w:sz w:val="18"/>
                <w:szCs w:val="18"/>
              </w:rPr>
            </w:pPr>
            <w:r w:rsidRPr="0026362C">
              <w:rPr>
                <w:rFonts w:ascii="Segoe UI" w:hAnsi="Segoe UI" w:cs="Segoe UI"/>
                <w:b/>
                <w:bCs/>
                <w:color w:val="000000"/>
                <w:sz w:val="18"/>
                <w:szCs w:val="18"/>
                <w:lang w:eastAsia="sk-SK" w:bidi="sk-SK"/>
              </w:rPr>
              <w:t>Prebytok (+) / schodok (-) obcí spolu (ESA 2010)</w:t>
            </w:r>
          </w:p>
        </w:tc>
        <w:tc>
          <w:tcPr>
            <w:tcW w:w="545" w:type="pct"/>
            <w:tcBorders>
              <w:bottom w:val="single" w:sz="4" w:space="0" w:color="auto"/>
            </w:tcBorders>
            <w:shd w:val="clear" w:color="auto" w:fill="FFFFFF"/>
            <w:vAlign w:val="bottom"/>
          </w:tcPr>
          <w:p w14:paraId="4E4C59AC"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55 868</w:t>
            </w:r>
          </w:p>
        </w:tc>
        <w:tc>
          <w:tcPr>
            <w:tcW w:w="539" w:type="pct"/>
            <w:tcBorders>
              <w:bottom w:val="single" w:sz="4" w:space="0" w:color="auto"/>
            </w:tcBorders>
            <w:shd w:val="clear" w:color="auto" w:fill="FFFFFF"/>
            <w:vAlign w:val="bottom"/>
          </w:tcPr>
          <w:p w14:paraId="62190548"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-85 367</w:t>
            </w:r>
          </w:p>
        </w:tc>
        <w:tc>
          <w:tcPr>
            <w:tcW w:w="606" w:type="pct"/>
            <w:tcBorders>
              <w:bottom w:val="single" w:sz="4" w:space="0" w:color="auto"/>
            </w:tcBorders>
            <w:shd w:val="clear" w:color="auto" w:fill="FFFFFF"/>
            <w:vAlign w:val="bottom"/>
          </w:tcPr>
          <w:p w14:paraId="74EC92BD" w14:textId="77777777" w:rsidR="0026362C" w:rsidRPr="0026362C" w:rsidRDefault="0026362C">
            <w:pPr>
              <w:pStyle w:val="In0"/>
              <w:shd w:val="clear" w:color="auto" w:fill="auto"/>
              <w:spacing w:after="0" w:line="259" w:lineRule="auto"/>
              <w:jc w:val="right"/>
              <w:rPr>
                <w:rFonts w:ascii="Segoe UI" w:hAnsi="Segoe UI" w:cs="Segoe UI"/>
                <w:sz w:val="18"/>
                <w:szCs w:val="18"/>
              </w:rPr>
            </w:pPr>
            <w:r w:rsidRPr="0026362C">
              <w:rPr>
                <w:rFonts w:ascii="Segoe UI" w:hAnsi="Segoe UI" w:cs="Segoe UI"/>
                <w:b/>
                <w:bCs/>
                <w:color w:val="000000"/>
                <w:sz w:val="18"/>
                <w:szCs w:val="18"/>
                <w:lang w:eastAsia="sk-SK" w:bidi="sk-SK"/>
              </w:rPr>
              <w:t>91 988</w:t>
            </w:r>
          </w:p>
        </w:tc>
        <w:tc>
          <w:tcPr>
            <w:tcW w:w="607" w:type="pct"/>
            <w:tcBorders>
              <w:bottom w:val="single" w:sz="4" w:space="0" w:color="auto"/>
            </w:tcBorders>
            <w:shd w:val="clear" w:color="auto" w:fill="FFFFFF"/>
            <w:vAlign w:val="bottom"/>
          </w:tcPr>
          <w:p w14:paraId="32C658F8" w14:textId="77777777" w:rsidR="0026362C" w:rsidRPr="0026362C" w:rsidRDefault="0026362C">
            <w:pPr>
              <w:pStyle w:val="In0"/>
              <w:shd w:val="clear" w:color="auto" w:fill="auto"/>
              <w:spacing w:after="0" w:line="259" w:lineRule="auto"/>
              <w:jc w:val="right"/>
              <w:rPr>
                <w:rFonts w:ascii="Segoe UI" w:hAnsi="Segoe UI" w:cs="Segoe UI"/>
                <w:b/>
                <w:sz w:val="18"/>
                <w:szCs w:val="18"/>
              </w:rPr>
            </w:pPr>
            <w:r w:rsidRPr="0026362C">
              <w:rPr>
                <w:rFonts w:ascii="Segoe UI" w:hAnsi="Segoe UI" w:cs="Segoe UI"/>
                <w:b/>
                <w:sz w:val="18"/>
                <w:szCs w:val="18"/>
              </w:rPr>
              <w:t>- 438 831</w:t>
            </w:r>
          </w:p>
        </w:tc>
        <w:tc>
          <w:tcPr>
            <w:tcW w:w="607" w:type="pct"/>
            <w:tcBorders>
              <w:bottom w:val="single" w:sz="4" w:space="0" w:color="auto"/>
            </w:tcBorders>
            <w:shd w:val="clear" w:color="auto" w:fill="FFFFFF"/>
            <w:vAlign w:val="bottom"/>
          </w:tcPr>
          <w:p w14:paraId="7E4FE2C1"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-530 819</w:t>
            </w:r>
          </w:p>
        </w:tc>
        <w:tc>
          <w:tcPr>
            <w:tcW w:w="673" w:type="pct"/>
            <w:tcBorders>
              <w:bottom w:val="single" w:sz="4" w:space="0" w:color="auto"/>
            </w:tcBorders>
            <w:shd w:val="clear" w:color="auto" w:fill="FFFFFF"/>
            <w:vAlign w:val="bottom"/>
          </w:tcPr>
          <w:p w14:paraId="59BAFCF3" w14:textId="77777777" w:rsidR="0026362C" w:rsidRPr="0026362C" w:rsidRDefault="0026362C">
            <w:pPr>
              <w:pStyle w:val="In0"/>
              <w:shd w:val="clear" w:color="auto" w:fill="auto"/>
              <w:spacing w:after="0" w:line="259" w:lineRule="auto"/>
              <w:ind w:right="181"/>
              <w:jc w:val="right"/>
              <w:rPr>
                <w:rFonts w:ascii="Segoe UI" w:hAnsi="Segoe UI" w:cs="Segoe UI"/>
                <w:sz w:val="18"/>
                <w:szCs w:val="18"/>
              </w:rPr>
            </w:pPr>
            <w:r w:rsidRPr="0026362C">
              <w:rPr>
                <w:rFonts w:ascii="Segoe UI" w:hAnsi="Segoe UI" w:cs="Segoe UI"/>
                <w:b/>
                <w:bCs/>
                <w:color w:val="000000"/>
                <w:sz w:val="18"/>
                <w:szCs w:val="18"/>
                <w:lang w:eastAsia="sk-SK" w:bidi="sk-SK"/>
              </w:rPr>
              <w:t>-477,1</w:t>
            </w:r>
          </w:p>
        </w:tc>
      </w:tr>
    </w:tbl>
    <w:p w14:paraId="50695AE1" w14:textId="77777777" w:rsidR="0026362C" w:rsidRPr="005A1F23" w:rsidRDefault="0026362C" w:rsidP="0026362C">
      <w:pPr>
        <w:spacing w:line="240" w:lineRule="auto"/>
        <w:rPr>
          <w:rFonts w:eastAsia="Calibri" w:cs="Times New Roman"/>
          <w:i/>
          <w:color w:val="314364"/>
          <w:sz w:val="16"/>
        </w:rPr>
      </w:pPr>
      <w:r w:rsidRPr="00604ABA">
        <w:rPr>
          <w:rFonts w:eastAsia="Calibri" w:cs="Times New Roman"/>
          <w:i/>
          <w:color w:val="314364"/>
          <w:sz w:val="16"/>
        </w:rPr>
        <w:t xml:space="preserve">Zdroj: </w:t>
      </w:r>
      <w:r w:rsidRPr="00364A5F">
        <w:rPr>
          <w:rFonts w:eastAsia="Calibri" w:cs="Times New Roman"/>
          <w:i/>
          <w:color w:val="314364"/>
          <w:sz w:val="16"/>
        </w:rPr>
        <w:t>Návrh RVS na roky 202</w:t>
      </w:r>
      <w:r>
        <w:rPr>
          <w:rFonts w:eastAsia="Calibri" w:cs="Times New Roman"/>
          <w:i/>
          <w:color w:val="314364"/>
          <w:sz w:val="16"/>
        </w:rPr>
        <w:t>1 až 2023</w:t>
      </w:r>
    </w:p>
    <w:p w14:paraId="15B5FCF3" w14:textId="28589C6A" w:rsidR="004A5262" w:rsidRPr="00CA606D" w:rsidRDefault="004A5262" w:rsidP="004A5262">
      <w:pPr>
        <w:pStyle w:val="Popis"/>
        <w:keepNext/>
        <w:spacing w:after="120"/>
        <w:rPr>
          <w:color w:val="314364"/>
        </w:rPr>
      </w:pPr>
      <w:r w:rsidRPr="00CA606D">
        <w:rPr>
          <w:color w:val="314364"/>
        </w:rPr>
        <w:t xml:space="preserve">Tabuľka </w:t>
      </w:r>
      <w:r w:rsidR="00813E8F">
        <w:rPr>
          <w:color w:val="314364"/>
        </w:rPr>
        <w:t>19</w:t>
      </w:r>
      <w:r w:rsidRPr="00CA606D">
        <w:rPr>
          <w:color w:val="314364"/>
        </w:rPr>
        <w:t xml:space="preserve">: </w:t>
      </w:r>
      <w:r w:rsidR="009E6D7B">
        <w:rPr>
          <w:color w:val="314364"/>
        </w:rPr>
        <w:t>Príjmy obcí podľa rozpočtovej klasifikácie</w:t>
      </w:r>
    </w:p>
    <w:tbl>
      <w:tblPr>
        <w:tblOverlap w:val="never"/>
        <w:tblW w:w="5000" w:type="pct"/>
        <w:jc w:val="center"/>
        <w:tblCellMar>
          <w:left w:w="10" w:type="dxa"/>
          <w:right w:w="10" w:type="dxa"/>
        </w:tblCellMar>
        <w:tblLook w:val="0000" w:firstRow="0" w:lastRow="0" w:firstColumn="0" w:lastColumn="0" w:noHBand="0" w:noVBand="0"/>
      </w:tblPr>
      <w:tblGrid>
        <w:gridCol w:w="2581"/>
        <w:gridCol w:w="989"/>
        <w:gridCol w:w="978"/>
        <w:gridCol w:w="1099"/>
        <w:gridCol w:w="1101"/>
        <w:gridCol w:w="1101"/>
        <w:gridCol w:w="1221"/>
      </w:tblGrid>
      <w:tr w:rsidR="00650EAB" w:rsidRPr="0026362C" w14:paraId="19B36ACA" w14:textId="77777777" w:rsidTr="00650EAB">
        <w:trPr>
          <w:trHeight w:hRule="exact" w:val="240"/>
          <w:jc w:val="center"/>
        </w:trPr>
        <w:tc>
          <w:tcPr>
            <w:tcW w:w="1423" w:type="pct"/>
            <w:vMerge w:val="restart"/>
            <w:shd w:val="clear" w:color="auto" w:fill="314364"/>
            <w:vAlign w:val="center"/>
          </w:tcPr>
          <w:p w14:paraId="4A89F5A5" w14:textId="77777777" w:rsidR="00650EAB" w:rsidRPr="0026362C" w:rsidRDefault="00650EAB" w:rsidP="00650EAB">
            <w:pPr>
              <w:pStyle w:val="In0"/>
              <w:shd w:val="clear" w:color="auto" w:fill="auto"/>
              <w:spacing w:after="0"/>
              <w:jc w:val="left"/>
              <w:rPr>
                <w:rFonts w:ascii="Segoe UI" w:hAnsi="Segoe UI" w:cs="Segoe UI"/>
                <w:sz w:val="18"/>
                <w:szCs w:val="18"/>
              </w:rPr>
            </w:pPr>
            <w:r w:rsidRPr="0026362C">
              <w:rPr>
                <w:rFonts w:ascii="Segoe UI" w:hAnsi="Segoe UI" w:cs="Segoe UI"/>
                <w:b/>
                <w:bCs/>
                <w:color w:val="FFFFFF"/>
                <w:sz w:val="18"/>
                <w:szCs w:val="18"/>
                <w:lang w:eastAsia="sk-SK" w:bidi="sk-SK"/>
              </w:rPr>
              <w:t>Príjmy obcí (v tis. eur)</w:t>
            </w:r>
          </w:p>
        </w:tc>
        <w:tc>
          <w:tcPr>
            <w:tcW w:w="545" w:type="pct"/>
            <w:vMerge w:val="restart"/>
            <w:shd w:val="clear" w:color="auto" w:fill="314364"/>
            <w:vAlign w:val="center"/>
          </w:tcPr>
          <w:p w14:paraId="29A19F46"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Skutočnosť</w:t>
            </w:r>
          </w:p>
          <w:p w14:paraId="3867FC39"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2019</w:t>
            </w:r>
          </w:p>
        </w:tc>
        <w:tc>
          <w:tcPr>
            <w:tcW w:w="539" w:type="pct"/>
            <w:vMerge w:val="restart"/>
            <w:shd w:val="clear" w:color="auto" w:fill="314364"/>
            <w:vAlign w:val="center"/>
          </w:tcPr>
          <w:p w14:paraId="0843EE9A" w14:textId="531A28DD"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 xml:space="preserve">OS </w:t>
            </w:r>
            <w:r>
              <w:rPr>
                <w:rFonts w:ascii="Segoe UI" w:hAnsi="Segoe UI" w:cs="Segoe UI"/>
                <w:b/>
                <w:bCs/>
                <w:color w:val="FFFFFF"/>
                <w:sz w:val="18"/>
                <w:szCs w:val="18"/>
                <w:lang w:eastAsia="sk-SK" w:bidi="sk-SK"/>
              </w:rPr>
              <w:br/>
            </w:r>
            <w:r w:rsidRPr="0026362C">
              <w:rPr>
                <w:rFonts w:ascii="Segoe UI" w:hAnsi="Segoe UI" w:cs="Segoe UI"/>
                <w:b/>
                <w:bCs/>
                <w:color w:val="FFFFFF"/>
                <w:sz w:val="18"/>
                <w:szCs w:val="18"/>
                <w:lang w:eastAsia="sk-SK" w:bidi="sk-SK"/>
              </w:rPr>
              <w:t>2020</w:t>
            </w:r>
          </w:p>
          <w:p w14:paraId="31253FE5" w14:textId="77777777" w:rsidR="00650EAB" w:rsidRPr="0026362C" w:rsidRDefault="00650EAB" w:rsidP="00650EAB">
            <w:pPr>
              <w:pStyle w:val="In0"/>
              <w:shd w:val="clear" w:color="auto" w:fill="auto"/>
              <w:spacing w:after="0"/>
              <w:jc w:val="center"/>
              <w:rPr>
                <w:rFonts w:ascii="Segoe UI" w:hAnsi="Segoe UI" w:cs="Segoe UI"/>
                <w:b/>
                <w:bCs/>
                <w:color w:val="FFFFFF"/>
                <w:sz w:val="18"/>
                <w:szCs w:val="18"/>
                <w:lang w:eastAsia="sk-SK" w:bidi="sk-SK"/>
              </w:rPr>
            </w:pPr>
            <w:r w:rsidRPr="0026362C">
              <w:rPr>
                <w:rFonts w:ascii="Segoe UI" w:hAnsi="Segoe UI" w:cs="Segoe UI"/>
                <w:b/>
                <w:bCs/>
                <w:color w:val="FFFFFF"/>
                <w:sz w:val="18"/>
                <w:szCs w:val="18"/>
                <w:lang w:eastAsia="sk-SK" w:bidi="sk-SK"/>
              </w:rPr>
              <w:t>2019</w:t>
            </w:r>
          </w:p>
        </w:tc>
        <w:tc>
          <w:tcPr>
            <w:tcW w:w="606" w:type="pct"/>
            <w:shd w:val="clear" w:color="auto" w:fill="314364"/>
            <w:vAlign w:val="center"/>
          </w:tcPr>
          <w:p w14:paraId="69572A27"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7" w:type="pct"/>
            <w:shd w:val="clear" w:color="auto" w:fill="314364"/>
            <w:vAlign w:val="center"/>
          </w:tcPr>
          <w:p w14:paraId="7D1105A3" w14:textId="39FED682"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7" w:type="pct"/>
            <w:vMerge w:val="restart"/>
            <w:shd w:val="clear" w:color="auto" w:fill="314364"/>
            <w:vAlign w:val="center"/>
          </w:tcPr>
          <w:p w14:paraId="11122911" w14:textId="0952FAF9"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Rozdiel</w:t>
            </w:r>
            <w:r w:rsidR="006147D5">
              <w:rPr>
                <w:rFonts w:ascii="Segoe UI" w:hAnsi="Segoe UI" w:cs="Segoe UI"/>
                <w:b/>
                <w:bCs/>
                <w:color w:val="FFFFFF"/>
                <w:sz w:val="18"/>
                <w:szCs w:val="18"/>
                <w:lang w:eastAsia="sk-SK" w:bidi="sk-SK"/>
              </w:rPr>
              <w:br/>
              <w:t>2021-2020</w:t>
            </w:r>
          </w:p>
        </w:tc>
        <w:tc>
          <w:tcPr>
            <w:tcW w:w="673" w:type="pct"/>
            <w:vMerge w:val="restart"/>
            <w:shd w:val="clear" w:color="auto" w:fill="314364"/>
            <w:vAlign w:val="center"/>
          </w:tcPr>
          <w:p w14:paraId="00BE258E" w14:textId="6C35C002"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Podiel (v %)</w:t>
            </w:r>
            <w:r w:rsidR="006147D5">
              <w:rPr>
                <w:rFonts w:ascii="Segoe UI" w:hAnsi="Segoe UI" w:cs="Segoe UI"/>
                <w:b/>
                <w:bCs/>
                <w:color w:val="FFFFFF"/>
                <w:sz w:val="18"/>
                <w:szCs w:val="18"/>
                <w:lang w:eastAsia="sk-SK" w:bidi="sk-SK"/>
              </w:rPr>
              <w:br/>
              <w:t>2021/2020</w:t>
            </w:r>
          </w:p>
        </w:tc>
      </w:tr>
      <w:tr w:rsidR="00650EAB" w:rsidRPr="0026362C" w14:paraId="2B63BFB3" w14:textId="77777777" w:rsidTr="00650EAB">
        <w:trPr>
          <w:trHeight w:hRule="exact" w:val="230"/>
          <w:jc w:val="center"/>
        </w:trPr>
        <w:tc>
          <w:tcPr>
            <w:tcW w:w="1423" w:type="pct"/>
            <w:vMerge/>
            <w:shd w:val="clear" w:color="auto" w:fill="0071C1"/>
            <w:vAlign w:val="center"/>
          </w:tcPr>
          <w:p w14:paraId="131495B0" w14:textId="77777777" w:rsidR="00650EAB" w:rsidRPr="0026362C" w:rsidRDefault="00650EAB" w:rsidP="00650EAB">
            <w:pPr>
              <w:jc w:val="center"/>
              <w:rPr>
                <w:rFonts w:cs="Segoe UI"/>
                <w:sz w:val="18"/>
                <w:szCs w:val="18"/>
              </w:rPr>
            </w:pPr>
          </w:p>
        </w:tc>
        <w:tc>
          <w:tcPr>
            <w:tcW w:w="545" w:type="pct"/>
            <w:vMerge/>
            <w:shd w:val="clear" w:color="auto" w:fill="0071C1"/>
            <w:vAlign w:val="center"/>
          </w:tcPr>
          <w:p w14:paraId="17BF38CD" w14:textId="77777777" w:rsidR="00650EAB" w:rsidRPr="0026362C" w:rsidRDefault="00650EAB" w:rsidP="00650EAB">
            <w:pPr>
              <w:jc w:val="center"/>
              <w:rPr>
                <w:rFonts w:cs="Segoe UI"/>
                <w:sz w:val="18"/>
                <w:szCs w:val="18"/>
              </w:rPr>
            </w:pPr>
          </w:p>
        </w:tc>
        <w:tc>
          <w:tcPr>
            <w:tcW w:w="539" w:type="pct"/>
            <w:vMerge/>
            <w:shd w:val="clear" w:color="auto" w:fill="314364"/>
            <w:vAlign w:val="center"/>
          </w:tcPr>
          <w:p w14:paraId="1DF2C09E" w14:textId="77777777" w:rsidR="00650EAB" w:rsidRPr="0026362C" w:rsidRDefault="00650EAB" w:rsidP="00650EAB">
            <w:pPr>
              <w:pStyle w:val="In0"/>
              <w:shd w:val="clear" w:color="auto" w:fill="auto"/>
              <w:spacing w:after="0"/>
              <w:rPr>
                <w:rFonts w:ascii="Segoe UI" w:hAnsi="Segoe UI" w:cs="Segoe UI"/>
                <w:b/>
                <w:bCs/>
                <w:color w:val="FFFFFF"/>
                <w:sz w:val="18"/>
                <w:szCs w:val="18"/>
                <w:lang w:eastAsia="sk-SK" w:bidi="sk-SK"/>
              </w:rPr>
            </w:pPr>
          </w:p>
        </w:tc>
        <w:tc>
          <w:tcPr>
            <w:tcW w:w="606" w:type="pct"/>
            <w:shd w:val="clear" w:color="auto" w:fill="314364"/>
            <w:vAlign w:val="center"/>
          </w:tcPr>
          <w:p w14:paraId="04D428B5"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2020</w:t>
            </w:r>
          </w:p>
        </w:tc>
        <w:tc>
          <w:tcPr>
            <w:tcW w:w="607" w:type="pct"/>
            <w:shd w:val="clear" w:color="auto" w:fill="314364"/>
            <w:vAlign w:val="center"/>
          </w:tcPr>
          <w:p w14:paraId="5A2A6588" w14:textId="77777777" w:rsidR="00650EAB" w:rsidRPr="0026362C" w:rsidRDefault="00650EAB" w:rsidP="00650EAB">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2021</w:t>
            </w:r>
          </w:p>
        </w:tc>
        <w:tc>
          <w:tcPr>
            <w:tcW w:w="607" w:type="pct"/>
            <w:vMerge/>
            <w:shd w:val="clear" w:color="auto" w:fill="0071C1"/>
            <w:vAlign w:val="center"/>
          </w:tcPr>
          <w:p w14:paraId="2785F653" w14:textId="77777777" w:rsidR="00650EAB" w:rsidRPr="0026362C" w:rsidRDefault="00650EAB" w:rsidP="00650EAB">
            <w:pPr>
              <w:jc w:val="center"/>
              <w:rPr>
                <w:rFonts w:cs="Segoe UI"/>
                <w:sz w:val="18"/>
                <w:szCs w:val="18"/>
              </w:rPr>
            </w:pPr>
          </w:p>
        </w:tc>
        <w:tc>
          <w:tcPr>
            <w:tcW w:w="673" w:type="pct"/>
            <w:vMerge/>
            <w:shd w:val="clear" w:color="auto" w:fill="0071C1"/>
            <w:vAlign w:val="center"/>
          </w:tcPr>
          <w:p w14:paraId="59479D20" w14:textId="77777777" w:rsidR="00650EAB" w:rsidRPr="0026362C" w:rsidRDefault="00650EAB" w:rsidP="00650EAB">
            <w:pPr>
              <w:jc w:val="center"/>
              <w:rPr>
                <w:rFonts w:cs="Segoe UI"/>
                <w:sz w:val="18"/>
                <w:szCs w:val="18"/>
              </w:rPr>
            </w:pPr>
          </w:p>
        </w:tc>
      </w:tr>
      <w:tr w:rsidR="00650EAB" w:rsidRPr="0026362C" w14:paraId="00FF440F" w14:textId="77777777" w:rsidTr="00613D4B">
        <w:trPr>
          <w:trHeight w:hRule="exact" w:val="283"/>
          <w:jc w:val="center"/>
        </w:trPr>
        <w:tc>
          <w:tcPr>
            <w:tcW w:w="1423" w:type="pct"/>
            <w:shd w:val="clear" w:color="auto" w:fill="FFFFFF"/>
            <w:vAlign w:val="bottom"/>
          </w:tcPr>
          <w:p w14:paraId="1C3DA1DF" w14:textId="77777777" w:rsidR="00650EAB" w:rsidRPr="006147D5" w:rsidRDefault="00650EAB" w:rsidP="006147D5">
            <w:pPr>
              <w:pStyle w:val="In0"/>
              <w:shd w:val="clear" w:color="auto" w:fill="auto"/>
              <w:spacing w:after="0" w:line="259" w:lineRule="auto"/>
              <w:jc w:val="left"/>
              <w:rPr>
                <w:rFonts w:ascii="Segoe UI" w:hAnsi="Segoe UI" w:cs="Segoe UI"/>
                <w:sz w:val="18"/>
                <w:szCs w:val="18"/>
              </w:rPr>
            </w:pPr>
            <w:r w:rsidRPr="006147D5">
              <w:rPr>
                <w:rFonts w:ascii="Segoe UI" w:hAnsi="Segoe UI" w:cs="Segoe UI"/>
                <w:b/>
                <w:bCs/>
                <w:color w:val="000000"/>
                <w:sz w:val="18"/>
                <w:szCs w:val="18"/>
                <w:lang w:eastAsia="sk-SK" w:bidi="sk-SK"/>
              </w:rPr>
              <w:t>Daňové príjmy</w:t>
            </w:r>
          </w:p>
        </w:tc>
        <w:tc>
          <w:tcPr>
            <w:tcW w:w="545" w:type="pct"/>
            <w:shd w:val="clear" w:color="000000" w:fill="FFFFFF"/>
            <w:vAlign w:val="center"/>
          </w:tcPr>
          <w:p w14:paraId="037799D8" w14:textId="77777777" w:rsidR="00650EAB" w:rsidRPr="006147D5" w:rsidRDefault="00650EAB" w:rsidP="006147D5">
            <w:pPr>
              <w:spacing w:after="0" w:line="259" w:lineRule="auto"/>
              <w:jc w:val="right"/>
              <w:rPr>
                <w:rFonts w:cs="Segoe UI"/>
                <w:b/>
                <w:color w:val="000000"/>
                <w:sz w:val="18"/>
                <w:szCs w:val="18"/>
              </w:rPr>
            </w:pPr>
            <w:r w:rsidRPr="006147D5">
              <w:rPr>
                <w:rFonts w:cs="Segoe UI"/>
                <w:b/>
                <w:color w:val="000000"/>
                <w:sz w:val="18"/>
                <w:szCs w:val="18"/>
              </w:rPr>
              <w:t>2 791 342</w:t>
            </w:r>
          </w:p>
        </w:tc>
        <w:tc>
          <w:tcPr>
            <w:tcW w:w="539" w:type="pct"/>
            <w:shd w:val="clear" w:color="000000" w:fill="FFFFFF"/>
            <w:vAlign w:val="center"/>
          </w:tcPr>
          <w:p w14:paraId="1E559EEE"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2 839 614</w:t>
            </w:r>
          </w:p>
        </w:tc>
        <w:tc>
          <w:tcPr>
            <w:tcW w:w="606" w:type="pct"/>
            <w:shd w:val="clear" w:color="000000" w:fill="FFFFFF"/>
            <w:vAlign w:val="center"/>
          </w:tcPr>
          <w:p w14:paraId="55BED16C"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2 840 969</w:t>
            </w:r>
          </w:p>
        </w:tc>
        <w:tc>
          <w:tcPr>
            <w:tcW w:w="607" w:type="pct"/>
            <w:shd w:val="clear" w:color="000000" w:fill="FFFFFF"/>
            <w:vAlign w:val="center"/>
          </w:tcPr>
          <w:p w14:paraId="14750895"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2 861 015</w:t>
            </w:r>
          </w:p>
        </w:tc>
        <w:tc>
          <w:tcPr>
            <w:tcW w:w="607" w:type="pct"/>
            <w:shd w:val="clear" w:color="000000" w:fill="FFFFFF"/>
            <w:vAlign w:val="center"/>
          </w:tcPr>
          <w:p w14:paraId="68D708A1"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20 046</w:t>
            </w:r>
          </w:p>
        </w:tc>
        <w:tc>
          <w:tcPr>
            <w:tcW w:w="673" w:type="pct"/>
            <w:shd w:val="clear" w:color="000000" w:fill="FFFFFF"/>
            <w:vAlign w:val="center"/>
          </w:tcPr>
          <w:p w14:paraId="1C72F3CA"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100,7</w:t>
            </w:r>
          </w:p>
        </w:tc>
      </w:tr>
      <w:tr w:rsidR="00650EAB" w:rsidRPr="0026362C" w14:paraId="5D5FCF25" w14:textId="77777777" w:rsidTr="00613D4B">
        <w:trPr>
          <w:trHeight w:hRule="exact" w:val="283"/>
          <w:jc w:val="center"/>
        </w:trPr>
        <w:tc>
          <w:tcPr>
            <w:tcW w:w="1423" w:type="pct"/>
            <w:shd w:val="clear" w:color="auto" w:fill="FFFFFF"/>
            <w:vAlign w:val="bottom"/>
          </w:tcPr>
          <w:p w14:paraId="5BE2A55A" w14:textId="77777777" w:rsidR="00650EAB" w:rsidRPr="006147D5" w:rsidRDefault="00650EAB" w:rsidP="006147D5">
            <w:pPr>
              <w:pStyle w:val="In0"/>
              <w:shd w:val="clear" w:color="auto" w:fill="auto"/>
              <w:spacing w:after="0" w:line="259" w:lineRule="auto"/>
              <w:jc w:val="left"/>
              <w:rPr>
                <w:rFonts w:ascii="Segoe UI" w:hAnsi="Segoe UI" w:cs="Segoe UI"/>
                <w:sz w:val="18"/>
                <w:szCs w:val="18"/>
              </w:rPr>
            </w:pPr>
            <w:r w:rsidRPr="006147D5">
              <w:rPr>
                <w:rFonts w:ascii="Segoe UI" w:hAnsi="Segoe UI" w:cs="Segoe UI"/>
                <w:b/>
                <w:bCs/>
                <w:color w:val="000000"/>
                <w:sz w:val="18"/>
                <w:szCs w:val="18"/>
                <w:lang w:eastAsia="sk-SK" w:bidi="sk-SK"/>
              </w:rPr>
              <w:t>Nedaňové príjmy</w:t>
            </w:r>
          </w:p>
        </w:tc>
        <w:tc>
          <w:tcPr>
            <w:tcW w:w="545" w:type="pct"/>
            <w:shd w:val="clear" w:color="000000" w:fill="FFFFFF"/>
            <w:vAlign w:val="center"/>
          </w:tcPr>
          <w:p w14:paraId="20EE467D"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582 023</w:t>
            </w:r>
          </w:p>
        </w:tc>
        <w:tc>
          <w:tcPr>
            <w:tcW w:w="539" w:type="pct"/>
            <w:shd w:val="clear" w:color="000000" w:fill="FFFFFF"/>
            <w:vAlign w:val="center"/>
          </w:tcPr>
          <w:p w14:paraId="7012F1B7"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550 000</w:t>
            </w:r>
          </w:p>
        </w:tc>
        <w:tc>
          <w:tcPr>
            <w:tcW w:w="606" w:type="pct"/>
            <w:shd w:val="clear" w:color="000000" w:fill="FFFFFF"/>
            <w:vAlign w:val="center"/>
          </w:tcPr>
          <w:p w14:paraId="21CFDE30"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590 000</w:t>
            </w:r>
          </w:p>
        </w:tc>
        <w:tc>
          <w:tcPr>
            <w:tcW w:w="607" w:type="pct"/>
            <w:shd w:val="clear" w:color="000000" w:fill="FFFFFF"/>
            <w:vAlign w:val="center"/>
          </w:tcPr>
          <w:p w14:paraId="3E8B8FB6"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590 000</w:t>
            </w:r>
          </w:p>
        </w:tc>
        <w:tc>
          <w:tcPr>
            <w:tcW w:w="607" w:type="pct"/>
            <w:shd w:val="clear" w:color="000000" w:fill="FFFFFF"/>
            <w:vAlign w:val="center"/>
          </w:tcPr>
          <w:p w14:paraId="0B14FC68"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0</w:t>
            </w:r>
          </w:p>
        </w:tc>
        <w:tc>
          <w:tcPr>
            <w:tcW w:w="673" w:type="pct"/>
            <w:shd w:val="clear" w:color="000000" w:fill="FFFFFF"/>
            <w:vAlign w:val="center"/>
          </w:tcPr>
          <w:p w14:paraId="3F23D99A"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100,0</w:t>
            </w:r>
          </w:p>
        </w:tc>
      </w:tr>
      <w:tr w:rsidR="00650EAB" w:rsidRPr="0026362C" w14:paraId="74959343" w14:textId="77777777" w:rsidTr="00613D4B">
        <w:trPr>
          <w:trHeight w:hRule="exact" w:val="283"/>
          <w:jc w:val="center"/>
        </w:trPr>
        <w:tc>
          <w:tcPr>
            <w:tcW w:w="1423" w:type="pct"/>
            <w:shd w:val="clear" w:color="auto" w:fill="FFFFFF"/>
            <w:vAlign w:val="bottom"/>
          </w:tcPr>
          <w:p w14:paraId="3F9AB55A" w14:textId="77777777" w:rsidR="00650EAB" w:rsidRPr="006147D5" w:rsidRDefault="00650EAB" w:rsidP="006147D5">
            <w:pPr>
              <w:pStyle w:val="In0"/>
              <w:shd w:val="clear" w:color="auto" w:fill="auto"/>
              <w:spacing w:after="0" w:line="259" w:lineRule="auto"/>
              <w:jc w:val="left"/>
              <w:rPr>
                <w:rFonts w:ascii="Segoe UI" w:hAnsi="Segoe UI" w:cs="Segoe UI"/>
                <w:b/>
                <w:bCs/>
                <w:color w:val="000000"/>
                <w:sz w:val="18"/>
                <w:szCs w:val="18"/>
                <w:lang w:eastAsia="sk-SK" w:bidi="sk-SK"/>
              </w:rPr>
            </w:pPr>
            <w:r w:rsidRPr="006147D5">
              <w:rPr>
                <w:rFonts w:ascii="Segoe UI" w:hAnsi="Segoe UI" w:cs="Segoe UI"/>
                <w:b/>
                <w:bCs/>
                <w:color w:val="000000"/>
                <w:sz w:val="18"/>
                <w:szCs w:val="18"/>
                <w:lang w:eastAsia="sk-SK" w:bidi="sk-SK"/>
              </w:rPr>
              <w:t>Granty a transfery</w:t>
            </w:r>
          </w:p>
          <w:p w14:paraId="2D2C21A7" w14:textId="77777777" w:rsidR="00650EAB" w:rsidRPr="006147D5" w:rsidRDefault="00650EAB" w:rsidP="006147D5">
            <w:pPr>
              <w:pStyle w:val="In0"/>
              <w:shd w:val="clear" w:color="auto" w:fill="auto"/>
              <w:spacing w:after="0" w:line="259" w:lineRule="auto"/>
              <w:jc w:val="left"/>
              <w:rPr>
                <w:rFonts w:ascii="Segoe UI" w:hAnsi="Segoe UI" w:cs="Segoe UI"/>
                <w:sz w:val="18"/>
                <w:szCs w:val="18"/>
              </w:rPr>
            </w:pPr>
          </w:p>
        </w:tc>
        <w:tc>
          <w:tcPr>
            <w:tcW w:w="545" w:type="pct"/>
            <w:shd w:val="clear" w:color="000000" w:fill="FFFFFF"/>
            <w:vAlign w:val="center"/>
          </w:tcPr>
          <w:p w14:paraId="1113C2FC"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1 759 670</w:t>
            </w:r>
          </w:p>
        </w:tc>
        <w:tc>
          <w:tcPr>
            <w:tcW w:w="539" w:type="pct"/>
            <w:shd w:val="clear" w:color="000000" w:fill="FFFFFF"/>
            <w:vAlign w:val="center"/>
          </w:tcPr>
          <w:p w14:paraId="3E2C03AE"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1 766 748</w:t>
            </w:r>
          </w:p>
        </w:tc>
        <w:tc>
          <w:tcPr>
            <w:tcW w:w="606" w:type="pct"/>
            <w:shd w:val="clear" w:color="000000" w:fill="FFFFFF"/>
            <w:vAlign w:val="center"/>
          </w:tcPr>
          <w:p w14:paraId="399604A6"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1 248 581</w:t>
            </w:r>
          </w:p>
        </w:tc>
        <w:tc>
          <w:tcPr>
            <w:tcW w:w="607" w:type="pct"/>
            <w:shd w:val="clear" w:color="000000" w:fill="FFFFFF"/>
            <w:vAlign w:val="center"/>
          </w:tcPr>
          <w:p w14:paraId="4B3D375C"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1 272 026</w:t>
            </w:r>
          </w:p>
        </w:tc>
        <w:tc>
          <w:tcPr>
            <w:tcW w:w="607" w:type="pct"/>
            <w:shd w:val="clear" w:color="000000" w:fill="FFFFFF"/>
            <w:vAlign w:val="center"/>
          </w:tcPr>
          <w:p w14:paraId="0681A336"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23 445</w:t>
            </w:r>
          </w:p>
        </w:tc>
        <w:tc>
          <w:tcPr>
            <w:tcW w:w="673" w:type="pct"/>
            <w:shd w:val="clear" w:color="000000" w:fill="FFFFFF"/>
            <w:vAlign w:val="center"/>
          </w:tcPr>
          <w:p w14:paraId="365EF97A"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101,9</w:t>
            </w:r>
          </w:p>
        </w:tc>
      </w:tr>
      <w:tr w:rsidR="00650EAB" w:rsidRPr="0026362C" w14:paraId="0C76EEC6" w14:textId="77777777" w:rsidTr="00613D4B">
        <w:trPr>
          <w:trHeight w:hRule="exact" w:val="283"/>
          <w:jc w:val="center"/>
        </w:trPr>
        <w:tc>
          <w:tcPr>
            <w:tcW w:w="1423" w:type="pct"/>
            <w:shd w:val="clear" w:color="auto" w:fill="FFFFFF"/>
            <w:vAlign w:val="bottom"/>
          </w:tcPr>
          <w:p w14:paraId="293F584B" w14:textId="77777777" w:rsidR="00650EAB" w:rsidRPr="006147D5" w:rsidRDefault="00650EAB" w:rsidP="006147D5">
            <w:pPr>
              <w:pStyle w:val="In0"/>
              <w:shd w:val="clear" w:color="auto" w:fill="auto"/>
              <w:spacing w:after="0" w:line="259" w:lineRule="auto"/>
              <w:jc w:val="left"/>
              <w:rPr>
                <w:rFonts w:ascii="Segoe UI" w:hAnsi="Segoe UI" w:cs="Segoe UI"/>
                <w:b/>
                <w:bCs/>
                <w:color w:val="000000"/>
                <w:sz w:val="18"/>
                <w:szCs w:val="18"/>
                <w:lang w:eastAsia="sk-SK" w:bidi="sk-SK"/>
              </w:rPr>
            </w:pPr>
            <w:r w:rsidRPr="006147D5">
              <w:rPr>
                <w:rFonts w:ascii="Segoe UI" w:hAnsi="Segoe UI" w:cs="Segoe UI"/>
                <w:b/>
                <w:bCs/>
                <w:color w:val="000000"/>
                <w:sz w:val="18"/>
                <w:szCs w:val="18"/>
                <w:lang w:eastAsia="sk-SK" w:bidi="sk-SK"/>
              </w:rPr>
              <w:t>Príjmové finančné operácie</w:t>
            </w:r>
          </w:p>
        </w:tc>
        <w:tc>
          <w:tcPr>
            <w:tcW w:w="545" w:type="pct"/>
            <w:shd w:val="clear" w:color="000000" w:fill="FFFFFF"/>
            <w:vAlign w:val="center"/>
          </w:tcPr>
          <w:p w14:paraId="7E2AFEE6"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556 704</w:t>
            </w:r>
          </w:p>
        </w:tc>
        <w:tc>
          <w:tcPr>
            <w:tcW w:w="539" w:type="pct"/>
            <w:shd w:val="clear" w:color="000000" w:fill="FFFFFF"/>
            <w:vAlign w:val="center"/>
          </w:tcPr>
          <w:p w14:paraId="5281AC99"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560 000</w:t>
            </w:r>
          </w:p>
        </w:tc>
        <w:tc>
          <w:tcPr>
            <w:tcW w:w="606" w:type="pct"/>
            <w:shd w:val="clear" w:color="000000" w:fill="FFFFFF"/>
            <w:vAlign w:val="center"/>
          </w:tcPr>
          <w:p w14:paraId="53C74AEA"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340 000</w:t>
            </w:r>
          </w:p>
        </w:tc>
        <w:tc>
          <w:tcPr>
            <w:tcW w:w="607" w:type="pct"/>
            <w:shd w:val="clear" w:color="000000" w:fill="FFFFFF"/>
            <w:vAlign w:val="center"/>
          </w:tcPr>
          <w:p w14:paraId="1F91CAFA" w14:textId="77777777" w:rsidR="00650EAB" w:rsidRPr="006147D5" w:rsidRDefault="00650EAB" w:rsidP="006147D5">
            <w:pPr>
              <w:spacing w:line="259" w:lineRule="auto"/>
              <w:jc w:val="right"/>
              <w:rPr>
                <w:rFonts w:cs="Segoe UI"/>
                <w:b/>
                <w:color w:val="000000"/>
                <w:sz w:val="18"/>
                <w:szCs w:val="18"/>
              </w:rPr>
            </w:pPr>
            <w:r w:rsidRPr="006147D5">
              <w:rPr>
                <w:rFonts w:cs="Segoe UI"/>
                <w:b/>
                <w:color w:val="000000"/>
                <w:sz w:val="18"/>
                <w:szCs w:val="18"/>
              </w:rPr>
              <w:t>700 000</w:t>
            </w:r>
          </w:p>
        </w:tc>
        <w:tc>
          <w:tcPr>
            <w:tcW w:w="607" w:type="pct"/>
            <w:shd w:val="clear" w:color="000000" w:fill="FFFFFF"/>
            <w:vAlign w:val="center"/>
          </w:tcPr>
          <w:p w14:paraId="372495BD"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360 000</w:t>
            </w:r>
          </w:p>
        </w:tc>
        <w:tc>
          <w:tcPr>
            <w:tcW w:w="673" w:type="pct"/>
            <w:shd w:val="clear" w:color="000000" w:fill="FFFFFF"/>
            <w:vAlign w:val="center"/>
          </w:tcPr>
          <w:p w14:paraId="119140FD" w14:textId="77777777" w:rsidR="00650EAB" w:rsidRPr="006147D5" w:rsidRDefault="00650EAB" w:rsidP="006147D5">
            <w:pPr>
              <w:spacing w:line="259" w:lineRule="auto"/>
              <w:ind w:right="181"/>
              <w:jc w:val="right"/>
              <w:rPr>
                <w:rFonts w:cs="Segoe UI"/>
                <w:b/>
                <w:color w:val="000000"/>
                <w:sz w:val="18"/>
                <w:szCs w:val="18"/>
              </w:rPr>
            </w:pPr>
            <w:r w:rsidRPr="006147D5">
              <w:rPr>
                <w:rFonts w:cs="Segoe UI"/>
                <w:b/>
                <w:color w:val="000000"/>
                <w:sz w:val="18"/>
                <w:szCs w:val="18"/>
              </w:rPr>
              <w:t>205,9</w:t>
            </w:r>
          </w:p>
        </w:tc>
      </w:tr>
      <w:tr w:rsidR="00650EAB" w:rsidRPr="0026362C" w14:paraId="1835A8A8" w14:textId="77777777" w:rsidTr="00613D4B">
        <w:trPr>
          <w:trHeight w:hRule="exact" w:val="283"/>
          <w:jc w:val="center"/>
        </w:trPr>
        <w:tc>
          <w:tcPr>
            <w:tcW w:w="1423" w:type="pct"/>
            <w:shd w:val="clear" w:color="auto" w:fill="FFFFFF"/>
            <w:vAlign w:val="bottom"/>
          </w:tcPr>
          <w:p w14:paraId="49B2D2A2" w14:textId="13160893" w:rsidR="00650EAB" w:rsidRPr="006147D5" w:rsidRDefault="00650EAB" w:rsidP="006147D5">
            <w:pPr>
              <w:pStyle w:val="In0"/>
              <w:numPr>
                <w:ilvl w:val="0"/>
                <w:numId w:val="22"/>
              </w:numPr>
              <w:shd w:val="clear" w:color="auto" w:fill="auto"/>
              <w:spacing w:after="0" w:line="259" w:lineRule="auto"/>
              <w:ind w:left="414" w:hanging="142"/>
              <w:jc w:val="left"/>
              <w:rPr>
                <w:rFonts w:ascii="Segoe UI" w:hAnsi="Segoe UI" w:cs="Segoe UI"/>
                <w:bCs/>
                <w:color w:val="000000"/>
                <w:sz w:val="18"/>
                <w:szCs w:val="18"/>
                <w:lang w:eastAsia="sk-SK" w:bidi="sk-SK"/>
              </w:rPr>
            </w:pPr>
            <w:r w:rsidRPr="006147D5">
              <w:rPr>
                <w:rFonts w:ascii="Segoe UI" w:hAnsi="Segoe UI" w:cs="Segoe UI"/>
                <w:bCs/>
                <w:color w:val="000000"/>
                <w:sz w:val="18"/>
                <w:szCs w:val="18"/>
                <w:lang w:eastAsia="sk-SK" w:bidi="sk-SK"/>
              </w:rPr>
              <w:t>prostriedky z min. rokov</w:t>
            </w:r>
          </w:p>
        </w:tc>
        <w:tc>
          <w:tcPr>
            <w:tcW w:w="545" w:type="pct"/>
            <w:shd w:val="clear" w:color="000000" w:fill="FFFFFF"/>
            <w:vAlign w:val="center"/>
          </w:tcPr>
          <w:p w14:paraId="6C476D3C"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114 606</w:t>
            </w:r>
          </w:p>
        </w:tc>
        <w:tc>
          <w:tcPr>
            <w:tcW w:w="539" w:type="pct"/>
            <w:shd w:val="clear" w:color="000000" w:fill="FFFFFF"/>
            <w:vAlign w:val="center"/>
          </w:tcPr>
          <w:p w14:paraId="0B369594"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100 000</w:t>
            </w:r>
          </w:p>
        </w:tc>
        <w:tc>
          <w:tcPr>
            <w:tcW w:w="606" w:type="pct"/>
            <w:shd w:val="clear" w:color="000000" w:fill="FFFFFF"/>
            <w:vAlign w:val="center"/>
          </w:tcPr>
          <w:p w14:paraId="48150F21"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50 000</w:t>
            </w:r>
          </w:p>
        </w:tc>
        <w:tc>
          <w:tcPr>
            <w:tcW w:w="607" w:type="pct"/>
            <w:shd w:val="clear" w:color="000000" w:fill="FFFFFF"/>
            <w:vAlign w:val="center"/>
          </w:tcPr>
          <w:p w14:paraId="6AF23FF3"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150 000</w:t>
            </w:r>
          </w:p>
        </w:tc>
        <w:tc>
          <w:tcPr>
            <w:tcW w:w="607" w:type="pct"/>
            <w:shd w:val="clear" w:color="000000" w:fill="FFFFFF"/>
            <w:vAlign w:val="center"/>
          </w:tcPr>
          <w:p w14:paraId="6A8C3ABF" w14:textId="77777777" w:rsidR="00650EAB" w:rsidRPr="006147D5" w:rsidRDefault="00650EAB" w:rsidP="006147D5">
            <w:pPr>
              <w:spacing w:line="259" w:lineRule="auto"/>
              <w:ind w:right="181"/>
              <w:jc w:val="right"/>
              <w:rPr>
                <w:rFonts w:cs="Segoe UI"/>
                <w:color w:val="000000"/>
                <w:sz w:val="18"/>
                <w:szCs w:val="18"/>
              </w:rPr>
            </w:pPr>
            <w:r w:rsidRPr="006147D5">
              <w:rPr>
                <w:rFonts w:cs="Segoe UI"/>
                <w:color w:val="000000"/>
                <w:sz w:val="18"/>
                <w:szCs w:val="18"/>
              </w:rPr>
              <w:t>100 000</w:t>
            </w:r>
          </w:p>
        </w:tc>
        <w:tc>
          <w:tcPr>
            <w:tcW w:w="673" w:type="pct"/>
            <w:shd w:val="clear" w:color="000000" w:fill="FFFFFF"/>
            <w:vAlign w:val="center"/>
          </w:tcPr>
          <w:p w14:paraId="20B699C4" w14:textId="77777777" w:rsidR="00650EAB" w:rsidRPr="006147D5" w:rsidRDefault="00650EAB" w:rsidP="006147D5">
            <w:pPr>
              <w:spacing w:line="259" w:lineRule="auto"/>
              <w:ind w:right="181"/>
              <w:jc w:val="right"/>
              <w:rPr>
                <w:rFonts w:cs="Segoe UI"/>
                <w:color w:val="000000"/>
                <w:sz w:val="18"/>
                <w:szCs w:val="18"/>
              </w:rPr>
            </w:pPr>
            <w:r w:rsidRPr="006147D5">
              <w:rPr>
                <w:rFonts w:cs="Segoe UI"/>
                <w:color w:val="000000"/>
                <w:sz w:val="18"/>
                <w:szCs w:val="18"/>
              </w:rPr>
              <w:t>300,0</w:t>
            </w:r>
          </w:p>
        </w:tc>
      </w:tr>
      <w:tr w:rsidR="00650EAB" w:rsidRPr="0026362C" w14:paraId="75C0299D" w14:textId="77777777" w:rsidTr="00613D4B">
        <w:trPr>
          <w:trHeight w:hRule="exact" w:val="283"/>
          <w:jc w:val="center"/>
        </w:trPr>
        <w:tc>
          <w:tcPr>
            <w:tcW w:w="1423" w:type="pct"/>
            <w:shd w:val="clear" w:color="auto" w:fill="FFFFFF"/>
            <w:vAlign w:val="bottom"/>
          </w:tcPr>
          <w:p w14:paraId="5D93EE33" w14:textId="2C143129" w:rsidR="00650EAB" w:rsidRPr="006147D5" w:rsidRDefault="00650EAB" w:rsidP="006147D5">
            <w:pPr>
              <w:pStyle w:val="In0"/>
              <w:numPr>
                <w:ilvl w:val="0"/>
                <w:numId w:val="22"/>
              </w:numPr>
              <w:shd w:val="clear" w:color="auto" w:fill="auto"/>
              <w:spacing w:after="0" w:line="259" w:lineRule="auto"/>
              <w:ind w:left="414" w:hanging="142"/>
              <w:jc w:val="left"/>
              <w:rPr>
                <w:rFonts w:ascii="Segoe UI" w:hAnsi="Segoe UI" w:cs="Segoe UI"/>
                <w:bCs/>
                <w:color w:val="000000"/>
                <w:sz w:val="18"/>
                <w:szCs w:val="18"/>
                <w:lang w:eastAsia="sk-SK" w:bidi="sk-SK"/>
              </w:rPr>
            </w:pPr>
            <w:r w:rsidRPr="006147D5">
              <w:rPr>
                <w:rFonts w:ascii="Segoe UI" w:hAnsi="Segoe UI" w:cs="Segoe UI"/>
                <w:bCs/>
                <w:color w:val="000000"/>
                <w:sz w:val="18"/>
                <w:szCs w:val="18"/>
                <w:lang w:eastAsia="sk-SK" w:bidi="sk-SK"/>
              </w:rPr>
              <w:t>prevod z peňažných fondov</w:t>
            </w:r>
          </w:p>
        </w:tc>
        <w:tc>
          <w:tcPr>
            <w:tcW w:w="545" w:type="pct"/>
            <w:shd w:val="clear" w:color="000000" w:fill="FFFFFF"/>
            <w:vAlign w:val="center"/>
          </w:tcPr>
          <w:p w14:paraId="0F260B13"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197 197</w:t>
            </w:r>
          </w:p>
        </w:tc>
        <w:tc>
          <w:tcPr>
            <w:tcW w:w="539" w:type="pct"/>
            <w:shd w:val="clear" w:color="000000" w:fill="FFFFFF"/>
            <w:vAlign w:val="center"/>
          </w:tcPr>
          <w:p w14:paraId="418384A3"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230 000</w:t>
            </w:r>
          </w:p>
        </w:tc>
        <w:tc>
          <w:tcPr>
            <w:tcW w:w="606" w:type="pct"/>
            <w:shd w:val="clear" w:color="000000" w:fill="FFFFFF"/>
            <w:vAlign w:val="center"/>
          </w:tcPr>
          <w:p w14:paraId="6D84258C"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120 000</w:t>
            </w:r>
          </w:p>
        </w:tc>
        <w:tc>
          <w:tcPr>
            <w:tcW w:w="607" w:type="pct"/>
            <w:shd w:val="clear" w:color="000000" w:fill="FFFFFF"/>
            <w:vAlign w:val="center"/>
          </w:tcPr>
          <w:p w14:paraId="01A15EE1"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290 000</w:t>
            </w:r>
          </w:p>
        </w:tc>
        <w:tc>
          <w:tcPr>
            <w:tcW w:w="607" w:type="pct"/>
            <w:shd w:val="clear" w:color="000000" w:fill="FFFFFF"/>
            <w:vAlign w:val="center"/>
          </w:tcPr>
          <w:p w14:paraId="26C18A53" w14:textId="77777777" w:rsidR="00650EAB" w:rsidRPr="006147D5" w:rsidRDefault="00650EAB" w:rsidP="006147D5">
            <w:pPr>
              <w:spacing w:line="259" w:lineRule="auto"/>
              <w:ind w:right="181"/>
              <w:jc w:val="right"/>
              <w:rPr>
                <w:rFonts w:cs="Segoe UI"/>
                <w:color w:val="000000"/>
                <w:sz w:val="18"/>
                <w:szCs w:val="18"/>
              </w:rPr>
            </w:pPr>
            <w:r w:rsidRPr="006147D5">
              <w:rPr>
                <w:rFonts w:cs="Segoe UI"/>
                <w:color w:val="000000"/>
                <w:sz w:val="18"/>
                <w:szCs w:val="18"/>
              </w:rPr>
              <w:t>170 000</w:t>
            </w:r>
          </w:p>
        </w:tc>
        <w:tc>
          <w:tcPr>
            <w:tcW w:w="673" w:type="pct"/>
            <w:shd w:val="clear" w:color="000000" w:fill="FFFFFF"/>
            <w:vAlign w:val="center"/>
          </w:tcPr>
          <w:p w14:paraId="69E4488D" w14:textId="77777777" w:rsidR="00650EAB" w:rsidRPr="006147D5" w:rsidRDefault="00650EAB" w:rsidP="006147D5">
            <w:pPr>
              <w:spacing w:line="259" w:lineRule="auto"/>
              <w:ind w:right="181"/>
              <w:jc w:val="right"/>
              <w:rPr>
                <w:rFonts w:cs="Segoe UI"/>
                <w:color w:val="000000"/>
                <w:sz w:val="18"/>
                <w:szCs w:val="18"/>
              </w:rPr>
            </w:pPr>
            <w:r w:rsidRPr="006147D5">
              <w:rPr>
                <w:rFonts w:cs="Segoe UI"/>
                <w:color w:val="000000"/>
                <w:sz w:val="18"/>
                <w:szCs w:val="18"/>
              </w:rPr>
              <w:t>241,7</w:t>
            </w:r>
          </w:p>
        </w:tc>
      </w:tr>
      <w:tr w:rsidR="00650EAB" w:rsidRPr="0026362C" w14:paraId="29C20491" w14:textId="77777777" w:rsidTr="00613D4B">
        <w:trPr>
          <w:trHeight w:hRule="exact" w:val="283"/>
          <w:jc w:val="center"/>
        </w:trPr>
        <w:tc>
          <w:tcPr>
            <w:tcW w:w="1423" w:type="pct"/>
            <w:tcBorders>
              <w:bottom w:val="single" w:sz="4" w:space="0" w:color="auto"/>
            </w:tcBorders>
            <w:shd w:val="clear" w:color="auto" w:fill="FFFFFF"/>
            <w:vAlign w:val="bottom"/>
          </w:tcPr>
          <w:p w14:paraId="372CF1A2" w14:textId="0B62F7C7" w:rsidR="00650EAB" w:rsidRPr="006147D5" w:rsidRDefault="00650EAB" w:rsidP="006147D5">
            <w:pPr>
              <w:pStyle w:val="In0"/>
              <w:numPr>
                <w:ilvl w:val="0"/>
                <w:numId w:val="22"/>
              </w:numPr>
              <w:shd w:val="clear" w:color="auto" w:fill="auto"/>
              <w:spacing w:after="0" w:line="259" w:lineRule="auto"/>
              <w:ind w:left="414" w:hanging="142"/>
              <w:jc w:val="left"/>
              <w:rPr>
                <w:rFonts w:ascii="Segoe UI" w:hAnsi="Segoe UI" w:cs="Segoe UI"/>
                <w:bCs/>
                <w:color w:val="000000"/>
                <w:sz w:val="18"/>
                <w:szCs w:val="18"/>
                <w:lang w:eastAsia="sk-SK" w:bidi="sk-SK"/>
              </w:rPr>
            </w:pPr>
            <w:r w:rsidRPr="006147D5">
              <w:rPr>
                <w:rFonts w:ascii="Segoe UI" w:hAnsi="Segoe UI" w:cs="Segoe UI"/>
                <w:bCs/>
                <w:color w:val="000000"/>
                <w:sz w:val="18"/>
                <w:szCs w:val="18"/>
                <w:lang w:eastAsia="sk-SK" w:bidi="sk-SK"/>
              </w:rPr>
              <w:t>prijaté úvery</w:t>
            </w:r>
          </w:p>
        </w:tc>
        <w:tc>
          <w:tcPr>
            <w:tcW w:w="545" w:type="pct"/>
            <w:tcBorders>
              <w:bottom w:val="single" w:sz="4" w:space="0" w:color="auto"/>
            </w:tcBorders>
            <w:shd w:val="clear" w:color="000000" w:fill="FFFFFF"/>
            <w:vAlign w:val="center"/>
          </w:tcPr>
          <w:p w14:paraId="523EA8D2"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218 900</w:t>
            </w:r>
          </w:p>
        </w:tc>
        <w:tc>
          <w:tcPr>
            <w:tcW w:w="539" w:type="pct"/>
            <w:tcBorders>
              <w:bottom w:val="single" w:sz="4" w:space="0" w:color="auto"/>
            </w:tcBorders>
            <w:shd w:val="clear" w:color="000000" w:fill="FFFFFF"/>
            <w:vAlign w:val="center"/>
          </w:tcPr>
          <w:p w14:paraId="48DF5961"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220 000</w:t>
            </w:r>
          </w:p>
        </w:tc>
        <w:tc>
          <w:tcPr>
            <w:tcW w:w="606" w:type="pct"/>
            <w:tcBorders>
              <w:bottom w:val="single" w:sz="4" w:space="0" w:color="auto"/>
            </w:tcBorders>
            <w:shd w:val="clear" w:color="000000" w:fill="FFFFFF"/>
            <w:vAlign w:val="center"/>
          </w:tcPr>
          <w:p w14:paraId="3B74B6F4"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160 000</w:t>
            </w:r>
          </w:p>
        </w:tc>
        <w:tc>
          <w:tcPr>
            <w:tcW w:w="607" w:type="pct"/>
            <w:tcBorders>
              <w:bottom w:val="single" w:sz="4" w:space="0" w:color="auto"/>
            </w:tcBorders>
            <w:shd w:val="clear" w:color="000000" w:fill="FFFFFF"/>
            <w:vAlign w:val="center"/>
          </w:tcPr>
          <w:p w14:paraId="079B8AE2" w14:textId="77777777" w:rsidR="00650EAB" w:rsidRPr="006147D5" w:rsidRDefault="00650EAB" w:rsidP="006147D5">
            <w:pPr>
              <w:spacing w:line="259" w:lineRule="auto"/>
              <w:jc w:val="right"/>
              <w:rPr>
                <w:rFonts w:cs="Segoe UI"/>
                <w:color w:val="000000"/>
                <w:sz w:val="18"/>
                <w:szCs w:val="18"/>
              </w:rPr>
            </w:pPr>
            <w:r w:rsidRPr="006147D5">
              <w:rPr>
                <w:rFonts w:cs="Segoe UI"/>
                <w:color w:val="000000"/>
                <w:sz w:val="18"/>
                <w:szCs w:val="18"/>
              </w:rPr>
              <w:t>250 000</w:t>
            </w:r>
          </w:p>
        </w:tc>
        <w:tc>
          <w:tcPr>
            <w:tcW w:w="607" w:type="pct"/>
            <w:tcBorders>
              <w:bottom w:val="single" w:sz="4" w:space="0" w:color="auto"/>
            </w:tcBorders>
            <w:shd w:val="clear" w:color="000000" w:fill="FFFFFF"/>
            <w:vAlign w:val="center"/>
          </w:tcPr>
          <w:p w14:paraId="752BA437" w14:textId="77777777" w:rsidR="00650EAB" w:rsidRPr="006147D5" w:rsidRDefault="00650EAB" w:rsidP="006147D5">
            <w:pPr>
              <w:spacing w:line="259" w:lineRule="auto"/>
              <w:ind w:right="181"/>
              <w:jc w:val="right"/>
              <w:rPr>
                <w:rFonts w:cs="Segoe UI"/>
                <w:color w:val="000000"/>
                <w:sz w:val="18"/>
                <w:szCs w:val="18"/>
              </w:rPr>
            </w:pPr>
            <w:r w:rsidRPr="006147D5">
              <w:rPr>
                <w:rFonts w:cs="Segoe UI"/>
                <w:color w:val="000000"/>
                <w:sz w:val="18"/>
                <w:szCs w:val="18"/>
              </w:rPr>
              <w:t>90 000</w:t>
            </w:r>
          </w:p>
        </w:tc>
        <w:tc>
          <w:tcPr>
            <w:tcW w:w="673" w:type="pct"/>
            <w:tcBorders>
              <w:bottom w:val="single" w:sz="4" w:space="0" w:color="auto"/>
            </w:tcBorders>
            <w:shd w:val="clear" w:color="000000" w:fill="FFFFFF"/>
            <w:vAlign w:val="center"/>
          </w:tcPr>
          <w:p w14:paraId="2647C0F3" w14:textId="77777777" w:rsidR="00650EAB" w:rsidRPr="006147D5" w:rsidRDefault="00650EAB" w:rsidP="006147D5">
            <w:pPr>
              <w:spacing w:line="259" w:lineRule="auto"/>
              <w:ind w:right="181"/>
              <w:jc w:val="right"/>
              <w:rPr>
                <w:rFonts w:cs="Segoe UI"/>
                <w:color w:val="000000"/>
                <w:sz w:val="18"/>
                <w:szCs w:val="18"/>
              </w:rPr>
            </w:pPr>
            <w:r w:rsidRPr="006147D5">
              <w:rPr>
                <w:rFonts w:cs="Segoe UI"/>
                <w:color w:val="000000"/>
                <w:sz w:val="18"/>
                <w:szCs w:val="18"/>
              </w:rPr>
              <w:t>156,3</w:t>
            </w:r>
          </w:p>
        </w:tc>
      </w:tr>
    </w:tbl>
    <w:p w14:paraId="133603CC" w14:textId="77777777" w:rsidR="0026362C" w:rsidRPr="005A1F23" w:rsidRDefault="0026362C" w:rsidP="0026362C">
      <w:pPr>
        <w:spacing w:line="240" w:lineRule="auto"/>
        <w:rPr>
          <w:rFonts w:eastAsia="Calibri" w:cs="Times New Roman"/>
          <w:i/>
          <w:color w:val="314364"/>
          <w:sz w:val="16"/>
        </w:rPr>
      </w:pPr>
      <w:r w:rsidRPr="00604ABA">
        <w:rPr>
          <w:rFonts w:eastAsia="Calibri" w:cs="Times New Roman"/>
          <w:i/>
          <w:color w:val="314364"/>
          <w:sz w:val="16"/>
        </w:rPr>
        <w:t xml:space="preserve">Zdroj: </w:t>
      </w:r>
      <w:r w:rsidRPr="00364A5F">
        <w:rPr>
          <w:rFonts w:eastAsia="Calibri" w:cs="Times New Roman"/>
          <w:i/>
          <w:color w:val="314364"/>
          <w:sz w:val="16"/>
        </w:rPr>
        <w:t>Návrh RVS na roky 202</w:t>
      </w:r>
      <w:r>
        <w:rPr>
          <w:rFonts w:eastAsia="Calibri" w:cs="Times New Roman"/>
          <w:i/>
          <w:color w:val="314364"/>
          <w:sz w:val="16"/>
        </w:rPr>
        <w:t>1 až 2023</w:t>
      </w:r>
    </w:p>
    <w:p w14:paraId="32D49345" w14:textId="2F740321" w:rsidR="009711B5" w:rsidRDefault="0026362C" w:rsidP="0026362C">
      <w:r>
        <w:t>Rozpočet predpokladá nárast daňových príjmov obcí o 0,7</w:t>
      </w:r>
      <w:r w:rsidR="0018540D">
        <w:t xml:space="preserve"> </w:t>
      </w:r>
      <w:r>
        <w:rPr>
          <w:lang w:val="en-US"/>
        </w:rPr>
        <w:t>%</w:t>
      </w:r>
      <w:r w:rsidR="000601AC">
        <w:rPr>
          <w:lang w:val="en-US"/>
        </w:rPr>
        <w:t>.</w:t>
      </w:r>
      <w:r>
        <w:rPr>
          <w:lang w:val="en-US"/>
        </w:rPr>
        <w:t xml:space="preserve"> </w:t>
      </w:r>
      <w:r w:rsidR="000601AC">
        <w:rPr>
          <w:lang w:val="en-US"/>
        </w:rPr>
        <w:t>O</w:t>
      </w:r>
      <w:r w:rsidR="009711B5">
        <w:rPr>
          <w:lang w:val="en-US"/>
        </w:rPr>
        <w:t xml:space="preserve"> </w:t>
      </w:r>
      <w:r>
        <w:t>1,9</w:t>
      </w:r>
      <w:r w:rsidR="0018540D">
        <w:t xml:space="preserve"> </w:t>
      </w:r>
      <w:r>
        <w:t xml:space="preserve">% majú </w:t>
      </w:r>
      <w:r w:rsidR="00EF210B">
        <w:t xml:space="preserve">medziročne </w:t>
      </w:r>
      <w:r>
        <w:t xml:space="preserve">narásť príjmy obcí z grantov a transferov, v prípade nedaňových príjmov sa rozpočtuje stagnácia. </w:t>
      </w:r>
      <w:r w:rsidRPr="00364A5F">
        <w:rPr>
          <w:b/>
        </w:rPr>
        <w:t xml:space="preserve">Rozpočet </w:t>
      </w:r>
      <w:r w:rsidR="009711B5">
        <w:rPr>
          <w:b/>
        </w:rPr>
        <w:t xml:space="preserve">obcí teda </w:t>
      </w:r>
      <w:r w:rsidRPr="00364A5F">
        <w:rPr>
          <w:b/>
        </w:rPr>
        <w:t>očakáva použitie vytvorených rezerv a fondov na pokrytie výdavkov.</w:t>
      </w:r>
    </w:p>
    <w:p w14:paraId="15748A8C" w14:textId="4994EC5B" w:rsidR="00D13D5E" w:rsidRDefault="009711B5" w:rsidP="00D13D5E">
      <w:r>
        <w:t>V</w:t>
      </w:r>
      <w:r w:rsidR="0026362C">
        <w:t>ýdavk</w:t>
      </w:r>
      <w:r>
        <w:t>y</w:t>
      </w:r>
      <w:r w:rsidR="0026362C">
        <w:t xml:space="preserve"> v jednotlivých položkách rozpočtovej klasifikácie obsahuje </w:t>
      </w:r>
      <w:r w:rsidR="004A5262">
        <w:t>T</w:t>
      </w:r>
      <w:r w:rsidR="0026362C">
        <w:t>abuľka</w:t>
      </w:r>
      <w:r w:rsidR="004A5262">
        <w:t xml:space="preserve"> 2</w:t>
      </w:r>
      <w:r w:rsidR="00813E8F">
        <w:t>0</w:t>
      </w:r>
      <w:r w:rsidR="0026362C">
        <w:t>.</w:t>
      </w:r>
      <w:r>
        <w:t xml:space="preserve"> </w:t>
      </w:r>
      <w:r w:rsidR="00D13D5E">
        <w:t xml:space="preserve">Bežné výdavky obcí narastú oproti rozpočtu na rok 2020 </w:t>
      </w:r>
      <w:r>
        <w:t xml:space="preserve">o </w:t>
      </w:r>
      <w:r w:rsidR="00D13D5E">
        <w:t>13,8</w:t>
      </w:r>
      <w:r>
        <w:t xml:space="preserve"> </w:t>
      </w:r>
      <w:r w:rsidR="00D13D5E">
        <w:t>%. Mzdové výdavky o 8,1</w:t>
      </w:r>
      <w:r>
        <w:t xml:space="preserve"> </w:t>
      </w:r>
      <w:r w:rsidR="00D13D5E">
        <w:t>%</w:t>
      </w:r>
      <w:r w:rsidR="000601AC">
        <w:t>.</w:t>
      </w:r>
      <w:r w:rsidR="00D13D5E">
        <w:t xml:space="preserve"> </w:t>
      </w:r>
      <w:r w:rsidR="000601AC">
        <w:t>N</w:t>
      </w:r>
      <w:r w:rsidR="00DD78CB">
        <w:t xml:space="preserve">ávrh </w:t>
      </w:r>
      <w:r w:rsidR="00D13D5E">
        <w:t xml:space="preserve">RVS očakáva medziročný nárast počtu zamestnancov v územnej samospráve </w:t>
      </w:r>
      <w:r w:rsidR="00EF210B">
        <w:t xml:space="preserve">(obce aj VÚC) </w:t>
      </w:r>
      <w:r w:rsidR="00D13D5E">
        <w:t>o</w:t>
      </w:r>
      <w:r w:rsidR="000601AC">
        <w:t> </w:t>
      </w:r>
      <w:r w:rsidR="00D13D5E">
        <w:t>3</w:t>
      </w:r>
      <w:r w:rsidR="000601AC">
        <w:t xml:space="preserve"> </w:t>
      </w:r>
      <w:r w:rsidR="00D13D5E">
        <w:t xml:space="preserve">078 zamestnancov. Najväčší absolútny nárast </w:t>
      </w:r>
      <w:r w:rsidR="00EF210B">
        <w:t>je</w:t>
      </w:r>
      <w:r w:rsidR="00D13D5E">
        <w:t xml:space="preserve"> </w:t>
      </w:r>
      <w:r w:rsidR="00EF210B">
        <w:t xml:space="preserve">u </w:t>
      </w:r>
      <w:r w:rsidR="00D13D5E">
        <w:t>výdavk</w:t>
      </w:r>
      <w:r w:rsidR="00EF210B">
        <w:t>ov</w:t>
      </w:r>
      <w:r w:rsidR="00D13D5E">
        <w:t xml:space="preserve"> za tovary a služby </w:t>
      </w:r>
      <w:r w:rsidR="00EF210B">
        <w:t xml:space="preserve">(o </w:t>
      </w:r>
      <w:r w:rsidR="00D13D5E">
        <w:t>20,4</w:t>
      </w:r>
      <w:r>
        <w:t xml:space="preserve"> </w:t>
      </w:r>
      <w:r w:rsidR="00D55B59">
        <w:t>%</w:t>
      </w:r>
      <w:r w:rsidR="00EF210B">
        <w:t>)</w:t>
      </w:r>
      <w:r w:rsidR="00D55B59">
        <w:t>.</w:t>
      </w:r>
      <w:r w:rsidR="00145BA9" w:rsidRPr="00145BA9">
        <w:t xml:space="preserve"> </w:t>
      </w:r>
      <w:r w:rsidR="00145BA9" w:rsidRPr="006F7935">
        <w:t>Výdavky v tejto kategórii sa približujú úrovni očakávanej skutočnosti za rok 2020, možno teda hovoriť o ich zreálňovaní</w:t>
      </w:r>
      <w:r w:rsidR="00145BA9" w:rsidRPr="00145BA9">
        <w:t>.</w:t>
      </w:r>
    </w:p>
    <w:p w14:paraId="12A2D8A7" w14:textId="77777777" w:rsidR="009711B5" w:rsidRDefault="009711B5" w:rsidP="00D13D5E"/>
    <w:p w14:paraId="3DBA1E80" w14:textId="1E2EDF81" w:rsidR="004A5262" w:rsidRPr="00CA606D" w:rsidRDefault="004A5262" w:rsidP="004A5262">
      <w:pPr>
        <w:pStyle w:val="Popis"/>
        <w:keepNext/>
        <w:spacing w:after="120"/>
        <w:rPr>
          <w:color w:val="314364"/>
        </w:rPr>
      </w:pPr>
      <w:r w:rsidRPr="00CA606D">
        <w:rPr>
          <w:color w:val="314364"/>
        </w:rPr>
        <w:lastRenderedPageBreak/>
        <w:t xml:space="preserve">Tabuľka </w:t>
      </w:r>
      <w:r>
        <w:rPr>
          <w:color w:val="314364"/>
        </w:rPr>
        <w:t>2</w:t>
      </w:r>
      <w:r w:rsidR="00813E8F">
        <w:rPr>
          <w:color w:val="314364"/>
        </w:rPr>
        <w:t>0</w:t>
      </w:r>
      <w:r w:rsidRPr="00CA606D">
        <w:rPr>
          <w:color w:val="314364"/>
        </w:rPr>
        <w:t>:</w:t>
      </w:r>
      <w:r w:rsidR="009E6D7B">
        <w:rPr>
          <w:color w:val="314364"/>
        </w:rPr>
        <w:t xml:space="preserve"> Výdavky obcí podľa rozpočtovej klasifikácie</w:t>
      </w:r>
      <w:r w:rsidRPr="00CA606D">
        <w:rPr>
          <w:color w:val="314364"/>
        </w:rPr>
        <w:t xml:space="preserve"> </w:t>
      </w:r>
    </w:p>
    <w:tbl>
      <w:tblPr>
        <w:tblOverlap w:val="never"/>
        <w:tblW w:w="5000" w:type="pct"/>
        <w:jc w:val="center"/>
        <w:tblCellMar>
          <w:left w:w="10" w:type="dxa"/>
          <w:right w:w="10" w:type="dxa"/>
        </w:tblCellMar>
        <w:tblLook w:val="0000" w:firstRow="0" w:lastRow="0" w:firstColumn="0" w:lastColumn="0" w:noHBand="0" w:noVBand="0"/>
      </w:tblPr>
      <w:tblGrid>
        <w:gridCol w:w="2581"/>
        <w:gridCol w:w="989"/>
        <w:gridCol w:w="978"/>
        <w:gridCol w:w="1099"/>
        <w:gridCol w:w="1101"/>
        <w:gridCol w:w="1101"/>
        <w:gridCol w:w="1221"/>
      </w:tblGrid>
      <w:tr w:rsidR="00792C08" w:rsidRPr="0026362C" w14:paraId="11A4D798" w14:textId="77777777" w:rsidTr="00792C08">
        <w:trPr>
          <w:trHeight w:hRule="exact" w:val="240"/>
          <w:jc w:val="center"/>
        </w:trPr>
        <w:tc>
          <w:tcPr>
            <w:tcW w:w="1423" w:type="pct"/>
            <w:vMerge w:val="restart"/>
            <w:shd w:val="clear" w:color="auto" w:fill="314364"/>
            <w:vAlign w:val="center"/>
          </w:tcPr>
          <w:p w14:paraId="51E6C967" w14:textId="77777777" w:rsidR="00792C08" w:rsidRPr="0026362C" w:rsidRDefault="00792C08" w:rsidP="00792C08">
            <w:pPr>
              <w:pStyle w:val="In0"/>
              <w:shd w:val="clear" w:color="auto" w:fill="auto"/>
              <w:spacing w:after="0"/>
              <w:jc w:val="left"/>
              <w:rPr>
                <w:rFonts w:ascii="Segoe UI" w:hAnsi="Segoe UI" w:cs="Segoe UI"/>
                <w:sz w:val="18"/>
                <w:szCs w:val="18"/>
              </w:rPr>
            </w:pPr>
            <w:r w:rsidRPr="0026362C">
              <w:rPr>
                <w:rFonts w:ascii="Segoe UI" w:hAnsi="Segoe UI" w:cs="Segoe UI"/>
                <w:b/>
                <w:bCs/>
                <w:color w:val="FFFFFF"/>
                <w:sz w:val="18"/>
                <w:szCs w:val="18"/>
                <w:lang w:eastAsia="sk-SK" w:bidi="sk-SK"/>
              </w:rPr>
              <w:t>Výdavky obcí (v tis. eur)</w:t>
            </w:r>
          </w:p>
        </w:tc>
        <w:tc>
          <w:tcPr>
            <w:tcW w:w="545" w:type="pct"/>
            <w:vMerge w:val="restart"/>
            <w:shd w:val="clear" w:color="auto" w:fill="314364"/>
            <w:vAlign w:val="center"/>
          </w:tcPr>
          <w:p w14:paraId="1DC95E38" w14:textId="77777777" w:rsidR="00792C08" w:rsidRPr="0026362C" w:rsidRDefault="00792C08" w:rsidP="00792C08">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Skutočnosť</w:t>
            </w:r>
          </w:p>
          <w:p w14:paraId="5130501A" w14:textId="77777777" w:rsidR="00792C08" w:rsidRPr="0026362C" w:rsidRDefault="00792C08" w:rsidP="00792C08">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2019</w:t>
            </w:r>
          </w:p>
        </w:tc>
        <w:tc>
          <w:tcPr>
            <w:tcW w:w="539" w:type="pct"/>
            <w:vMerge w:val="restart"/>
            <w:shd w:val="clear" w:color="auto" w:fill="314364"/>
            <w:vAlign w:val="center"/>
          </w:tcPr>
          <w:p w14:paraId="457DD368" w14:textId="4C34E925" w:rsidR="00792C08" w:rsidRPr="0026362C" w:rsidRDefault="00792C08" w:rsidP="00792C08">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 xml:space="preserve">OS </w:t>
            </w:r>
            <w:r>
              <w:rPr>
                <w:rFonts w:ascii="Segoe UI" w:hAnsi="Segoe UI" w:cs="Segoe UI"/>
                <w:b/>
                <w:bCs/>
                <w:color w:val="FFFFFF"/>
                <w:sz w:val="18"/>
                <w:szCs w:val="18"/>
                <w:lang w:eastAsia="sk-SK" w:bidi="sk-SK"/>
              </w:rPr>
              <w:br/>
            </w:r>
            <w:r w:rsidRPr="0026362C">
              <w:rPr>
                <w:rFonts w:ascii="Segoe UI" w:hAnsi="Segoe UI" w:cs="Segoe UI"/>
                <w:b/>
                <w:bCs/>
                <w:color w:val="FFFFFF"/>
                <w:sz w:val="18"/>
                <w:szCs w:val="18"/>
                <w:lang w:eastAsia="sk-SK" w:bidi="sk-SK"/>
              </w:rPr>
              <w:t>2020</w:t>
            </w:r>
          </w:p>
          <w:p w14:paraId="07240E15" w14:textId="22B0204A" w:rsidR="00792C08" w:rsidRPr="0026362C" w:rsidRDefault="00792C08" w:rsidP="00792C08">
            <w:pPr>
              <w:pStyle w:val="In0"/>
              <w:shd w:val="clear" w:color="auto" w:fill="auto"/>
              <w:spacing w:after="0"/>
              <w:jc w:val="center"/>
              <w:rPr>
                <w:rFonts w:ascii="Segoe UI" w:hAnsi="Segoe UI" w:cs="Segoe UI"/>
                <w:b/>
                <w:bCs/>
                <w:color w:val="FFFFFF"/>
                <w:sz w:val="18"/>
                <w:szCs w:val="18"/>
                <w:lang w:eastAsia="sk-SK" w:bidi="sk-SK"/>
              </w:rPr>
            </w:pPr>
          </w:p>
        </w:tc>
        <w:tc>
          <w:tcPr>
            <w:tcW w:w="606" w:type="pct"/>
            <w:shd w:val="clear" w:color="auto" w:fill="314364"/>
            <w:vAlign w:val="center"/>
          </w:tcPr>
          <w:p w14:paraId="541221A6" w14:textId="77777777" w:rsidR="00792C08" w:rsidRPr="0026362C" w:rsidRDefault="00792C08" w:rsidP="00792C08">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7" w:type="pct"/>
            <w:shd w:val="clear" w:color="auto" w:fill="314364"/>
            <w:vAlign w:val="center"/>
          </w:tcPr>
          <w:p w14:paraId="0D3CF22E" w14:textId="16F64850" w:rsidR="00792C08" w:rsidRPr="0026362C" w:rsidRDefault="00792C08" w:rsidP="00792C08">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7" w:type="pct"/>
            <w:vMerge w:val="restart"/>
            <w:shd w:val="clear" w:color="auto" w:fill="314364"/>
            <w:vAlign w:val="center"/>
          </w:tcPr>
          <w:p w14:paraId="76238B2D" w14:textId="3E683F32" w:rsidR="00792C08" w:rsidRPr="0026362C" w:rsidRDefault="00792C08" w:rsidP="00792C08">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Rozdiel</w:t>
            </w:r>
            <w:r w:rsidR="006147D5">
              <w:rPr>
                <w:rFonts w:ascii="Segoe UI" w:hAnsi="Segoe UI" w:cs="Segoe UI"/>
                <w:b/>
                <w:bCs/>
                <w:color w:val="FFFFFF"/>
                <w:sz w:val="18"/>
                <w:szCs w:val="18"/>
                <w:lang w:eastAsia="sk-SK" w:bidi="sk-SK"/>
              </w:rPr>
              <w:br/>
              <w:t>2021-2020</w:t>
            </w:r>
          </w:p>
        </w:tc>
        <w:tc>
          <w:tcPr>
            <w:tcW w:w="673" w:type="pct"/>
            <w:vMerge w:val="restart"/>
            <w:shd w:val="clear" w:color="auto" w:fill="314364"/>
            <w:vAlign w:val="center"/>
          </w:tcPr>
          <w:p w14:paraId="4C9F2D97" w14:textId="1D9F42C0" w:rsidR="00792C08" w:rsidRPr="0026362C" w:rsidRDefault="00792C08" w:rsidP="00792C08">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Podiel (v %)</w:t>
            </w:r>
            <w:r w:rsidR="006147D5">
              <w:rPr>
                <w:rFonts w:ascii="Segoe UI" w:hAnsi="Segoe UI" w:cs="Segoe UI"/>
                <w:b/>
                <w:bCs/>
                <w:color w:val="FFFFFF"/>
                <w:sz w:val="18"/>
                <w:szCs w:val="18"/>
                <w:lang w:eastAsia="sk-SK" w:bidi="sk-SK"/>
              </w:rPr>
              <w:br/>
              <w:t>2021/2020</w:t>
            </w:r>
          </w:p>
        </w:tc>
      </w:tr>
      <w:tr w:rsidR="00792C08" w:rsidRPr="0026362C" w14:paraId="7B7EC780" w14:textId="77777777" w:rsidTr="00792C08">
        <w:trPr>
          <w:trHeight w:hRule="exact" w:val="230"/>
          <w:jc w:val="center"/>
        </w:trPr>
        <w:tc>
          <w:tcPr>
            <w:tcW w:w="1423" w:type="pct"/>
            <w:vMerge/>
            <w:shd w:val="clear" w:color="auto" w:fill="0071C1"/>
            <w:vAlign w:val="bottom"/>
          </w:tcPr>
          <w:p w14:paraId="7BEF9E9C" w14:textId="77777777" w:rsidR="00792C08" w:rsidRPr="0026362C" w:rsidRDefault="00792C08" w:rsidP="00113C5D">
            <w:pPr>
              <w:rPr>
                <w:rFonts w:cs="Segoe UI"/>
                <w:sz w:val="18"/>
                <w:szCs w:val="18"/>
              </w:rPr>
            </w:pPr>
          </w:p>
        </w:tc>
        <w:tc>
          <w:tcPr>
            <w:tcW w:w="545" w:type="pct"/>
            <w:vMerge/>
            <w:shd w:val="clear" w:color="auto" w:fill="0071C1"/>
            <w:vAlign w:val="bottom"/>
          </w:tcPr>
          <w:p w14:paraId="32A4AFF3" w14:textId="77777777" w:rsidR="00792C08" w:rsidRPr="0026362C" w:rsidRDefault="00792C08" w:rsidP="00113C5D">
            <w:pPr>
              <w:rPr>
                <w:rFonts w:cs="Segoe UI"/>
                <w:sz w:val="18"/>
                <w:szCs w:val="18"/>
              </w:rPr>
            </w:pPr>
          </w:p>
        </w:tc>
        <w:tc>
          <w:tcPr>
            <w:tcW w:w="539" w:type="pct"/>
            <w:vMerge/>
            <w:shd w:val="clear" w:color="auto" w:fill="314364"/>
          </w:tcPr>
          <w:p w14:paraId="72FEB8B1" w14:textId="77777777" w:rsidR="00792C08" w:rsidRPr="0026362C" w:rsidRDefault="00792C08" w:rsidP="00113C5D">
            <w:pPr>
              <w:pStyle w:val="In0"/>
              <w:shd w:val="clear" w:color="auto" w:fill="auto"/>
              <w:spacing w:after="0"/>
              <w:jc w:val="center"/>
              <w:rPr>
                <w:rFonts w:ascii="Segoe UI" w:hAnsi="Segoe UI" w:cs="Segoe UI"/>
                <w:b/>
                <w:bCs/>
                <w:color w:val="FFFFFF"/>
                <w:sz w:val="18"/>
                <w:szCs w:val="18"/>
                <w:lang w:eastAsia="sk-SK" w:bidi="sk-SK"/>
              </w:rPr>
            </w:pPr>
          </w:p>
        </w:tc>
        <w:tc>
          <w:tcPr>
            <w:tcW w:w="606" w:type="pct"/>
            <w:shd w:val="clear" w:color="auto" w:fill="314364"/>
            <w:vAlign w:val="bottom"/>
          </w:tcPr>
          <w:p w14:paraId="31006014" w14:textId="77777777" w:rsidR="00792C08" w:rsidRPr="0026362C" w:rsidRDefault="00792C08"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2020</w:t>
            </w:r>
          </w:p>
        </w:tc>
        <w:tc>
          <w:tcPr>
            <w:tcW w:w="607" w:type="pct"/>
            <w:shd w:val="clear" w:color="auto" w:fill="314364"/>
            <w:vAlign w:val="bottom"/>
          </w:tcPr>
          <w:p w14:paraId="7672A9D1" w14:textId="77777777" w:rsidR="00792C08" w:rsidRPr="0026362C" w:rsidRDefault="00792C08"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2021</w:t>
            </w:r>
          </w:p>
        </w:tc>
        <w:tc>
          <w:tcPr>
            <w:tcW w:w="607" w:type="pct"/>
            <w:vMerge/>
            <w:shd w:val="clear" w:color="auto" w:fill="0071C1"/>
            <w:vAlign w:val="bottom"/>
          </w:tcPr>
          <w:p w14:paraId="27E9ACDD" w14:textId="77777777" w:rsidR="00792C08" w:rsidRPr="0026362C" w:rsidRDefault="00792C08" w:rsidP="00113C5D">
            <w:pPr>
              <w:rPr>
                <w:rFonts w:cs="Segoe UI"/>
                <w:sz w:val="18"/>
                <w:szCs w:val="18"/>
              </w:rPr>
            </w:pPr>
          </w:p>
        </w:tc>
        <w:tc>
          <w:tcPr>
            <w:tcW w:w="673" w:type="pct"/>
            <w:vMerge/>
            <w:shd w:val="clear" w:color="auto" w:fill="0071C1"/>
            <w:vAlign w:val="bottom"/>
          </w:tcPr>
          <w:p w14:paraId="4A997087" w14:textId="77777777" w:rsidR="00792C08" w:rsidRPr="0026362C" w:rsidRDefault="00792C08" w:rsidP="00113C5D">
            <w:pPr>
              <w:rPr>
                <w:rFonts w:cs="Segoe UI"/>
                <w:sz w:val="18"/>
                <w:szCs w:val="18"/>
              </w:rPr>
            </w:pPr>
          </w:p>
        </w:tc>
      </w:tr>
      <w:tr w:rsidR="0026362C" w:rsidRPr="0026362C" w14:paraId="538A0B52" w14:textId="77777777" w:rsidTr="00613D4B">
        <w:trPr>
          <w:trHeight w:hRule="exact" w:val="283"/>
          <w:jc w:val="center"/>
        </w:trPr>
        <w:tc>
          <w:tcPr>
            <w:tcW w:w="1423" w:type="pct"/>
            <w:shd w:val="clear" w:color="auto" w:fill="FFFFFF"/>
            <w:vAlign w:val="bottom"/>
          </w:tcPr>
          <w:p w14:paraId="633D4897" w14:textId="77777777" w:rsidR="0026362C" w:rsidRPr="0026362C" w:rsidRDefault="0026362C" w:rsidP="00792C08">
            <w:pPr>
              <w:pStyle w:val="In0"/>
              <w:shd w:val="clear" w:color="auto" w:fill="auto"/>
              <w:spacing w:after="0" w:line="22" w:lineRule="atLeast"/>
              <w:jc w:val="left"/>
              <w:rPr>
                <w:rFonts w:ascii="Segoe UI" w:hAnsi="Segoe UI" w:cs="Segoe UI"/>
                <w:b/>
                <w:sz w:val="18"/>
                <w:szCs w:val="18"/>
              </w:rPr>
            </w:pPr>
            <w:r w:rsidRPr="0026362C">
              <w:rPr>
                <w:rFonts w:ascii="Segoe UI" w:hAnsi="Segoe UI" w:cs="Segoe UI"/>
                <w:b/>
                <w:sz w:val="18"/>
                <w:szCs w:val="18"/>
              </w:rPr>
              <w:t>Bežné výdavky</w:t>
            </w:r>
          </w:p>
        </w:tc>
        <w:tc>
          <w:tcPr>
            <w:tcW w:w="545" w:type="pct"/>
            <w:shd w:val="clear" w:color="auto" w:fill="auto"/>
            <w:vAlign w:val="bottom"/>
          </w:tcPr>
          <w:p w14:paraId="4116A28B" w14:textId="77777777" w:rsidR="0026362C" w:rsidRPr="0026362C" w:rsidRDefault="0026362C" w:rsidP="00792C08">
            <w:pPr>
              <w:spacing w:after="0" w:line="22" w:lineRule="atLeast"/>
              <w:jc w:val="right"/>
              <w:rPr>
                <w:rFonts w:cs="Segoe UI"/>
                <w:b/>
                <w:bCs/>
                <w:color w:val="000000"/>
                <w:sz w:val="18"/>
                <w:szCs w:val="18"/>
              </w:rPr>
            </w:pPr>
            <w:r w:rsidRPr="0026362C">
              <w:rPr>
                <w:rFonts w:cs="Segoe UI"/>
                <w:b/>
                <w:bCs/>
                <w:color w:val="000000"/>
                <w:sz w:val="18"/>
                <w:szCs w:val="18"/>
              </w:rPr>
              <w:t>4 193 939</w:t>
            </w:r>
          </w:p>
        </w:tc>
        <w:tc>
          <w:tcPr>
            <w:tcW w:w="539" w:type="pct"/>
            <w:shd w:val="clear" w:color="auto" w:fill="auto"/>
            <w:vAlign w:val="bottom"/>
          </w:tcPr>
          <w:p w14:paraId="1C669899" w14:textId="417A3E3F" w:rsidR="0026362C" w:rsidRPr="0026362C" w:rsidRDefault="0026362C" w:rsidP="00D55B59">
            <w:pPr>
              <w:spacing w:line="22" w:lineRule="atLeast"/>
              <w:jc w:val="right"/>
              <w:rPr>
                <w:rFonts w:cs="Segoe UI"/>
                <w:b/>
                <w:bCs/>
                <w:color w:val="000000"/>
                <w:sz w:val="18"/>
                <w:szCs w:val="18"/>
              </w:rPr>
            </w:pPr>
            <w:r w:rsidRPr="0026362C">
              <w:rPr>
                <w:rFonts w:cs="Segoe UI"/>
                <w:b/>
                <w:bCs/>
                <w:color w:val="000000"/>
                <w:sz w:val="18"/>
                <w:szCs w:val="18"/>
              </w:rPr>
              <w:t>4 5</w:t>
            </w:r>
            <w:r w:rsidR="00D55B59">
              <w:rPr>
                <w:rFonts w:cs="Segoe UI"/>
                <w:b/>
                <w:bCs/>
                <w:color w:val="000000"/>
                <w:sz w:val="18"/>
                <w:szCs w:val="18"/>
              </w:rPr>
              <w:t>1</w:t>
            </w:r>
            <w:r w:rsidRPr="0026362C">
              <w:rPr>
                <w:rFonts w:cs="Segoe UI"/>
                <w:b/>
                <w:bCs/>
                <w:color w:val="000000"/>
                <w:sz w:val="18"/>
                <w:szCs w:val="18"/>
              </w:rPr>
              <w:t>4 040</w:t>
            </w:r>
          </w:p>
        </w:tc>
        <w:tc>
          <w:tcPr>
            <w:tcW w:w="606" w:type="pct"/>
            <w:shd w:val="clear" w:color="auto" w:fill="auto"/>
            <w:vAlign w:val="bottom"/>
          </w:tcPr>
          <w:p w14:paraId="26F8E0DA"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4 050 935</w:t>
            </w:r>
          </w:p>
        </w:tc>
        <w:tc>
          <w:tcPr>
            <w:tcW w:w="607" w:type="pct"/>
            <w:shd w:val="clear" w:color="auto" w:fill="auto"/>
            <w:vAlign w:val="bottom"/>
          </w:tcPr>
          <w:p w14:paraId="34D6D8AC"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4 608 888</w:t>
            </w:r>
          </w:p>
        </w:tc>
        <w:tc>
          <w:tcPr>
            <w:tcW w:w="607" w:type="pct"/>
            <w:shd w:val="clear" w:color="auto" w:fill="auto"/>
            <w:vAlign w:val="bottom"/>
          </w:tcPr>
          <w:p w14:paraId="31431148" w14:textId="77777777" w:rsidR="0026362C" w:rsidRPr="0026362C" w:rsidRDefault="0026362C" w:rsidP="00792C08">
            <w:pPr>
              <w:spacing w:line="22" w:lineRule="atLeast"/>
              <w:ind w:right="181"/>
              <w:jc w:val="right"/>
              <w:rPr>
                <w:rFonts w:cs="Segoe UI"/>
                <w:b/>
                <w:bCs/>
                <w:color w:val="000000"/>
                <w:sz w:val="18"/>
                <w:szCs w:val="18"/>
              </w:rPr>
            </w:pPr>
            <w:r w:rsidRPr="0026362C">
              <w:rPr>
                <w:rFonts w:cs="Segoe UI"/>
                <w:b/>
                <w:bCs/>
                <w:color w:val="000000"/>
                <w:sz w:val="18"/>
                <w:szCs w:val="18"/>
              </w:rPr>
              <w:t>557 953</w:t>
            </w:r>
          </w:p>
        </w:tc>
        <w:tc>
          <w:tcPr>
            <w:tcW w:w="673" w:type="pct"/>
            <w:shd w:val="clear" w:color="auto" w:fill="auto"/>
            <w:vAlign w:val="bottom"/>
          </w:tcPr>
          <w:p w14:paraId="74FAC5FA" w14:textId="77777777" w:rsidR="0026362C" w:rsidRPr="0026362C" w:rsidRDefault="0026362C" w:rsidP="00792C08">
            <w:pPr>
              <w:spacing w:line="22" w:lineRule="atLeast"/>
              <w:ind w:right="181"/>
              <w:jc w:val="right"/>
              <w:rPr>
                <w:rFonts w:cs="Segoe UI"/>
                <w:b/>
                <w:bCs/>
                <w:color w:val="000000"/>
                <w:sz w:val="18"/>
                <w:szCs w:val="18"/>
              </w:rPr>
            </w:pPr>
            <w:r w:rsidRPr="0026362C">
              <w:rPr>
                <w:rFonts w:cs="Segoe UI"/>
                <w:b/>
                <w:bCs/>
                <w:color w:val="000000"/>
                <w:sz w:val="18"/>
                <w:szCs w:val="18"/>
              </w:rPr>
              <w:t>113,8</w:t>
            </w:r>
          </w:p>
        </w:tc>
      </w:tr>
      <w:tr w:rsidR="0026362C" w:rsidRPr="0026362C" w14:paraId="2A3CB9F7" w14:textId="77777777" w:rsidTr="00613D4B">
        <w:trPr>
          <w:trHeight w:hRule="exact" w:val="283"/>
          <w:jc w:val="center"/>
        </w:trPr>
        <w:tc>
          <w:tcPr>
            <w:tcW w:w="1423" w:type="pct"/>
            <w:shd w:val="clear" w:color="auto" w:fill="FFFFFF"/>
            <w:vAlign w:val="bottom"/>
          </w:tcPr>
          <w:p w14:paraId="71E11A3C" w14:textId="44E97225" w:rsidR="0026362C" w:rsidRPr="0026362C" w:rsidRDefault="0026362C" w:rsidP="00792C08">
            <w:pPr>
              <w:pStyle w:val="In0"/>
              <w:numPr>
                <w:ilvl w:val="0"/>
                <w:numId w:val="22"/>
              </w:numPr>
              <w:shd w:val="clear" w:color="auto" w:fill="auto"/>
              <w:spacing w:after="0" w:line="22" w:lineRule="atLeast"/>
              <w:jc w:val="left"/>
              <w:rPr>
                <w:rFonts w:ascii="Segoe UI" w:hAnsi="Segoe UI" w:cs="Segoe UI"/>
                <w:bCs/>
                <w:color w:val="000000"/>
                <w:sz w:val="18"/>
                <w:szCs w:val="18"/>
                <w:lang w:eastAsia="sk-SK" w:bidi="sk-SK"/>
              </w:rPr>
            </w:pPr>
            <w:r w:rsidRPr="0026362C">
              <w:rPr>
                <w:rFonts w:ascii="Segoe UI" w:hAnsi="Segoe UI" w:cs="Segoe UI"/>
                <w:bCs/>
                <w:color w:val="000000"/>
                <w:sz w:val="18"/>
                <w:szCs w:val="18"/>
                <w:lang w:eastAsia="sk-SK" w:bidi="sk-SK"/>
              </w:rPr>
              <w:t>mzdy a odvody</w:t>
            </w:r>
          </w:p>
          <w:p w14:paraId="63B85AA5" w14:textId="77777777" w:rsidR="0026362C" w:rsidRPr="0026362C" w:rsidRDefault="0026362C" w:rsidP="00792C08">
            <w:pPr>
              <w:pStyle w:val="In0"/>
              <w:shd w:val="clear" w:color="auto" w:fill="auto"/>
              <w:spacing w:after="0" w:line="22" w:lineRule="atLeast"/>
              <w:jc w:val="left"/>
              <w:rPr>
                <w:rFonts w:ascii="Segoe UI" w:hAnsi="Segoe UI" w:cs="Segoe UI"/>
                <w:bCs/>
                <w:color w:val="000000"/>
                <w:sz w:val="18"/>
                <w:szCs w:val="18"/>
                <w:lang w:eastAsia="sk-SK" w:bidi="sk-SK"/>
              </w:rPr>
            </w:pPr>
          </w:p>
          <w:p w14:paraId="327A46AE" w14:textId="77777777" w:rsidR="0026362C" w:rsidRPr="0026362C" w:rsidRDefault="0026362C" w:rsidP="00792C08">
            <w:pPr>
              <w:pStyle w:val="In0"/>
              <w:shd w:val="clear" w:color="auto" w:fill="auto"/>
              <w:spacing w:after="0" w:line="22" w:lineRule="atLeast"/>
              <w:jc w:val="left"/>
              <w:rPr>
                <w:rFonts w:ascii="Segoe UI" w:hAnsi="Segoe UI" w:cs="Segoe UI"/>
                <w:bCs/>
                <w:color w:val="000000"/>
                <w:sz w:val="18"/>
                <w:szCs w:val="18"/>
                <w:lang w:eastAsia="sk-SK" w:bidi="sk-SK"/>
              </w:rPr>
            </w:pPr>
          </w:p>
        </w:tc>
        <w:tc>
          <w:tcPr>
            <w:tcW w:w="545" w:type="pct"/>
            <w:shd w:val="clear" w:color="auto" w:fill="auto"/>
            <w:vAlign w:val="bottom"/>
          </w:tcPr>
          <w:p w14:paraId="17F659C7"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2 267 838</w:t>
            </w:r>
          </w:p>
        </w:tc>
        <w:tc>
          <w:tcPr>
            <w:tcW w:w="539" w:type="pct"/>
            <w:shd w:val="clear" w:color="auto" w:fill="auto"/>
            <w:vAlign w:val="bottom"/>
          </w:tcPr>
          <w:p w14:paraId="60DEF597"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2 474 109</w:t>
            </w:r>
          </w:p>
        </w:tc>
        <w:tc>
          <w:tcPr>
            <w:tcW w:w="606" w:type="pct"/>
            <w:shd w:val="clear" w:color="auto" w:fill="auto"/>
            <w:vAlign w:val="bottom"/>
          </w:tcPr>
          <w:p w14:paraId="64809AF0"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2 316 106</w:t>
            </w:r>
          </w:p>
        </w:tc>
        <w:tc>
          <w:tcPr>
            <w:tcW w:w="607" w:type="pct"/>
            <w:shd w:val="clear" w:color="auto" w:fill="auto"/>
            <w:vAlign w:val="bottom"/>
          </w:tcPr>
          <w:p w14:paraId="34C4D768"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2 503 922</w:t>
            </w:r>
          </w:p>
        </w:tc>
        <w:tc>
          <w:tcPr>
            <w:tcW w:w="607" w:type="pct"/>
            <w:shd w:val="clear" w:color="auto" w:fill="auto"/>
            <w:vAlign w:val="bottom"/>
          </w:tcPr>
          <w:p w14:paraId="7E889209"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187 816</w:t>
            </w:r>
          </w:p>
        </w:tc>
        <w:tc>
          <w:tcPr>
            <w:tcW w:w="673" w:type="pct"/>
            <w:shd w:val="clear" w:color="auto" w:fill="auto"/>
            <w:vAlign w:val="bottom"/>
          </w:tcPr>
          <w:p w14:paraId="58575AA1"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108,1</w:t>
            </w:r>
          </w:p>
        </w:tc>
      </w:tr>
      <w:tr w:rsidR="0026362C" w:rsidRPr="0026362C" w14:paraId="5F3FA75D" w14:textId="77777777" w:rsidTr="00613D4B">
        <w:trPr>
          <w:trHeight w:hRule="exact" w:val="283"/>
          <w:jc w:val="center"/>
        </w:trPr>
        <w:tc>
          <w:tcPr>
            <w:tcW w:w="1423" w:type="pct"/>
            <w:shd w:val="clear" w:color="auto" w:fill="FFFFFF"/>
            <w:vAlign w:val="bottom"/>
          </w:tcPr>
          <w:p w14:paraId="76B70CA6" w14:textId="57BA6D28" w:rsidR="0026362C" w:rsidRPr="0026362C" w:rsidRDefault="0026362C" w:rsidP="00792C08">
            <w:pPr>
              <w:pStyle w:val="In0"/>
              <w:numPr>
                <w:ilvl w:val="0"/>
                <w:numId w:val="22"/>
              </w:numPr>
              <w:shd w:val="clear" w:color="auto" w:fill="auto"/>
              <w:spacing w:after="0" w:line="22" w:lineRule="atLeast"/>
              <w:jc w:val="left"/>
              <w:rPr>
                <w:rFonts w:ascii="Segoe UI" w:hAnsi="Segoe UI" w:cs="Segoe UI"/>
                <w:bCs/>
                <w:color w:val="000000"/>
                <w:sz w:val="18"/>
                <w:szCs w:val="18"/>
                <w:lang w:eastAsia="sk-SK" w:bidi="sk-SK"/>
              </w:rPr>
            </w:pPr>
            <w:r w:rsidRPr="0026362C">
              <w:rPr>
                <w:rFonts w:ascii="Segoe UI" w:hAnsi="Segoe UI" w:cs="Segoe UI"/>
                <w:bCs/>
                <w:color w:val="000000"/>
                <w:sz w:val="18"/>
                <w:szCs w:val="18"/>
                <w:lang w:eastAsia="sk-SK" w:bidi="sk-SK"/>
              </w:rPr>
              <w:t>tovary a služby</w:t>
            </w:r>
          </w:p>
        </w:tc>
        <w:tc>
          <w:tcPr>
            <w:tcW w:w="545" w:type="pct"/>
            <w:shd w:val="clear" w:color="auto" w:fill="auto"/>
            <w:vAlign w:val="bottom"/>
          </w:tcPr>
          <w:p w14:paraId="676D26ED"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1 315 139</w:t>
            </w:r>
          </w:p>
        </w:tc>
        <w:tc>
          <w:tcPr>
            <w:tcW w:w="539" w:type="pct"/>
            <w:shd w:val="clear" w:color="auto" w:fill="auto"/>
            <w:vAlign w:val="bottom"/>
          </w:tcPr>
          <w:p w14:paraId="617B3E38"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1 419 431</w:t>
            </w:r>
          </w:p>
        </w:tc>
        <w:tc>
          <w:tcPr>
            <w:tcW w:w="606" w:type="pct"/>
            <w:shd w:val="clear" w:color="auto" w:fill="auto"/>
            <w:vAlign w:val="bottom"/>
          </w:tcPr>
          <w:p w14:paraId="500EC84E"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1 226 329</w:t>
            </w:r>
          </w:p>
        </w:tc>
        <w:tc>
          <w:tcPr>
            <w:tcW w:w="607" w:type="pct"/>
            <w:shd w:val="clear" w:color="auto" w:fill="auto"/>
            <w:vAlign w:val="bottom"/>
          </w:tcPr>
          <w:p w14:paraId="622729A2"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1 476 991</w:t>
            </w:r>
          </w:p>
        </w:tc>
        <w:tc>
          <w:tcPr>
            <w:tcW w:w="607" w:type="pct"/>
            <w:shd w:val="clear" w:color="auto" w:fill="auto"/>
            <w:vAlign w:val="bottom"/>
          </w:tcPr>
          <w:p w14:paraId="137508C4"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250 662</w:t>
            </w:r>
          </w:p>
        </w:tc>
        <w:tc>
          <w:tcPr>
            <w:tcW w:w="673" w:type="pct"/>
            <w:shd w:val="clear" w:color="auto" w:fill="auto"/>
            <w:vAlign w:val="bottom"/>
          </w:tcPr>
          <w:p w14:paraId="0BDE03AC"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120,4</w:t>
            </w:r>
          </w:p>
        </w:tc>
      </w:tr>
      <w:tr w:rsidR="0026362C" w:rsidRPr="0026362C" w14:paraId="1B5AE4B0" w14:textId="77777777" w:rsidTr="00613D4B">
        <w:trPr>
          <w:trHeight w:hRule="exact" w:val="283"/>
          <w:jc w:val="center"/>
        </w:trPr>
        <w:tc>
          <w:tcPr>
            <w:tcW w:w="1423" w:type="pct"/>
            <w:shd w:val="clear" w:color="auto" w:fill="FFFFFF"/>
            <w:vAlign w:val="bottom"/>
          </w:tcPr>
          <w:p w14:paraId="2804785F" w14:textId="4E1CCF1B" w:rsidR="0026362C" w:rsidRPr="0026362C" w:rsidRDefault="0026362C" w:rsidP="00792C08">
            <w:pPr>
              <w:pStyle w:val="In0"/>
              <w:numPr>
                <w:ilvl w:val="0"/>
                <w:numId w:val="22"/>
              </w:numPr>
              <w:shd w:val="clear" w:color="auto" w:fill="auto"/>
              <w:spacing w:after="0" w:line="22" w:lineRule="atLeast"/>
              <w:jc w:val="left"/>
              <w:rPr>
                <w:rFonts w:ascii="Segoe UI" w:hAnsi="Segoe UI" w:cs="Segoe UI"/>
                <w:bCs/>
                <w:color w:val="000000"/>
                <w:sz w:val="18"/>
                <w:szCs w:val="18"/>
                <w:lang w:eastAsia="sk-SK" w:bidi="sk-SK"/>
              </w:rPr>
            </w:pPr>
            <w:r w:rsidRPr="0026362C">
              <w:rPr>
                <w:rFonts w:ascii="Segoe UI" w:hAnsi="Segoe UI" w:cs="Segoe UI"/>
                <w:bCs/>
                <w:color w:val="000000"/>
                <w:sz w:val="18"/>
                <w:szCs w:val="18"/>
                <w:lang w:eastAsia="sk-SK" w:bidi="sk-SK"/>
              </w:rPr>
              <w:t>bežné transfery</w:t>
            </w:r>
          </w:p>
        </w:tc>
        <w:tc>
          <w:tcPr>
            <w:tcW w:w="545" w:type="pct"/>
            <w:shd w:val="clear" w:color="auto" w:fill="auto"/>
            <w:vAlign w:val="bottom"/>
          </w:tcPr>
          <w:p w14:paraId="4E8AA954"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594 238</w:t>
            </w:r>
          </w:p>
        </w:tc>
        <w:tc>
          <w:tcPr>
            <w:tcW w:w="539" w:type="pct"/>
            <w:shd w:val="clear" w:color="auto" w:fill="auto"/>
            <w:vAlign w:val="bottom"/>
          </w:tcPr>
          <w:p w14:paraId="388EED08"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600 000</w:t>
            </w:r>
          </w:p>
        </w:tc>
        <w:tc>
          <w:tcPr>
            <w:tcW w:w="606" w:type="pct"/>
            <w:shd w:val="clear" w:color="auto" w:fill="auto"/>
            <w:vAlign w:val="bottom"/>
          </w:tcPr>
          <w:p w14:paraId="5E282CDD"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488 000</w:t>
            </w:r>
          </w:p>
        </w:tc>
        <w:tc>
          <w:tcPr>
            <w:tcW w:w="607" w:type="pct"/>
            <w:shd w:val="clear" w:color="auto" w:fill="auto"/>
            <w:vAlign w:val="bottom"/>
          </w:tcPr>
          <w:p w14:paraId="464DF5C6"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610 975</w:t>
            </w:r>
          </w:p>
        </w:tc>
        <w:tc>
          <w:tcPr>
            <w:tcW w:w="607" w:type="pct"/>
            <w:shd w:val="clear" w:color="auto" w:fill="auto"/>
            <w:vAlign w:val="bottom"/>
          </w:tcPr>
          <w:p w14:paraId="37DA7E74"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122 975</w:t>
            </w:r>
          </w:p>
        </w:tc>
        <w:tc>
          <w:tcPr>
            <w:tcW w:w="673" w:type="pct"/>
            <w:shd w:val="clear" w:color="auto" w:fill="auto"/>
            <w:vAlign w:val="bottom"/>
          </w:tcPr>
          <w:p w14:paraId="5431F398"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125,2</w:t>
            </w:r>
          </w:p>
        </w:tc>
      </w:tr>
      <w:tr w:rsidR="0026362C" w:rsidRPr="0026362C" w14:paraId="1286D054" w14:textId="77777777" w:rsidTr="00613D4B">
        <w:trPr>
          <w:trHeight w:hRule="exact" w:val="283"/>
          <w:jc w:val="center"/>
        </w:trPr>
        <w:tc>
          <w:tcPr>
            <w:tcW w:w="1423" w:type="pct"/>
            <w:shd w:val="clear" w:color="auto" w:fill="FFFFFF"/>
            <w:vAlign w:val="bottom"/>
          </w:tcPr>
          <w:p w14:paraId="0903FEF2" w14:textId="0D27FD23" w:rsidR="0026362C" w:rsidRPr="0026362C" w:rsidRDefault="0026362C" w:rsidP="00792C08">
            <w:pPr>
              <w:pStyle w:val="In0"/>
              <w:numPr>
                <w:ilvl w:val="0"/>
                <w:numId w:val="22"/>
              </w:numPr>
              <w:shd w:val="clear" w:color="auto" w:fill="auto"/>
              <w:spacing w:after="0" w:line="22" w:lineRule="atLeast"/>
              <w:jc w:val="left"/>
              <w:rPr>
                <w:rFonts w:ascii="Segoe UI" w:hAnsi="Segoe UI" w:cs="Segoe UI"/>
                <w:bCs/>
                <w:color w:val="000000"/>
                <w:sz w:val="18"/>
                <w:szCs w:val="18"/>
                <w:lang w:eastAsia="sk-SK" w:bidi="sk-SK"/>
              </w:rPr>
            </w:pPr>
            <w:r w:rsidRPr="0026362C">
              <w:rPr>
                <w:rFonts w:ascii="Segoe UI" w:hAnsi="Segoe UI" w:cs="Segoe UI"/>
                <w:bCs/>
                <w:color w:val="000000"/>
                <w:sz w:val="18"/>
                <w:szCs w:val="18"/>
                <w:lang w:eastAsia="sk-SK" w:bidi="sk-SK"/>
              </w:rPr>
              <w:t>splácanie úrokov</w:t>
            </w:r>
          </w:p>
        </w:tc>
        <w:tc>
          <w:tcPr>
            <w:tcW w:w="545" w:type="pct"/>
            <w:shd w:val="clear" w:color="auto" w:fill="auto"/>
            <w:vAlign w:val="bottom"/>
          </w:tcPr>
          <w:p w14:paraId="79583691"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16 724</w:t>
            </w:r>
          </w:p>
        </w:tc>
        <w:tc>
          <w:tcPr>
            <w:tcW w:w="539" w:type="pct"/>
            <w:shd w:val="clear" w:color="auto" w:fill="auto"/>
            <w:vAlign w:val="bottom"/>
          </w:tcPr>
          <w:p w14:paraId="483262C5"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20 500</w:t>
            </w:r>
          </w:p>
        </w:tc>
        <w:tc>
          <w:tcPr>
            <w:tcW w:w="606" w:type="pct"/>
            <w:shd w:val="clear" w:color="auto" w:fill="auto"/>
            <w:vAlign w:val="bottom"/>
          </w:tcPr>
          <w:p w14:paraId="5003F06A"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20 500</w:t>
            </w:r>
          </w:p>
        </w:tc>
        <w:tc>
          <w:tcPr>
            <w:tcW w:w="607" w:type="pct"/>
            <w:shd w:val="clear" w:color="auto" w:fill="auto"/>
            <w:vAlign w:val="bottom"/>
          </w:tcPr>
          <w:p w14:paraId="422AEBF9" w14:textId="77777777" w:rsidR="0026362C" w:rsidRPr="0026362C" w:rsidRDefault="0026362C" w:rsidP="00792C08">
            <w:pPr>
              <w:spacing w:line="22" w:lineRule="atLeast"/>
              <w:jc w:val="right"/>
              <w:rPr>
                <w:rFonts w:cs="Segoe UI"/>
                <w:color w:val="000000"/>
                <w:sz w:val="18"/>
                <w:szCs w:val="18"/>
              </w:rPr>
            </w:pPr>
            <w:r w:rsidRPr="0026362C">
              <w:rPr>
                <w:rFonts w:cs="Segoe UI"/>
                <w:color w:val="000000"/>
                <w:sz w:val="18"/>
                <w:szCs w:val="18"/>
              </w:rPr>
              <w:t>17 000</w:t>
            </w:r>
          </w:p>
        </w:tc>
        <w:tc>
          <w:tcPr>
            <w:tcW w:w="607" w:type="pct"/>
            <w:shd w:val="clear" w:color="auto" w:fill="auto"/>
            <w:vAlign w:val="bottom"/>
          </w:tcPr>
          <w:p w14:paraId="03AB84A8"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-3 500</w:t>
            </w:r>
          </w:p>
        </w:tc>
        <w:tc>
          <w:tcPr>
            <w:tcW w:w="673" w:type="pct"/>
            <w:shd w:val="clear" w:color="auto" w:fill="auto"/>
            <w:vAlign w:val="bottom"/>
          </w:tcPr>
          <w:p w14:paraId="660CC24C" w14:textId="77777777" w:rsidR="0026362C" w:rsidRPr="0026362C" w:rsidRDefault="0026362C" w:rsidP="00792C08">
            <w:pPr>
              <w:spacing w:line="22" w:lineRule="atLeast"/>
              <w:ind w:right="181"/>
              <w:jc w:val="right"/>
              <w:rPr>
                <w:rFonts w:cs="Segoe UI"/>
                <w:color w:val="000000"/>
                <w:sz w:val="18"/>
                <w:szCs w:val="18"/>
              </w:rPr>
            </w:pPr>
            <w:r w:rsidRPr="0026362C">
              <w:rPr>
                <w:rFonts w:cs="Segoe UI"/>
                <w:color w:val="000000"/>
                <w:sz w:val="18"/>
                <w:szCs w:val="18"/>
              </w:rPr>
              <w:t>82,9</w:t>
            </w:r>
          </w:p>
        </w:tc>
      </w:tr>
      <w:tr w:rsidR="0026362C" w:rsidRPr="0026362C" w14:paraId="688F0469" w14:textId="77777777" w:rsidTr="00613D4B">
        <w:trPr>
          <w:trHeight w:hRule="exact" w:val="283"/>
          <w:jc w:val="center"/>
        </w:trPr>
        <w:tc>
          <w:tcPr>
            <w:tcW w:w="1423" w:type="pct"/>
            <w:shd w:val="clear" w:color="auto" w:fill="FFFFFF"/>
            <w:vAlign w:val="bottom"/>
          </w:tcPr>
          <w:p w14:paraId="58F2DD83" w14:textId="77777777" w:rsidR="0026362C" w:rsidRPr="0026362C" w:rsidRDefault="0026362C" w:rsidP="00792C08">
            <w:pPr>
              <w:pStyle w:val="In0"/>
              <w:shd w:val="clear" w:color="auto" w:fill="auto"/>
              <w:spacing w:after="0" w:line="22" w:lineRule="atLeast"/>
              <w:jc w:val="left"/>
              <w:rPr>
                <w:rFonts w:ascii="Segoe UI" w:hAnsi="Segoe UI" w:cs="Segoe UI"/>
                <w:b/>
                <w:bCs/>
                <w:color w:val="000000"/>
                <w:sz w:val="18"/>
                <w:szCs w:val="18"/>
                <w:lang w:eastAsia="sk-SK" w:bidi="sk-SK"/>
              </w:rPr>
            </w:pPr>
            <w:r w:rsidRPr="0026362C">
              <w:rPr>
                <w:rFonts w:ascii="Segoe UI" w:hAnsi="Segoe UI" w:cs="Segoe UI"/>
                <w:b/>
                <w:bCs/>
                <w:color w:val="000000"/>
                <w:sz w:val="18"/>
                <w:szCs w:val="18"/>
                <w:lang w:eastAsia="sk-SK" w:bidi="sk-SK"/>
              </w:rPr>
              <w:t>Kapitálové výdavky</w:t>
            </w:r>
          </w:p>
        </w:tc>
        <w:tc>
          <w:tcPr>
            <w:tcW w:w="545" w:type="pct"/>
            <w:shd w:val="clear" w:color="auto" w:fill="auto"/>
            <w:vAlign w:val="bottom"/>
          </w:tcPr>
          <w:p w14:paraId="7828D0DD"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857 863</w:t>
            </w:r>
          </w:p>
        </w:tc>
        <w:tc>
          <w:tcPr>
            <w:tcW w:w="539" w:type="pct"/>
            <w:shd w:val="clear" w:color="auto" w:fill="auto"/>
            <w:vAlign w:val="bottom"/>
          </w:tcPr>
          <w:p w14:paraId="50E1AC2A"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727 689</w:t>
            </w:r>
          </w:p>
        </w:tc>
        <w:tc>
          <w:tcPr>
            <w:tcW w:w="606" w:type="pct"/>
            <w:shd w:val="clear" w:color="auto" w:fill="auto"/>
            <w:vAlign w:val="bottom"/>
          </w:tcPr>
          <w:p w14:paraId="7C96A716"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536 627</w:t>
            </w:r>
          </w:p>
        </w:tc>
        <w:tc>
          <w:tcPr>
            <w:tcW w:w="607" w:type="pct"/>
            <w:shd w:val="clear" w:color="auto" w:fill="auto"/>
            <w:vAlign w:val="bottom"/>
          </w:tcPr>
          <w:p w14:paraId="3A950369"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552 984</w:t>
            </w:r>
          </w:p>
        </w:tc>
        <w:tc>
          <w:tcPr>
            <w:tcW w:w="607" w:type="pct"/>
            <w:shd w:val="clear" w:color="auto" w:fill="auto"/>
            <w:vAlign w:val="bottom"/>
          </w:tcPr>
          <w:p w14:paraId="01B095E9" w14:textId="77777777" w:rsidR="0026362C" w:rsidRPr="0026362C" w:rsidRDefault="0026362C" w:rsidP="00792C08">
            <w:pPr>
              <w:spacing w:line="22" w:lineRule="atLeast"/>
              <w:ind w:right="181"/>
              <w:jc w:val="right"/>
              <w:rPr>
                <w:rFonts w:cs="Segoe UI"/>
                <w:b/>
                <w:bCs/>
                <w:color w:val="000000"/>
                <w:sz w:val="18"/>
                <w:szCs w:val="18"/>
              </w:rPr>
            </w:pPr>
            <w:r w:rsidRPr="0026362C">
              <w:rPr>
                <w:rFonts w:cs="Segoe UI"/>
                <w:b/>
                <w:bCs/>
                <w:color w:val="000000"/>
                <w:sz w:val="18"/>
                <w:szCs w:val="18"/>
              </w:rPr>
              <w:t>16 357</w:t>
            </w:r>
          </w:p>
        </w:tc>
        <w:tc>
          <w:tcPr>
            <w:tcW w:w="673" w:type="pct"/>
            <w:shd w:val="clear" w:color="auto" w:fill="auto"/>
            <w:vAlign w:val="bottom"/>
          </w:tcPr>
          <w:p w14:paraId="6E73B90C" w14:textId="77777777" w:rsidR="0026362C" w:rsidRPr="0026362C" w:rsidRDefault="0026362C" w:rsidP="00792C08">
            <w:pPr>
              <w:spacing w:line="22" w:lineRule="atLeast"/>
              <w:ind w:right="181"/>
              <w:jc w:val="right"/>
              <w:rPr>
                <w:rFonts w:cs="Segoe UI"/>
                <w:b/>
                <w:bCs/>
                <w:color w:val="000000"/>
                <w:sz w:val="18"/>
                <w:szCs w:val="18"/>
              </w:rPr>
            </w:pPr>
            <w:r w:rsidRPr="0026362C">
              <w:rPr>
                <w:rFonts w:cs="Segoe UI"/>
                <w:b/>
                <w:bCs/>
                <w:color w:val="000000"/>
                <w:sz w:val="18"/>
                <w:szCs w:val="18"/>
              </w:rPr>
              <w:t>103,0</w:t>
            </w:r>
          </w:p>
        </w:tc>
      </w:tr>
      <w:tr w:rsidR="0026362C" w:rsidRPr="0026362C" w14:paraId="6439310D" w14:textId="77777777" w:rsidTr="00613D4B">
        <w:trPr>
          <w:trHeight w:hRule="exact" w:val="283"/>
          <w:jc w:val="center"/>
        </w:trPr>
        <w:tc>
          <w:tcPr>
            <w:tcW w:w="1423" w:type="pct"/>
            <w:tcBorders>
              <w:bottom w:val="single" w:sz="4" w:space="0" w:color="auto"/>
            </w:tcBorders>
            <w:shd w:val="clear" w:color="auto" w:fill="FFFFFF"/>
            <w:vAlign w:val="bottom"/>
          </w:tcPr>
          <w:p w14:paraId="51A91512" w14:textId="77777777" w:rsidR="0026362C" w:rsidRPr="0026362C" w:rsidRDefault="0026362C" w:rsidP="00792C08">
            <w:pPr>
              <w:pStyle w:val="In0"/>
              <w:shd w:val="clear" w:color="auto" w:fill="auto"/>
              <w:spacing w:after="0" w:line="22" w:lineRule="atLeast"/>
              <w:jc w:val="left"/>
              <w:rPr>
                <w:rFonts w:ascii="Segoe UI" w:hAnsi="Segoe UI" w:cs="Segoe UI"/>
                <w:b/>
                <w:bCs/>
                <w:color w:val="000000"/>
                <w:sz w:val="18"/>
                <w:szCs w:val="18"/>
                <w:lang w:eastAsia="sk-SK" w:bidi="sk-SK"/>
              </w:rPr>
            </w:pPr>
            <w:r w:rsidRPr="0026362C">
              <w:rPr>
                <w:rFonts w:ascii="Segoe UI" w:hAnsi="Segoe UI" w:cs="Segoe UI"/>
                <w:b/>
                <w:bCs/>
                <w:color w:val="000000"/>
                <w:sz w:val="18"/>
                <w:szCs w:val="18"/>
                <w:lang w:eastAsia="sk-SK" w:bidi="sk-SK"/>
              </w:rPr>
              <w:t>Výdavkové finančné operácie</w:t>
            </w:r>
          </w:p>
        </w:tc>
        <w:tc>
          <w:tcPr>
            <w:tcW w:w="545" w:type="pct"/>
            <w:tcBorders>
              <w:bottom w:val="single" w:sz="4" w:space="0" w:color="auto"/>
            </w:tcBorders>
            <w:shd w:val="clear" w:color="auto" w:fill="auto"/>
            <w:vAlign w:val="bottom"/>
          </w:tcPr>
          <w:p w14:paraId="5E9A4714"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226 647</w:t>
            </w:r>
          </w:p>
        </w:tc>
        <w:tc>
          <w:tcPr>
            <w:tcW w:w="539" w:type="pct"/>
            <w:tcBorders>
              <w:bottom w:val="single" w:sz="4" w:space="0" w:color="auto"/>
            </w:tcBorders>
            <w:shd w:val="clear" w:color="auto" w:fill="auto"/>
            <w:vAlign w:val="bottom"/>
          </w:tcPr>
          <w:p w14:paraId="5FA5A78D"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220 000</w:t>
            </w:r>
          </w:p>
        </w:tc>
        <w:tc>
          <w:tcPr>
            <w:tcW w:w="606" w:type="pct"/>
            <w:tcBorders>
              <w:bottom w:val="single" w:sz="4" w:space="0" w:color="auto"/>
            </w:tcBorders>
            <w:shd w:val="clear" w:color="auto" w:fill="auto"/>
            <w:vAlign w:val="bottom"/>
          </w:tcPr>
          <w:p w14:paraId="7119AB87"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220 000</w:t>
            </w:r>
          </w:p>
        </w:tc>
        <w:tc>
          <w:tcPr>
            <w:tcW w:w="607" w:type="pct"/>
            <w:tcBorders>
              <w:bottom w:val="single" w:sz="4" w:space="0" w:color="auto"/>
            </w:tcBorders>
            <w:shd w:val="clear" w:color="auto" w:fill="auto"/>
            <w:vAlign w:val="bottom"/>
          </w:tcPr>
          <w:p w14:paraId="00D65C0C" w14:textId="77777777" w:rsidR="0026362C" w:rsidRPr="0026362C" w:rsidRDefault="0026362C" w:rsidP="00792C08">
            <w:pPr>
              <w:spacing w:line="22" w:lineRule="atLeast"/>
              <w:jc w:val="right"/>
              <w:rPr>
                <w:rFonts w:cs="Segoe UI"/>
                <w:b/>
                <w:bCs/>
                <w:color w:val="000000"/>
                <w:sz w:val="18"/>
                <w:szCs w:val="18"/>
              </w:rPr>
            </w:pPr>
            <w:r w:rsidRPr="0026362C">
              <w:rPr>
                <w:rFonts w:cs="Segoe UI"/>
                <w:b/>
                <w:bCs/>
                <w:color w:val="000000"/>
                <w:sz w:val="18"/>
                <w:szCs w:val="18"/>
              </w:rPr>
              <w:t>220 000</w:t>
            </w:r>
          </w:p>
        </w:tc>
        <w:tc>
          <w:tcPr>
            <w:tcW w:w="607" w:type="pct"/>
            <w:tcBorders>
              <w:bottom w:val="single" w:sz="4" w:space="0" w:color="auto"/>
            </w:tcBorders>
            <w:shd w:val="clear" w:color="auto" w:fill="auto"/>
            <w:vAlign w:val="bottom"/>
          </w:tcPr>
          <w:p w14:paraId="3A95F188" w14:textId="77777777" w:rsidR="0026362C" w:rsidRPr="0026362C" w:rsidRDefault="0026362C" w:rsidP="00792C08">
            <w:pPr>
              <w:spacing w:line="22" w:lineRule="atLeast"/>
              <w:ind w:right="181"/>
              <w:jc w:val="right"/>
              <w:rPr>
                <w:rFonts w:cs="Segoe UI"/>
                <w:b/>
                <w:bCs/>
                <w:color w:val="000000"/>
                <w:sz w:val="18"/>
                <w:szCs w:val="18"/>
              </w:rPr>
            </w:pPr>
            <w:r w:rsidRPr="0026362C">
              <w:rPr>
                <w:rFonts w:cs="Segoe UI"/>
                <w:b/>
                <w:bCs/>
                <w:color w:val="000000"/>
                <w:sz w:val="18"/>
                <w:szCs w:val="18"/>
              </w:rPr>
              <w:t>0</w:t>
            </w:r>
          </w:p>
        </w:tc>
        <w:tc>
          <w:tcPr>
            <w:tcW w:w="673" w:type="pct"/>
            <w:tcBorders>
              <w:bottom w:val="single" w:sz="4" w:space="0" w:color="auto"/>
            </w:tcBorders>
            <w:shd w:val="clear" w:color="auto" w:fill="auto"/>
            <w:vAlign w:val="bottom"/>
          </w:tcPr>
          <w:p w14:paraId="255FB897" w14:textId="77777777" w:rsidR="0026362C" w:rsidRPr="0026362C" w:rsidRDefault="0026362C" w:rsidP="00792C08">
            <w:pPr>
              <w:spacing w:line="22" w:lineRule="atLeast"/>
              <w:ind w:right="181"/>
              <w:jc w:val="right"/>
              <w:rPr>
                <w:rFonts w:cs="Segoe UI"/>
                <w:b/>
                <w:bCs/>
                <w:color w:val="000000"/>
                <w:sz w:val="18"/>
                <w:szCs w:val="18"/>
              </w:rPr>
            </w:pPr>
            <w:r w:rsidRPr="0026362C">
              <w:rPr>
                <w:rFonts w:cs="Segoe UI"/>
                <w:b/>
                <w:bCs/>
                <w:color w:val="000000"/>
                <w:sz w:val="18"/>
                <w:szCs w:val="18"/>
              </w:rPr>
              <w:t>100,0</w:t>
            </w:r>
          </w:p>
        </w:tc>
      </w:tr>
    </w:tbl>
    <w:p w14:paraId="011BA268" w14:textId="77777777" w:rsidR="0026362C" w:rsidRPr="005A1F23" w:rsidRDefault="0026362C" w:rsidP="0026362C">
      <w:pPr>
        <w:spacing w:line="240" w:lineRule="auto"/>
        <w:rPr>
          <w:rFonts w:eastAsia="Calibri" w:cs="Times New Roman"/>
          <w:i/>
          <w:color w:val="314364"/>
          <w:sz w:val="16"/>
        </w:rPr>
      </w:pPr>
      <w:r w:rsidRPr="00604ABA">
        <w:rPr>
          <w:rFonts w:eastAsia="Calibri" w:cs="Times New Roman"/>
          <w:i/>
          <w:color w:val="314364"/>
          <w:sz w:val="16"/>
        </w:rPr>
        <w:t xml:space="preserve">Zdroj: </w:t>
      </w:r>
      <w:r w:rsidRPr="00364A5F">
        <w:rPr>
          <w:rFonts w:eastAsia="Calibri" w:cs="Times New Roman"/>
          <w:i/>
          <w:color w:val="314364"/>
          <w:sz w:val="16"/>
        </w:rPr>
        <w:t>Návrh RVS na roky 202</w:t>
      </w:r>
      <w:r>
        <w:rPr>
          <w:rFonts w:eastAsia="Calibri" w:cs="Times New Roman"/>
          <w:i/>
          <w:color w:val="314364"/>
          <w:sz w:val="16"/>
        </w:rPr>
        <w:t>1 až 2023</w:t>
      </w:r>
    </w:p>
    <w:p w14:paraId="57F82475" w14:textId="2B014EAF" w:rsidR="00EF210B" w:rsidRPr="009711B5" w:rsidRDefault="00EF210B" w:rsidP="00EF210B">
      <w:pPr>
        <w:rPr>
          <w:b/>
        </w:rPr>
      </w:pPr>
      <w:r>
        <w:t>Vybrané podpoložky v Tabuľke 21 predstavujú sumárny medziročný nárast rozpočtu obcí na rok 2021 o 220 mil. eur. Vyčíslený je aj percentuálny nárast každej podpoložky, pre porovnanie je uvedený aj medziročný nárast týchto podpoložiek pre ústredné orgány štátnej správy. Nárast výdavkov obcí na energie, vodné, stočné a poštové služby je výrazne vyšší ako u ústredných orgánov štátnej správy. Navyše v roku 2021 sa neočakávajú zásadné zmeny v cenách energií. Podpoložka všeobecný materiál narastá o 51 %. Táto p</w:t>
      </w:r>
      <w:r w:rsidRPr="00562F30">
        <w:t>odpoložka</w:t>
      </w:r>
      <w:r>
        <w:t xml:space="preserve"> sa používa aj v súvislosti s pandémiou COVID-19 pri nákupe ochranných pomôcok </w:t>
      </w:r>
      <w:r w:rsidRPr="00562F30">
        <w:t xml:space="preserve">pre obyvateľov obce, </w:t>
      </w:r>
      <w:r>
        <w:t xml:space="preserve">prípadne pre </w:t>
      </w:r>
      <w:r w:rsidRPr="00562F30">
        <w:t>obyvateľov zariadení sociálnych služieb a</w:t>
      </w:r>
      <w:r>
        <w:t> </w:t>
      </w:r>
      <w:r w:rsidRPr="00562F30">
        <w:t>pod</w:t>
      </w:r>
      <w:r>
        <w:t xml:space="preserve">. Nárast v podpoložke rutinná a štandardná údržba budov je nižší ako vykazujú ústredné orgány štátnej správy. Ak nie je zahrnuté MO SR, zvyšné ústredné orgány v tejto podpoložke by zaznamenali pokles o 0,1 %. Podobne v podpoložke všeobecné služby, odhliadnuc od rozpočtov </w:t>
      </w:r>
      <w:r w:rsidRPr="0059667E">
        <w:t>MPRV SR</w:t>
      </w:r>
      <w:r>
        <w:t xml:space="preserve">, zaznamenajú ústredné orgány len nepatrný nárast. </w:t>
      </w:r>
      <w:r w:rsidRPr="009711B5">
        <w:rPr>
          <w:b/>
        </w:rPr>
        <w:t>NKÚ SR považuje za potrebné upozorniť na neopodstatnený nárast výdavkov obcí v niektorých podpoložkách kategórie tovary a služby.</w:t>
      </w:r>
    </w:p>
    <w:p w14:paraId="6401DE0B" w14:textId="77777777" w:rsidR="00BF55A1" w:rsidRPr="00CA606D" w:rsidRDefault="00BF55A1" w:rsidP="00BF55A1">
      <w:pPr>
        <w:pStyle w:val="Popis"/>
        <w:keepNext/>
        <w:spacing w:after="120"/>
        <w:rPr>
          <w:color w:val="314364"/>
        </w:rPr>
      </w:pPr>
      <w:r w:rsidRPr="00CA606D">
        <w:rPr>
          <w:color w:val="314364"/>
        </w:rPr>
        <w:t xml:space="preserve">Tabuľka </w:t>
      </w:r>
      <w:r>
        <w:rPr>
          <w:color w:val="314364"/>
        </w:rPr>
        <w:t>21</w:t>
      </w:r>
      <w:r w:rsidRPr="00CA606D">
        <w:rPr>
          <w:color w:val="314364"/>
        </w:rPr>
        <w:t xml:space="preserve">: </w:t>
      </w:r>
      <w:r>
        <w:rPr>
          <w:color w:val="314364"/>
        </w:rPr>
        <w:t>Rast výdavkov obcí na vybrané tovary a služby</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1270"/>
        <w:gridCol w:w="1270"/>
        <w:gridCol w:w="1139"/>
        <w:gridCol w:w="1417"/>
        <w:gridCol w:w="1700"/>
      </w:tblGrid>
      <w:tr w:rsidR="00BF55A1" w:rsidRPr="0026362C" w14:paraId="5143087C" w14:textId="77777777" w:rsidTr="00EB7670">
        <w:trPr>
          <w:trHeight w:val="113"/>
        </w:trPr>
        <w:tc>
          <w:tcPr>
            <w:tcW w:w="1254" w:type="pct"/>
            <w:vMerge w:val="restart"/>
            <w:shd w:val="clear" w:color="auto" w:fill="314364"/>
            <w:vAlign w:val="center"/>
          </w:tcPr>
          <w:p w14:paraId="36B04934" w14:textId="77777777" w:rsidR="00BF55A1" w:rsidRPr="0026362C" w:rsidRDefault="00BF55A1" w:rsidP="00EB7670">
            <w:pPr>
              <w:spacing w:after="0"/>
              <w:jc w:val="center"/>
              <w:rPr>
                <w:rFonts w:cs="Segoe UI"/>
                <w:b/>
                <w:color w:val="FFFFFF" w:themeColor="background1"/>
                <w:sz w:val="18"/>
                <w:szCs w:val="18"/>
              </w:rPr>
            </w:pPr>
            <w:r w:rsidRPr="0026362C">
              <w:rPr>
                <w:rFonts w:cs="Segoe UI"/>
                <w:b/>
                <w:color w:val="FFFFFF" w:themeColor="background1"/>
                <w:sz w:val="18"/>
                <w:szCs w:val="18"/>
              </w:rPr>
              <w:t>Podpoložka (v tis. eur)</w:t>
            </w:r>
          </w:p>
        </w:tc>
        <w:tc>
          <w:tcPr>
            <w:tcW w:w="2809" w:type="pct"/>
            <w:gridSpan w:val="4"/>
            <w:shd w:val="clear" w:color="auto" w:fill="314364"/>
            <w:vAlign w:val="center"/>
          </w:tcPr>
          <w:p w14:paraId="23F51760" w14:textId="77777777" w:rsidR="00BF55A1" w:rsidRPr="0026362C" w:rsidRDefault="00BF55A1" w:rsidP="00EB7670">
            <w:pPr>
              <w:spacing w:after="0"/>
              <w:jc w:val="center"/>
              <w:rPr>
                <w:rFonts w:cs="Segoe UI"/>
                <w:b/>
                <w:color w:val="FFFFFF" w:themeColor="background1"/>
                <w:sz w:val="18"/>
                <w:szCs w:val="18"/>
              </w:rPr>
            </w:pPr>
            <w:r w:rsidRPr="0026362C">
              <w:rPr>
                <w:rFonts w:cs="Segoe UI"/>
                <w:b/>
                <w:color w:val="FFFFFF" w:themeColor="background1"/>
                <w:sz w:val="18"/>
                <w:szCs w:val="18"/>
              </w:rPr>
              <w:t>Obce</w:t>
            </w:r>
          </w:p>
        </w:tc>
        <w:tc>
          <w:tcPr>
            <w:tcW w:w="937" w:type="pct"/>
            <w:shd w:val="clear" w:color="auto" w:fill="314364"/>
          </w:tcPr>
          <w:p w14:paraId="0C8E7C4B" w14:textId="77777777" w:rsidR="00BF55A1" w:rsidRPr="0026362C" w:rsidRDefault="00BF55A1" w:rsidP="00EB7670">
            <w:pPr>
              <w:spacing w:after="0"/>
              <w:jc w:val="center"/>
              <w:rPr>
                <w:rFonts w:cs="Segoe UI"/>
                <w:b/>
                <w:color w:val="FFFFFF" w:themeColor="background1"/>
                <w:sz w:val="18"/>
                <w:szCs w:val="18"/>
              </w:rPr>
            </w:pPr>
            <w:r>
              <w:rPr>
                <w:rFonts w:cs="Segoe UI"/>
                <w:b/>
                <w:color w:val="FFFFFF" w:themeColor="background1"/>
                <w:sz w:val="18"/>
                <w:szCs w:val="18"/>
              </w:rPr>
              <w:t>ÚO ŠS*</w:t>
            </w:r>
          </w:p>
        </w:tc>
      </w:tr>
      <w:tr w:rsidR="00BF55A1" w:rsidRPr="0026362C" w14:paraId="36890CA9" w14:textId="77777777" w:rsidTr="00EB7670">
        <w:trPr>
          <w:trHeight w:val="113"/>
        </w:trPr>
        <w:tc>
          <w:tcPr>
            <w:tcW w:w="1254" w:type="pct"/>
            <w:vMerge/>
            <w:shd w:val="clear" w:color="auto" w:fill="314364"/>
            <w:vAlign w:val="bottom"/>
          </w:tcPr>
          <w:p w14:paraId="13A96294" w14:textId="77777777" w:rsidR="00BF55A1" w:rsidRPr="0026362C" w:rsidRDefault="00BF55A1" w:rsidP="00EB7670">
            <w:pPr>
              <w:spacing w:after="0"/>
              <w:jc w:val="center"/>
              <w:rPr>
                <w:rFonts w:cs="Segoe UI"/>
                <w:b/>
                <w:color w:val="FFFFFF" w:themeColor="background1"/>
                <w:sz w:val="18"/>
                <w:szCs w:val="18"/>
              </w:rPr>
            </w:pPr>
          </w:p>
        </w:tc>
        <w:tc>
          <w:tcPr>
            <w:tcW w:w="700" w:type="pct"/>
            <w:shd w:val="clear" w:color="auto" w:fill="314364"/>
            <w:vAlign w:val="bottom"/>
          </w:tcPr>
          <w:p w14:paraId="64377FF6" w14:textId="77777777" w:rsidR="00BF55A1" w:rsidRPr="0026362C" w:rsidRDefault="00BF55A1" w:rsidP="00EB7670">
            <w:pPr>
              <w:spacing w:after="0" w:line="240" w:lineRule="auto"/>
              <w:jc w:val="center"/>
              <w:rPr>
                <w:rFonts w:cs="Segoe UI"/>
                <w:b/>
                <w:bCs/>
                <w:color w:val="FFFFFF"/>
                <w:sz w:val="18"/>
                <w:szCs w:val="18"/>
              </w:rPr>
            </w:pPr>
            <w:r w:rsidRPr="0026362C">
              <w:rPr>
                <w:rFonts w:cs="Segoe UI"/>
                <w:b/>
                <w:bCs/>
                <w:color w:val="FFFFFF"/>
                <w:sz w:val="18"/>
                <w:szCs w:val="18"/>
              </w:rPr>
              <w:t>Rozpočet 2020</w:t>
            </w:r>
          </w:p>
        </w:tc>
        <w:tc>
          <w:tcPr>
            <w:tcW w:w="700" w:type="pct"/>
            <w:shd w:val="clear" w:color="auto" w:fill="314364"/>
            <w:vAlign w:val="bottom"/>
          </w:tcPr>
          <w:p w14:paraId="4034E30C" w14:textId="77777777" w:rsidR="00BF55A1" w:rsidRPr="0026362C" w:rsidRDefault="00BF55A1" w:rsidP="00EB7670">
            <w:pPr>
              <w:spacing w:after="0" w:line="240" w:lineRule="auto"/>
              <w:jc w:val="center"/>
              <w:rPr>
                <w:rFonts w:cs="Segoe UI"/>
                <w:b/>
                <w:bCs/>
                <w:color w:val="FFFFFF"/>
                <w:sz w:val="18"/>
                <w:szCs w:val="18"/>
              </w:rPr>
            </w:pPr>
            <w:r w:rsidRPr="0026362C">
              <w:rPr>
                <w:rFonts w:cs="Segoe UI"/>
                <w:b/>
                <w:bCs/>
                <w:color w:val="FFFFFF"/>
                <w:sz w:val="18"/>
                <w:szCs w:val="18"/>
              </w:rPr>
              <w:t>Rozpočet 2021</w:t>
            </w:r>
          </w:p>
        </w:tc>
        <w:tc>
          <w:tcPr>
            <w:tcW w:w="628" w:type="pct"/>
            <w:shd w:val="clear" w:color="auto" w:fill="314364"/>
            <w:vAlign w:val="bottom"/>
          </w:tcPr>
          <w:p w14:paraId="47F725AA" w14:textId="77777777" w:rsidR="00BF55A1" w:rsidRPr="0026362C" w:rsidRDefault="00BF55A1" w:rsidP="00EB7670">
            <w:pPr>
              <w:spacing w:after="0" w:line="240" w:lineRule="auto"/>
              <w:jc w:val="center"/>
              <w:rPr>
                <w:rFonts w:cs="Segoe UI"/>
                <w:b/>
                <w:bCs/>
                <w:color w:val="FFFFFF"/>
                <w:sz w:val="18"/>
                <w:szCs w:val="18"/>
              </w:rPr>
            </w:pPr>
            <w:r w:rsidRPr="0026362C">
              <w:rPr>
                <w:rFonts w:cs="Segoe UI"/>
                <w:b/>
                <w:bCs/>
                <w:color w:val="FFFFFF"/>
                <w:sz w:val="18"/>
                <w:szCs w:val="18"/>
              </w:rPr>
              <w:t>Rozdiel</w:t>
            </w:r>
            <w:r>
              <w:rPr>
                <w:rFonts w:cs="Segoe UI"/>
                <w:b/>
                <w:bCs/>
                <w:color w:val="FFFFFF"/>
                <w:sz w:val="18"/>
                <w:szCs w:val="18"/>
              </w:rPr>
              <w:br/>
              <w:t>2021-2020</w:t>
            </w:r>
          </w:p>
        </w:tc>
        <w:tc>
          <w:tcPr>
            <w:tcW w:w="781" w:type="pct"/>
            <w:shd w:val="clear" w:color="auto" w:fill="314364"/>
            <w:vAlign w:val="bottom"/>
          </w:tcPr>
          <w:p w14:paraId="6F6CD095" w14:textId="77777777" w:rsidR="00BF55A1" w:rsidRPr="0026362C" w:rsidRDefault="00BF55A1" w:rsidP="00EB7670">
            <w:pPr>
              <w:spacing w:after="0" w:line="240" w:lineRule="auto"/>
              <w:jc w:val="center"/>
              <w:rPr>
                <w:rFonts w:cs="Segoe UI"/>
                <w:b/>
                <w:bCs/>
                <w:color w:val="FFFFFF"/>
                <w:sz w:val="18"/>
                <w:szCs w:val="18"/>
              </w:rPr>
            </w:pPr>
            <w:r w:rsidRPr="0026362C">
              <w:rPr>
                <w:rFonts w:cs="Segoe UI"/>
                <w:b/>
                <w:bCs/>
                <w:color w:val="FFFFFF"/>
                <w:sz w:val="18"/>
                <w:szCs w:val="18"/>
              </w:rPr>
              <w:t>Nárast (v %)</w:t>
            </w:r>
            <w:r>
              <w:rPr>
                <w:rFonts w:cs="Segoe UI"/>
                <w:b/>
                <w:bCs/>
                <w:color w:val="FFFFFF"/>
                <w:sz w:val="18"/>
                <w:szCs w:val="18"/>
              </w:rPr>
              <w:br/>
              <w:t>2021/2020</w:t>
            </w:r>
          </w:p>
        </w:tc>
        <w:tc>
          <w:tcPr>
            <w:tcW w:w="937" w:type="pct"/>
            <w:shd w:val="clear" w:color="auto" w:fill="314364"/>
            <w:vAlign w:val="bottom"/>
          </w:tcPr>
          <w:p w14:paraId="3C8ADE90" w14:textId="77777777" w:rsidR="00BF55A1" w:rsidRPr="0026362C" w:rsidRDefault="00BF55A1" w:rsidP="00EB7670">
            <w:pPr>
              <w:spacing w:after="0" w:line="240" w:lineRule="auto"/>
              <w:jc w:val="center"/>
              <w:rPr>
                <w:rFonts w:cs="Segoe UI"/>
                <w:b/>
                <w:bCs/>
                <w:color w:val="FFFFFF"/>
                <w:sz w:val="18"/>
                <w:szCs w:val="18"/>
              </w:rPr>
            </w:pPr>
            <w:r w:rsidRPr="0026362C">
              <w:rPr>
                <w:rFonts w:cs="Segoe UI"/>
                <w:b/>
                <w:bCs/>
                <w:color w:val="FFFFFF"/>
                <w:sz w:val="18"/>
                <w:szCs w:val="18"/>
              </w:rPr>
              <w:t>Nárast (v %)</w:t>
            </w:r>
            <w:r>
              <w:rPr>
                <w:rFonts w:cs="Segoe UI"/>
                <w:b/>
                <w:bCs/>
                <w:color w:val="FFFFFF"/>
                <w:sz w:val="18"/>
                <w:szCs w:val="18"/>
              </w:rPr>
              <w:br/>
              <w:t>2021/2020</w:t>
            </w:r>
          </w:p>
        </w:tc>
      </w:tr>
      <w:tr w:rsidR="00BF55A1" w:rsidRPr="0026362C" w14:paraId="20CD110A" w14:textId="77777777" w:rsidTr="00EB7670">
        <w:trPr>
          <w:trHeight w:val="257"/>
        </w:trPr>
        <w:tc>
          <w:tcPr>
            <w:tcW w:w="1254" w:type="pct"/>
          </w:tcPr>
          <w:p w14:paraId="42B77AC6" w14:textId="77777777" w:rsidR="00BF55A1" w:rsidRPr="0026362C" w:rsidRDefault="00BF55A1" w:rsidP="00EB7670">
            <w:pPr>
              <w:spacing w:after="0"/>
              <w:jc w:val="left"/>
              <w:rPr>
                <w:rFonts w:cs="Segoe UI"/>
                <w:sz w:val="18"/>
                <w:szCs w:val="18"/>
              </w:rPr>
            </w:pPr>
            <w:r w:rsidRPr="0026362C">
              <w:rPr>
                <w:rFonts w:cs="Segoe UI"/>
                <w:sz w:val="18"/>
                <w:szCs w:val="18"/>
              </w:rPr>
              <w:t>Energie</w:t>
            </w:r>
          </w:p>
        </w:tc>
        <w:tc>
          <w:tcPr>
            <w:tcW w:w="700" w:type="pct"/>
            <w:shd w:val="clear" w:color="auto" w:fill="auto"/>
            <w:vAlign w:val="center"/>
          </w:tcPr>
          <w:p w14:paraId="13EDCD6E"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126 909</w:t>
            </w:r>
          </w:p>
        </w:tc>
        <w:tc>
          <w:tcPr>
            <w:tcW w:w="700" w:type="pct"/>
            <w:shd w:val="clear" w:color="auto" w:fill="auto"/>
            <w:vAlign w:val="center"/>
          </w:tcPr>
          <w:p w14:paraId="24EEC416"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163 816</w:t>
            </w:r>
          </w:p>
        </w:tc>
        <w:tc>
          <w:tcPr>
            <w:tcW w:w="628" w:type="pct"/>
            <w:shd w:val="clear" w:color="auto" w:fill="auto"/>
            <w:vAlign w:val="center"/>
          </w:tcPr>
          <w:p w14:paraId="76E552A3" w14:textId="77777777" w:rsidR="00BF55A1" w:rsidRPr="0026362C" w:rsidRDefault="00BF55A1" w:rsidP="00EB7670">
            <w:pPr>
              <w:spacing w:after="0"/>
              <w:ind w:right="104"/>
              <w:jc w:val="right"/>
              <w:rPr>
                <w:rFonts w:cs="Segoe UI"/>
                <w:color w:val="000000"/>
                <w:sz w:val="18"/>
                <w:szCs w:val="18"/>
              </w:rPr>
            </w:pPr>
            <w:r w:rsidRPr="0026362C">
              <w:rPr>
                <w:rFonts w:cs="Segoe UI"/>
                <w:color w:val="000000"/>
                <w:sz w:val="18"/>
                <w:szCs w:val="18"/>
              </w:rPr>
              <w:t>36 907</w:t>
            </w:r>
          </w:p>
        </w:tc>
        <w:tc>
          <w:tcPr>
            <w:tcW w:w="781" w:type="pct"/>
            <w:shd w:val="clear" w:color="auto" w:fill="auto"/>
            <w:vAlign w:val="center"/>
          </w:tcPr>
          <w:p w14:paraId="56A01E77" w14:textId="77777777" w:rsidR="00BF55A1" w:rsidRPr="0026362C" w:rsidRDefault="00BF55A1" w:rsidP="00EB7670">
            <w:pPr>
              <w:spacing w:after="0"/>
              <w:ind w:right="-111"/>
              <w:jc w:val="center"/>
              <w:rPr>
                <w:rFonts w:cs="Segoe UI"/>
                <w:color w:val="000000"/>
                <w:sz w:val="18"/>
                <w:szCs w:val="18"/>
              </w:rPr>
            </w:pPr>
            <w:r w:rsidRPr="0026362C">
              <w:rPr>
                <w:rFonts w:cs="Segoe UI"/>
                <w:color w:val="000000"/>
                <w:sz w:val="18"/>
                <w:szCs w:val="18"/>
              </w:rPr>
              <w:t>29,1</w:t>
            </w:r>
          </w:p>
        </w:tc>
        <w:tc>
          <w:tcPr>
            <w:tcW w:w="937" w:type="pct"/>
            <w:shd w:val="clear" w:color="auto" w:fill="auto"/>
            <w:vAlign w:val="center"/>
          </w:tcPr>
          <w:p w14:paraId="57BDA0C2" w14:textId="77777777" w:rsidR="00BF55A1" w:rsidRPr="0026362C" w:rsidRDefault="00BF55A1" w:rsidP="00EB7670">
            <w:pPr>
              <w:spacing w:after="0"/>
              <w:ind w:right="-108"/>
              <w:jc w:val="center"/>
              <w:rPr>
                <w:rFonts w:cs="Segoe UI"/>
                <w:color w:val="000000"/>
                <w:sz w:val="18"/>
                <w:szCs w:val="18"/>
              </w:rPr>
            </w:pPr>
            <w:r w:rsidRPr="0026362C">
              <w:rPr>
                <w:rFonts w:cs="Segoe UI"/>
                <w:color w:val="000000"/>
                <w:sz w:val="18"/>
                <w:szCs w:val="18"/>
              </w:rPr>
              <w:t>1,1</w:t>
            </w:r>
          </w:p>
        </w:tc>
      </w:tr>
      <w:tr w:rsidR="00BF55A1" w:rsidRPr="0026362C" w14:paraId="487790FD" w14:textId="77777777" w:rsidTr="00EB7670">
        <w:trPr>
          <w:trHeight w:val="257"/>
        </w:trPr>
        <w:tc>
          <w:tcPr>
            <w:tcW w:w="1254" w:type="pct"/>
          </w:tcPr>
          <w:p w14:paraId="761368F2" w14:textId="77777777" w:rsidR="00BF55A1" w:rsidRPr="0026362C" w:rsidRDefault="00BF55A1" w:rsidP="00EB7670">
            <w:pPr>
              <w:spacing w:after="0"/>
              <w:jc w:val="left"/>
              <w:rPr>
                <w:rFonts w:cs="Segoe UI"/>
                <w:sz w:val="18"/>
                <w:szCs w:val="18"/>
              </w:rPr>
            </w:pPr>
            <w:r w:rsidRPr="0026362C">
              <w:rPr>
                <w:rFonts w:cs="Segoe UI"/>
                <w:sz w:val="18"/>
                <w:szCs w:val="18"/>
              </w:rPr>
              <w:t>Vodné, stočné</w:t>
            </w:r>
          </w:p>
        </w:tc>
        <w:tc>
          <w:tcPr>
            <w:tcW w:w="700" w:type="pct"/>
            <w:shd w:val="clear" w:color="auto" w:fill="auto"/>
            <w:vAlign w:val="center"/>
          </w:tcPr>
          <w:p w14:paraId="61AE1495"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19 405</w:t>
            </w:r>
          </w:p>
        </w:tc>
        <w:tc>
          <w:tcPr>
            <w:tcW w:w="700" w:type="pct"/>
            <w:shd w:val="clear" w:color="auto" w:fill="auto"/>
            <w:vAlign w:val="center"/>
          </w:tcPr>
          <w:p w14:paraId="6E587DF4"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27 460</w:t>
            </w:r>
          </w:p>
        </w:tc>
        <w:tc>
          <w:tcPr>
            <w:tcW w:w="628" w:type="pct"/>
            <w:shd w:val="clear" w:color="auto" w:fill="auto"/>
            <w:vAlign w:val="center"/>
          </w:tcPr>
          <w:p w14:paraId="53E4F413" w14:textId="77777777" w:rsidR="00BF55A1" w:rsidRPr="0026362C" w:rsidRDefault="00BF55A1" w:rsidP="00EB7670">
            <w:pPr>
              <w:spacing w:after="0"/>
              <w:ind w:right="104"/>
              <w:jc w:val="right"/>
              <w:rPr>
                <w:rFonts w:cs="Segoe UI"/>
                <w:color w:val="000000"/>
                <w:sz w:val="18"/>
                <w:szCs w:val="18"/>
              </w:rPr>
            </w:pPr>
            <w:r w:rsidRPr="0026362C">
              <w:rPr>
                <w:rFonts w:cs="Segoe UI"/>
                <w:color w:val="000000"/>
                <w:sz w:val="18"/>
                <w:szCs w:val="18"/>
              </w:rPr>
              <w:t>8 055</w:t>
            </w:r>
          </w:p>
        </w:tc>
        <w:tc>
          <w:tcPr>
            <w:tcW w:w="781" w:type="pct"/>
            <w:shd w:val="clear" w:color="auto" w:fill="auto"/>
            <w:vAlign w:val="center"/>
          </w:tcPr>
          <w:p w14:paraId="11744F40" w14:textId="77777777" w:rsidR="00BF55A1" w:rsidRPr="0026362C" w:rsidRDefault="00BF55A1" w:rsidP="00EB7670">
            <w:pPr>
              <w:spacing w:after="0"/>
              <w:ind w:right="-111"/>
              <w:jc w:val="center"/>
              <w:rPr>
                <w:rFonts w:cs="Segoe UI"/>
                <w:color w:val="000000"/>
                <w:sz w:val="18"/>
                <w:szCs w:val="18"/>
              </w:rPr>
            </w:pPr>
            <w:r w:rsidRPr="0026362C">
              <w:rPr>
                <w:rFonts w:cs="Segoe UI"/>
                <w:color w:val="000000"/>
                <w:sz w:val="18"/>
                <w:szCs w:val="18"/>
              </w:rPr>
              <w:t>41,5</w:t>
            </w:r>
          </w:p>
        </w:tc>
        <w:tc>
          <w:tcPr>
            <w:tcW w:w="937" w:type="pct"/>
            <w:shd w:val="clear" w:color="auto" w:fill="auto"/>
            <w:vAlign w:val="center"/>
          </w:tcPr>
          <w:p w14:paraId="361115A1" w14:textId="77777777" w:rsidR="00BF55A1" w:rsidRPr="0026362C" w:rsidRDefault="00BF55A1" w:rsidP="00EB7670">
            <w:pPr>
              <w:spacing w:after="0"/>
              <w:ind w:right="-108"/>
              <w:jc w:val="center"/>
              <w:rPr>
                <w:rFonts w:cs="Segoe UI"/>
                <w:color w:val="000000"/>
                <w:sz w:val="18"/>
                <w:szCs w:val="18"/>
              </w:rPr>
            </w:pPr>
            <w:r w:rsidRPr="0026362C">
              <w:rPr>
                <w:rFonts w:cs="Segoe UI"/>
                <w:color w:val="000000"/>
                <w:sz w:val="18"/>
                <w:szCs w:val="18"/>
              </w:rPr>
              <w:t>0,1</w:t>
            </w:r>
          </w:p>
        </w:tc>
      </w:tr>
      <w:tr w:rsidR="00BF55A1" w:rsidRPr="0026362C" w14:paraId="5C3B9FE8" w14:textId="77777777" w:rsidTr="00EB7670">
        <w:trPr>
          <w:trHeight w:val="257"/>
        </w:trPr>
        <w:tc>
          <w:tcPr>
            <w:tcW w:w="1254" w:type="pct"/>
          </w:tcPr>
          <w:p w14:paraId="2E020909" w14:textId="77777777" w:rsidR="00BF55A1" w:rsidRPr="0026362C" w:rsidRDefault="00BF55A1" w:rsidP="00EB7670">
            <w:pPr>
              <w:spacing w:after="0"/>
              <w:jc w:val="left"/>
              <w:rPr>
                <w:rFonts w:cs="Segoe UI"/>
                <w:sz w:val="18"/>
                <w:szCs w:val="18"/>
              </w:rPr>
            </w:pPr>
            <w:r w:rsidRPr="0026362C">
              <w:rPr>
                <w:rFonts w:cs="Segoe UI"/>
                <w:sz w:val="18"/>
                <w:szCs w:val="18"/>
              </w:rPr>
              <w:t>Poštové služby</w:t>
            </w:r>
          </w:p>
        </w:tc>
        <w:tc>
          <w:tcPr>
            <w:tcW w:w="700" w:type="pct"/>
            <w:shd w:val="clear" w:color="auto" w:fill="auto"/>
            <w:vAlign w:val="center"/>
          </w:tcPr>
          <w:p w14:paraId="1F2170EB"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7 483</w:t>
            </w:r>
          </w:p>
        </w:tc>
        <w:tc>
          <w:tcPr>
            <w:tcW w:w="700" w:type="pct"/>
            <w:shd w:val="clear" w:color="auto" w:fill="auto"/>
            <w:vAlign w:val="center"/>
          </w:tcPr>
          <w:p w14:paraId="60F5A842"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10 184</w:t>
            </w:r>
          </w:p>
        </w:tc>
        <w:tc>
          <w:tcPr>
            <w:tcW w:w="628" w:type="pct"/>
            <w:shd w:val="clear" w:color="auto" w:fill="auto"/>
            <w:vAlign w:val="center"/>
          </w:tcPr>
          <w:p w14:paraId="4B44D15B" w14:textId="77777777" w:rsidR="00BF55A1" w:rsidRPr="0026362C" w:rsidRDefault="00BF55A1" w:rsidP="00EB7670">
            <w:pPr>
              <w:spacing w:after="0"/>
              <w:ind w:right="104"/>
              <w:jc w:val="right"/>
              <w:rPr>
                <w:rFonts w:cs="Segoe UI"/>
                <w:color w:val="000000"/>
                <w:sz w:val="18"/>
                <w:szCs w:val="18"/>
              </w:rPr>
            </w:pPr>
            <w:r w:rsidRPr="0026362C">
              <w:rPr>
                <w:rFonts w:cs="Segoe UI"/>
                <w:color w:val="000000"/>
                <w:sz w:val="18"/>
                <w:szCs w:val="18"/>
              </w:rPr>
              <w:t>2 701</w:t>
            </w:r>
          </w:p>
        </w:tc>
        <w:tc>
          <w:tcPr>
            <w:tcW w:w="781" w:type="pct"/>
            <w:shd w:val="clear" w:color="auto" w:fill="auto"/>
            <w:vAlign w:val="center"/>
          </w:tcPr>
          <w:p w14:paraId="2A2060AF" w14:textId="77777777" w:rsidR="00BF55A1" w:rsidRPr="0026362C" w:rsidRDefault="00BF55A1" w:rsidP="00EB7670">
            <w:pPr>
              <w:spacing w:after="0"/>
              <w:ind w:right="-111"/>
              <w:jc w:val="center"/>
              <w:rPr>
                <w:rFonts w:cs="Segoe UI"/>
                <w:color w:val="000000"/>
                <w:sz w:val="18"/>
                <w:szCs w:val="18"/>
              </w:rPr>
            </w:pPr>
            <w:r w:rsidRPr="0026362C">
              <w:rPr>
                <w:rFonts w:cs="Segoe UI"/>
                <w:color w:val="000000"/>
                <w:sz w:val="18"/>
                <w:szCs w:val="18"/>
              </w:rPr>
              <w:t>36,1</w:t>
            </w:r>
          </w:p>
        </w:tc>
        <w:tc>
          <w:tcPr>
            <w:tcW w:w="937" w:type="pct"/>
            <w:shd w:val="clear" w:color="auto" w:fill="auto"/>
            <w:vAlign w:val="center"/>
          </w:tcPr>
          <w:p w14:paraId="3729DE22" w14:textId="77777777" w:rsidR="00BF55A1" w:rsidRPr="0026362C" w:rsidRDefault="00BF55A1" w:rsidP="00EB7670">
            <w:pPr>
              <w:spacing w:after="0"/>
              <w:ind w:right="-108"/>
              <w:jc w:val="center"/>
              <w:rPr>
                <w:rFonts w:cs="Segoe UI"/>
                <w:color w:val="000000"/>
                <w:sz w:val="18"/>
                <w:szCs w:val="18"/>
              </w:rPr>
            </w:pPr>
            <w:r w:rsidRPr="0026362C">
              <w:rPr>
                <w:rFonts w:cs="Segoe UI"/>
                <w:color w:val="000000"/>
                <w:sz w:val="18"/>
                <w:szCs w:val="18"/>
              </w:rPr>
              <w:t>-0,7</w:t>
            </w:r>
          </w:p>
        </w:tc>
      </w:tr>
      <w:tr w:rsidR="00BF55A1" w:rsidRPr="0026362C" w14:paraId="73995B81" w14:textId="77777777" w:rsidTr="00EB7670">
        <w:trPr>
          <w:trHeight w:val="257"/>
        </w:trPr>
        <w:tc>
          <w:tcPr>
            <w:tcW w:w="1254" w:type="pct"/>
          </w:tcPr>
          <w:p w14:paraId="76727426" w14:textId="77777777" w:rsidR="00BF55A1" w:rsidRPr="0026362C" w:rsidRDefault="00BF55A1" w:rsidP="00EB7670">
            <w:pPr>
              <w:spacing w:after="0"/>
              <w:jc w:val="left"/>
              <w:rPr>
                <w:rFonts w:cs="Segoe UI"/>
                <w:sz w:val="18"/>
                <w:szCs w:val="18"/>
              </w:rPr>
            </w:pPr>
            <w:r w:rsidRPr="0026362C">
              <w:rPr>
                <w:rFonts w:cs="Segoe UI"/>
                <w:sz w:val="18"/>
                <w:szCs w:val="18"/>
              </w:rPr>
              <w:t>Všeobecný materiál</w:t>
            </w:r>
          </w:p>
        </w:tc>
        <w:tc>
          <w:tcPr>
            <w:tcW w:w="700" w:type="pct"/>
            <w:shd w:val="clear" w:color="auto" w:fill="auto"/>
            <w:vAlign w:val="center"/>
          </w:tcPr>
          <w:p w14:paraId="1FDED316"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123 180</w:t>
            </w:r>
          </w:p>
        </w:tc>
        <w:tc>
          <w:tcPr>
            <w:tcW w:w="700" w:type="pct"/>
            <w:shd w:val="clear" w:color="auto" w:fill="auto"/>
            <w:vAlign w:val="center"/>
          </w:tcPr>
          <w:p w14:paraId="4254C171"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186 056</w:t>
            </w:r>
          </w:p>
        </w:tc>
        <w:tc>
          <w:tcPr>
            <w:tcW w:w="628" w:type="pct"/>
            <w:shd w:val="clear" w:color="auto" w:fill="auto"/>
            <w:vAlign w:val="center"/>
          </w:tcPr>
          <w:p w14:paraId="488DECB5" w14:textId="77777777" w:rsidR="00BF55A1" w:rsidRPr="0026362C" w:rsidRDefault="00BF55A1" w:rsidP="00EB7670">
            <w:pPr>
              <w:spacing w:after="0"/>
              <w:ind w:right="104"/>
              <w:jc w:val="right"/>
              <w:rPr>
                <w:rFonts w:cs="Segoe UI"/>
                <w:color w:val="000000"/>
                <w:sz w:val="18"/>
                <w:szCs w:val="18"/>
              </w:rPr>
            </w:pPr>
            <w:r w:rsidRPr="0026362C">
              <w:rPr>
                <w:rFonts w:cs="Segoe UI"/>
                <w:color w:val="000000"/>
                <w:sz w:val="18"/>
                <w:szCs w:val="18"/>
              </w:rPr>
              <w:t>62 876</w:t>
            </w:r>
          </w:p>
        </w:tc>
        <w:tc>
          <w:tcPr>
            <w:tcW w:w="781" w:type="pct"/>
            <w:shd w:val="clear" w:color="auto" w:fill="auto"/>
            <w:vAlign w:val="center"/>
          </w:tcPr>
          <w:p w14:paraId="07BEC1BC" w14:textId="77777777" w:rsidR="00BF55A1" w:rsidRPr="0026362C" w:rsidRDefault="00BF55A1" w:rsidP="00EB7670">
            <w:pPr>
              <w:spacing w:after="0"/>
              <w:ind w:right="-111"/>
              <w:jc w:val="center"/>
              <w:rPr>
                <w:rFonts w:cs="Segoe UI"/>
                <w:color w:val="000000"/>
                <w:sz w:val="18"/>
                <w:szCs w:val="18"/>
              </w:rPr>
            </w:pPr>
            <w:r w:rsidRPr="0026362C">
              <w:rPr>
                <w:rFonts w:cs="Segoe UI"/>
                <w:color w:val="000000"/>
                <w:sz w:val="18"/>
                <w:szCs w:val="18"/>
              </w:rPr>
              <w:t>51,0</w:t>
            </w:r>
          </w:p>
        </w:tc>
        <w:tc>
          <w:tcPr>
            <w:tcW w:w="937" w:type="pct"/>
            <w:shd w:val="clear" w:color="auto" w:fill="auto"/>
            <w:vAlign w:val="center"/>
          </w:tcPr>
          <w:p w14:paraId="3C1B04F1" w14:textId="77777777" w:rsidR="00BF55A1" w:rsidRPr="0026362C" w:rsidRDefault="00BF55A1" w:rsidP="00EB7670">
            <w:pPr>
              <w:spacing w:after="0"/>
              <w:ind w:right="-108"/>
              <w:jc w:val="center"/>
              <w:rPr>
                <w:rFonts w:cs="Segoe UI"/>
                <w:color w:val="000000"/>
                <w:sz w:val="18"/>
                <w:szCs w:val="18"/>
              </w:rPr>
            </w:pPr>
            <w:r w:rsidRPr="0026362C">
              <w:rPr>
                <w:rFonts w:cs="Segoe UI"/>
                <w:color w:val="000000"/>
                <w:sz w:val="18"/>
                <w:szCs w:val="18"/>
              </w:rPr>
              <w:t>0,9</w:t>
            </w:r>
          </w:p>
        </w:tc>
      </w:tr>
      <w:tr w:rsidR="00BF55A1" w:rsidRPr="0026362C" w14:paraId="39C1949E" w14:textId="77777777" w:rsidTr="00EB7670">
        <w:trPr>
          <w:trHeight w:val="223"/>
        </w:trPr>
        <w:tc>
          <w:tcPr>
            <w:tcW w:w="1254" w:type="pct"/>
          </w:tcPr>
          <w:p w14:paraId="5D58486A" w14:textId="77777777" w:rsidR="00BF55A1" w:rsidRPr="0026362C" w:rsidRDefault="00BF55A1" w:rsidP="00EB7670">
            <w:pPr>
              <w:spacing w:after="0"/>
              <w:jc w:val="left"/>
              <w:rPr>
                <w:rFonts w:cs="Segoe UI"/>
                <w:sz w:val="18"/>
                <w:szCs w:val="18"/>
              </w:rPr>
            </w:pPr>
            <w:r>
              <w:rPr>
                <w:rFonts w:cs="Segoe UI"/>
                <w:sz w:val="18"/>
                <w:szCs w:val="18"/>
              </w:rPr>
              <w:t>Rutinná a štandardná údržba budov</w:t>
            </w:r>
          </w:p>
        </w:tc>
        <w:tc>
          <w:tcPr>
            <w:tcW w:w="700" w:type="pct"/>
            <w:shd w:val="clear" w:color="auto" w:fill="auto"/>
            <w:vAlign w:val="center"/>
          </w:tcPr>
          <w:p w14:paraId="1EDF01B9"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296 301</w:t>
            </w:r>
          </w:p>
        </w:tc>
        <w:tc>
          <w:tcPr>
            <w:tcW w:w="700" w:type="pct"/>
            <w:shd w:val="clear" w:color="auto" w:fill="auto"/>
            <w:vAlign w:val="center"/>
          </w:tcPr>
          <w:p w14:paraId="6C51C94E"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343 501</w:t>
            </w:r>
          </w:p>
        </w:tc>
        <w:tc>
          <w:tcPr>
            <w:tcW w:w="628" w:type="pct"/>
            <w:shd w:val="clear" w:color="auto" w:fill="auto"/>
            <w:vAlign w:val="center"/>
          </w:tcPr>
          <w:p w14:paraId="18A4B0E5" w14:textId="77777777" w:rsidR="00BF55A1" w:rsidRPr="0026362C" w:rsidRDefault="00BF55A1" w:rsidP="00EB7670">
            <w:pPr>
              <w:spacing w:after="0"/>
              <w:ind w:right="104"/>
              <w:jc w:val="right"/>
              <w:rPr>
                <w:rFonts w:cs="Segoe UI"/>
                <w:color w:val="000000"/>
                <w:sz w:val="18"/>
                <w:szCs w:val="18"/>
              </w:rPr>
            </w:pPr>
            <w:r w:rsidRPr="0026362C">
              <w:rPr>
                <w:rFonts w:cs="Segoe UI"/>
                <w:color w:val="000000"/>
                <w:sz w:val="18"/>
                <w:szCs w:val="18"/>
              </w:rPr>
              <w:t>47 201</w:t>
            </w:r>
          </w:p>
        </w:tc>
        <w:tc>
          <w:tcPr>
            <w:tcW w:w="781" w:type="pct"/>
            <w:shd w:val="clear" w:color="auto" w:fill="auto"/>
            <w:vAlign w:val="center"/>
          </w:tcPr>
          <w:p w14:paraId="012308E7" w14:textId="77777777" w:rsidR="00BF55A1" w:rsidRPr="0026362C" w:rsidRDefault="00BF55A1" w:rsidP="00EB7670">
            <w:pPr>
              <w:spacing w:after="0"/>
              <w:ind w:right="-111"/>
              <w:jc w:val="center"/>
              <w:rPr>
                <w:rFonts w:cs="Segoe UI"/>
                <w:color w:val="000000"/>
                <w:sz w:val="18"/>
                <w:szCs w:val="18"/>
              </w:rPr>
            </w:pPr>
            <w:r w:rsidRPr="0026362C">
              <w:rPr>
                <w:rFonts w:cs="Segoe UI"/>
                <w:color w:val="000000"/>
                <w:sz w:val="18"/>
                <w:szCs w:val="18"/>
              </w:rPr>
              <w:t>15,9</w:t>
            </w:r>
          </w:p>
        </w:tc>
        <w:tc>
          <w:tcPr>
            <w:tcW w:w="937" w:type="pct"/>
            <w:shd w:val="clear" w:color="auto" w:fill="auto"/>
            <w:vAlign w:val="center"/>
          </w:tcPr>
          <w:p w14:paraId="381932E0" w14:textId="77777777" w:rsidR="00BF55A1" w:rsidRPr="0026362C" w:rsidRDefault="00BF55A1" w:rsidP="00EB7670">
            <w:pPr>
              <w:spacing w:after="0"/>
              <w:ind w:right="-108"/>
              <w:jc w:val="center"/>
              <w:rPr>
                <w:rFonts w:cs="Segoe UI"/>
                <w:color w:val="000000"/>
                <w:sz w:val="18"/>
                <w:szCs w:val="18"/>
              </w:rPr>
            </w:pPr>
            <w:r w:rsidRPr="0026362C">
              <w:rPr>
                <w:rFonts w:cs="Segoe UI"/>
                <w:color w:val="000000"/>
                <w:sz w:val="18"/>
                <w:szCs w:val="18"/>
              </w:rPr>
              <w:t>27,2</w:t>
            </w:r>
          </w:p>
        </w:tc>
      </w:tr>
      <w:tr w:rsidR="00BF55A1" w:rsidRPr="0026362C" w14:paraId="7546D429" w14:textId="77777777" w:rsidTr="00EB7670">
        <w:trPr>
          <w:trHeight w:val="195"/>
        </w:trPr>
        <w:tc>
          <w:tcPr>
            <w:tcW w:w="1254" w:type="pct"/>
          </w:tcPr>
          <w:p w14:paraId="526F3D26" w14:textId="77777777" w:rsidR="00BF55A1" w:rsidRPr="0026362C" w:rsidRDefault="00BF55A1" w:rsidP="00EB7670">
            <w:pPr>
              <w:spacing w:after="0"/>
              <w:jc w:val="left"/>
              <w:rPr>
                <w:rFonts w:cs="Segoe UI"/>
                <w:sz w:val="18"/>
                <w:szCs w:val="18"/>
              </w:rPr>
            </w:pPr>
            <w:r w:rsidRPr="0026362C">
              <w:rPr>
                <w:rFonts w:cs="Segoe UI"/>
                <w:sz w:val="18"/>
                <w:szCs w:val="18"/>
              </w:rPr>
              <w:t>Školen</w:t>
            </w:r>
            <w:r>
              <w:rPr>
                <w:rFonts w:cs="Segoe UI"/>
                <w:sz w:val="18"/>
                <w:szCs w:val="18"/>
              </w:rPr>
              <w:t>ia, kurzy, semináre, porady</w:t>
            </w:r>
          </w:p>
        </w:tc>
        <w:tc>
          <w:tcPr>
            <w:tcW w:w="700" w:type="pct"/>
            <w:shd w:val="clear" w:color="auto" w:fill="auto"/>
            <w:vAlign w:val="center"/>
          </w:tcPr>
          <w:p w14:paraId="1089CD26"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8 034</w:t>
            </w:r>
          </w:p>
        </w:tc>
        <w:tc>
          <w:tcPr>
            <w:tcW w:w="700" w:type="pct"/>
            <w:shd w:val="clear" w:color="auto" w:fill="auto"/>
            <w:vAlign w:val="center"/>
          </w:tcPr>
          <w:p w14:paraId="118FE554"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27 134</w:t>
            </w:r>
          </w:p>
        </w:tc>
        <w:tc>
          <w:tcPr>
            <w:tcW w:w="628" w:type="pct"/>
            <w:shd w:val="clear" w:color="auto" w:fill="auto"/>
            <w:vAlign w:val="center"/>
          </w:tcPr>
          <w:p w14:paraId="585D75AC" w14:textId="77777777" w:rsidR="00BF55A1" w:rsidRPr="0026362C" w:rsidRDefault="00BF55A1" w:rsidP="00EB7670">
            <w:pPr>
              <w:spacing w:after="0"/>
              <w:ind w:right="104"/>
              <w:jc w:val="right"/>
              <w:rPr>
                <w:rFonts w:cs="Segoe UI"/>
                <w:color w:val="000000"/>
                <w:sz w:val="18"/>
                <w:szCs w:val="18"/>
              </w:rPr>
            </w:pPr>
            <w:r w:rsidRPr="0026362C">
              <w:rPr>
                <w:rFonts w:cs="Segoe UI"/>
                <w:color w:val="000000"/>
                <w:sz w:val="18"/>
                <w:szCs w:val="18"/>
              </w:rPr>
              <w:t>19 100</w:t>
            </w:r>
          </w:p>
        </w:tc>
        <w:tc>
          <w:tcPr>
            <w:tcW w:w="781" w:type="pct"/>
            <w:shd w:val="clear" w:color="auto" w:fill="auto"/>
            <w:vAlign w:val="center"/>
          </w:tcPr>
          <w:p w14:paraId="14781D21" w14:textId="77777777" w:rsidR="00BF55A1" w:rsidRPr="0026362C" w:rsidRDefault="00BF55A1" w:rsidP="00EB7670">
            <w:pPr>
              <w:spacing w:after="0"/>
              <w:ind w:right="-111"/>
              <w:jc w:val="center"/>
              <w:rPr>
                <w:rFonts w:cs="Segoe UI"/>
                <w:color w:val="000000"/>
                <w:sz w:val="18"/>
                <w:szCs w:val="18"/>
              </w:rPr>
            </w:pPr>
            <w:r w:rsidRPr="0026362C">
              <w:rPr>
                <w:rFonts w:cs="Segoe UI"/>
                <w:color w:val="000000"/>
                <w:sz w:val="18"/>
                <w:szCs w:val="18"/>
              </w:rPr>
              <w:t>237,8</w:t>
            </w:r>
          </w:p>
        </w:tc>
        <w:tc>
          <w:tcPr>
            <w:tcW w:w="937" w:type="pct"/>
            <w:shd w:val="clear" w:color="auto" w:fill="auto"/>
            <w:vAlign w:val="center"/>
          </w:tcPr>
          <w:p w14:paraId="5F024611" w14:textId="77777777" w:rsidR="00BF55A1" w:rsidRPr="0026362C" w:rsidRDefault="00BF55A1" w:rsidP="00EB7670">
            <w:pPr>
              <w:spacing w:after="0"/>
              <w:ind w:right="-108"/>
              <w:jc w:val="center"/>
              <w:rPr>
                <w:rFonts w:cs="Segoe UI"/>
                <w:color w:val="000000"/>
                <w:sz w:val="18"/>
                <w:szCs w:val="18"/>
              </w:rPr>
            </w:pPr>
            <w:r w:rsidRPr="0026362C">
              <w:rPr>
                <w:rFonts w:cs="Segoe UI"/>
                <w:color w:val="000000"/>
                <w:sz w:val="18"/>
                <w:szCs w:val="18"/>
              </w:rPr>
              <w:t>4,3</w:t>
            </w:r>
          </w:p>
        </w:tc>
      </w:tr>
      <w:tr w:rsidR="00BF55A1" w:rsidRPr="0026362C" w14:paraId="7E929178" w14:textId="77777777" w:rsidTr="00EB7670">
        <w:trPr>
          <w:trHeight w:val="257"/>
        </w:trPr>
        <w:tc>
          <w:tcPr>
            <w:tcW w:w="1254" w:type="pct"/>
            <w:tcBorders>
              <w:bottom w:val="single" w:sz="4" w:space="0" w:color="auto"/>
            </w:tcBorders>
          </w:tcPr>
          <w:p w14:paraId="39462EDE" w14:textId="77777777" w:rsidR="00BF55A1" w:rsidRPr="0026362C" w:rsidRDefault="00BF55A1" w:rsidP="00EB7670">
            <w:pPr>
              <w:spacing w:after="0"/>
              <w:jc w:val="left"/>
              <w:rPr>
                <w:rFonts w:cs="Segoe UI"/>
                <w:sz w:val="18"/>
                <w:szCs w:val="18"/>
              </w:rPr>
            </w:pPr>
            <w:r w:rsidRPr="0026362C">
              <w:rPr>
                <w:rFonts w:cs="Segoe UI"/>
                <w:sz w:val="18"/>
                <w:szCs w:val="18"/>
              </w:rPr>
              <w:t>Všeobecné služby</w:t>
            </w:r>
          </w:p>
        </w:tc>
        <w:tc>
          <w:tcPr>
            <w:tcW w:w="700" w:type="pct"/>
            <w:tcBorders>
              <w:bottom w:val="single" w:sz="4" w:space="0" w:color="auto"/>
            </w:tcBorders>
            <w:shd w:val="clear" w:color="auto" w:fill="auto"/>
            <w:vAlign w:val="center"/>
          </w:tcPr>
          <w:p w14:paraId="5480CBCB"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151 487</w:t>
            </w:r>
          </w:p>
        </w:tc>
        <w:tc>
          <w:tcPr>
            <w:tcW w:w="700" w:type="pct"/>
            <w:tcBorders>
              <w:bottom w:val="single" w:sz="4" w:space="0" w:color="auto"/>
            </w:tcBorders>
            <w:shd w:val="clear" w:color="auto" w:fill="auto"/>
            <w:vAlign w:val="center"/>
          </w:tcPr>
          <w:p w14:paraId="6C172015" w14:textId="77777777" w:rsidR="00BF55A1" w:rsidRPr="0026362C" w:rsidRDefault="00BF55A1" w:rsidP="00EB7670">
            <w:pPr>
              <w:spacing w:after="0"/>
              <w:jc w:val="right"/>
              <w:rPr>
                <w:rFonts w:cs="Segoe UI"/>
                <w:color w:val="000000"/>
                <w:sz w:val="18"/>
                <w:szCs w:val="18"/>
              </w:rPr>
            </w:pPr>
            <w:r w:rsidRPr="0026362C">
              <w:rPr>
                <w:rFonts w:cs="Segoe UI"/>
                <w:color w:val="000000"/>
                <w:sz w:val="18"/>
                <w:szCs w:val="18"/>
              </w:rPr>
              <w:t>194 675</w:t>
            </w:r>
          </w:p>
        </w:tc>
        <w:tc>
          <w:tcPr>
            <w:tcW w:w="628" w:type="pct"/>
            <w:tcBorders>
              <w:bottom w:val="single" w:sz="4" w:space="0" w:color="auto"/>
            </w:tcBorders>
            <w:shd w:val="clear" w:color="auto" w:fill="auto"/>
            <w:vAlign w:val="center"/>
          </w:tcPr>
          <w:p w14:paraId="4E36B0B3" w14:textId="77777777" w:rsidR="00BF55A1" w:rsidRPr="0026362C" w:rsidRDefault="00BF55A1" w:rsidP="00EB7670">
            <w:pPr>
              <w:spacing w:after="0"/>
              <w:ind w:right="104"/>
              <w:jc w:val="right"/>
              <w:rPr>
                <w:rFonts w:cs="Segoe UI"/>
                <w:color w:val="000000"/>
                <w:sz w:val="18"/>
                <w:szCs w:val="18"/>
              </w:rPr>
            </w:pPr>
            <w:r w:rsidRPr="0026362C">
              <w:rPr>
                <w:rFonts w:cs="Segoe UI"/>
                <w:color w:val="000000"/>
                <w:sz w:val="18"/>
                <w:szCs w:val="18"/>
              </w:rPr>
              <w:t>43 187</w:t>
            </w:r>
          </w:p>
        </w:tc>
        <w:tc>
          <w:tcPr>
            <w:tcW w:w="781" w:type="pct"/>
            <w:tcBorders>
              <w:bottom w:val="single" w:sz="4" w:space="0" w:color="auto"/>
            </w:tcBorders>
            <w:shd w:val="clear" w:color="auto" w:fill="auto"/>
            <w:vAlign w:val="center"/>
          </w:tcPr>
          <w:p w14:paraId="2325B299" w14:textId="77777777" w:rsidR="00BF55A1" w:rsidRPr="0026362C" w:rsidRDefault="00BF55A1" w:rsidP="00EB7670">
            <w:pPr>
              <w:spacing w:after="0"/>
              <w:ind w:right="-111"/>
              <w:jc w:val="center"/>
              <w:rPr>
                <w:rFonts w:cs="Segoe UI"/>
                <w:color w:val="000000"/>
                <w:sz w:val="18"/>
                <w:szCs w:val="18"/>
              </w:rPr>
            </w:pPr>
            <w:r w:rsidRPr="0026362C">
              <w:rPr>
                <w:rFonts w:cs="Segoe UI"/>
                <w:color w:val="000000"/>
                <w:sz w:val="18"/>
                <w:szCs w:val="18"/>
              </w:rPr>
              <w:t>28,5</w:t>
            </w:r>
          </w:p>
        </w:tc>
        <w:tc>
          <w:tcPr>
            <w:tcW w:w="937" w:type="pct"/>
            <w:tcBorders>
              <w:bottom w:val="single" w:sz="4" w:space="0" w:color="auto"/>
            </w:tcBorders>
            <w:shd w:val="clear" w:color="auto" w:fill="auto"/>
            <w:vAlign w:val="center"/>
          </w:tcPr>
          <w:p w14:paraId="78415CD0" w14:textId="77777777" w:rsidR="00BF55A1" w:rsidRPr="0026362C" w:rsidRDefault="00BF55A1" w:rsidP="00EB7670">
            <w:pPr>
              <w:spacing w:after="0"/>
              <w:ind w:right="-108"/>
              <w:jc w:val="center"/>
              <w:rPr>
                <w:rFonts w:cs="Segoe UI"/>
                <w:color w:val="000000"/>
                <w:sz w:val="18"/>
                <w:szCs w:val="18"/>
              </w:rPr>
            </w:pPr>
            <w:r w:rsidRPr="0026362C">
              <w:rPr>
                <w:rFonts w:cs="Segoe UI"/>
                <w:color w:val="000000"/>
                <w:sz w:val="18"/>
                <w:szCs w:val="18"/>
              </w:rPr>
              <w:t>48,5</w:t>
            </w:r>
          </w:p>
        </w:tc>
      </w:tr>
    </w:tbl>
    <w:p w14:paraId="57E396D0" w14:textId="77777777" w:rsidR="00BF55A1" w:rsidRPr="005A1F23" w:rsidRDefault="00BF55A1" w:rsidP="00BF55A1">
      <w:pPr>
        <w:spacing w:line="240" w:lineRule="auto"/>
        <w:jc w:val="left"/>
        <w:rPr>
          <w:rFonts w:eastAsia="Calibri" w:cs="Times New Roman"/>
          <w:i/>
          <w:color w:val="314364"/>
          <w:sz w:val="16"/>
        </w:rPr>
      </w:pPr>
      <w:r w:rsidRPr="00604ABA">
        <w:rPr>
          <w:rFonts w:eastAsia="Calibri" w:cs="Times New Roman"/>
          <w:i/>
          <w:color w:val="314364"/>
          <w:sz w:val="16"/>
        </w:rPr>
        <w:t xml:space="preserve">Zdroj: </w:t>
      </w:r>
      <w:r>
        <w:rPr>
          <w:rFonts w:eastAsia="Calibri" w:cs="Times New Roman"/>
          <w:i/>
          <w:color w:val="314364"/>
          <w:sz w:val="16"/>
        </w:rPr>
        <w:t>RIS</w:t>
      </w:r>
      <w:r>
        <w:rPr>
          <w:rFonts w:eastAsia="Calibri" w:cs="Times New Roman"/>
          <w:i/>
          <w:color w:val="314364"/>
          <w:sz w:val="16"/>
        </w:rPr>
        <w:br/>
        <w:t>*Ústredné orgány štátnej správy</w:t>
      </w:r>
    </w:p>
    <w:p w14:paraId="69901083" w14:textId="2BC89A72" w:rsidR="0026362C" w:rsidRDefault="0026362C" w:rsidP="0026362C">
      <w:r>
        <w:t xml:space="preserve">Naplánovaná suma </w:t>
      </w:r>
      <w:r w:rsidRPr="00E003AF">
        <w:rPr>
          <w:b/>
        </w:rPr>
        <w:t>kapitálových výdavkov</w:t>
      </w:r>
      <w:r>
        <w:t xml:space="preserve"> na rok 2021 vo výške 553 mil. eur je veľmi orientačná. Návrh rozpočtu totiž</w:t>
      </w:r>
      <w:r w:rsidR="00294C28">
        <w:t xml:space="preserve"> </w:t>
      </w:r>
      <w:r>
        <w:t>abstrahuje od zdrojov EÚ. Ide pritom o veľký balík peňazí určených o</w:t>
      </w:r>
      <w:r w:rsidR="009711B5">
        <w:t>krem iného</w:t>
      </w:r>
      <w:r>
        <w:t xml:space="preserve"> na modernizáciu majetku, cestnej dopravy, kultúrnych pamiatok, skvalitneni</w:t>
      </w:r>
      <w:r w:rsidR="00C9567A">
        <w:t>e</w:t>
      </w:r>
      <w:r>
        <w:t xml:space="preserve"> poskytovaných verejných služieb, či zlepšenie životného prostredia v obciach. </w:t>
      </w:r>
      <w:r w:rsidRPr="006342F2">
        <w:rPr>
          <w:b/>
        </w:rPr>
        <w:t>NKÚ SR v tomto prípade upozorňuje, že jednotlivé samosprávy majú posledné 3 roky na vyčerpanie prostriedkov</w:t>
      </w:r>
      <w:r>
        <w:rPr>
          <w:b/>
        </w:rPr>
        <w:t xml:space="preserve"> z EÚ</w:t>
      </w:r>
      <w:r w:rsidRPr="006342F2">
        <w:rPr>
          <w:b/>
        </w:rPr>
        <w:t>.</w:t>
      </w:r>
      <w:r>
        <w:t xml:space="preserve"> </w:t>
      </w:r>
      <w:r w:rsidR="00E003AF">
        <w:t>V</w:t>
      </w:r>
      <w:r>
        <w:t xml:space="preserve"> rámci </w:t>
      </w:r>
      <w:r w:rsidR="0018540D">
        <w:t>OP</w:t>
      </w:r>
      <w:r>
        <w:t xml:space="preserve"> regionálneho rozvoja (IROP a Interreg) je v 3. PO alokovaných celkovo takmer 2,2 mld. eur (vrátane spolufinancovania)</w:t>
      </w:r>
      <w:r w:rsidR="000601AC">
        <w:t>.</w:t>
      </w:r>
      <w:r>
        <w:t xml:space="preserve"> </w:t>
      </w:r>
      <w:r w:rsidR="000601AC">
        <w:t>K</w:t>
      </w:r>
      <w:r>
        <w:t xml:space="preserve"> 30.</w:t>
      </w:r>
      <w:r w:rsidR="009711B5">
        <w:t xml:space="preserve"> </w:t>
      </w:r>
      <w:r>
        <w:t>9.</w:t>
      </w:r>
      <w:r w:rsidR="009711B5">
        <w:t xml:space="preserve"> </w:t>
      </w:r>
      <w:r>
        <w:t>2020 sa vyčerpalo iba 26,2 % z tejto čiastky. To zn</w:t>
      </w:r>
      <w:r w:rsidR="00E003AF">
        <w:t>amená,</w:t>
      </w:r>
      <w:r>
        <w:t xml:space="preserve"> </w:t>
      </w:r>
      <w:r w:rsidRPr="006342F2">
        <w:rPr>
          <w:b/>
        </w:rPr>
        <w:t>že za 3 roky je nutné dočerpať ešte viac ako 1,6 mld. eur.</w:t>
      </w:r>
      <w:r>
        <w:t xml:space="preserve"> Medzi hlavných prijímateľov týchto eurofondov patria najmä obce a VÚC. A práve tie majú dlhodobo najväčšie problémy s ich čerpaním, keď od roku 2015 </w:t>
      </w:r>
      <w:r w:rsidR="000F6D77">
        <w:t xml:space="preserve">do </w:t>
      </w:r>
      <w:r w:rsidR="000F6D77">
        <w:lastRenderedPageBreak/>
        <w:t xml:space="preserve">30. 9 . 2020 </w:t>
      </w:r>
      <w:r>
        <w:t xml:space="preserve">stihli vyčerpať iba 191,2 mil. eur </w:t>
      </w:r>
      <w:r w:rsidRPr="004A5262">
        <w:t xml:space="preserve">(Graf </w:t>
      </w:r>
      <w:r w:rsidR="009711B5">
        <w:t>1</w:t>
      </w:r>
      <w:r w:rsidR="002158AB">
        <w:t>8</w:t>
      </w:r>
      <w:r w:rsidRPr="004A5262">
        <w:t>).</w:t>
      </w:r>
      <w:r>
        <w:t xml:space="preserve"> </w:t>
      </w:r>
      <w:r w:rsidRPr="00A94C1C">
        <w:rPr>
          <w:b/>
        </w:rPr>
        <w:t>To predstavuje</w:t>
      </w:r>
      <w:r>
        <w:t xml:space="preserve"> </w:t>
      </w:r>
      <w:r w:rsidR="009711B5">
        <w:rPr>
          <w:b/>
        </w:rPr>
        <w:t>podiel na celkovej alokácii</w:t>
      </w:r>
      <w:r w:rsidRPr="00C568AE">
        <w:rPr>
          <w:b/>
        </w:rPr>
        <w:t xml:space="preserve"> necelých 9 %.</w:t>
      </w:r>
      <w:r>
        <w:t xml:space="preserve"> </w:t>
      </w:r>
    </w:p>
    <w:p w14:paraId="56D65C70" w14:textId="68D1E8C0" w:rsidR="0026362C" w:rsidRPr="00604ABA" w:rsidRDefault="0026362C" w:rsidP="0026362C">
      <w:pPr>
        <w:keepNext/>
        <w:spacing w:after="0" w:line="240" w:lineRule="auto"/>
        <w:rPr>
          <w:rFonts w:eastAsia="Calibri" w:cs="Times New Roman"/>
          <w:b/>
          <w:iCs/>
          <w:color w:val="314364"/>
          <w:szCs w:val="18"/>
        </w:rPr>
      </w:pPr>
      <w:r w:rsidRPr="00604ABA">
        <w:rPr>
          <w:rFonts w:eastAsia="Calibri" w:cs="Times New Roman"/>
          <w:b/>
          <w:iCs/>
          <w:color w:val="314364"/>
          <w:szCs w:val="18"/>
        </w:rPr>
        <w:t xml:space="preserve">Graf </w:t>
      </w:r>
      <w:r w:rsidR="006541BE">
        <w:rPr>
          <w:rFonts w:eastAsia="Calibri" w:cs="Times New Roman"/>
          <w:b/>
          <w:iCs/>
          <w:color w:val="314364"/>
          <w:szCs w:val="18"/>
        </w:rPr>
        <w:t>1</w:t>
      </w:r>
      <w:r w:rsidR="002158AB">
        <w:rPr>
          <w:rFonts w:eastAsia="Calibri" w:cs="Times New Roman"/>
          <w:b/>
          <w:iCs/>
          <w:color w:val="314364"/>
          <w:szCs w:val="18"/>
        </w:rPr>
        <w:t>8</w:t>
      </w:r>
      <w:r w:rsidRPr="00604ABA">
        <w:rPr>
          <w:rFonts w:eastAsia="Calibri" w:cs="Times New Roman"/>
          <w:b/>
          <w:iCs/>
          <w:color w:val="314364"/>
          <w:szCs w:val="18"/>
        </w:rPr>
        <w:t xml:space="preserve">: </w:t>
      </w:r>
      <w:r>
        <w:rPr>
          <w:rFonts w:eastAsia="Calibri" w:cs="Times New Roman"/>
          <w:b/>
          <w:iCs/>
          <w:color w:val="314364"/>
          <w:szCs w:val="18"/>
        </w:rPr>
        <w:t xml:space="preserve">Rozpočet a čerpanie bežných a kapitálových transferov pre obce a VÚC na operačných programoch regionálneho rozvoja </w:t>
      </w:r>
      <w:r w:rsidR="00C9567A">
        <w:t>–</w:t>
      </w:r>
      <w:r>
        <w:rPr>
          <w:rFonts w:eastAsia="Calibri" w:cs="Times New Roman"/>
          <w:b/>
          <w:iCs/>
          <w:color w:val="314364"/>
          <w:szCs w:val="18"/>
        </w:rPr>
        <w:t xml:space="preserve"> 0DV (v mil. eur)</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0"/>
      </w:tblGrid>
      <w:tr w:rsidR="0026362C" w:rsidRPr="00604ABA" w14:paraId="6F47E16B" w14:textId="77777777" w:rsidTr="00613D4B">
        <w:trPr>
          <w:trHeight w:val="3402"/>
        </w:trPr>
        <w:tc>
          <w:tcPr>
            <w:tcW w:w="9070" w:type="dxa"/>
            <w:tcBorders>
              <w:top w:val="single" w:sz="4" w:space="0" w:color="314364"/>
              <w:bottom w:val="single" w:sz="4" w:space="0" w:color="314364"/>
            </w:tcBorders>
            <w:vAlign w:val="center"/>
          </w:tcPr>
          <w:p w14:paraId="78A50F46" w14:textId="77777777" w:rsidR="0026362C" w:rsidRPr="00604ABA" w:rsidRDefault="0026362C" w:rsidP="00E1284F">
            <w:pPr>
              <w:spacing w:after="0"/>
              <w:rPr>
                <w:rFonts w:eastAsia="Calibri" w:cs="Times New Roman"/>
                <w:b/>
                <w:color w:val="576431"/>
              </w:rPr>
            </w:pPr>
            <w:r>
              <w:rPr>
                <w:noProof/>
                <w:lang w:eastAsia="sk-SK"/>
              </w:rPr>
              <w:drawing>
                <wp:inline distT="0" distB="0" distL="0" distR="0" wp14:anchorId="4A5367C4" wp14:editId="559312E9">
                  <wp:extent cx="5692775" cy="2148840"/>
                  <wp:effectExtent l="0" t="0" r="3175" b="381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339FC2C7" w14:textId="7DD1C6E8" w:rsidR="0026362C" w:rsidRPr="005A1F23" w:rsidRDefault="0026362C" w:rsidP="0026362C">
      <w:pPr>
        <w:spacing w:line="240" w:lineRule="auto"/>
        <w:rPr>
          <w:rFonts w:eastAsia="Calibri" w:cs="Times New Roman"/>
          <w:i/>
          <w:color w:val="314364"/>
          <w:sz w:val="16"/>
        </w:rPr>
      </w:pPr>
      <w:r w:rsidRPr="00604ABA">
        <w:rPr>
          <w:rFonts w:eastAsia="Calibri" w:cs="Times New Roman"/>
          <w:i/>
          <w:color w:val="314364"/>
          <w:sz w:val="16"/>
        </w:rPr>
        <w:t xml:space="preserve">Zdroj: </w:t>
      </w:r>
      <w:r w:rsidR="00EF210B">
        <w:rPr>
          <w:rFonts w:eastAsia="Calibri" w:cs="Times New Roman"/>
          <w:i/>
          <w:color w:val="314364"/>
          <w:sz w:val="16"/>
        </w:rPr>
        <w:t>RIS</w:t>
      </w:r>
      <w:r w:rsidR="00EF210B">
        <w:rPr>
          <w:rFonts w:eastAsia="Calibri" w:cs="Times New Roman"/>
          <w:i/>
          <w:color w:val="314364"/>
          <w:sz w:val="16"/>
          <w:lang w:val="en-US"/>
        </w:rPr>
        <w:t>;</w:t>
      </w:r>
      <w:r>
        <w:rPr>
          <w:rFonts w:eastAsia="Calibri" w:cs="Times New Roman"/>
          <w:i/>
          <w:color w:val="314364"/>
          <w:sz w:val="16"/>
        </w:rPr>
        <w:t xml:space="preserve"> * skutočné čerpanie k 30.</w:t>
      </w:r>
      <w:r w:rsidR="00EF210B">
        <w:rPr>
          <w:rFonts w:eastAsia="Calibri" w:cs="Times New Roman"/>
          <w:i/>
          <w:color w:val="314364"/>
          <w:sz w:val="16"/>
        </w:rPr>
        <w:t xml:space="preserve"> </w:t>
      </w:r>
      <w:r>
        <w:rPr>
          <w:rFonts w:eastAsia="Calibri" w:cs="Times New Roman"/>
          <w:i/>
          <w:color w:val="314364"/>
          <w:sz w:val="16"/>
        </w:rPr>
        <w:t>9.</w:t>
      </w:r>
      <w:r w:rsidR="00EF210B">
        <w:rPr>
          <w:rFonts w:eastAsia="Calibri" w:cs="Times New Roman"/>
          <w:i/>
          <w:color w:val="314364"/>
          <w:sz w:val="16"/>
        </w:rPr>
        <w:t xml:space="preserve"> </w:t>
      </w:r>
      <w:r>
        <w:rPr>
          <w:rFonts w:eastAsia="Calibri" w:cs="Times New Roman"/>
          <w:i/>
          <w:color w:val="314364"/>
          <w:sz w:val="16"/>
        </w:rPr>
        <w:t>2020</w:t>
      </w:r>
    </w:p>
    <w:p w14:paraId="13001E58" w14:textId="45449D4D" w:rsidR="0026362C" w:rsidRDefault="0026362C" w:rsidP="0026362C">
      <w:r>
        <w:t>Tak ako počas 2. PO, existuje predpoklad, že časový faktor spôsobí v posledných rokoch tlak na rýchle dočerpávanie prostriedkov a tým pádom výrazne ovplyvní rozpočty obcí a VÚC.</w:t>
      </w:r>
    </w:p>
    <w:p w14:paraId="5A06ABA9" w14:textId="75699565" w:rsidR="00145BA9" w:rsidRPr="00294C28" w:rsidRDefault="00294C28" w:rsidP="006F7935">
      <w:pPr>
        <w:rPr>
          <w:b/>
        </w:rPr>
      </w:pPr>
      <w:r w:rsidRPr="00294C28">
        <w:rPr>
          <w:b/>
        </w:rPr>
        <w:t>K</w:t>
      </w:r>
      <w:r w:rsidR="00145BA9" w:rsidRPr="00294C28">
        <w:rPr>
          <w:b/>
        </w:rPr>
        <w:t xml:space="preserve">ľúčovým prvkom transparentného fungovania samospráv </w:t>
      </w:r>
      <w:r w:rsidRPr="00294C28">
        <w:rPr>
          <w:b/>
        </w:rPr>
        <w:t xml:space="preserve"> sú </w:t>
      </w:r>
      <w:r w:rsidR="00145BA9" w:rsidRPr="00294C28">
        <w:rPr>
          <w:b/>
        </w:rPr>
        <w:t>hlavní kontrolóri.</w:t>
      </w:r>
      <w:r w:rsidR="00145BA9">
        <w:t xml:space="preserve"> </w:t>
      </w:r>
      <w:r w:rsidR="00145BA9" w:rsidRPr="00294C28">
        <w:rPr>
          <w:b/>
        </w:rPr>
        <w:t>Analýza NKÚ SR potvrdila významné riziká súvisiace s nastavením vnútornej kontroly až v 67 % samospráv. Práve lepšia funkčnosť hlavných kontrolórov, ich kompetencie, ale aj nezávislosť, by mali významný dopad na správne používanie verejných prostriedkov.</w:t>
      </w:r>
    </w:p>
    <w:p w14:paraId="2DDC92F1" w14:textId="3A65B7CF" w:rsidR="0026362C" w:rsidRDefault="0026362C" w:rsidP="0026362C">
      <w:pPr>
        <w:pStyle w:val="Nadpis2"/>
      </w:pPr>
      <w:bookmarkStart w:id="23" w:name="_Toc53652281"/>
      <w:bookmarkStart w:id="24" w:name="_Toc55492473"/>
      <w:r>
        <w:t>Rozpočet VÚC</w:t>
      </w:r>
      <w:bookmarkEnd w:id="23"/>
      <w:bookmarkEnd w:id="24"/>
    </w:p>
    <w:p w14:paraId="4F132D4C" w14:textId="1DAEA94B" w:rsidR="007A512A" w:rsidRDefault="007A512A" w:rsidP="007A512A">
      <w:r>
        <w:t xml:space="preserve">Výdavky VÚC </w:t>
      </w:r>
      <w:r w:rsidR="00AA7F29">
        <w:t>vzrastú</w:t>
      </w:r>
      <w:r>
        <w:t xml:space="preserve"> oproti roku 2020 o 6,8</w:t>
      </w:r>
      <w:r w:rsidR="00AA7F29">
        <w:t xml:space="preserve"> </w:t>
      </w:r>
      <w:r>
        <w:t>%</w:t>
      </w:r>
      <w:r w:rsidR="00AA7F29">
        <w:t>,</w:t>
      </w:r>
      <w:r>
        <w:t xml:space="preserve"> kým príjmy len o 2,3</w:t>
      </w:r>
      <w:r w:rsidR="00AA7F29">
        <w:t xml:space="preserve"> </w:t>
      </w:r>
      <w:r>
        <w:t>%</w:t>
      </w:r>
      <w:r w:rsidR="00813E8F">
        <w:t xml:space="preserve"> (Tabuľka 22)</w:t>
      </w:r>
      <w:r>
        <w:t>. Rozpočet VÚC predpokladá prebytok vo výške 8 mil. eur</w:t>
      </w:r>
      <w:r w:rsidR="00AA7F29">
        <w:t>,</w:t>
      </w:r>
      <w:r>
        <w:t xml:space="preserve"> čo predstavuje </w:t>
      </w:r>
      <w:r w:rsidR="00294C28">
        <w:t xml:space="preserve">medziročný </w:t>
      </w:r>
      <w:r>
        <w:t>pokles o </w:t>
      </w:r>
      <w:r w:rsidR="00D55B59">
        <w:t>94</w:t>
      </w:r>
      <w:r w:rsidR="00AA7F29">
        <w:t xml:space="preserve"> </w:t>
      </w:r>
      <w:r>
        <w:t>%</w:t>
      </w:r>
      <w:r w:rsidR="000601AC">
        <w:t>.</w:t>
      </w:r>
      <w:r>
        <w:t xml:space="preserve"> </w:t>
      </w:r>
    </w:p>
    <w:p w14:paraId="782960AA" w14:textId="1E1316E4" w:rsidR="00145BA9" w:rsidRPr="000F6D77" w:rsidRDefault="007A512A" w:rsidP="006F7935">
      <w:pPr>
        <w:rPr>
          <w:b/>
        </w:rPr>
      </w:pPr>
      <w:r>
        <w:rPr>
          <w:color w:val="000000"/>
          <w:lang w:eastAsia="sk-SK" w:bidi="sk-SK"/>
        </w:rPr>
        <w:t xml:space="preserve">Najväčší transfer zo ŠR do rozpočtov VÚC </w:t>
      </w:r>
      <w:r w:rsidR="00AA7F29">
        <w:rPr>
          <w:color w:val="000000"/>
          <w:lang w:eastAsia="sk-SK" w:bidi="sk-SK"/>
        </w:rPr>
        <w:t>sa očakáva</w:t>
      </w:r>
      <w:r>
        <w:rPr>
          <w:color w:val="000000"/>
          <w:lang w:eastAsia="sk-SK" w:bidi="sk-SK"/>
        </w:rPr>
        <w:t xml:space="preserve"> z kapitoly MŠVV</w:t>
      </w:r>
      <w:r w:rsidR="00AA7F29">
        <w:rPr>
          <w:color w:val="000000"/>
          <w:lang w:eastAsia="sk-SK" w:bidi="sk-SK"/>
        </w:rPr>
        <w:t>a</w:t>
      </w:r>
      <w:r>
        <w:rPr>
          <w:color w:val="000000"/>
          <w:lang w:eastAsia="sk-SK" w:bidi="sk-SK"/>
        </w:rPr>
        <w:t>Š SR na financovanie preneseného výkonu štátnej správy na úseku stredných škôl v zriaďovateľskej pôsobnosti VÚC a</w:t>
      </w:r>
      <w:r w:rsidR="006F7935">
        <w:rPr>
          <w:color w:val="000000"/>
          <w:lang w:eastAsia="sk-SK" w:bidi="sk-SK"/>
        </w:rPr>
        <w:t xml:space="preserve"> na</w:t>
      </w:r>
      <w:r>
        <w:rPr>
          <w:color w:val="000000"/>
          <w:lang w:eastAsia="sk-SK" w:bidi="sk-SK"/>
        </w:rPr>
        <w:t xml:space="preserve"> financovanie aktivít regionálneho školstva vo výške 594 mil. eur</w:t>
      </w:r>
      <w:r w:rsidR="000601AC">
        <w:rPr>
          <w:color w:val="000000"/>
          <w:lang w:eastAsia="sk-SK" w:bidi="sk-SK"/>
        </w:rPr>
        <w:t>.</w:t>
      </w:r>
      <w:r>
        <w:rPr>
          <w:color w:val="000000"/>
          <w:lang w:eastAsia="sk-SK" w:bidi="sk-SK"/>
        </w:rPr>
        <w:t xml:space="preserve"> </w:t>
      </w:r>
      <w:r w:rsidR="000601AC">
        <w:rPr>
          <w:color w:val="000000"/>
          <w:lang w:eastAsia="sk-SK" w:bidi="sk-SK"/>
        </w:rPr>
        <w:t xml:space="preserve">To </w:t>
      </w:r>
      <w:r>
        <w:rPr>
          <w:color w:val="000000"/>
          <w:lang w:eastAsia="sk-SK" w:bidi="sk-SK"/>
        </w:rPr>
        <w:t>predstavuje 96,9</w:t>
      </w:r>
      <w:r w:rsidR="00AA7F29">
        <w:rPr>
          <w:color w:val="000000"/>
          <w:lang w:eastAsia="sk-SK" w:bidi="sk-SK"/>
        </w:rPr>
        <w:t xml:space="preserve"> </w:t>
      </w:r>
      <w:r>
        <w:rPr>
          <w:color w:val="000000"/>
          <w:lang w:eastAsia="sk-SK" w:bidi="sk-SK"/>
        </w:rPr>
        <w:t>% zo všetkých očakávaných transferov.</w:t>
      </w:r>
      <w:r w:rsidR="00145BA9" w:rsidRPr="00145BA9">
        <w:rPr>
          <w:color w:val="000000"/>
          <w:lang w:eastAsia="sk-SK" w:bidi="sk-SK"/>
        </w:rPr>
        <w:t xml:space="preserve"> </w:t>
      </w:r>
      <w:r w:rsidR="00145BA9" w:rsidRPr="000F6D77">
        <w:rPr>
          <w:b/>
          <w:color w:val="000000"/>
          <w:lang w:eastAsia="sk-SK" w:bidi="sk-SK"/>
        </w:rPr>
        <w:t>NKÚ SR v tejto súvislosti považuje za potrebné pripomenúť závery svojej kontroly vybraných kompetencií VÚC v rezorte školstva a zdravotníctva, v ktorých poukazuje na nedostatočnú vertikálnu koordináciu VÚC zo strany štátu. Vzniká tým riziko, že finančné prostriedky určené na politiky nebudú efektívne a s očakávaným účinkom.</w:t>
      </w:r>
    </w:p>
    <w:p w14:paraId="523CE21F" w14:textId="6B25DE54" w:rsidR="007A512A" w:rsidRPr="00CA606D" w:rsidRDefault="007A512A" w:rsidP="007A512A">
      <w:pPr>
        <w:pStyle w:val="Popis"/>
        <w:keepNext/>
        <w:spacing w:after="120"/>
        <w:rPr>
          <w:color w:val="314364"/>
        </w:rPr>
      </w:pPr>
      <w:r w:rsidRPr="00CA606D">
        <w:rPr>
          <w:color w:val="314364"/>
        </w:rPr>
        <w:t xml:space="preserve">Tabuľka </w:t>
      </w:r>
      <w:r>
        <w:rPr>
          <w:color w:val="314364"/>
        </w:rPr>
        <w:t>2</w:t>
      </w:r>
      <w:r w:rsidR="00813E8F">
        <w:rPr>
          <w:color w:val="314364"/>
        </w:rPr>
        <w:t>2</w:t>
      </w:r>
      <w:r w:rsidRPr="00CA606D">
        <w:rPr>
          <w:color w:val="314364"/>
        </w:rPr>
        <w:t xml:space="preserve">: </w:t>
      </w:r>
      <w:r w:rsidR="009E6D7B">
        <w:rPr>
          <w:color w:val="314364"/>
        </w:rPr>
        <w:t>Bilančný zostatok VÚC</w:t>
      </w:r>
    </w:p>
    <w:tbl>
      <w:tblPr>
        <w:tblOverlap w:val="never"/>
        <w:tblW w:w="5000" w:type="pct"/>
        <w:jc w:val="center"/>
        <w:tblCellMar>
          <w:left w:w="10" w:type="dxa"/>
          <w:right w:w="10" w:type="dxa"/>
        </w:tblCellMar>
        <w:tblLook w:val="0000" w:firstRow="0" w:lastRow="0" w:firstColumn="0" w:lastColumn="0" w:noHBand="0" w:noVBand="0"/>
      </w:tblPr>
      <w:tblGrid>
        <w:gridCol w:w="2581"/>
        <w:gridCol w:w="989"/>
        <w:gridCol w:w="978"/>
        <w:gridCol w:w="1099"/>
        <w:gridCol w:w="1101"/>
        <w:gridCol w:w="1101"/>
        <w:gridCol w:w="1221"/>
      </w:tblGrid>
      <w:tr w:rsidR="00E1284F" w:rsidRPr="0026362C" w14:paraId="4466E117" w14:textId="77777777" w:rsidTr="003D4D45">
        <w:trPr>
          <w:trHeight w:hRule="exact" w:val="240"/>
          <w:jc w:val="center"/>
        </w:trPr>
        <w:tc>
          <w:tcPr>
            <w:tcW w:w="1423" w:type="pct"/>
            <w:vMerge w:val="restart"/>
            <w:shd w:val="clear" w:color="auto" w:fill="314364"/>
            <w:vAlign w:val="center"/>
          </w:tcPr>
          <w:p w14:paraId="01FDF52E" w14:textId="628E3AC2" w:rsidR="00E1284F" w:rsidRPr="0026362C" w:rsidRDefault="00E1284F" w:rsidP="003D4D45">
            <w:pPr>
              <w:pStyle w:val="In0"/>
              <w:shd w:val="clear" w:color="auto" w:fill="auto"/>
              <w:spacing w:after="0"/>
              <w:jc w:val="left"/>
              <w:rPr>
                <w:rFonts w:ascii="Segoe UI" w:hAnsi="Segoe UI" w:cs="Segoe UI"/>
                <w:sz w:val="18"/>
                <w:szCs w:val="18"/>
              </w:rPr>
            </w:pPr>
            <w:r w:rsidRPr="0026362C">
              <w:rPr>
                <w:rFonts w:ascii="Segoe UI" w:hAnsi="Segoe UI" w:cs="Segoe UI"/>
                <w:b/>
                <w:bCs/>
                <w:color w:val="FFFFFF"/>
                <w:sz w:val="18"/>
                <w:szCs w:val="18"/>
                <w:lang w:eastAsia="sk-SK" w:bidi="sk-SK"/>
              </w:rPr>
              <w:t xml:space="preserve">Hospodárenie VÚC </w:t>
            </w:r>
            <w:r w:rsidR="002A20BC">
              <w:rPr>
                <w:rFonts w:ascii="Segoe UI" w:hAnsi="Segoe UI" w:cs="Segoe UI"/>
                <w:b/>
                <w:bCs/>
                <w:color w:val="FFFFFF"/>
                <w:sz w:val="18"/>
                <w:szCs w:val="18"/>
                <w:lang w:eastAsia="sk-SK" w:bidi="sk-SK"/>
              </w:rPr>
              <w:br/>
            </w:r>
            <w:r w:rsidRPr="0026362C">
              <w:rPr>
                <w:rFonts w:ascii="Segoe UI" w:hAnsi="Segoe UI" w:cs="Segoe UI"/>
                <w:b/>
                <w:bCs/>
                <w:color w:val="FFFFFF"/>
                <w:sz w:val="18"/>
                <w:szCs w:val="18"/>
                <w:lang w:eastAsia="sk-SK" w:bidi="sk-SK"/>
              </w:rPr>
              <w:t>(v tis. eur)</w:t>
            </w:r>
          </w:p>
        </w:tc>
        <w:tc>
          <w:tcPr>
            <w:tcW w:w="545" w:type="pct"/>
            <w:vMerge w:val="restart"/>
            <w:shd w:val="clear" w:color="auto" w:fill="314364"/>
            <w:vAlign w:val="bottom"/>
          </w:tcPr>
          <w:p w14:paraId="06B3A015" w14:textId="77777777" w:rsidR="00E1284F" w:rsidRPr="0026362C" w:rsidRDefault="00E1284F"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Skutočnosť</w:t>
            </w:r>
          </w:p>
          <w:p w14:paraId="34110C37" w14:textId="77777777" w:rsidR="00E1284F" w:rsidRPr="0026362C" w:rsidRDefault="00E1284F"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2019</w:t>
            </w:r>
          </w:p>
        </w:tc>
        <w:tc>
          <w:tcPr>
            <w:tcW w:w="539" w:type="pct"/>
            <w:vMerge w:val="restart"/>
            <w:shd w:val="clear" w:color="auto" w:fill="314364"/>
          </w:tcPr>
          <w:p w14:paraId="7CCBA883" w14:textId="25EF5FE9" w:rsidR="00E1284F" w:rsidRPr="00E1284F" w:rsidRDefault="00E1284F" w:rsidP="00E1284F">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 xml:space="preserve">OS </w:t>
            </w:r>
            <w:r>
              <w:rPr>
                <w:rFonts w:ascii="Segoe UI" w:hAnsi="Segoe UI" w:cs="Segoe UI"/>
                <w:b/>
                <w:bCs/>
                <w:color w:val="FFFFFF"/>
                <w:sz w:val="18"/>
                <w:szCs w:val="18"/>
                <w:lang w:eastAsia="sk-SK" w:bidi="sk-SK"/>
              </w:rPr>
              <w:br/>
            </w:r>
            <w:r w:rsidRPr="0026362C">
              <w:rPr>
                <w:rFonts w:ascii="Segoe UI" w:hAnsi="Segoe UI" w:cs="Segoe UI"/>
                <w:b/>
                <w:bCs/>
                <w:color w:val="FFFFFF"/>
                <w:sz w:val="18"/>
                <w:szCs w:val="18"/>
                <w:lang w:eastAsia="sk-SK" w:bidi="sk-SK"/>
              </w:rPr>
              <w:t>2020</w:t>
            </w:r>
          </w:p>
        </w:tc>
        <w:tc>
          <w:tcPr>
            <w:tcW w:w="606" w:type="pct"/>
            <w:shd w:val="clear" w:color="auto" w:fill="314364"/>
            <w:vAlign w:val="bottom"/>
          </w:tcPr>
          <w:p w14:paraId="1D6FE90C" w14:textId="77777777" w:rsidR="00E1284F" w:rsidRPr="0026362C" w:rsidRDefault="00E1284F"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7" w:type="pct"/>
            <w:shd w:val="clear" w:color="auto" w:fill="314364"/>
            <w:vAlign w:val="bottom"/>
          </w:tcPr>
          <w:p w14:paraId="2C0CA004" w14:textId="35810D92" w:rsidR="00E1284F" w:rsidRPr="0026362C" w:rsidRDefault="00E1284F"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Rozpočet</w:t>
            </w:r>
          </w:p>
        </w:tc>
        <w:tc>
          <w:tcPr>
            <w:tcW w:w="607" w:type="pct"/>
            <w:vMerge w:val="restart"/>
            <w:shd w:val="clear" w:color="auto" w:fill="314364"/>
            <w:vAlign w:val="bottom"/>
          </w:tcPr>
          <w:p w14:paraId="7B638367" w14:textId="04EC704A" w:rsidR="00E1284F" w:rsidRPr="0026362C" w:rsidRDefault="00E1284F"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Rozdiel</w:t>
            </w:r>
            <w:r w:rsidR="003D4D45">
              <w:rPr>
                <w:rFonts w:ascii="Segoe UI" w:hAnsi="Segoe UI" w:cs="Segoe UI"/>
                <w:b/>
                <w:bCs/>
                <w:color w:val="FFFFFF"/>
                <w:sz w:val="18"/>
                <w:szCs w:val="18"/>
                <w:lang w:eastAsia="sk-SK" w:bidi="sk-SK"/>
              </w:rPr>
              <w:br/>
              <w:t>2021-2020</w:t>
            </w:r>
          </w:p>
        </w:tc>
        <w:tc>
          <w:tcPr>
            <w:tcW w:w="673" w:type="pct"/>
            <w:vMerge w:val="restart"/>
            <w:shd w:val="clear" w:color="auto" w:fill="314364"/>
            <w:vAlign w:val="bottom"/>
          </w:tcPr>
          <w:p w14:paraId="33B51156" w14:textId="14FF87B6" w:rsidR="00E1284F" w:rsidRPr="0026362C" w:rsidRDefault="00E1284F" w:rsidP="00E1284F">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Podiel (v %)</w:t>
            </w:r>
            <w:r w:rsidR="003D4D45">
              <w:rPr>
                <w:rFonts w:ascii="Segoe UI" w:hAnsi="Segoe UI" w:cs="Segoe UI"/>
                <w:b/>
                <w:bCs/>
                <w:color w:val="FFFFFF"/>
                <w:sz w:val="18"/>
                <w:szCs w:val="18"/>
                <w:lang w:eastAsia="sk-SK" w:bidi="sk-SK"/>
              </w:rPr>
              <w:br/>
              <w:t>2021/2020</w:t>
            </w:r>
          </w:p>
        </w:tc>
      </w:tr>
      <w:tr w:rsidR="00E1284F" w:rsidRPr="0026362C" w14:paraId="4C534C18" w14:textId="77777777" w:rsidTr="00E1284F">
        <w:trPr>
          <w:trHeight w:hRule="exact" w:val="230"/>
          <w:jc w:val="center"/>
        </w:trPr>
        <w:tc>
          <w:tcPr>
            <w:tcW w:w="1423" w:type="pct"/>
            <w:vMerge/>
            <w:shd w:val="clear" w:color="auto" w:fill="0071C1"/>
            <w:vAlign w:val="bottom"/>
          </w:tcPr>
          <w:p w14:paraId="39D608D2" w14:textId="77777777" w:rsidR="00E1284F" w:rsidRPr="0026362C" w:rsidRDefault="00E1284F" w:rsidP="00113C5D">
            <w:pPr>
              <w:rPr>
                <w:rFonts w:cs="Segoe UI"/>
                <w:sz w:val="18"/>
                <w:szCs w:val="18"/>
              </w:rPr>
            </w:pPr>
          </w:p>
        </w:tc>
        <w:tc>
          <w:tcPr>
            <w:tcW w:w="545" w:type="pct"/>
            <w:vMerge/>
            <w:shd w:val="clear" w:color="auto" w:fill="0071C1"/>
            <w:vAlign w:val="bottom"/>
          </w:tcPr>
          <w:p w14:paraId="631D357B" w14:textId="77777777" w:rsidR="00E1284F" w:rsidRPr="0026362C" w:rsidRDefault="00E1284F" w:rsidP="00113C5D">
            <w:pPr>
              <w:rPr>
                <w:rFonts w:cs="Segoe UI"/>
                <w:sz w:val="18"/>
                <w:szCs w:val="18"/>
              </w:rPr>
            </w:pPr>
          </w:p>
        </w:tc>
        <w:tc>
          <w:tcPr>
            <w:tcW w:w="539" w:type="pct"/>
            <w:vMerge/>
            <w:shd w:val="clear" w:color="auto" w:fill="314364"/>
          </w:tcPr>
          <w:p w14:paraId="72999DAD" w14:textId="77777777" w:rsidR="00E1284F" w:rsidRPr="0026362C" w:rsidRDefault="00E1284F" w:rsidP="00113C5D">
            <w:pPr>
              <w:pStyle w:val="In0"/>
              <w:shd w:val="clear" w:color="auto" w:fill="auto"/>
              <w:spacing w:after="0"/>
              <w:jc w:val="center"/>
              <w:rPr>
                <w:rFonts w:ascii="Segoe UI" w:hAnsi="Segoe UI" w:cs="Segoe UI"/>
                <w:b/>
                <w:bCs/>
                <w:color w:val="FFFFFF"/>
                <w:sz w:val="18"/>
                <w:szCs w:val="18"/>
                <w:lang w:eastAsia="sk-SK" w:bidi="sk-SK"/>
              </w:rPr>
            </w:pPr>
          </w:p>
        </w:tc>
        <w:tc>
          <w:tcPr>
            <w:tcW w:w="606" w:type="pct"/>
            <w:shd w:val="clear" w:color="auto" w:fill="314364"/>
            <w:vAlign w:val="bottom"/>
          </w:tcPr>
          <w:p w14:paraId="0A42E891" w14:textId="77777777" w:rsidR="00E1284F" w:rsidRPr="0026362C" w:rsidRDefault="00E1284F"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2020</w:t>
            </w:r>
          </w:p>
        </w:tc>
        <w:tc>
          <w:tcPr>
            <w:tcW w:w="607" w:type="pct"/>
            <w:shd w:val="clear" w:color="auto" w:fill="314364"/>
            <w:vAlign w:val="bottom"/>
          </w:tcPr>
          <w:p w14:paraId="43E0B9C0" w14:textId="77777777" w:rsidR="00E1284F" w:rsidRPr="0026362C" w:rsidRDefault="00E1284F" w:rsidP="00113C5D">
            <w:pPr>
              <w:pStyle w:val="In0"/>
              <w:shd w:val="clear" w:color="auto" w:fill="auto"/>
              <w:spacing w:after="0"/>
              <w:jc w:val="center"/>
              <w:rPr>
                <w:rFonts w:ascii="Segoe UI" w:hAnsi="Segoe UI" w:cs="Segoe UI"/>
                <w:sz w:val="18"/>
                <w:szCs w:val="18"/>
              </w:rPr>
            </w:pPr>
            <w:r w:rsidRPr="0026362C">
              <w:rPr>
                <w:rFonts w:ascii="Segoe UI" w:hAnsi="Segoe UI" w:cs="Segoe UI"/>
                <w:b/>
                <w:bCs/>
                <w:color w:val="FFFFFF"/>
                <w:sz w:val="18"/>
                <w:szCs w:val="18"/>
                <w:lang w:eastAsia="sk-SK" w:bidi="sk-SK"/>
              </w:rPr>
              <w:t>2021</w:t>
            </w:r>
          </w:p>
        </w:tc>
        <w:tc>
          <w:tcPr>
            <w:tcW w:w="607" w:type="pct"/>
            <w:vMerge/>
            <w:shd w:val="clear" w:color="auto" w:fill="0071C1"/>
            <w:vAlign w:val="bottom"/>
          </w:tcPr>
          <w:p w14:paraId="1F42C1A2" w14:textId="77777777" w:rsidR="00E1284F" w:rsidRPr="0026362C" w:rsidRDefault="00E1284F" w:rsidP="00113C5D">
            <w:pPr>
              <w:rPr>
                <w:rFonts w:cs="Segoe UI"/>
                <w:sz w:val="18"/>
                <w:szCs w:val="18"/>
              </w:rPr>
            </w:pPr>
          </w:p>
        </w:tc>
        <w:tc>
          <w:tcPr>
            <w:tcW w:w="673" w:type="pct"/>
            <w:vMerge/>
            <w:shd w:val="clear" w:color="auto" w:fill="0071C1"/>
            <w:vAlign w:val="bottom"/>
          </w:tcPr>
          <w:p w14:paraId="5F0B373F" w14:textId="77777777" w:rsidR="00E1284F" w:rsidRPr="0026362C" w:rsidRDefault="00E1284F" w:rsidP="00113C5D">
            <w:pPr>
              <w:rPr>
                <w:rFonts w:cs="Segoe UI"/>
                <w:sz w:val="18"/>
                <w:szCs w:val="18"/>
              </w:rPr>
            </w:pPr>
          </w:p>
        </w:tc>
      </w:tr>
      <w:tr w:rsidR="0026362C" w:rsidRPr="0026362C" w14:paraId="72675D84" w14:textId="77777777" w:rsidTr="00613D4B">
        <w:trPr>
          <w:trHeight w:hRule="exact" w:val="283"/>
          <w:jc w:val="center"/>
        </w:trPr>
        <w:tc>
          <w:tcPr>
            <w:tcW w:w="1423" w:type="pct"/>
            <w:shd w:val="clear" w:color="auto" w:fill="FFFFFF"/>
            <w:vAlign w:val="bottom"/>
          </w:tcPr>
          <w:p w14:paraId="7388FB2F" w14:textId="77777777" w:rsidR="0026362C" w:rsidRPr="00D55B59" w:rsidRDefault="0026362C">
            <w:pPr>
              <w:pStyle w:val="In0"/>
              <w:shd w:val="clear" w:color="auto" w:fill="auto"/>
              <w:spacing w:after="0" w:line="259" w:lineRule="auto"/>
              <w:jc w:val="left"/>
              <w:rPr>
                <w:rFonts w:ascii="Segoe UI" w:hAnsi="Segoe UI" w:cs="Segoe UI"/>
                <w:sz w:val="18"/>
                <w:szCs w:val="18"/>
              </w:rPr>
            </w:pPr>
            <w:r w:rsidRPr="00D55B59">
              <w:rPr>
                <w:rFonts w:ascii="Segoe UI" w:hAnsi="Segoe UI" w:cs="Segoe UI"/>
                <w:b/>
                <w:bCs/>
                <w:color w:val="000000"/>
                <w:sz w:val="18"/>
                <w:szCs w:val="18"/>
                <w:lang w:eastAsia="sk-SK" w:bidi="sk-SK"/>
              </w:rPr>
              <w:t>Príjmy VÚC spolu</w:t>
            </w:r>
          </w:p>
        </w:tc>
        <w:tc>
          <w:tcPr>
            <w:tcW w:w="545" w:type="pct"/>
            <w:shd w:val="clear" w:color="000000" w:fill="FFFFFF"/>
            <w:vAlign w:val="bottom"/>
          </w:tcPr>
          <w:p w14:paraId="69193BED" w14:textId="77777777" w:rsidR="0026362C" w:rsidRPr="0026362C" w:rsidRDefault="0026362C">
            <w:pPr>
              <w:spacing w:after="0" w:line="259" w:lineRule="auto"/>
              <w:jc w:val="right"/>
              <w:rPr>
                <w:rFonts w:cs="Segoe UI"/>
                <w:b/>
                <w:bCs/>
                <w:color w:val="000000"/>
                <w:sz w:val="18"/>
                <w:szCs w:val="18"/>
              </w:rPr>
            </w:pPr>
            <w:r w:rsidRPr="0026362C">
              <w:rPr>
                <w:rFonts w:cs="Segoe UI"/>
                <w:b/>
                <w:bCs/>
                <w:color w:val="000000"/>
                <w:sz w:val="18"/>
                <w:szCs w:val="18"/>
              </w:rPr>
              <w:t>1 822 791</w:t>
            </w:r>
          </w:p>
        </w:tc>
        <w:tc>
          <w:tcPr>
            <w:tcW w:w="539" w:type="pct"/>
            <w:shd w:val="clear" w:color="000000" w:fill="FFFFFF"/>
            <w:vAlign w:val="bottom"/>
          </w:tcPr>
          <w:p w14:paraId="081CD316"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1 796 873</w:t>
            </w:r>
          </w:p>
        </w:tc>
        <w:tc>
          <w:tcPr>
            <w:tcW w:w="606" w:type="pct"/>
            <w:shd w:val="clear" w:color="000000" w:fill="FFFFFF"/>
            <w:vAlign w:val="bottom"/>
          </w:tcPr>
          <w:p w14:paraId="54DA9A41"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1 809 483</w:t>
            </w:r>
          </w:p>
        </w:tc>
        <w:tc>
          <w:tcPr>
            <w:tcW w:w="607" w:type="pct"/>
            <w:shd w:val="clear" w:color="000000" w:fill="FFFFFF"/>
            <w:vAlign w:val="bottom"/>
          </w:tcPr>
          <w:p w14:paraId="615C9058"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1 850 424</w:t>
            </w:r>
          </w:p>
        </w:tc>
        <w:tc>
          <w:tcPr>
            <w:tcW w:w="607" w:type="pct"/>
            <w:shd w:val="clear" w:color="000000" w:fill="FFFFFF"/>
            <w:vAlign w:val="bottom"/>
          </w:tcPr>
          <w:p w14:paraId="371A6CEA" w14:textId="77777777" w:rsidR="0026362C" w:rsidRPr="0026362C" w:rsidRDefault="0026362C" w:rsidP="00613D4B">
            <w:pPr>
              <w:spacing w:after="0" w:line="259" w:lineRule="auto"/>
              <w:ind w:right="260"/>
              <w:jc w:val="right"/>
              <w:rPr>
                <w:rFonts w:cs="Segoe UI"/>
                <w:b/>
                <w:bCs/>
                <w:color w:val="000000"/>
                <w:sz w:val="18"/>
                <w:szCs w:val="18"/>
              </w:rPr>
            </w:pPr>
            <w:r w:rsidRPr="0026362C">
              <w:rPr>
                <w:rFonts w:cs="Segoe UI"/>
                <w:b/>
                <w:bCs/>
                <w:color w:val="000000"/>
                <w:sz w:val="18"/>
                <w:szCs w:val="18"/>
              </w:rPr>
              <w:t>40 941</w:t>
            </w:r>
          </w:p>
        </w:tc>
        <w:tc>
          <w:tcPr>
            <w:tcW w:w="673" w:type="pct"/>
            <w:shd w:val="clear" w:color="000000" w:fill="FFFFFF"/>
            <w:vAlign w:val="bottom"/>
          </w:tcPr>
          <w:p w14:paraId="0BD12AE5" w14:textId="77777777" w:rsidR="0026362C" w:rsidRPr="0026362C" w:rsidRDefault="0026362C" w:rsidP="00613D4B">
            <w:pPr>
              <w:spacing w:after="0" w:line="259" w:lineRule="auto"/>
              <w:ind w:right="380"/>
              <w:jc w:val="right"/>
              <w:rPr>
                <w:rFonts w:cs="Segoe UI"/>
                <w:b/>
                <w:bCs/>
                <w:color w:val="000000"/>
                <w:sz w:val="18"/>
                <w:szCs w:val="18"/>
              </w:rPr>
            </w:pPr>
            <w:r w:rsidRPr="0026362C">
              <w:rPr>
                <w:rFonts w:cs="Segoe UI"/>
                <w:b/>
                <w:bCs/>
                <w:color w:val="000000"/>
                <w:sz w:val="18"/>
                <w:szCs w:val="18"/>
              </w:rPr>
              <w:t>102,3</w:t>
            </w:r>
          </w:p>
        </w:tc>
      </w:tr>
      <w:tr w:rsidR="0026362C" w:rsidRPr="0026362C" w14:paraId="3FB64CBE" w14:textId="77777777" w:rsidTr="00613D4B">
        <w:trPr>
          <w:trHeight w:hRule="exact" w:val="283"/>
          <w:jc w:val="center"/>
        </w:trPr>
        <w:tc>
          <w:tcPr>
            <w:tcW w:w="1423" w:type="pct"/>
            <w:shd w:val="clear" w:color="auto" w:fill="FFFFFF"/>
            <w:vAlign w:val="bottom"/>
          </w:tcPr>
          <w:p w14:paraId="027B985A" w14:textId="77777777" w:rsidR="0026362C" w:rsidRPr="00D55B59" w:rsidRDefault="0026362C">
            <w:pPr>
              <w:pStyle w:val="In0"/>
              <w:shd w:val="clear" w:color="auto" w:fill="auto"/>
              <w:spacing w:after="0" w:line="259" w:lineRule="auto"/>
              <w:jc w:val="left"/>
              <w:rPr>
                <w:rFonts w:ascii="Segoe UI" w:hAnsi="Segoe UI" w:cs="Segoe UI"/>
                <w:sz w:val="18"/>
                <w:szCs w:val="18"/>
              </w:rPr>
            </w:pPr>
            <w:r w:rsidRPr="00D55B59">
              <w:rPr>
                <w:rFonts w:ascii="Segoe UI" w:hAnsi="Segoe UI" w:cs="Segoe UI"/>
                <w:b/>
                <w:bCs/>
                <w:color w:val="000000"/>
                <w:sz w:val="18"/>
                <w:szCs w:val="18"/>
                <w:lang w:eastAsia="sk-SK" w:bidi="sk-SK"/>
              </w:rPr>
              <w:t>Výdavky VÚC spolu</w:t>
            </w:r>
          </w:p>
        </w:tc>
        <w:tc>
          <w:tcPr>
            <w:tcW w:w="545" w:type="pct"/>
            <w:shd w:val="clear" w:color="000000" w:fill="FFFFFF"/>
            <w:vAlign w:val="bottom"/>
          </w:tcPr>
          <w:p w14:paraId="5A9070DD"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1 593 505</w:t>
            </w:r>
          </w:p>
        </w:tc>
        <w:tc>
          <w:tcPr>
            <w:tcW w:w="539" w:type="pct"/>
            <w:shd w:val="clear" w:color="000000" w:fill="FFFFFF"/>
            <w:vAlign w:val="bottom"/>
          </w:tcPr>
          <w:p w14:paraId="7246A2A7"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1 596 441</w:t>
            </w:r>
          </w:p>
        </w:tc>
        <w:tc>
          <w:tcPr>
            <w:tcW w:w="606" w:type="pct"/>
            <w:shd w:val="clear" w:color="000000" w:fill="FFFFFF"/>
            <w:vAlign w:val="bottom"/>
          </w:tcPr>
          <w:p w14:paraId="1ADAE5BE"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1 579 520</w:t>
            </w:r>
          </w:p>
        </w:tc>
        <w:tc>
          <w:tcPr>
            <w:tcW w:w="607" w:type="pct"/>
            <w:shd w:val="clear" w:color="000000" w:fill="FFFFFF"/>
            <w:vAlign w:val="bottom"/>
          </w:tcPr>
          <w:p w14:paraId="5AAC7447"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1 688 599</w:t>
            </w:r>
          </w:p>
        </w:tc>
        <w:tc>
          <w:tcPr>
            <w:tcW w:w="607" w:type="pct"/>
            <w:shd w:val="clear" w:color="000000" w:fill="FFFFFF"/>
            <w:vAlign w:val="bottom"/>
          </w:tcPr>
          <w:p w14:paraId="24F5A1DC" w14:textId="77777777" w:rsidR="0026362C" w:rsidRPr="0026362C" w:rsidRDefault="0026362C" w:rsidP="00613D4B">
            <w:pPr>
              <w:spacing w:after="0" w:line="259" w:lineRule="auto"/>
              <w:ind w:right="260"/>
              <w:jc w:val="right"/>
              <w:rPr>
                <w:rFonts w:cs="Segoe UI"/>
                <w:b/>
                <w:bCs/>
                <w:color w:val="000000"/>
                <w:sz w:val="18"/>
                <w:szCs w:val="18"/>
              </w:rPr>
            </w:pPr>
            <w:r w:rsidRPr="0026362C">
              <w:rPr>
                <w:rFonts w:cs="Segoe UI"/>
                <w:b/>
                <w:bCs/>
                <w:color w:val="000000"/>
                <w:sz w:val="18"/>
                <w:szCs w:val="18"/>
              </w:rPr>
              <w:t>109 079</w:t>
            </w:r>
          </w:p>
        </w:tc>
        <w:tc>
          <w:tcPr>
            <w:tcW w:w="673" w:type="pct"/>
            <w:shd w:val="clear" w:color="000000" w:fill="FFFFFF"/>
            <w:vAlign w:val="bottom"/>
          </w:tcPr>
          <w:p w14:paraId="7E4F3522" w14:textId="77777777" w:rsidR="0026362C" w:rsidRPr="0026362C" w:rsidRDefault="0026362C" w:rsidP="00613D4B">
            <w:pPr>
              <w:spacing w:after="0" w:line="259" w:lineRule="auto"/>
              <w:ind w:right="380"/>
              <w:jc w:val="right"/>
              <w:rPr>
                <w:rFonts w:cs="Segoe UI"/>
                <w:b/>
                <w:bCs/>
                <w:color w:val="000000"/>
                <w:sz w:val="18"/>
                <w:szCs w:val="18"/>
              </w:rPr>
            </w:pPr>
            <w:r w:rsidRPr="0026362C">
              <w:rPr>
                <w:rFonts w:cs="Segoe UI"/>
                <w:b/>
                <w:bCs/>
                <w:color w:val="000000"/>
                <w:sz w:val="18"/>
                <w:szCs w:val="18"/>
              </w:rPr>
              <w:t>106,9</w:t>
            </w:r>
          </w:p>
        </w:tc>
      </w:tr>
      <w:tr w:rsidR="0026362C" w:rsidRPr="0026362C" w14:paraId="6999674C" w14:textId="77777777" w:rsidTr="00613D4B">
        <w:trPr>
          <w:trHeight w:hRule="exact" w:val="283"/>
          <w:jc w:val="center"/>
        </w:trPr>
        <w:tc>
          <w:tcPr>
            <w:tcW w:w="1423" w:type="pct"/>
            <w:shd w:val="clear" w:color="auto" w:fill="FFFFFF"/>
            <w:vAlign w:val="bottom"/>
          </w:tcPr>
          <w:p w14:paraId="4FAAE45F" w14:textId="77777777" w:rsidR="0026362C" w:rsidRPr="00D55B59" w:rsidRDefault="0026362C">
            <w:pPr>
              <w:pStyle w:val="In0"/>
              <w:shd w:val="clear" w:color="auto" w:fill="auto"/>
              <w:spacing w:after="0" w:line="259" w:lineRule="auto"/>
              <w:jc w:val="left"/>
              <w:rPr>
                <w:rFonts w:ascii="Segoe UI" w:hAnsi="Segoe UI" w:cs="Segoe UI"/>
                <w:sz w:val="18"/>
                <w:szCs w:val="18"/>
              </w:rPr>
            </w:pPr>
            <w:r w:rsidRPr="00D55B59">
              <w:rPr>
                <w:rFonts w:ascii="Segoe UI" w:hAnsi="Segoe UI" w:cs="Segoe UI"/>
                <w:b/>
                <w:bCs/>
                <w:color w:val="000000"/>
                <w:sz w:val="18"/>
                <w:szCs w:val="18"/>
                <w:lang w:eastAsia="sk-SK" w:bidi="sk-SK"/>
              </w:rPr>
              <w:t>Celkový prebytok VÚC spolu</w:t>
            </w:r>
          </w:p>
        </w:tc>
        <w:tc>
          <w:tcPr>
            <w:tcW w:w="545" w:type="pct"/>
            <w:shd w:val="clear" w:color="000000" w:fill="FFFFFF"/>
            <w:vAlign w:val="bottom"/>
          </w:tcPr>
          <w:p w14:paraId="6A07F80F"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229 286</w:t>
            </w:r>
          </w:p>
        </w:tc>
        <w:tc>
          <w:tcPr>
            <w:tcW w:w="539" w:type="pct"/>
            <w:shd w:val="clear" w:color="000000" w:fill="FFFFFF"/>
            <w:vAlign w:val="bottom"/>
          </w:tcPr>
          <w:p w14:paraId="4EC458B3"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200 432</w:t>
            </w:r>
          </w:p>
        </w:tc>
        <w:tc>
          <w:tcPr>
            <w:tcW w:w="606" w:type="pct"/>
            <w:shd w:val="clear" w:color="000000" w:fill="FFFFFF"/>
            <w:vAlign w:val="bottom"/>
          </w:tcPr>
          <w:p w14:paraId="5D8BB187"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229 963</w:t>
            </w:r>
          </w:p>
        </w:tc>
        <w:tc>
          <w:tcPr>
            <w:tcW w:w="607" w:type="pct"/>
            <w:shd w:val="clear" w:color="000000" w:fill="FFFFFF"/>
            <w:vAlign w:val="bottom"/>
          </w:tcPr>
          <w:p w14:paraId="53267477"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161 825</w:t>
            </w:r>
          </w:p>
        </w:tc>
        <w:tc>
          <w:tcPr>
            <w:tcW w:w="607" w:type="pct"/>
            <w:shd w:val="clear" w:color="000000" w:fill="FFFFFF"/>
            <w:vAlign w:val="bottom"/>
          </w:tcPr>
          <w:p w14:paraId="054ECCB4" w14:textId="77777777" w:rsidR="0026362C" w:rsidRPr="0026362C" w:rsidRDefault="0026362C" w:rsidP="00613D4B">
            <w:pPr>
              <w:spacing w:after="0" w:line="259" w:lineRule="auto"/>
              <w:ind w:right="260"/>
              <w:jc w:val="right"/>
              <w:rPr>
                <w:rFonts w:cs="Segoe UI"/>
                <w:b/>
                <w:bCs/>
                <w:color w:val="000000"/>
                <w:sz w:val="18"/>
                <w:szCs w:val="18"/>
              </w:rPr>
            </w:pPr>
            <w:r w:rsidRPr="0026362C">
              <w:rPr>
                <w:rFonts w:cs="Segoe UI"/>
                <w:b/>
                <w:bCs/>
                <w:color w:val="000000"/>
                <w:sz w:val="18"/>
                <w:szCs w:val="18"/>
              </w:rPr>
              <w:t>-68 138</w:t>
            </w:r>
          </w:p>
        </w:tc>
        <w:tc>
          <w:tcPr>
            <w:tcW w:w="673" w:type="pct"/>
            <w:shd w:val="clear" w:color="000000" w:fill="FFFFFF"/>
            <w:vAlign w:val="bottom"/>
          </w:tcPr>
          <w:p w14:paraId="3B0FD634" w14:textId="77777777" w:rsidR="0026362C" w:rsidRPr="0026362C" w:rsidRDefault="0026362C" w:rsidP="00613D4B">
            <w:pPr>
              <w:spacing w:after="0" w:line="259" w:lineRule="auto"/>
              <w:ind w:right="380"/>
              <w:jc w:val="right"/>
              <w:rPr>
                <w:rFonts w:cs="Segoe UI"/>
                <w:b/>
                <w:bCs/>
                <w:color w:val="000000"/>
                <w:sz w:val="18"/>
                <w:szCs w:val="18"/>
              </w:rPr>
            </w:pPr>
            <w:r w:rsidRPr="0026362C">
              <w:rPr>
                <w:rFonts w:cs="Segoe UI"/>
                <w:b/>
                <w:bCs/>
                <w:color w:val="000000"/>
                <w:sz w:val="18"/>
                <w:szCs w:val="18"/>
              </w:rPr>
              <w:t>70,4</w:t>
            </w:r>
          </w:p>
        </w:tc>
      </w:tr>
      <w:tr w:rsidR="0026362C" w:rsidRPr="0026362C" w14:paraId="08F565B3" w14:textId="77777777" w:rsidTr="00613D4B">
        <w:trPr>
          <w:trHeight w:hRule="exact" w:val="283"/>
          <w:jc w:val="center"/>
        </w:trPr>
        <w:tc>
          <w:tcPr>
            <w:tcW w:w="1423" w:type="pct"/>
            <w:shd w:val="clear" w:color="auto" w:fill="FFFFFF"/>
            <w:vAlign w:val="bottom"/>
          </w:tcPr>
          <w:p w14:paraId="3D1CC9B8" w14:textId="4EE47C07" w:rsidR="0026362C" w:rsidRPr="00D55B59" w:rsidRDefault="002A20BC">
            <w:pPr>
              <w:pStyle w:val="In0"/>
              <w:shd w:val="clear" w:color="auto" w:fill="auto"/>
              <w:spacing w:after="0" w:line="259" w:lineRule="auto"/>
              <w:jc w:val="left"/>
              <w:rPr>
                <w:rFonts w:ascii="Segoe UI" w:hAnsi="Segoe UI" w:cs="Segoe UI"/>
                <w:sz w:val="18"/>
                <w:szCs w:val="18"/>
              </w:rPr>
            </w:pPr>
            <w:r w:rsidRPr="00D55B59">
              <w:rPr>
                <w:rFonts w:ascii="Segoe UI" w:hAnsi="Segoe UI" w:cs="Segoe UI"/>
                <w:iCs/>
                <w:color w:val="000000"/>
                <w:sz w:val="18"/>
                <w:szCs w:val="18"/>
                <w:lang w:eastAsia="sk-SK" w:bidi="sk-SK"/>
              </w:rPr>
              <w:t>V</w:t>
            </w:r>
            <w:r w:rsidR="0026362C" w:rsidRPr="00D55B59">
              <w:rPr>
                <w:rFonts w:ascii="Segoe UI" w:hAnsi="Segoe UI" w:cs="Segoe UI"/>
                <w:iCs/>
                <w:color w:val="000000"/>
                <w:sz w:val="18"/>
                <w:szCs w:val="18"/>
                <w:lang w:eastAsia="sk-SK" w:bidi="sk-SK"/>
              </w:rPr>
              <w:t>ylúčenie finančných operácií</w:t>
            </w:r>
          </w:p>
        </w:tc>
        <w:tc>
          <w:tcPr>
            <w:tcW w:w="545" w:type="pct"/>
            <w:shd w:val="clear" w:color="000000" w:fill="FFFFFF"/>
            <w:vAlign w:val="bottom"/>
          </w:tcPr>
          <w:p w14:paraId="14735C08"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-176 018</w:t>
            </w:r>
          </w:p>
        </w:tc>
        <w:tc>
          <w:tcPr>
            <w:tcW w:w="539" w:type="pct"/>
            <w:shd w:val="clear" w:color="000000" w:fill="FFFFFF"/>
            <w:vAlign w:val="bottom"/>
          </w:tcPr>
          <w:p w14:paraId="289E5D9F"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-164 000</w:t>
            </w:r>
          </w:p>
        </w:tc>
        <w:tc>
          <w:tcPr>
            <w:tcW w:w="606" w:type="pct"/>
            <w:shd w:val="clear" w:color="000000" w:fill="FFFFFF"/>
            <w:vAlign w:val="bottom"/>
          </w:tcPr>
          <w:p w14:paraId="5E7A77DF"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-99 000</w:t>
            </w:r>
          </w:p>
        </w:tc>
        <w:tc>
          <w:tcPr>
            <w:tcW w:w="607" w:type="pct"/>
            <w:shd w:val="clear" w:color="000000" w:fill="FFFFFF"/>
            <w:vAlign w:val="bottom"/>
          </w:tcPr>
          <w:p w14:paraId="1B55A16C"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-104 000</w:t>
            </w:r>
          </w:p>
        </w:tc>
        <w:tc>
          <w:tcPr>
            <w:tcW w:w="607" w:type="pct"/>
            <w:shd w:val="clear" w:color="000000" w:fill="FFFFFF"/>
            <w:vAlign w:val="bottom"/>
          </w:tcPr>
          <w:p w14:paraId="3F1E65EE" w14:textId="77777777" w:rsidR="0026362C" w:rsidRPr="0026362C" w:rsidRDefault="0026362C" w:rsidP="00613D4B">
            <w:pPr>
              <w:spacing w:after="0" w:line="259" w:lineRule="auto"/>
              <w:ind w:right="260"/>
              <w:jc w:val="right"/>
              <w:rPr>
                <w:rFonts w:cs="Segoe UI"/>
                <w:bCs/>
                <w:color w:val="000000"/>
                <w:sz w:val="18"/>
                <w:szCs w:val="18"/>
              </w:rPr>
            </w:pPr>
            <w:r w:rsidRPr="0026362C">
              <w:rPr>
                <w:rFonts w:cs="Segoe UI"/>
                <w:bCs/>
                <w:color w:val="000000"/>
                <w:sz w:val="18"/>
                <w:szCs w:val="18"/>
              </w:rPr>
              <w:t>-5 000</w:t>
            </w:r>
          </w:p>
        </w:tc>
        <w:tc>
          <w:tcPr>
            <w:tcW w:w="673" w:type="pct"/>
            <w:shd w:val="clear" w:color="000000" w:fill="FFFFFF"/>
            <w:vAlign w:val="bottom"/>
          </w:tcPr>
          <w:p w14:paraId="0C39300F" w14:textId="77777777" w:rsidR="0026362C" w:rsidRPr="0026362C" w:rsidRDefault="0026362C" w:rsidP="00613D4B">
            <w:pPr>
              <w:spacing w:after="0" w:line="259" w:lineRule="auto"/>
              <w:ind w:right="380"/>
              <w:jc w:val="right"/>
              <w:rPr>
                <w:rFonts w:cs="Segoe UI"/>
                <w:bCs/>
                <w:color w:val="000000"/>
                <w:sz w:val="18"/>
                <w:szCs w:val="18"/>
              </w:rPr>
            </w:pPr>
            <w:r w:rsidRPr="0026362C">
              <w:rPr>
                <w:rFonts w:cs="Segoe UI"/>
                <w:bCs/>
                <w:color w:val="000000"/>
                <w:sz w:val="18"/>
                <w:szCs w:val="18"/>
              </w:rPr>
              <w:t>105,1</w:t>
            </w:r>
          </w:p>
        </w:tc>
      </w:tr>
      <w:tr w:rsidR="0026362C" w:rsidRPr="0026362C" w14:paraId="38A82A12" w14:textId="77777777" w:rsidTr="00D55B59">
        <w:trPr>
          <w:trHeight w:hRule="exact" w:val="534"/>
          <w:jc w:val="center"/>
        </w:trPr>
        <w:tc>
          <w:tcPr>
            <w:tcW w:w="1423" w:type="pct"/>
            <w:shd w:val="clear" w:color="auto" w:fill="FFFFFF"/>
            <w:vAlign w:val="bottom"/>
          </w:tcPr>
          <w:p w14:paraId="494B4AFC" w14:textId="1B8EF6E8" w:rsidR="0026362C" w:rsidRPr="00D55B59" w:rsidRDefault="002A20BC">
            <w:pPr>
              <w:pStyle w:val="In0"/>
              <w:shd w:val="clear" w:color="auto" w:fill="auto"/>
              <w:spacing w:after="0" w:line="259" w:lineRule="auto"/>
              <w:jc w:val="left"/>
              <w:rPr>
                <w:rFonts w:ascii="Segoe UI" w:hAnsi="Segoe UI" w:cs="Segoe UI"/>
                <w:sz w:val="18"/>
                <w:szCs w:val="18"/>
              </w:rPr>
            </w:pPr>
            <w:r w:rsidRPr="00D55B59">
              <w:rPr>
                <w:rFonts w:ascii="Segoe UI" w:hAnsi="Segoe UI" w:cs="Segoe UI"/>
                <w:iCs/>
                <w:color w:val="000000"/>
                <w:sz w:val="18"/>
                <w:szCs w:val="18"/>
                <w:lang w:eastAsia="sk-SK" w:bidi="sk-SK"/>
              </w:rPr>
              <w:t>Z</w:t>
            </w:r>
            <w:r w:rsidR="0026362C" w:rsidRPr="00D55B59">
              <w:rPr>
                <w:rFonts w:ascii="Segoe UI" w:hAnsi="Segoe UI" w:cs="Segoe UI"/>
                <w:iCs/>
                <w:color w:val="000000"/>
                <w:sz w:val="18"/>
                <w:szCs w:val="18"/>
                <w:lang w:eastAsia="sk-SK" w:bidi="sk-SK"/>
              </w:rPr>
              <w:t xml:space="preserve">ahrnutie časového </w:t>
            </w:r>
            <w:r w:rsidR="00D55B59">
              <w:rPr>
                <w:rFonts w:ascii="Segoe UI" w:hAnsi="Segoe UI" w:cs="Segoe UI"/>
                <w:iCs/>
                <w:color w:val="000000"/>
                <w:sz w:val="18"/>
                <w:szCs w:val="18"/>
                <w:lang w:eastAsia="sk-SK" w:bidi="sk-SK"/>
              </w:rPr>
              <w:t xml:space="preserve">rozlíšenia a </w:t>
            </w:r>
            <w:r w:rsidR="0026362C" w:rsidRPr="00D55B59">
              <w:rPr>
                <w:rFonts w:ascii="Segoe UI" w:hAnsi="Segoe UI" w:cs="Segoe UI"/>
                <w:iCs/>
                <w:color w:val="000000"/>
                <w:sz w:val="18"/>
                <w:szCs w:val="18"/>
                <w:lang w:eastAsia="sk-SK" w:bidi="sk-SK"/>
              </w:rPr>
              <w:t>ostatné úpravy</w:t>
            </w:r>
          </w:p>
        </w:tc>
        <w:tc>
          <w:tcPr>
            <w:tcW w:w="545" w:type="pct"/>
            <w:shd w:val="clear" w:color="000000" w:fill="FFFFFF"/>
            <w:vAlign w:val="bottom"/>
          </w:tcPr>
          <w:p w14:paraId="68887FE9"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-7 686</w:t>
            </w:r>
          </w:p>
        </w:tc>
        <w:tc>
          <w:tcPr>
            <w:tcW w:w="539" w:type="pct"/>
            <w:shd w:val="clear" w:color="000000" w:fill="FFFFFF"/>
            <w:vAlign w:val="bottom"/>
          </w:tcPr>
          <w:p w14:paraId="579FE9BB"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0</w:t>
            </w:r>
          </w:p>
        </w:tc>
        <w:tc>
          <w:tcPr>
            <w:tcW w:w="606" w:type="pct"/>
            <w:shd w:val="clear" w:color="000000" w:fill="FFFFFF"/>
            <w:vAlign w:val="bottom"/>
          </w:tcPr>
          <w:p w14:paraId="2CD68DD7"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0</w:t>
            </w:r>
          </w:p>
        </w:tc>
        <w:tc>
          <w:tcPr>
            <w:tcW w:w="607" w:type="pct"/>
            <w:shd w:val="clear" w:color="000000" w:fill="FFFFFF"/>
            <w:vAlign w:val="bottom"/>
          </w:tcPr>
          <w:p w14:paraId="3E0C41F4" w14:textId="77777777" w:rsidR="0026362C" w:rsidRPr="0026362C" w:rsidRDefault="0026362C" w:rsidP="00613D4B">
            <w:pPr>
              <w:spacing w:after="0" w:line="259" w:lineRule="auto"/>
              <w:jc w:val="right"/>
              <w:rPr>
                <w:rFonts w:cs="Segoe UI"/>
                <w:color w:val="000000"/>
                <w:sz w:val="18"/>
                <w:szCs w:val="18"/>
              </w:rPr>
            </w:pPr>
            <w:r w:rsidRPr="0026362C">
              <w:rPr>
                <w:rFonts w:cs="Segoe UI"/>
                <w:color w:val="000000"/>
                <w:sz w:val="18"/>
                <w:szCs w:val="18"/>
              </w:rPr>
              <w:t>0</w:t>
            </w:r>
          </w:p>
        </w:tc>
        <w:tc>
          <w:tcPr>
            <w:tcW w:w="607" w:type="pct"/>
            <w:shd w:val="clear" w:color="000000" w:fill="FFFFFF"/>
            <w:vAlign w:val="bottom"/>
          </w:tcPr>
          <w:p w14:paraId="774B071A" w14:textId="77777777" w:rsidR="0026362C" w:rsidRPr="0026362C" w:rsidRDefault="0026362C" w:rsidP="00613D4B">
            <w:pPr>
              <w:spacing w:after="0" w:line="259" w:lineRule="auto"/>
              <w:ind w:right="260"/>
              <w:jc w:val="right"/>
              <w:rPr>
                <w:rFonts w:cs="Segoe UI"/>
                <w:bCs/>
                <w:color w:val="000000"/>
                <w:sz w:val="18"/>
                <w:szCs w:val="18"/>
              </w:rPr>
            </w:pPr>
            <w:r w:rsidRPr="0026362C">
              <w:rPr>
                <w:rFonts w:cs="Segoe UI"/>
                <w:bCs/>
                <w:color w:val="000000"/>
                <w:sz w:val="18"/>
                <w:szCs w:val="18"/>
              </w:rPr>
              <w:t>0</w:t>
            </w:r>
          </w:p>
        </w:tc>
        <w:tc>
          <w:tcPr>
            <w:tcW w:w="673" w:type="pct"/>
            <w:shd w:val="clear" w:color="000000" w:fill="FFFFFF"/>
            <w:vAlign w:val="bottom"/>
          </w:tcPr>
          <w:p w14:paraId="145C6C01" w14:textId="75726C2F" w:rsidR="0026362C" w:rsidRPr="0026362C" w:rsidRDefault="0026362C" w:rsidP="00613D4B">
            <w:pPr>
              <w:spacing w:after="0" w:line="259" w:lineRule="auto"/>
              <w:ind w:right="380"/>
              <w:jc w:val="right"/>
              <w:rPr>
                <w:rFonts w:cs="Segoe UI"/>
                <w:bCs/>
                <w:color w:val="000000"/>
                <w:sz w:val="18"/>
                <w:szCs w:val="18"/>
              </w:rPr>
            </w:pPr>
            <w:r w:rsidRPr="0026362C">
              <w:rPr>
                <w:rFonts w:cs="Segoe UI"/>
                <w:bCs/>
                <w:color w:val="000000"/>
                <w:sz w:val="18"/>
                <w:szCs w:val="18"/>
              </w:rPr>
              <w:t>-</w:t>
            </w:r>
          </w:p>
        </w:tc>
      </w:tr>
      <w:tr w:rsidR="0026362C" w:rsidRPr="0026362C" w14:paraId="34E7460E" w14:textId="77777777" w:rsidTr="00613D4B">
        <w:trPr>
          <w:trHeight w:hRule="exact" w:val="480"/>
          <w:jc w:val="center"/>
        </w:trPr>
        <w:tc>
          <w:tcPr>
            <w:tcW w:w="1423" w:type="pct"/>
            <w:tcBorders>
              <w:bottom w:val="single" w:sz="4" w:space="0" w:color="auto"/>
            </w:tcBorders>
            <w:shd w:val="clear" w:color="auto" w:fill="FFFFFF"/>
            <w:vAlign w:val="bottom"/>
          </w:tcPr>
          <w:p w14:paraId="2662C7DC" w14:textId="77777777" w:rsidR="0026362C" w:rsidRPr="0026362C" w:rsidRDefault="0026362C">
            <w:pPr>
              <w:pStyle w:val="In0"/>
              <w:shd w:val="clear" w:color="auto" w:fill="auto"/>
              <w:spacing w:after="0" w:line="259" w:lineRule="auto"/>
              <w:jc w:val="left"/>
              <w:rPr>
                <w:rFonts w:ascii="Segoe UI" w:hAnsi="Segoe UI" w:cs="Segoe UI"/>
                <w:sz w:val="18"/>
                <w:szCs w:val="18"/>
              </w:rPr>
            </w:pPr>
            <w:r w:rsidRPr="0026362C">
              <w:rPr>
                <w:rFonts w:ascii="Segoe UI" w:hAnsi="Segoe UI" w:cs="Segoe UI"/>
                <w:b/>
                <w:bCs/>
                <w:color w:val="000000"/>
                <w:sz w:val="18"/>
                <w:szCs w:val="18"/>
                <w:lang w:eastAsia="sk-SK" w:bidi="sk-SK"/>
              </w:rPr>
              <w:t>Prebytok (+) / schodok (-) obcí spolu (ESA 2010)</w:t>
            </w:r>
          </w:p>
        </w:tc>
        <w:tc>
          <w:tcPr>
            <w:tcW w:w="545" w:type="pct"/>
            <w:tcBorders>
              <w:bottom w:val="single" w:sz="4" w:space="0" w:color="auto"/>
            </w:tcBorders>
            <w:shd w:val="clear" w:color="000000" w:fill="FFFFFF"/>
            <w:vAlign w:val="bottom"/>
          </w:tcPr>
          <w:p w14:paraId="369A1C2A"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45 582</w:t>
            </w:r>
          </w:p>
        </w:tc>
        <w:tc>
          <w:tcPr>
            <w:tcW w:w="539" w:type="pct"/>
            <w:tcBorders>
              <w:bottom w:val="single" w:sz="4" w:space="0" w:color="auto"/>
            </w:tcBorders>
            <w:shd w:val="clear" w:color="000000" w:fill="FFFFFF"/>
            <w:vAlign w:val="bottom"/>
          </w:tcPr>
          <w:p w14:paraId="5137378C"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36 432</w:t>
            </w:r>
          </w:p>
        </w:tc>
        <w:tc>
          <w:tcPr>
            <w:tcW w:w="606" w:type="pct"/>
            <w:tcBorders>
              <w:bottom w:val="single" w:sz="4" w:space="0" w:color="auto"/>
            </w:tcBorders>
            <w:shd w:val="clear" w:color="000000" w:fill="FFFFFF"/>
            <w:vAlign w:val="bottom"/>
          </w:tcPr>
          <w:p w14:paraId="4E5AC9DA" w14:textId="77777777"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130 963</w:t>
            </w:r>
          </w:p>
        </w:tc>
        <w:tc>
          <w:tcPr>
            <w:tcW w:w="607" w:type="pct"/>
            <w:tcBorders>
              <w:bottom w:val="single" w:sz="4" w:space="0" w:color="auto"/>
            </w:tcBorders>
            <w:shd w:val="clear" w:color="000000" w:fill="FFFFFF"/>
            <w:vAlign w:val="bottom"/>
          </w:tcPr>
          <w:p w14:paraId="0BFEA1CA" w14:textId="0FE5E7F4" w:rsidR="0026362C" w:rsidRPr="0026362C" w:rsidRDefault="0026362C" w:rsidP="00613D4B">
            <w:pPr>
              <w:spacing w:after="0" w:line="259" w:lineRule="auto"/>
              <w:jc w:val="right"/>
              <w:rPr>
                <w:rFonts w:cs="Segoe UI"/>
                <w:b/>
                <w:bCs/>
                <w:color w:val="000000"/>
                <w:sz w:val="18"/>
                <w:szCs w:val="18"/>
              </w:rPr>
            </w:pPr>
            <w:r w:rsidRPr="0026362C">
              <w:rPr>
                <w:rFonts w:cs="Segoe UI"/>
                <w:b/>
                <w:bCs/>
                <w:color w:val="000000"/>
                <w:sz w:val="18"/>
                <w:szCs w:val="18"/>
              </w:rPr>
              <w:t>7 825</w:t>
            </w:r>
          </w:p>
        </w:tc>
        <w:tc>
          <w:tcPr>
            <w:tcW w:w="607" w:type="pct"/>
            <w:tcBorders>
              <w:bottom w:val="single" w:sz="4" w:space="0" w:color="auto"/>
            </w:tcBorders>
            <w:shd w:val="clear" w:color="000000" w:fill="FFFFFF"/>
            <w:vAlign w:val="bottom"/>
          </w:tcPr>
          <w:p w14:paraId="429183F2" w14:textId="7458B7FB" w:rsidR="0026362C" w:rsidRPr="0026362C" w:rsidRDefault="0026362C" w:rsidP="00D55B59">
            <w:pPr>
              <w:spacing w:after="0" w:line="259" w:lineRule="auto"/>
              <w:ind w:right="260"/>
              <w:jc w:val="right"/>
              <w:rPr>
                <w:rFonts w:cs="Segoe UI"/>
                <w:b/>
                <w:bCs/>
                <w:color w:val="000000"/>
                <w:sz w:val="18"/>
                <w:szCs w:val="18"/>
              </w:rPr>
            </w:pPr>
            <w:r w:rsidRPr="0026362C">
              <w:rPr>
                <w:rFonts w:cs="Segoe UI"/>
                <w:b/>
                <w:bCs/>
                <w:color w:val="000000"/>
                <w:sz w:val="18"/>
                <w:szCs w:val="18"/>
              </w:rPr>
              <w:t>-</w:t>
            </w:r>
            <w:r w:rsidR="00D55B59">
              <w:rPr>
                <w:rFonts w:cs="Segoe UI"/>
                <w:b/>
                <w:bCs/>
                <w:color w:val="000000"/>
                <w:sz w:val="18"/>
                <w:szCs w:val="18"/>
              </w:rPr>
              <w:t>12</w:t>
            </w:r>
            <w:r w:rsidRPr="0026362C">
              <w:rPr>
                <w:rFonts w:cs="Segoe UI"/>
                <w:b/>
                <w:bCs/>
                <w:color w:val="000000"/>
                <w:sz w:val="18"/>
                <w:szCs w:val="18"/>
              </w:rPr>
              <w:t>3 138</w:t>
            </w:r>
          </w:p>
        </w:tc>
        <w:tc>
          <w:tcPr>
            <w:tcW w:w="673" w:type="pct"/>
            <w:tcBorders>
              <w:bottom w:val="single" w:sz="4" w:space="0" w:color="auto"/>
            </w:tcBorders>
            <w:shd w:val="clear" w:color="000000" w:fill="FFFFFF"/>
            <w:vAlign w:val="bottom"/>
          </w:tcPr>
          <w:p w14:paraId="637FB247" w14:textId="19B5FFE2" w:rsidR="0026362C" w:rsidRPr="0026362C" w:rsidRDefault="00D55B59" w:rsidP="00D55B59">
            <w:pPr>
              <w:spacing w:after="0" w:line="259" w:lineRule="auto"/>
              <w:ind w:right="380"/>
              <w:jc w:val="right"/>
              <w:rPr>
                <w:rFonts w:cs="Segoe UI"/>
                <w:b/>
                <w:bCs/>
                <w:color w:val="000000"/>
                <w:sz w:val="18"/>
                <w:szCs w:val="18"/>
              </w:rPr>
            </w:pPr>
            <w:r>
              <w:rPr>
                <w:rFonts w:cs="Segoe UI"/>
                <w:b/>
                <w:bCs/>
                <w:color w:val="000000"/>
                <w:sz w:val="18"/>
                <w:szCs w:val="18"/>
              </w:rPr>
              <w:t>6</w:t>
            </w:r>
            <w:r w:rsidR="0026362C" w:rsidRPr="0026362C">
              <w:rPr>
                <w:rFonts w:cs="Segoe UI"/>
                <w:b/>
                <w:bCs/>
                <w:color w:val="000000"/>
                <w:sz w:val="18"/>
                <w:szCs w:val="18"/>
              </w:rPr>
              <w:t>,</w:t>
            </w:r>
            <w:r>
              <w:rPr>
                <w:rFonts w:cs="Segoe UI"/>
                <w:b/>
                <w:bCs/>
                <w:color w:val="000000"/>
                <w:sz w:val="18"/>
                <w:szCs w:val="18"/>
              </w:rPr>
              <w:t>0</w:t>
            </w:r>
          </w:p>
        </w:tc>
      </w:tr>
    </w:tbl>
    <w:p w14:paraId="44413793" w14:textId="769AC3F9" w:rsidR="007D6309" w:rsidRPr="000F6D77" w:rsidRDefault="0026362C" w:rsidP="000F6D77">
      <w:pPr>
        <w:spacing w:line="240" w:lineRule="auto"/>
        <w:rPr>
          <w:rFonts w:eastAsia="Calibri" w:cs="Times New Roman"/>
          <w:i/>
          <w:color w:val="314364"/>
          <w:sz w:val="16"/>
        </w:rPr>
      </w:pPr>
      <w:r w:rsidRPr="00604ABA">
        <w:rPr>
          <w:rFonts w:eastAsia="Calibri" w:cs="Times New Roman"/>
          <w:i/>
          <w:color w:val="314364"/>
          <w:sz w:val="16"/>
        </w:rPr>
        <w:t xml:space="preserve">Zdroj: </w:t>
      </w:r>
      <w:r w:rsidRPr="00364A5F">
        <w:rPr>
          <w:rFonts w:eastAsia="Calibri" w:cs="Times New Roman"/>
          <w:i/>
          <w:color w:val="314364"/>
          <w:sz w:val="16"/>
        </w:rPr>
        <w:t>Návrh RVS na roky 202</w:t>
      </w:r>
      <w:r>
        <w:rPr>
          <w:rFonts w:eastAsia="Calibri" w:cs="Times New Roman"/>
          <w:i/>
          <w:color w:val="314364"/>
          <w:sz w:val="16"/>
        </w:rPr>
        <w:t>1 až 2023</w:t>
      </w:r>
    </w:p>
    <w:p w14:paraId="3F80A6B3" w14:textId="3E5B3BBB" w:rsidR="009F2CC0" w:rsidRDefault="005C1FD3" w:rsidP="009F2CC0">
      <w:pPr>
        <w:pStyle w:val="vodZverZhrnutie"/>
      </w:pPr>
      <w:bookmarkStart w:id="25" w:name="_Toc55492474"/>
      <w:r>
        <w:lastRenderedPageBreak/>
        <w:t>P</w:t>
      </w:r>
      <w:r w:rsidR="00885BA3">
        <w:t>ríloha</w:t>
      </w:r>
      <w:bookmarkEnd w:id="25"/>
    </w:p>
    <w:p w14:paraId="2BF600F5" w14:textId="01A78B13" w:rsidR="00243A51" w:rsidRPr="00BA4DBF" w:rsidRDefault="00243A51" w:rsidP="00243A51">
      <w:pPr>
        <w:keepNext/>
        <w:spacing w:line="240" w:lineRule="auto"/>
        <w:rPr>
          <w:rFonts w:eastAsia="Calibri" w:cs="Times New Roman"/>
          <w:b/>
          <w:iCs/>
          <w:color w:val="44546A"/>
          <w:szCs w:val="18"/>
        </w:rPr>
      </w:pPr>
      <w:bookmarkStart w:id="26" w:name="bookmark66"/>
      <w:r w:rsidRPr="00BA4DBF">
        <w:rPr>
          <w:rFonts w:eastAsia="Calibri" w:cs="Times New Roman"/>
          <w:b/>
          <w:iCs/>
          <w:color w:val="44546A"/>
          <w:szCs w:val="18"/>
        </w:rPr>
        <w:t xml:space="preserve">Tabuľka </w:t>
      </w:r>
      <w:r>
        <w:rPr>
          <w:rFonts w:eastAsia="Calibri" w:cs="Times New Roman"/>
          <w:b/>
          <w:iCs/>
          <w:color w:val="44546A"/>
          <w:szCs w:val="18"/>
        </w:rPr>
        <w:t>1</w:t>
      </w:r>
      <w:r w:rsidR="00F20A36">
        <w:rPr>
          <w:rFonts w:eastAsia="Calibri" w:cs="Times New Roman"/>
          <w:b/>
          <w:iCs/>
          <w:color w:val="44546A"/>
          <w:szCs w:val="18"/>
        </w:rPr>
        <w:t>:</w:t>
      </w:r>
      <w:r>
        <w:rPr>
          <w:rFonts w:eastAsia="Calibri" w:cs="Times New Roman"/>
          <w:b/>
          <w:iCs/>
          <w:color w:val="44546A"/>
          <w:szCs w:val="18"/>
        </w:rPr>
        <w:t xml:space="preserve"> </w:t>
      </w:r>
      <w:r w:rsidRPr="00BA4DBF">
        <w:rPr>
          <w:rFonts w:eastAsia="Calibri" w:cs="Times New Roman"/>
          <w:b/>
          <w:iCs/>
          <w:color w:val="44546A"/>
          <w:szCs w:val="18"/>
        </w:rPr>
        <w:t>Príjmy ŠR z dividend</w:t>
      </w:r>
      <w:bookmarkEnd w:id="26"/>
    </w:p>
    <w:tbl>
      <w:tblPr>
        <w:tblOverlap w:val="never"/>
        <w:tblW w:w="5000" w:type="pct"/>
        <w:jc w:val="center"/>
        <w:tblCellMar>
          <w:left w:w="10" w:type="dxa"/>
          <w:right w:w="10" w:type="dxa"/>
        </w:tblCellMar>
        <w:tblLook w:val="04A0" w:firstRow="1" w:lastRow="0" w:firstColumn="1" w:lastColumn="0" w:noHBand="0" w:noVBand="1"/>
      </w:tblPr>
      <w:tblGrid>
        <w:gridCol w:w="3402"/>
        <w:gridCol w:w="1267"/>
        <w:gridCol w:w="1011"/>
        <w:gridCol w:w="1130"/>
        <w:gridCol w:w="1195"/>
        <w:gridCol w:w="1065"/>
      </w:tblGrid>
      <w:tr w:rsidR="00243A51" w:rsidRPr="00BA4DBF" w14:paraId="18D91E28" w14:textId="77777777" w:rsidTr="00961651">
        <w:trPr>
          <w:trHeight w:val="20"/>
          <w:jc w:val="center"/>
        </w:trPr>
        <w:tc>
          <w:tcPr>
            <w:tcW w:w="1875" w:type="pct"/>
            <w:shd w:val="clear" w:color="auto" w:fill="314364"/>
            <w:vAlign w:val="center"/>
          </w:tcPr>
          <w:p w14:paraId="77199E24" w14:textId="77B60E9E" w:rsidR="00243A51" w:rsidRPr="00BA4DBF" w:rsidRDefault="00243A51" w:rsidP="000248C3">
            <w:pPr>
              <w:widowControl w:val="0"/>
              <w:spacing w:after="0" w:line="240" w:lineRule="auto"/>
              <w:ind w:left="180"/>
              <w:jc w:val="left"/>
              <w:rPr>
                <w:rFonts w:eastAsia="Times New Roman" w:cs="Segoe UI"/>
                <w:b/>
                <w:color w:val="FFFFFF"/>
                <w:sz w:val="18"/>
                <w:szCs w:val="18"/>
              </w:rPr>
            </w:pPr>
            <w:r w:rsidRPr="00BA4DBF">
              <w:rPr>
                <w:rFonts w:eastAsia="Times New Roman" w:cs="Segoe UI"/>
                <w:b/>
                <w:bCs/>
                <w:color w:val="FFFFFF"/>
                <w:sz w:val="18"/>
                <w:szCs w:val="18"/>
                <w:lang w:eastAsia="sk-SK" w:bidi="sk-SK"/>
              </w:rPr>
              <w:t>Dividendy ŠR</w:t>
            </w:r>
            <w:r w:rsidR="000248C3">
              <w:rPr>
                <w:rFonts w:eastAsia="Times New Roman" w:cs="Segoe UI"/>
                <w:b/>
                <w:bCs/>
                <w:color w:val="FFFFFF"/>
                <w:sz w:val="18"/>
                <w:szCs w:val="18"/>
                <w:lang w:eastAsia="sk-SK" w:bidi="sk-SK"/>
              </w:rPr>
              <w:t xml:space="preserve"> </w:t>
            </w:r>
            <w:r w:rsidRPr="00BA4DBF">
              <w:rPr>
                <w:rFonts w:eastAsia="Times New Roman" w:cs="Segoe UI"/>
                <w:b/>
                <w:bCs/>
                <w:color w:val="FFFFFF"/>
                <w:sz w:val="18"/>
                <w:szCs w:val="18"/>
                <w:lang w:eastAsia="sk-SK" w:bidi="sk-SK"/>
              </w:rPr>
              <w:t>(v tis. eur)</w:t>
            </w:r>
          </w:p>
        </w:tc>
        <w:tc>
          <w:tcPr>
            <w:tcW w:w="698" w:type="pct"/>
            <w:shd w:val="clear" w:color="auto" w:fill="314364"/>
            <w:vAlign w:val="center"/>
          </w:tcPr>
          <w:p w14:paraId="2CD4C7D6" w14:textId="77777777" w:rsidR="00243A51" w:rsidRPr="00BA4DBF" w:rsidRDefault="00243A51" w:rsidP="00B80596">
            <w:pPr>
              <w:widowControl w:val="0"/>
              <w:spacing w:after="0" w:line="240" w:lineRule="auto"/>
              <w:ind w:right="240"/>
              <w:jc w:val="center"/>
              <w:rPr>
                <w:rFonts w:eastAsia="Times New Roman" w:cs="Segoe UI"/>
                <w:b/>
                <w:bCs/>
                <w:color w:val="FFFFFF"/>
                <w:sz w:val="18"/>
                <w:szCs w:val="18"/>
                <w:lang w:eastAsia="sk-SK" w:bidi="sk-SK"/>
              </w:rPr>
            </w:pPr>
            <w:r w:rsidRPr="00BA4DBF">
              <w:rPr>
                <w:rFonts w:eastAsia="Times New Roman" w:cs="Segoe UI"/>
                <w:b/>
                <w:bCs/>
                <w:color w:val="FFFFFF"/>
                <w:sz w:val="18"/>
                <w:szCs w:val="18"/>
                <w:lang w:eastAsia="sk-SK" w:bidi="sk-SK"/>
              </w:rPr>
              <w:t>Skutočnosť</w:t>
            </w:r>
          </w:p>
          <w:p w14:paraId="7A0320D9" w14:textId="77777777" w:rsidR="00243A51" w:rsidRPr="00BA4DBF" w:rsidRDefault="00243A51" w:rsidP="00B80596">
            <w:pPr>
              <w:widowControl w:val="0"/>
              <w:spacing w:after="0" w:line="240" w:lineRule="auto"/>
              <w:ind w:right="240"/>
              <w:jc w:val="center"/>
              <w:rPr>
                <w:rFonts w:eastAsia="Times New Roman" w:cs="Segoe UI"/>
                <w:b/>
                <w:color w:val="FFFFFF"/>
                <w:sz w:val="18"/>
                <w:szCs w:val="18"/>
              </w:rPr>
            </w:pPr>
            <w:r w:rsidRPr="00BA4DBF">
              <w:rPr>
                <w:rFonts w:eastAsia="Times New Roman" w:cs="Segoe UI"/>
                <w:b/>
                <w:bCs/>
                <w:color w:val="FFFFFF"/>
                <w:sz w:val="18"/>
                <w:szCs w:val="18"/>
                <w:lang w:eastAsia="sk-SK" w:bidi="sk-SK"/>
              </w:rPr>
              <w:t>2019</w:t>
            </w:r>
          </w:p>
        </w:tc>
        <w:tc>
          <w:tcPr>
            <w:tcW w:w="557" w:type="pct"/>
            <w:shd w:val="clear" w:color="auto" w:fill="314364"/>
            <w:vAlign w:val="center"/>
          </w:tcPr>
          <w:p w14:paraId="6510294E" w14:textId="77777777" w:rsidR="00243A51" w:rsidRPr="00BA4DBF" w:rsidRDefault="00243A51" w:rsidP="00B80596">
            <w:pPr>
              <w:widowControl w:val="0"/>
              <w:spacing w:after="0" w:line="240" w:lineRule="auto"/>
              <w:ind w:right="200"/>
              <w:jc w:val="center"/>
              <w:rPr>
                <w:rFonts w:eastAsia="Times New Roman" w:cs="Segoe UI"/>
                <w:b/>
                <w:color w:val="FFFFFF"/>
                <w:sz w:val="18"/>
                <w:szCs w:val="18"/>
              </w:rPr>
            </w:pPr>
            <w:r w:rsidRPr="00BA4DBF">
              <w:rPr>
                <w:rFonts w:eastAsia="Times New Roman" w:cs="Segoe UI"/>
                <w:b/>
                <w:bCs/>
                <w:color w:val="FFFFFF"/>
                <w:sz w:val="18"/>
                <w:szCs w:val="18"/>
                <w:lang w:eastAsia="sk-SK" w:bidi="sk-SK"/>
              </w:rPr>
              <w:t>Rozpočet 2020</w:t>
            </w:r>
          </w:p>
        </w:tc>
        <w:tc>
          <w:tcPr>
            <w:tcW w:w="623" w:type="pct"/>
            <w:shd w:val="clear" w:color="auto" w:fill="314364"/>
            <w:vAlign w:val="center"/>
          </w:tcPr>
          <w:p w14:paraId="59535F2A" w14:textId="77777777" w:rsidR="00B302E9" w:rsidRPr="00BA4DBF" w:rsidRDefault="00B302E9" w:rsidP="00B302E9">
            <w:pPr>
              <w:spacing w:after="0" w:line="240" w:lineRule="auto"/>
              <w:jc w:val="center"/>
              <w:rPr>
                <w:rFonts w:eastAsia="Calibri" w:cs="Segoe UI"/>
                <w:b/>
                <w:bCs/>
                <w:color w:val="FFFFFF"/>
                <w:sz w:val="18"/>
                <w:szCs w:val="18"/>
              </w:rPr>
            </w:pPr>
            <w:r>
              <w:rPr>
                <w:rFonts w:eastAsia="Calibri" w:cs="Segoe UI"/>
                <w:b/>
                <w:bCs/>
                <w:color w:val="FFFFFF"/>
                <w:sz w:val="18"/>
                <w:szCs w:val="18"/>
              </w:rPr>
              <w:t>Ro</w:t>
            </w:r>
            <w:r w:rsidRPr="00BA4DBF">
              <w:rPr>
                <w:rFonts w:eastAsia="Calibri" w:cs="Segoe UI"/>
                <w:b/>
                <w:bCs/>
                <w:color w:val="FFFFFF"/>
                <w:sz w:val="18"/>
                <w:szCs w:val="18"/>
              </w:rPr>
              <w:t>zpoč</w:t>
            </w:r>
            <w:r>
              <w:rPr>
                <w:rFonts w:eastAsia="Calibri" w:cs="Segoe UI"/>
                <w:b/>
                <w:bCs/>
                <w:color w:val="FFFFFF"/>
                <w:sz w:val="18"/>
                <w:szCs w:val="18"/>
              </w:rPr>
              <w:t>e</w:t>
            </w:r>
            <w:r w:rsidRPr="00BA4DBF">
              <w:rPr>
                <w:rFonts w:eastAsia="Calibri" w:cs="Segoe UI"/>
                <w:b/>
                <w:bCs/>
                <w:color w:val="FFFFFF"/>
                <w:sz w:val="18"/>
                <w:szCs w:val="18"/>
              </w:rPr>
              <w:t>t</w:t>
            </w:r>
          </w:p>
          <w:p w14:paraId="380D7492" w14:textId="6E76A3C0" w:rsidR="00243A51" w:rsidRPr="00BA4DBF" w:rsidRDefault="00B302E9" w:rsidP="00B302E9">
            <w:pPr>
              <w:widowControl w:val="0"/>
              <w:spacing w:after="0" w:line="240" w:lineRule="auto"/>
              <w:jc w:val="center"/>
              <w:rPr>
                <w:rFonts w:eastAsia="Times New Roman" w:cs="Segoe UI"/>
                <w:b/>
                <w:color w:val="FFFFFF"/>
                <w:sz w:val="18"/>
                <w:szCs w:val="18"/>
              </w:rPr>
            </w:pPr>
            <w:r w:rsidRPr="00BA4DBF">
              <w:rPr>
                <w:rFonts w:eastAsia="Calibri" w:cs="Segoe UI"/>
                <w:b/>
                <w:bCs/>
                <w:color w:val="FFFFFF"/>
                <w:sz w:val="18"/>
                <w:szCs w:val="18"/>
              </w:rPr>
              <w:t>2021</w:t>
            </w:r>
          </w:p>
        </w:tc>
        <w:tc>
          <w:tcPr>
            <w:tcW w:w="659" w:type="pct"/>
            <w:shd w:val="clear" w:color="auto" w:fill="314364"/>
            <w:vAlign w:val="center"/>
          </w:tcPr>
          <w:p w14:paraId="773DD9B4" w14:textId="77777777" w:rsidR="00243A51" w:rsidRPr="00BA4DBF" w:rsidRDefault="00243A51" w:rsidP="00B80596">
            <w:pPr>
              <w:widowControl w:val="0"/>
              <w:spacing w:after="0" w:line="240" w:lineRule="auto"/>
              <w:ind w:right="260"/>
              <w:jc w:val="center"/>
              <w:rPr>
                <w:rFonts w:eastAsia="Times New Roman" w:cs="Segoe UI"/>
                <w:b/>
                <w:color w:val="FFFFFF"/>
                <w:sz w:val="18"/>
                <w:szCs w:val="18"/>
              </w:rPr>
            </w:pPr>
            <w:r w:rsidRPr="00BA4DBF">
              <w:rPr>
                <w:rFonts w:eastAsia="Times New Roman" w:cs="Segoe UI"/>
                <w:b/>
                <w:color w:val="FFFFFF"/>
                <w:sz w:val="18"/>
                <w:szCs w:val="18"/>
              </w:rPr>
              <w:t>Rozdiel 2021-2020</w:t>
            </w:r>
          </w:p>
        </w:tc>
        <w:tc>
          <w:tcPr>
            <w:tcW w:w="587" w:type="pct"/>
            <w:shd w:val="clear" w:color="auto" w:fill="314364"/>
            <w:vAlign w:val="center"/>
          </w:tcPr>
          <w:p w14:paraId="1AD5D856" w14:textId="77777777" w:rsidR="00243A51" w:rsidRPr="00BA4DBF" w:rsidRDefault="00243A51" w:rsidP="00B80596">
            <w:pPr>
              <w:widowControl w:val="0"/>
              <w:spacing w:after="0" w:line="240" w:lineRule="auto"/>
              <w:jc w:val="center"/>
              <w:rPr>
                <w:rFonts w:eastAsia="Times New Roman" w:cs="Segoe UI"/>
                <w:b/>
                <w:color w:val="FFFFFF"/>
                <w:sz w:val="18"/>
                <w:szCs w:val="18"/>
              </w:rPr>
            </w:pPr>
            <w:r w:rsidRPr="00BA4DBF">
              <w:rPr>
                <w:rFonts w:eastAsia="Times New Roman" w:cs="Segoe UI"/>
                <w:b/>
                <w:color w:val="FFFFFF"/>
                <w:sz w:val="18"/>
                <w:szCs w:val="18"/>
              </w:rPr>
              <w:t>Podiel (%) 2021/2020</w:t>
            </w:r>
          </w:p>
        </w:tc>
      </w:tr>
      <w:tr w:rsidR="00243A51" w:rsidRPr="00BA4DBF" w14:paraId="19E650A9" w14:textId="77777777" w:rsidTr="00961651">
        <w:trPr>
          <w:trHeight w:val="283"/>
          <w:jc w:val="center"/>
        </w:trPr>
        <w:tc>
          <w:tcPr>
            <w:tcW w:w="1875" w:type="pct"/>
            <w:shd w:val="clear" w:color="auto" w:fill="FFFFFF"/>
            <w:vAlign w:val="center"/>
          </w:tcPr>
          <w:p w14:paraId="5C669FE0" w14:textId="77777777" w:rsidR="00243A51" w:rsidRPr="00BA4DBF" w:rsidRDefault="00243A51" w:rsidP="00961651">
            <w:pPr>
              <w:spacing w:after="0" w:line="259" w:lineRule="auto"/>
              <w:jc w:val="left"/>
              <w:rPr>
                <w:rFonts w:eastAsia="Calibri" w:cs="Segoe UI"/>
                <w:b/>
                <w:bCs/>
                <w:sz w:val="18"/>
                <w:szCs w:val="18"/>
              </w:rPr>
            </w:pPr>
            <w:r w:rsidRPr="00BA4DBF">
              <w:rPr>
                <w:rFonts w:eastAsia="Calibri" w:cs="Segoe UI"/>
                <w:b/>
                <w:bCs/>
                <w:sz w:val="18"/>
                <w:szCs w:val="18"/>
              </w:rPr>
              <w:t>Príjmy z podnikania - dividendy</w:t>
            </w:r>
          </w:p>
        </w:tc>
        <w:tc>
          <w:tcPr>
            <w:tcW w:w="698" w:type="pct"/>
            <w:shd w:val="clear" w:color="auto" w:fill="FFFFFF"/>
            <w:vAlign w:val="bottom"/>
          </w:tcPr>
          <w:p w14:paraId="681028D1" w14:textId="77777777" w:rsidR="00243A51" w:rsidRPr="00BA4DBF" w:rsidRDefault="00243A51" w:rsidP="00961651">
            <w:pPr>
              <w:widowControl w:val="0"/>
              <w:spacing w:after="0" w:line="259" w:lineRule="auto"/>
              <w:ind w:right="240"/>
              <w:jc w:val="right"/>
              <w:rPr>
                <w:rFonts w:eastAsia="Times New Roman" w:cs="Segoe UI"/>
                <w:b/>
                <w:bCs/>
                <w:color w:val="000000"/>
                <w:sz w:val="18"/>
                <w:szCs w:val="18"/>
                <w:lang w:eastAsia="sk-SK" w:bidi="sk-SK"/>
              </w:rPr>
            </w:pPr>
            <w:r w:rsidRPr="00BA4DBF">
              <w:rPr>
                <w:rFonts w:eastAsia="Times New Roman" w:cs="Segoe UI"/>
                <w:b/>
                <w:bCs/>
                <w:color w:val="000000"/>
                <w:sz w:val="18"/>
                <w:szCs w:val="18"/>
                <w:lang w:eastAsia="sk-SK" w:bidi="sk-SK"/>
              </w:rPr>
              <w:t>504 451</w:t>
            </w:r>
          </w:p>
        </w:tc>
        <w:tc>
          <w:tcPr>
            <w:tcW w:w="557" w:type="pct"/>
            <w:shd w:val="clear" w:color="auto" w:fill="FFFFFF"/>
            <w:vAlign w:val="bottom"/>
          </w:tcPr>
          <w:p w14:paraId="4EFACEF7" w14:textId="77777777" w:rsidR="00243A51" w:rsidRPr="00BA4DBF" w:rsidRDefault="00243A51" w:rsidP="00961651">
            <w:pPr>
              <w:widowControl w:val="0"/>
              <w:spacing w:after="0" w:line="259" w:lineRule="auto"/>
              <w:ind w:right="240"/>
              <w:jc w:val="right"/>
              <w:rPr>
                <w:rFonts w:eastAsia="Times New Roman" w:cs="Segoe UI"/>
                <w:b/>
                <w:bCs/>
                <w:color w:val="000000"/>
                <w:sz w:val="18"/>
                <w:szCs w:val="18"/>
                <w:lang w:eastAsia="sk-SK" w:bidi="sk-SK"/>
              </w:rPr>
            </w:pPr>
            <w:r w:rsidRPr="00BA4DBF">
              <w:rPr>
                <w:rFonts w:eastAsia="Times New Roman" w:cs="Segoe UI"/>
                <w:b/>
                <w:bCs/>
                <w:color w:val="000000"/>
                <w:sz w:val="18"/>
                <w:szCs w:val="18"/>
                <w:lang w:eastAsia="sk-SK" w:bidi="sk-SK"/>
              </w:rPr>
              <w:t>438 168</w:t>
            </w:r>
          </w:p>
        </w:tc>
        <w:tc>
          <w:tcPr>
            <w:tcW w:w="623" w:type="pct"/>
            <w:shd w:val="clear" w:color="auto" w:fill="FFFFFF"/>
            <w:vAlign w:val="bottom"/>
          </w:tcPr>
          <w:p w14:paraId="06E2A8EF" w14:textId="77777777" w:rsidR="00243A51" w:rsidRPr="00BA4DBF" w:rsidRDefault="00243A51" w:rsidP="00961651">
            <w:pPr>
              <w:widowControl w:val="0"/>
              <w:spacing w:after="0" w:line="259" w:lineRule="auto"/>
              <w:ind w:right="240"/>
              <w:jc w:val="right"/>
              <w:rPr>
                <w:rFonts w:eastAsia="Times New Roman" w:cs="Segoe UI"/>
                <w:b/>
                <w:bCs/>
                <w:color w:val="000000"/>
                <w:sz w:val="18"/>
                <w:szCs w:val="18"/>
                <w:lang w:eastAsia="sk-SK" w:bidi="sk-SK"/>
              </w:rPr>
            </w:pPr>
            <w:r w:rsidRPr="00BA4DBF">
              <w:rPr>
                <w:rFonts w:eastAsia="Times New Roman" w:cs="Segoe UI"/>
                <w:b/>
                <w:bCs/>
                <w:color w:val="000000"/>
                <w:sz w:val="18"/>
                <w:szCs w:val="18"/>
                <w:lang w:eastAsia="sk-SK" w:bidi="sk-SK"/>
              </w:rPr>
              <w:t>423 515</w:t>
            </w:r>
          </w:p>
        </w:tc>
        <w:tc>
          <w:tcPr>
            <w:tcW w:w="659" w:type="pct"/>
            <w:shd w:val="clear" w:color="auto" w:fill="FFFFFF"/>
            <w:vAlign w:val="bottom"/>
          </w:tcPr>
          <w:p w14:paraId="40778C13"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-14 653</w:t>
            </w:r>
          </w:p>
        </w:tc>
        <w:tc>
          <w:tcPr>
            <w:tcW w:w="587" w:type="pct"/>
            <w:shd w:val="clear" w:color="auto" w:fill="FFFFFF"/>
            <w:vAlign w:val="bottom"/>
          </w:tcPr>
          <w:p w14:paraId="45459808"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96,7</w:t>
            </w:r>
          </w:p>
        </w:tc>
      </w:tr>
      <w:tr w:rsidR="00243A51" w:rsidRPr="00BA4DBF" w14:paraId="1E4728DA" w14:textId="77777777" w:rsidTr="00961651">
        <w:trPr>
          <w:trHeight w:val="283"/>
          <w:jc w:val="center"/>
        </w:trPr>
        <w:tc>
          <w:tcPr>
            <w:tcW w:w="1875" w:type="pct"/>
            <w:shd w:val="clear" w:color="auto" w:fill="FFFFFF"/>
            <w:vAlign w:val="bottom"/>
          </w:tcPr>
          <w:p w14:paraId="33B1307F"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b/>
                <w:bCs/>
                <w:color w:val="000000"/>
                <w:sz w:val="18"/>
                <w:szCs w:val="18"/>
                <w:lang w:eastAsia="sk-SK" w:bidi="sk-SK"/>
              </w:rPr>
              <w:t>Ministerstvo financií SR</w:t>
            </w:r>
          </w:p>
        </w:tc>
        <w:tc>
          <w:tcPr>
            <w:tcW w:w="698" w:type="pct"/>
            <w:shd w:val="clear" w:color="auto" w:fill="FFFFFF"/>
            <w:vAlign w:val="bottom"/>
          </w:tcPr>
          <w:p w14:paraId="2F9E4E75"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60 982</w:t>
            </w:r>
          </w:p>
        </w:tc>
        <w:tc>
          <w:tcPr>
            <w:tcW w:w="557" w:type="pct"/>
            <w:shd w:val="clear" w:color="auto" w:fill="FFFFFF"/>
            <w:vAlign w:val="bottom"/>
          </w:tcPr>
          <w:p w14:paraId="67349B92"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b/>
                <w:bCs/>
                <w:color w:val="000000"/>
                <w:sz w:val="18"/>
                <w:szCs w:val="18"/>
                <w:lang w:eastAsia="sk-SK" w:bidi="sk-SK"/>
              </w:rPr>
              <w:t>21 480</w:t>
            </w:r>
          </w:p>
        </w:tc>
        <w:tc>
          <w:tcPr>
            <w:tcW w:w="623" w:type="pct"/>
            <w:shd w:val="clear" w:color="auto" w:fill="FFFFFF"/>
            <w:vAlign w:val="bottom"/>
          </w:tcPr>
          <w:p w14:paraId="68410B4D"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30 803</w:t>
            </w:r>
          </w:p>
        </w:tc>
        <w:tc>
          <w:tcPr>
            <w:tcW w:w="659" w:type="pct"/>
            <w:shd w:val="clear" w:color="auto" w:fill="FFFFFF"/>
            <w:vAlign w:val="bottom"/>
          </w:tcPr>
          <w:p w14:paraId="225B6BF4"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9 323</w:t>
            </w:r>
          </w:p>
        </w:tc>
        <w:tc>
          <w:tcPr>
            <w:tcW w:w="587" w:type="pct"/>
            <w:shd w:val="clear" w:color="auto" w:fill="FFFFFF"/>
            <w:vAlign w:val="bottom"/>
          </w:tcPr>
          <w:p w14:paraId="28494775"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143,4</w:t>
            </w:r>
          </w:p>
        </w:tc>
      </w:tr>
      <w:tr w:rsidR="00243A51" w:rsidRPr="00BA4DBF" w14:paraId="7918863C" w14:textId="77777777" w:rsidTr="00961651">
        <w:trPr>
          <w:trHeight w:val="283"/>
          <w:jc w:val="center"/>
        </w:trPr>
        <w:tc>
          <w:tcPr>
            <w:tcW w:w="1875" w:type="pct"/>
            <w:shd w:val="clear" w:color="auto" w:fill="FFFFFF"/>
            <w:vAlign w:val="bottom"/>
          </w:tcPr>
          <w:p w14:paraId="2AF6E267"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Slovenská konsolidačná, a. s.</w:t>
            </w:r>
          </w:p>
        </w:tc>
        <w:tc>
          <w:tcPr>
            <w:tcW w:w="698" w:type="pct"/>
            <w:shd w:val="clear" w:color="auto" w:fill="FFFFFF"/>
            <w:vAlign w:val="bottom"/>
          </w:tcPr>
          <w:p w14:paraId="5C584D87"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2 982</w:t>
            </w:r>
          </w:p>
        </w:tc>
        <w:tc>
          <w:tcPr>
            <w:tcW w:w="557" w:type="pct"/>
            <w:shd w:val="clear" w:color="auto" w:fill="FFFFFF"/>
            <w:vAlign w:val="bottom"/>
          </w:tcPr>
          <w:p w14:paraId="42A31227"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2 914</w:t>
            </w:r>
          </w:p>
        </w:tc>
        <w:tc>
          <w:tcPr>
            <w:tcW w:w="623" w:type="pct"/>
            <w:shd w:val="clear" w:color="auto" w:fill="FFFFFF"/>
            <w:vAlign w:val="bottom"/>
          </w:tcPr>
          <w:p w14:paraId="04FC4168"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i/>
                <w:iCs/>
                <w:color w:val="000000"/>
                <w:sz w:val="18"/>
                <w:szCs w:val="18"/>
                <w:lang w:eastAsia="sk-SK" w:bidi="sk-SK"/>
              </w:rPr>
              <w:t>3</w:t>
            </w:r>
          </w:p>
        </w:tc>
        <w:tc>
          <w:tcPr>
            <w:tcW w:w="659" w:type="pct"/>
            <w:shd w:val="clear" w:color="auto" w:fill="FFFFFF"/>
            <w:vAlign w:val="bottom"/>
          </w:tcPr>
          <w:p w14:paraId="5C65E116"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-2 911</w:t>
            </w:r>
          </w:p>
        </w:tc>
        <w:tc>
          <w:tcPr>
            <w:tcW w:w="587" w:type="pct"/>
            <w:shd w:val="clear" w:color="auto" w:fill="FFFFFF"/>
            <w:vAlign w:val="bottom"/>
          </w:tcPr>
          <w:p w14:paraId="4B78EC92"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0,1</w:t>
            </w:r>
          </w:p>
        </w:tc>
      </w:tr>
      <w:tr w:rsidR="00243A51" w:rsidRPr="00BA4DBF" w14:paraId="215E62C5" w14:textId="77777777" w:rsidTr="00961651">
        <w:trPr>
          <w:trHeight w:val="283"/>
          <w:jc w:val="center"/>
        </w:trPr>
        <w:tc>
          <w:tcPr>
            <w:tcW w:w="1875" w:type="pct"/>
            <w:shd w:val="clear" w:color="auto" w:fill="FFFFFF"/>
            <w:vAlign w:val="bottom"/>
          </w:tcPr>
          <w:p w14:paraId="3CE2ACE6"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Tipos, a. s.</w:t>
            </w:r>
          </w:p>
        </w:tc>
        <w:tc>
          <w:tcPr>
            <w:tcW w:w="698" w:type="pct"/>
            <w:shd w:val="clear" w:color="auto" w:fill="FFFFFF"/>
            <w:vAlign w:val="bottom"/>
          </w:tcPr>
          <w:p w14:paraId="5F0FCC31"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2 000</w:t>
            </w:r>
          </w:p>
        </w:tc>
        <w:tc>
          <w:tcPr>
            <w:tcW w:w="557" w:type="pct"/>
            <w:shd w:val="clear" w:color="auto" w:fill="FFFFFF"/>
            <w:vAlign w:val="bottom"/>
          </w:tcPr>
          <w:p w14:paraId="7C196F6E"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3 000</w:t>
            </w:r>
          </w:p>
        </w:tc>
        <w:tc>
          <w:tcPr>
            <w:tcW w:w="623" w:type="pct"/>
            <w:shd w:val="clear" w:color="auto" w:fill="FFFFFF"/>
            <w:vAlign w:val="bottom"/>
          </w:tcPr>
          <w:p w14:paraId="76D4C3EC"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3 400</w:t>
            </w:r>
          </w:p>
        </w:tc>
        <w:tc>
          <w:tcPr>
            <w:tcW w:w="659" w:type="pct"/>
            <w:shd w:val="clear" w:color="auto" w:fill="FFFFFF"/>
            <w:vAlign w:val="bottom"/>
          </w:tcPr>
          <w:p w14:paraId="5B6D2367"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400</w:t>
            </w:r>
          </w:p>
        </w:tc>
        <w:tc>
          <w:tcPr>
            <w:tcW w:w="587" w:type="pct"/>
            <w:shd w:val="clear" w:color="auto" w:fill="FFFFFF"/>
            <w:vAlign w:val="bottom"/>
          </w:tcPr>
          <w:p w14:paraId="04F40B33"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113,3</w:t>
            </w:r>
          </w:p>
        </w:tc>
      </w:tr>
      <w:tr w:rsidR="00243A51" w:rsidRPr="00BA4DBF" w14:paraId="65A3AC6A" w14:textId="77777777" w:rsidTr="00961651">
        <w:trPr>
          <w:trHeight w:val="283"/>
          <w:jc w:val="center"/>
        </w:trPr>
        <w:tc>
          <w:tcPr>
            <w:tcW w:w="1875" w:type="pct"/>
            <w:shd w:val="clear" w:color="auto" w:fill="FFFFFF"/>
            <w:vAlign w:val="bottom"/>
          </w:tcPr>
          <w:p w14:paraId="3CFFDEBB"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SEPS, a. s.</w:t>
            </w:r>
          </w:p>
        </w:tc>
        <w:tc>
          <w:tcPr>
            <w:tcW w:w="698" w:type="pct"/>
            <w:shd w:val="clear" w:color="auto" w:fill="FFFFFF"/>
            <w:vAlign w:val="bottom"/>
          </w:tcPr>
          <w:p w14:paraId="3F108A7E"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50 000</w:t>
            </w:r>
          </w:p>
        </w:tc>
        <w:tc>
          <w:tcPr>
            <w:tcW w:w="557" w:type="pct"/>
            <w:shd w:val="clear" w:color="auto" w:fill="FFFFFF"/>
            <w:vAlign w:val="bottom"/>
          </w:tcPr>
          <w:p w14:paraId="789DE673"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14 716</w:t>
            </w:r>
          </w:p>
        </w:tc>
        <w:tc>
          <w:tcPr>
            <w:tcW w:w="623" w:type="pct"/>
            <w:shd w:val="clear" w:color="auto" w:fill="FFFFFF"/>
            <w:vAlign w:val="bottom"/>
          </w:tcPr>
          <w:p w14:paraId="5C9ED272"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27 000</w:t>
            </w:r>
          </w:p>
        </w:tc>
        <w:tc>
          <w:tcPr>
            <w:tcW w:w="659" w:type="pct"/>
            <w:shd w:val="clear" w:color="auto" w:fill="FFFFFF"/>
            <w:vAlign w:val="bottom"/>
          </w:tcPr>
          <w:p w14:paraId="53FC453E"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12 284</w:t>
            </w:r>
          </w:p>
        </w:tc>
        <w:tc>
          <w:tcPr>
            <w:tcW w:w="587" w:type="pct"/>
            <w:shd w:val="clear" w:color="auto" w:fill="FFFFFF"/>
            <w:vAlign w:val="bottom"/>
          </w:tcPr>
          <w:p w14:paraId="0FF92F99"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183,5</w:t>
            </w:r>
          </w:p>
        </w:tc>
      </w:tr>
      <w:tr w:rsidR="00243A51" w:rsidRPr="00BA4DBF" w14:paraId="3EA225C7" w14:textId="77777777" w:rsidTr="00961651">
        <w:trPr>
          <w:trHeight w:val="283"/>
          <w:jc w:val="center"/>
        </w:trPr>
        <w:tc>
          <w:tcPr>
            <w:tcW w:w="1875" w:type="pct"/>
            <w:shd w:val="clear" w:color="auto" w:fill="FFFFFF"/>
            <w:vAlign w:val="bottom"/>
          </w:tcPr>
          <w:p w14:paraId="531A4250"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SZRB, a. s.</w:t>
            </w:r>
          </w:p>
        </w:tc>
        <w:tc>
          <w:tcPr>
            <w:tcW w:w="698" w:type="pct"/>
            <w:shd w:val="clear" w:color="auto" w:fill="FFFFFF"/>
            <w:vAlign w:val="bottom"/>
          </w:tcPr>
          <w:p w14:paraId="316ECECE"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6 000</w:t>
            </w:r>
          </w:p>
        </w:tc>
        <w:tc>
          <w:tcPr>
            <w:tcW w:w="557" w:type="pct"/>
            <w:shd w:val="clear" w:color="auto" w:fill="FFFFFF"/>
            <w:vAlign w:val="bottom"/>
          </w:tcPr>
          <w:p w14:paraId="03008337"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850</w:t>
            </w:r>
          </w:p>
        </w:tc>
        <w:tc>
          <w:tcPr>
            <w:tcW w:w="623" w:type="pct"/>
            <w:shd w:val="clear" w:color="auto" w:fill="FFFFFF"/>
            <w:vAlign w:val="bottom"/>
          </w:tcPr>
          <w:p w14:paraId="45B6884E"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400</w:t>
            </w:r>
          </w:p>
        </w:tc>
        <w:tc>
          <w:tcPr>
            <w:tcW w:w="659" w:type="pct"/>
            <w:shd w:val="clear" w:color="auto" w:fill="FFFFFF"/>
            <w:vAlign w:val="bottom"/>
          </w:tcPr>
          <w:p w14:paraId="06980271"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-450</w:t>
            </w:r>
          </w:p>
        </w:tc>
        <w:tc>
          <w:tcPr>
            <w:tcW w:w="587" w:type="pct"/>
            <w:shd w:val="clear" w:color="auto" w:fill="FFFFFF"/>
            <w:vAlign w:val="bottom"/>
          </w:tcPr>
          <w:p w14:paraId="10A254F6"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47,1</w:t>
            </w:r>
          </w:p>
        </w:tc>
      </w:tr>
      <w:tr w:rsidR="00243A51" w:rsidRPr="00BA4DBF" w14:paraId="50220B1D" w14:textId="77777777" w:rsidTr="00961651">
        <w:trPr>
          <w:trHeight w:val="283"/>
          <w:jc w:val="center"/>
        </w:trPr>
        <w:tc>
          <w:tcPr>
            <w:tcW w:w="1875" w:type="pct"/>
            <w:shd w:val="clear" w:color="auto" w:fill="FFFFFF"/>
            <w:vAlign w:val="bottom"/>
          </w:tcPr>
          <w:p w14:paraId="6D9016E9"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b/>
                <w:bCs/>
                <w:color w:val="000000"/>
                <w:sz w:val="18"/>
                <w:szCs w:val="18"/>
                <w:lang w:eastAsia="sk-SK" w:bidi="sk-SK"/>
              </w:rPr>
              <w:t>Ministerstvo zahraničných vecí a európskych záležitostí SR</w:t>
            </w:r>
          </w:p>
        </w:tc>
        <w:tc>
          <w:tcPr>
            <w:tcW w:w="698" w:type="pct"/>
            <w:shd w:val="clear" w:color="auto" w:fill="FFFFFF"/>
            <w:vAlign w:val="bottom"/>
          </w:tcPr>
          <w:p w14:paraId="4BCBDDC2"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218</w:t>
            </w:r>
          </w:p>
        </w:tc>
        <w:tc>
          <w:tcPr>
            <w:tcW w:w="557" w:type="pct"/>
            <w:shd w:val="clear" w:color="auto" w:fill="FFFFFF"/>
            <w:vAlign w:val="bottom"/>
          </w:tcPr>
          <w:p w14:paraId="670731B8"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b/>
                <w:bCs/>
                <w:color w:val="000000"/>
                <w:sz w:val="18"/>
                <w:szCs w:val="18"/>
                <w:lang w:eastAsia="sk-SK" w:bidi="sk-SK"/>
              </w:rPr>
              <w:t>218</w:t>
            </w:r>
          </w:p>
        </w:tc>
        <w:tc>
          <w:tcPr>
            <w:tcW w:w="623" w:type="pct"/>
            <w:shd w:val="clear" w:color="auto" w:fill="FFFFFF"/>
            <w:vAlign w:val="bottom"/>
          </w:tcPr>
          <w:p w14:paraId="1A0B3C4F"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250</w:t>
            </w:r>
          </w:p>
        </w:tc>
        <w:tc>
          <w:tcPr>
            <w:tcW w:w="659" w:type="pct"/>
            <w:shd w:val="clear" w:color="auto" w:fill="FFFFFF"/>
            <w:vAlign w:val="bottom"/>
          </w:tcPr>
          <w:p w14:paraId="3C155BB8"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32</w:t>
            </w:r>
          </w:p>
        </w:tc>
        <w:tc>
          <w:tcPr>
            <w:tcW w:w="587" w:type="pct"/>
            <w:shd w:val="clear" w:color="auto" w:fill="FFFFFF"/>
            <w:vAlign w:val="bottom"/>
          </w:tcPr>
          <w:p w14:paraId="1A6C8474"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114,7</w:t>
            </w:r>
          </w:p>
        </w:tc>
      </w:tr>
      <w:tr w:rsidR="00243A51" w:rsidRPr="00BA4DBF" w14:paraId="67EC3BD4" w14:textId="77777777" w:rsidTr="00961651">
        <w:trPr>
          <w:trHeight w:val="283"/>
          <w:jc w:val="center"/>
        </w:trPr>
        <w:tc>
          <w:tcPr>
            <w:tcW w:w="1875" w:type="pct"/>
            <w:shd w:val="clear" w:color="auto" w:fill="FFFFFF"/>
            <w:vAlign w:val="bottom"/>
          </w:tcPr>
          <w:p w14:paraId="4511417C"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Správa služieb diplomatickému zboru, a. s.</w:t>
            </w:r>
          </w:p>
        </w:tc>
        <w:tc>
          <w:tcPr>
            <w:tcW w:w="698" w:type="pct"/>
            <w:shd w:val="clear" w:color="auto" w:fill="FFFFFF"/>
            <w:vAlign w:val="bottom"/>
          </w:tcPr>
          <w:p w14:paraId="420A05BE"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218</w:t>
            </w:r>
          </w:p>
        </w:tc>
        <w:tc>
          <w:tcPr>
            <w:tcW w:w="557" w:type="pct"/>
            <w:shd w:val="clear" w:color="auto" w:fill="FFFFFF"/>
            <w:vAlign w:val="bottom"/>
          </w:tcPr>
          <w:p w14:paraId="158B1FBF"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218</w:t>
            </w:r>
          </w:p>
        </w:tc>
        <w:tc>
          <w:tcPr>
            <w:tcW w:w="623" w:type="pct"/>
            <w:shd w:val="clear" w:color="auto" w:fill="FFFFFF"/>
            <w:vAlign w:val="bottom"/>
          </w:tcPr>
          <w:p w14:paraId="154D8E13"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250</w:t>
            </w:r>
          </w:p>
        </w:tc>
        <w:tc>
          <w:tcPr>
            <w:tcW w:w="659" w:type="pct"/>
            <w:shd w:val="clear" w:color="auto" w:fill="FFFFFF"/>
            <w:vAlign w:val="bottom"/>
          </w:tcPr>
          <w:p w14:paraId="5B501E68"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32</w:t>
            </w:r>
          </w:p>
        </w:tc>
        <w:tc>
          <w:tcPr>
            <w:tcW w:w="587" w:type="pct"/>
            <w:shd w:val="clear" w:color="auto" w:fill="FFFFFF"/>
            <w:vAlign w:val="bottom"/>
          </w:tcPr>
          <w:p w14:paraId="2BAB5BC4"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114,7</w:t>
            </w:r>
          </w:p>
        </w:tc>
      </w:tr>
      <w:tr w:rsidR="00243A51" w:rsidRPr="00BA4DBF" w14:paraId="55540F94" w14:textId="77777777" w:rsidTr="00961651">
        <w:trPr>
          <w:trHeight w:val="283"/>
          <w:jc w:val="center"/>
        </w:trPr>
        <w:tc>
          <w:tcPr>
            <w:tcW w:w="1875" w:type="pct"/>
            <w:shd w:val="clear" w:color="auto" w:fill="FFFFFF"/>
            <w:vAlign w:val="bottom"/>
          </w:tcPr>
          <w:p w14:paraId="6CC014BF"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b/>
                <w:bCs/>
                <w:color w:val="000000"/>
                <w:sz w:val="18"/>
                <w:szCs w:val="18"/>
                <w:lang w:eastAsia="sk-SK" w:bidi="sk-SK"/>
              </w:rPr>
              <w:t>Ministerstvo hospodárstva SR</w:t>
            </w:r>
          </w:p>
        </w:tc>
        <w:tc>
          <w:tcPr>
            <w:tcW w:w="698" w:type="pct"/>
            <w:shd w:val="clear" w:color="auto" w:fill="FFFFFF"/>
            <w:vAlign w:val="bottom"/>
          </w:tcPr>
          <w:p w14:paraId="1FE8D056"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442 430</w:t>
            </w:r>
          </w:p>
        </w:tc>
        <w:tc>
          <w:tcPr>
            <w:tcW w:w="557" w:type="pct"/>
            <w:shd w:val="clear" w:color="auto" w:fill="FFFFFF"/>
            <w:vAlign w:val="bottom"/>
          </w:tcPr>
          <w:p w14:paraId="418D2AEA"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b/>
                <w:bCs/>
                <w:color w:val="000000"/>
                <w:sz w:val="18"/>
                <w:szCs w:val="18"/>
                <w:lang w:eastAsia="sk-SK" w:bidi="sk-SK"/>
              </w:rPr>
              <w:t>415 942</w:t>
            </w:r>
          </w:p>
        </w:tc>
        <w:tc>
          <w:tcPr>
            <w:tcW w:w="623" w:type="pct"/>
            <w:shd w:val="clear" w:color="auto" w:fill="FFFFFF"/>
            <w:vAlign w:val="bottom"/>
          </w:tcPr>
          <w:p w14:paraId="5FB42B46"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392 402</w:t>
            </w:r>
          </w:p>
        </w:tc>
        <w:tc>
          <w:tcPr>
            <w:tcW w:w="659" w:type="pct"/>
            <w:shd w:val="clear" w:color="auto" w:fill="FFFFFF"/>
            <w:vAlign w:val="bottom"/>
          </w:tcPr>
          <w:p w14:paraId="1DECF539"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-23 540</w:t>
            </w:r>
          </w:p>
        </w:tc>
        <w:tc>
          <w:tcPr>
            <w:tcW w:w="587" w:type="pct"/>
            <w:shd w:val="clear" w:color="auto" w:fill="FFFFFF"/>
            <w:vAlign w:val="bottom"/>
          </w:tcPr>
          <w:p w14:paraId="2688488D"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94,3</w:t>
            </w:r>
          </w:p>
        </w:tc>
      </w:tr>
      <w:tr w:rsidR="00243A51" w:rsidRPr="00BA4DBF" w14:paraId="2CBD5DB7" w14:textId="77777777" w:rsidTr="00961651">
        <w:trPr>
          <w:trHeight w:val="283"/>
          <w:jc w:val="center"/>
        </w:trPr>
        <w:tc>
          <w:tcPr>
            <w:tcW w:w="1875" w:type="pct"/>
            <w:shd w:val="clear" w:color="auto" w:fill="FFFFFF"/>
            <w:vAlign w:val="bottom"/>
          </w:tcPr>
          <w:p w14:paraId="14E6901D"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Jadrová a vyraďovacia spol. a. s.</w:t>
            </w:r>
          </w:p>
        </w:tc>
        <w:tc>
          <w:tcPr>
            <w:tcW w:w="698" w:type="pct"/>
            <w:shd w:val="clear" w:color="auto" w:fill="FFFFFF"/>
            <w:vAlign w:val="bottom"/>
          </w:tcPr>
          <w:p w14:paraId="6C3358DD"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4 959</w:t>
            </w:r>
          </w:p>
        </w:tc>
        <w:tc>
          <w:tcPr>
            <w:tcW w:w="557" w:type="pct"/>
            <w:shd w:val="clear" w:color="auto" w:fill="FFFFFF"/>
            <w:vAlign w:val="bottom"/>
          </w:tcPr>
          <w:p w14:paraId="08E4F632"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2 173</w:t>
            </w:r>
          </w:p>
        </w:tc>
        <w:tc>
          <w:tcPr>
            <w:tcW w:w="623" w:type="pct"/>
            <w:shd w:val="clear" w:color="auto" w:fill="FFFFFF"/>
            <w:vAlign w:val="bottom"/>
          </w:tcPr>
          <w:p w14:paraId="52C5A2D2"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i/>
                <w:iCs/>
                <w:color w:val="000000"/>
                <w:sz w:val="18"/>
                <w:szCs w:val="18"/>
                <w:lang w:eastAsia="sk-SK" w:bidi="sk-SK"/>
              </w:rPr>
              <w:t>3 000</w:t>
            </w:r>
          </w:p>
        </w:tc>
        <w:tc>
          <w:tcPr>
            <w:tcW w:w="659" w:type="pct"/>
            <w:shd w:val="clear" w:color="auto" w:fill="FFFFFF"/>
            <w:vAlign w:val="bottom"/>
          </w:tcPr>
          <w:p w14:paraId="03043726"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827</w:t>
            </w:r>
          </w:p>
        </w:tc>
        <w:tc>
          <w:tcPr>
            <w:tcW w:w="587" w:type="pct"/>
            <w:shd w:val="clear" w:color="auto" w:fill="FFFFFF"/>
            <w:vAlign w:val="bottom"/>
          </w:tcPr>
          <w:p w14:paraId="53C44CA6"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138,1</w:t>
            </w:r>
          </w:p>
        </w:tc>
      </w:tr>
      <w:tr w:rsidR="00243A51" w:rsidRPr="00BA4DBF" w14:paraId="30402977" w14:textId="77777777" w:rsidTr="00961651">
        <w:trPr>
          <w:trHeight w:val="283"/>
          <w:jc w:val="center"/>
        </w:trPr>
        <w:tc>
          <w:tcPr>
            <w:tcW w:w="1875" w:type="pct"/>
            <w:shd w:val="clear" w:color="auto" w:fill="FFFFFF"/>
            <w:vAlign w:val="bottom"/>
          </w:tcPr>
          <w:p w14:paraId="77C1050D"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Transpetrol, a. s.</w:t>
            </w:r>
          </w:p>
        </w:tc>
        <w:tc>
          <w:tcPr>
            <w:tcW w:w="698" w:type="pct"/>
            <w:shd w:val="clear" w:color="auto" w:fill="FFFFFF"/>
            <w:vAlign w:val="bottom"/>
          </w:tcPr>
          <w:p w14:paraId="42EBC02E"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0</w:t>
            </w:r>
          </w:p>
        </w:tc>
        <w:tc>
          <w:tcPr>
            <w:tcW w:w="557" w:type="pct"/>
            <w:shd w:val="clear" w:color="auto" w:fill="FFFFFF"/>
            <w:vAlign w:val="bottom"/>
          </w:tcPr>
          <w:p w14:paraId="6938734F"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7 000</w:t>
            </w:r>
          </w:p>
        </w:tc>
        <w:tc>
          <w:tcPr>
            <w:tcW w:w="623" w:type="pct"/>
            <w:shd w:val="clear" w:color="auto" w:fill="FFFFFF"/>
            <w:vAlign w:val="bottom"/>
          </w:tcPr>
          <w:p w14:paraId="35AC8C4B"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2 000</w:t>
            </w:r>
          </w:p>
        </w:tc>
        <w:tc>
          <w:tcPr>
            <w:tcW w:w="659" w:type="pct"/>
            <w:shd w:val="clear" w:color="auto" w:fill="FFFFFF"/>
            <w:vAlign w:val="bottom"/>
          </w:tcPr>
          <w:p w14:paraId="378EF6FB"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-5 000</w:t>
            </w:r>
          </w:p>
        </w:tc>
        <w:tc>
          <w:tcPr>
            <w:tcW w:w="587" w:type="pct"/>
            <w:shd w:val="clear" w:color="auto" w:fill="FFFFFF"/>
            <w:vAlign w:val="bottom"/>
          </w:tcPr>
          <w:p w14:paraId="02A5DDF1"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28,6</w:t>
            </w:r>
          </w:p>
        </w:tc>
      </w:tr>
      <w:tr w:rsidR="00243A51" w:rsidRPr="00BA4DBF" w14:paraId="72F9DB6A" w14:textId="77777777" w:rsidTr="00961651">
        <w:trPr>
          <w:trHeight w:val="283"/>
          <w:jc w:val="center"/>
        </w:trPr>
        <w:tc>
          <w:tcPr>
            <w:tcW w:w="1875" w:type="pct"/>
            <w:shd w:val="clear" w:color="auto" w:fill="FFFFFF"/>
            <w:vAlign w:val="center"/>
          </w:tcPr>
          <w:p w14:paraId="28837594"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Slovenský plynárenský priemysel,</w:t>
            </w:r>
          </w:p>
        </w:tc>
        <w:tc>
          <w:tcPr>
            <w:tcW w:w="698" w:type="pct"/>
            <w:shd w:val="clear" w:color="auto" w:fill="FFFFFF"/>
            <w:vAlign w:val="bottom"/>
          </w:tcPr>
          <w:p w14:paraId="564273D9"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370 000</w:t>
            </w:r>
          </w:p>
        </w:tc>
        <w:tc>
          <w:tcPr>
            <w:tcW w:w="557" w:type="pct"/>
            <w:shd w:val="clear" w:color="auto" w:fill="FFFFFF"/>
            <w:vAlign w:val="bottom"/>
          </w:tcPr>
          <w:p w14:paraId="4E6337CE"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300 000</w:t>
            </w:r>
          </w:p>
        </w:tc>
        <w:tc>
          <w:tcPr>
            <w:tcW w:w="623" w:type="pct"/>
            <w:shd w:val="clear" w:color="auto" w:fill="FFFFFF"/>
            <w:vAlign w:val="bottom"/>
          </w:tcPr>
          <w:p w14:paraId="4F60A9DC"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250 000</w:t>
            </w:r>
          </w:p>
        </w:tc>
        <w:tc>
          <w:tcPr>
            <w:tcW w:w="659" w:type="pct"/>
            <w:shd w:val="clear" w:color="auto" w:fill="FFFFFF"/>
            <w:vAlign w:val="bottom"/>
          </w:tcPr>
          <w:p w14:paraId="4A613676"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-50 000</w:t>
            </w:r>
          </w:p>
        </w:tc>
        <w:tc>
          <w:tcPr>
            <w:tcW w:w="587" w:type="pct"/>
            <w:shd w:val="clear" w:color="auto" w:fill="FFFFFF"/>
            <w:vAlign w:val="bottom"/>
          </w:tcPr>
          <w:p w14:paraId="0E732908"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83,3</w:t>
            </w:r>
          </w:p>
        </w:tc>
      </w:tr>
      <w:tr w:rsidR="00243A51" w:rsidRPr="00BA4DBF" w14:paraId="06EC7F5D" w14:textId="77777777" w:rsidTr="00961651">
        <w:trPr>
          <w:trHeight w:val="283"/>
          <w:jc w:val="center"/>
        </w:trPr>
        <w:tc>
          <w:tcPr>
            <w:tcW w:w="1875" w:type="pct"/>
            <w:shd w:val="clear" w:color="auto" w:fill="FFFFFF"/>
            <w:vAlign w:val="bottom"/>
          </w:tcPr>
          <w:p w14:paraId="76636498"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Západoslovenská energetika, a. s.</w:t>
            </w:r>
          </w:p>
        </w:tc>
        <w:tc>
          <w:tcPr>
            <w:tcW w:w="698" w:type="pct"/>
            <w:shd w:val="clear" w:color="auto" w:fill="FFFFFF"/>
            <w:vAlign w:val="bottom"/>
          </w:tcPr>
          <w:p w14:paraId="5E171B6B"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32 553</w:t>
            </w:r>
          </w:p>
        </w:tc>
        <w:tc>
          <w:tcPr>
            <w:tcW w:w="557" w:type="pct"/>
            <w:shd w:val="clear" w:color="auto" w:fill="FFFFFF"/>
            <w:vAlign w:val="bottom"/>
          </w:tcPr>
          <w:p w14:paraId="3783CFFB"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37 763</w:t>
            </w:r>
          </w:p>
        </w:tc>
        <w:tc>
          <w:tcPr>
            <w:tcW w:w="623" w:type="pct"/>
            <w:shd w:val="clear" w:color="auto" w:fill="FFFFFF"/>
            <w:vAlign w:val="bottom"/>
          </w:tcPr>
          <w:p w14:paraId="56CEB08A"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45 976</w:t>
            </w:r>
          </w:p>
        </w:tc>
        <w:tc>
          <w:tcPr>
            <w:tcW w:w="659" w:type="pct"/>
            <w:shd w:val="clear" w:color="auto" w:fill="FFFFFF"/>
            <w:vAlign w:val="bottom"/>
          </w:tcPr>
          <w:p w14:paraId="52578E99"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8 213</w:t>
            </w:r>
          </w:p>
        </w:tc>
        <w:tc>
          <w:tcPr>
            <w:tcW w:w="587" w:type="pct"/>
            <w:shd w:val="clear" w:color="auto" w:fill="FFFFFF"/>
            <w:vAlign w:val="bottom"/>
          </w:tcPr>
          <w:p w14:paraId="04067614"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121,7</w:t>
            </w:r>
          </w:p>
        </w:tc>
      </w:tr>
      <w:tr w:rsidR="00243A51" w:rsidRPr="00BA4DBF" w14:paraId="3485C50C" w14:textId="77777777" w:rsidTr="00961651">
        <w:trPr>
          <w:trHeight w:val="283"/>
          <w:jc w:val="center"/>
        </w:trPr>
        <w:tc>
          <w:tcPr>
            <w:tcW w:w="1875" w:type="pct"/>
            <w:shd w:val="clear" w:color="auto" w:fill="FFFFFF"/>
            <w:vAlign w:val="bottom"/>
          </w:tcPr>
          <w:p w14:paraId="39DEB8B3"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Stredoslovenská energetika, a. s.</w:t>
            </w:r>
          </w:p>
        </w:tc>
        <w:tc>
          <w:tcPr>
            <w:tcW w:w="698" w:type="pct"/>
            <w:shd w:val="clear" w:color="auto" w:fill="FFFFFF"/>
            <w:vAlign w:val="bottom"/>
          </w:tcPr>
          <w:p w14:paraId="3060816C"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4 586</w:t>
            </w:r>
          </w:p>
        </w:tc>
        <w:tc>
          <w:tcPr>
            <w:tcW w:w="557" w:type="pct"/>
            <w:shd w:val="clear" w:color="auto" w:fill="FFFFFF"/>
            <w:vAlign w:val="bottom"/>
          </w:tcPr>
          <w:p w14:paraId="0151D046"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36 417</w:t>
            </w:r>
          </w:p>
        </w:tc>
        <w:tc>
          <w:tcPr>
            <w:tcW w:w="623" w:type="pct"/>
            <w:shd w:val="clear" w:color="auto" w:fill="FFFFFF"/>
            <w:vAlign w:val="bottom"/>
          </w:tcPr>
          <w:p w14:paraId="3AAFBE35"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61 846</w:t>
            </w:r>
          </w:p>
        </w:tc>
        <w:tc>
          <w:tcPr>
            <w:tcW w:w="659" w:type="pct"/>
            <w:shd w:val="clear" w:color="auto" w:fill="FFFFFF"/>
            <w:vAlign w:val="bottom"/>
          </w:tcPr>
          <w:p w14:paraId="0320DA9D"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25 429</w:t>
            </w:r>
          </w:p>
        </w:tc>
        <w:tc>
          <w:tcPr>
            <w:tcW w:w="587" w:type="pct"/>
            <w:shd w:val="clear" w:color="auto" w:fill="FFFFFF"/>
            <w:vAlign w:val="bottom"/>
          </w:tcPr>
          <w:p w14:paraId="1E6F726F"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169,8</w:t>
            </w:r>
          </w:p>
        </w:tc>
      </w:tr>
      <w:tr w:rsidR="00243A51" w:rsidRPr="00BA4DBF" w14:paraId="4AC4E442" w14:textId="77777777" w:rsidTr="00961651">
        <w:trPr>
          <w:trHeight w:val="283"/>
          <w:jc w:val="center"/>
        </w:trPr>
        <w:tc>
          <w:tcPr>
            <w:tcW w:w="1875" w:type="pct"/>
            <w:shd w:val="clear" w:color="auto" w:fill="FFFFFF"/>
            <w:vAlign w:val="bottom"/>
          </w:tcPr>
          <w:p w14:paraId="0AE53B19"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Východoslovenská energetika, a. s.</w:t>
            </w:r>
          </w:p>
        </w:tc>
        <w:tc>
          <w:tcPr>
            <w:tcW w:w="698" w:type="pct"/>
            <w:shd w:val="clear" w:color="auto" w:fill="FFFFFF"/>
            <w:vAlign w:val="bottom"/>
          </w:tcPr>
          <w:p w14:paraId="1718EA7A"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30 332</w:t>
            </w:r>
          </w:p>
        </w:tc>
        <w:tc>
          <w:tcPr>
            <w:tcW w:w="557" w:type="pct"/>
            <w:shd w:val="clear" w:color="auto" w:fill="FFFFFF"/>
            <w:vAlign w:val="bottom"/>
          </w:tcPr>
          <w:p w14:paraId="31E80D3C"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32 589</w:t>
            </w:r>
          </w:p>
        </w:tc>
        <w:tc>
          <w:tcPr>
            <w:tcW w:w="623" w:type="pct"/>
            <w:shd w:val="clear" w:color="auto" w:fill="FFFFFF"/>
            <w:vAlign w:val="bottom"/>
          </w:tcPr>
          <w:p w14:paraId="2E507224"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29 580</w:t>
            </w:r>
          </w:p>
        </w:tc>
        <w:tc>
          <w:tcPr>
            <w:tcW w:w="659" w:type="pct"/>
            <w:shd w:val="clear" w:color="auto" w:fill="FFFFFF"/>
            <w:vAlign w:val="bottom"/>
          </w:tcPr>
          <w:p w14:paraId="5F37A385"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-3 009</w:t>
            </w:r>
          </w:p>
        </w:tc>
        <w:tc>
          <w:tcPr>
            <w:tcW w:w="587" w:type="pct"/>
            <w:shd w:val="clear" w:color="auto" w:fill="FFFFFF"/>
            <w:vAlign w:val="bottom"/>
          </w:tcPr>
          <w:p w14:paraId="74891A5A"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90,8</w:t>
            </w:r>
          </w:p>
        </w:tc>
      </w:tr>
      <w:tr w:rsidR="00243A51" w:rsidRPr="00BA4DBF" w14:paraId="54C64F70" w14:textId="77777777" w:rsidTr="00961651">
        <w:trPr>
          <w:trHeight w:val="283"/>
          <w:jc w:val="center"/>
        </w:trPr>
        <w:tc>
          <w:tcPr>
            <w:tcW w:w="1875" w:type="pct"/>
            <w:shd w:val="clear" w:color="auto" w:fill="FFFFFF"/>
            <w:vAlign w:val="bottom"/>
          </w:tcPr>
          <w:p w14:paraId="7E7591AA"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b/>
                <w:bCs/>
                <w:color w:val="000000"/>
                <w:sz w:val="18"/>
                <w:szCs w:val="18"/>
                <w:lang w:eastAsia="sk-SK" w:bidi="sk-SK"/>
              </w:rPr>
              <w:t>Ministerstvo práce, sociálnych vecí a rodiny SR</w:t>
            </w:r>
          </w:p>
        </w:tc>
        <w:tc>
          <w:tcPr>
            <w:tcW w:w="698" w:type="pct"/>
            <w:shd w:val="clear" w:color="auto" w:fill="FFFFFF"/>
            <w:vAlign w:val="bottom"/>
          </w:tcPr>
          <w:p w14:paraId="7F6210DA"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53</w:t>
            </w:r>
          </w:p>
        </w:tc>
        <w:tc>
          <w:tcPr>
            <w:tcW w:w="557" w:type="pct"/>
            <w:shd w:val="clear" w:color="auto" w:fill="FFFFFF"/>
            <w:vAlign w:val="bottom"/>
          </w:tcPr>
          <w:p w14:paraId="702D8330"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b/>
                <w:bCs/>
                <w:color w:val="000000"/>
                <w:sz w:val="18"/>
                <w:szCs w:val="18"/>
                <w:lang w:eastAsia="sk-SK" w:bidi="sk-SK"/>
              </w:rPr>
              <w:t>33</w:t>
            </w:r>
          </w:p>
        </w:tc>
        <w:tc>
          <w:tcPr>
            <w:tcW w:w="623" w:type="pct"/>
            <w:shd w:val="clear" w:color="auto" w:fill="FFFFFF"/>
            <w:vAlign w:val="bottom"/>
          </w:tcPr>
          <w:p w14:paraId="1D0EBC5B"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60</w:t>
            </w:r>
          </w:p>
        </w:tc>
        <w:tc>
          <w:tcPr>
            <w:tcW w:w="659" w:type="pct"/>
            <w:shd w:val="clear" w:color="auto" w:fill="FFFFFF"/>
            <w:vAlign w:val="bottom"/>
          </w:tcPr>
          <w:p w14:paraId="595CA288"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27</w:t>
            </w:r>
          </w:p>
        </w:tc>
        <w:tc>
          <w:tcPr>
            <w:tcW w:w="587" w:type="pct"/>
            <w:shd w:val="clear" w:color="auto" w:fill="FFFFFF"/>
            <w:vAlign w:val="bottom"/>
          </w:tcPr>
          <w:p w14:paraId="51D43371"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181,8</w:t>
            </w:r>
          </w:p>
        </w:tc>
      </w:tr>
      <w:tr w:rsidR="00243A51" w:rsidRPr="00BA4DBF" w14:paraId="347E09A5" w14:textId="77777777" w:rsidTr="00961651">
        <w:trPr>
          <w:trHeight w:val="283"/>
          <w:jc w:val="center"/>
        </w:trPr>
        <w:tc>
          <w:tcPr>
            <w:tcW w:w="1875" w:type="pct"/>
            <w:shd w:val="clear" w:color="auto" w:fill="FFFFFF"/>
            <w:vAlign w:val="bottom"/>
          </w:tcPr>
          <w:p w14:paraId="56E27046"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Technická inšpekcia, a. s.</w:t>
            </w:r>
          </w:p>
        </w:tc>
        <w:tc>
          <w:tcPr>
            <w:tcW w:w="698" w:type="pct"/>
            <w:shd w:val="clear" w:color="auto" w:fill="FFFFFF"/>
            <w:vAlign w:val="bottom"/>
          </w:tcPr>
          <w:p w14:paraId="47FA1F8C"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53</w:t>
            </w:r>
          </w:p>
        </w:tc>
        <w:tc>
          <w:tcPr>
            <w:tcW w:w="557" w:type="pct"/>
            <w:shd w:val="clear" w:color="auto" w:fill="FFFFFF"/>
            <w:vAlign w:val="bottom"/>
          </w:tcPr>
          <w:p w14:paraId="619909D6"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33</w:t>
            </w:r>
          </w:p>
        </w:tc>
        <w:tc>
          <w:tcPr>
            <w:tcW w:w="623" w:type="pct"/>
            <w:shd w:val="clear" w:color="auto" w:fill="FFFFFF"/>
            <w:vAlign w:val="bottom"/>
          </w:tcPr>
          <w:p w14:paraId="471B37A0"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60</w:t>
            </w:r>
          </w:p>
        </w:tc>
        <w:tc>
          <w:tcPr>
            <w:tcW w:w="659" w:type="pct"/>
            <w:shd w:val="clear" w:color="auto" w:fill="FFFFFF"/>
            <w:vAlign w:val="bottom"/>
          </w:tcPr>
          <w:p w14:paraId="7A31C9A4"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27</w:t>
            </w:r>
          </w:p>
        </w:tc>
        <w:tc>
          <w:tcPr>
            <w:tcW w:w="587" w:type="pct"/>
            <w:shd w:val="clear" w:color="auto" w:fill="FFFFFF"/>
            <w:vAlign w:val="bottom"/>
          </w:tcPr>
          <w:p w14:paraId="63119495"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181,8</w:t>
            </w:r>
          </w:p>
        </w:tc>
      </w:tr>
      <w:tr w:rsidR="00243A51" w:rsidRPr="00BA4DBF" w14:paraId="6F4CD981" w14:textId="77777777" w:rsidTr="00961651">
        <w:trPr>
          <w:trHeight w:val="283"/>
          <w:jc w:val="center"/>
        </w:trPr>
        <w:tc>
          <w:tcPr>
            <w:tcW w:w="1875" w:type="pct"/>
            <w:shd w:val="clear" w:color="auto" w:fill="FFFFFF"/>
            <w:vAlign w:val="bottom"/>
          </w:tcPr>
          <w:p w14:paraId="074E560C" w14:textId="66862C75"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b/>
                <w:bCs/>
                <w:color w:val="000000"/>
                <w:sz w:val="18"/>
                <w:szCs w:val="18"/>
                <w:lang w:eastAsia="sk-SK" w:bidi="sk-SK"/>
              </w:rPr>
              <w:t>Ministerstvo dopravy a</w:t>
            </w:r>
            <w:r w:rsidR="00961651">
              <w:rPr>
                <w:rFonts w:eastAsia="Times New Roman" w:cs="Segoe UI"/>
                <w:b/>
                <w:bCs/>
                <w:color w:val="000000"/>
                <w:sz w:val="18"/>
                <w:szCs w:val="18"/>
                <w:lang w:eastAsia="sk-SK" w:bidi="sk-SK"/>
              </w:rPr>
              <w:t> </w:t>
            </w:r>
            <w:r w:rsidRPr="00BA4DBF">
              <w:rPr>
                <w:rFonts w:eastAsia="Times New Roman" w:cs="Segoe UI"/>
                <w:b/>
                <w:bCs/>
                <w:color w:val="000000"/>
                <w:sz w:val="18"/>
                <w:szCs w:val="18"/>
                <w:lang w:eastAsia="sk-SK" w:bidi="sk-SK"/>
              </w:rPr>
              <w:t>výstavby</w:t>
            </w:r>
            <w:r w:rsidR="00961651">
              <w:rPr>
                <w:rFonts w:eastAsia="Times New Roman" w:cs="Segoe UI"/>
                <w:b/>
                <w:bCs/>
                <w:color w:val="000000"/>
                <w:sz w:val="18"/>
                <w:szCs w:val="18"/>
                <w:lang w:eastAsia="sk-SK" w:bidi="sk-SK"/>
              </w:rPr>
              <w:t xml:space="preserve"> </w:t>
            </w:r>
            <w:r w:rsidRPr="00BA4DBF">
              <w:rPr>
                <w:rFonts w:eastAsia="Times New Roman" w:cs="Segoe UI"/>
                <w:b/>
                <w:bCs/>
                <w:color w:val="000000"/>
                <w:sz w:val="18"/>
                <w:szCs w:val="18"/>
                <w:lang w:eastAsia="sk-SK" w:bidi="sk-SK"/>
              </w:rPr>
              <w:t>SR</w:t>
            </w:r>
          </w:p>
        </w:tc>
        <w:tc>
          <w:tcPr>
            <w:tcW w:w="698" w:type="pct"/>
            <w:shd w:val="clear" w:color="auto" w:fill="FFFFFF"/>
            <w:vAlign w:val="bottom"/>
          </w:tcPr>
          <w:p w14:paraId="6347B584"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768</w:t>
            </w:r>
          </w:p>
        </w:tc>
        <w:tc>
          <w:tcPr>
            <w:tcW w:w="557" w:type="pct"/>
            <w:shd w:val="clear" w:color="auto" w:fill="FFFFFF"/>
            <w:vAlign w:val="bottom"/>
          </w:tcPr>
          <w:p w14:paraId="510B7AC5"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b/>
                <w:bCs/>
                <w:color w:val="000000"/>
                <w:sz w:val="18"/>
                <w:szCs w:val="18"/>
                <w:lang w:eastAsia="sk-SK" w:bidi="sk-SK"/>
              </w:rPr>
              <w:t>495</w:t>
            </w:r>
          </w:p>
        </w:tc>
        <w:tc>
          <w:tcPr>
            <w:tcW w:w="623" w:type="pct"/>
            <w:shd w:val="clear" w:color="auto" w:fill="FFFFFF"/>
            <w:vAlign w:val="bottom"/>
          </w:tcPr>
          <w:p w14:paraId="4071AE09"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b/>
                <w:bCs/>
                <w:color w:val="000000"/>
                <w:sz w:val="18"/>
                <w:szCs w:val="18"/>
                <w:lang w:eastAsia="sk-SK" w:bidi="sk-SK"/>
              </w:rPr>
              <w:t>0</w:t>
            </w:r>
          </w:p>
        </w:tc>
        <w:tc>
          <w:tcPr>
            <w:tcW w:w="659" w:type="pct"/>
            <w:shd w:val="clear" w:color="auto" w:fill="FFFFFF"/>
            <w:vAlign w:val="bottom"/>
          </w:tcPr>
          <w:p w14:paraId="642E5A45"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-495</w:t>
            </w:r>
          </w:p>
        </w:tc>
        <w:tc>
          <w:tcPr>
            <w:tcW w:w="587" w:type="pct"/>
            <w:shd w:val="clear" w:color="auto" w:fill="FFFFFF"/>
            <w:vAlign w:val="bottom"/>
          </w:tcPr>
          <w:p w14:paraId="614A0273" w14:textId="77777777" w:rsidR="00243A51" w:rsidRPr="00BA4DBF" w:rsidRDefault="00243A51" w:rsidP="00961651">
            <w:pPr>
              <w:spacing w:after="0" w:line="259" w:lineRule="auto"/>
              <w:jc w:val="right"/>
              <w:rPr>
                <w:rFonts w:eastAsia="Times New Roman" w:cs="Segoe UI"/>
                <w:b/>
                <w:bCs/>
                <w:sz w:val="18"/>
                <w:szCs w:val="18"/>
                <w:lang w:eastAsia="sk-SK"/>
              </w:rPr>
            </w:pPr>
            <w:r w:rsidRPr="00BA4DBF">
              <w:rPr>
                <w:rFonts w:eastAsia="Times New Roman" w:cs="Segoe UI"/>
                <w:b/>
                <w:bCs/>
                <w:sz w:val="18"/>
                <w:szCs w:val="18"/>
                <w:lang w:eastAsia="sk-SK"/>
              </w:rPr>
              <w:t>-</w:t>
            </w:r>
          </w:p>
        </w:tc>
      </w:tr>
      <w:tr w:rsidR="00243A51" w:rsidRPr="00BA4DBF" w14:paraId="17D17E67" w14:textId="77777777" w:rsidTr="00961651">
        <w:trPr>
          <w:trHeight w:val="283"/>
          <w:jc w:val="center"/>
        </w:trPr>
        <w:tc>
          <w:tcPr>
            <w:tcW w:w="1875" w:type="pct"/>
            <w:shd w:val="clear" w:color="auto" w:fill="FFFFFF"/>
            <w:vAlign w:val="center"/>
          </w:tcPr>
          <w:p w14:paraId="724120FF"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Letisko Košice Airport Košice, a. s</w:t>
            </w:r>
          </w:p>
        </w:tc>
        <w:tc>
          <w:tcPr>
            <w:tcW w:w="698" w:type="pct"/>
            <w:shd w:val="clear" w:color="auto" w:fill="FFFFFF"/>
            <w:vAlign w:val="bottom"/>
          </w:tcPr>
          <w:p w14:paraId="479BCFA5"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757</w:t>
            </w:r>
          </w:p>
        </w:tc>
        <w:tc>
          <w:tcPr>
            <w:tcW w:w="557" w:type="pct"/>
            <w:shd w:val="clear" w:color="auto" w:fill="FFFFFF"/>
            <w:vAlign w:val="bottom"/>
          </w:tcPr>
          <w:p w14:paraId="3F79D445"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495</w:t>
            </w:r>
          </w:p>
        </w:tc>
        <w:tc>
          <w:tcPr>
            <w:tcW w:w="623" w:type="pct"/>
            <w:shd w:val="clear" w:color="auto" w:fill="FFFFFF"/>
            <w:vAlign w:val="bottom"/>
          </w:tcPr>
          <w:p w14:paraId="3FD1210D"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0</w:t>
            </w:r>
          </w:p>
        </w:tc>
        <w:tc>
          <w:tcPr>
            <w:tcW w:w="659" w:type="pct"/>
            <w:shd w:val="clear" w:color="auto" w:fill="FFFFFF"/>
            <w:vAlign w:val="bottom"/>
          </w:tcPr>
          <w:p w14:paraId="54EDBC39"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-495</w:t>
            </w:r>
          </w:p>
        </w:tc>
        <w:tc>
          <w:tcPr>
            <w:tcW w:w="587" w:type="pct"/>
            <w:shd w:val="clear" w:color="auto" w:fill="FFFFFF"/>
            <w:vAlign w:val="bottom"/>
          </w:tcPr>
          <w:p w14:paraId="3F5AC201"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w:t>
            </w:r>
          </w:p>
        </w:tc>
      </w:tr>
      <w:tr w:rsidR="00243A51" w:rsidRPr="00BA4DBF" w14:paraId="34585CA3" w14:textId="77777777" w:rsidTr="00961651">
        <w:trPr>
          <w:trHeight w:val="283"/>
          <w:jc w:val="center"/>
        </w:trPr>
        <w:tc>
          <w:tcPr>
            <w:tcW w:w="1875" w:type="pct"/>
            <w:shd w:val="clear" w:color="auto" w:fill="FFFFFF"/>
            <w:vAlign w:val="bottom"/>
          </w:tcPr>
          <w:p w14:paraId="5AEAE752"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Letisko Sliač, a. s.</w:t>
            </w:r>
          </w:p>
        </w:tc>
        <w:tc>
          <w:tcPr>
            <w:tcW w:w="698" w:type="pct"/>
            <w:shd w:val="clear" w:color="auto" w:fill="FFFFFF"/>
            <w:vAlign w:val="bottom"/>
          </w:tcPr>
          <w:p w14:paraId="00B90D95"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0</w:t>
            </w:r>
          </w:p>
        </w:tc>
        <w:tc>
          <w:tcPr>
            <w:tcW w:w="557" w:type="pct"/>
            <w:shd w:val="clear" w:color="auto" w:fill="FFFFFF"/>
            <w:vAlign w:val="bottom"/>
          </w:tcPr>
          <w:p w14:paraId="564AC9F8"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0</w:t>
            </w:r>
          </w:p>
        </w:tc>
        <w:tc>
          <w:tcPr>
            <w:tcW w:w="623" w:type="pct"/>
            <w:shd w:val="clear" w:color="auto" w:fill="FFFFFF"/>
            <w:vAlign w:val="bottom"/>
          </w:tcPr>
          <w:p w14:paraId="0E331BD2"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0</w:t>
            </w:r>
          </w:p>
        </w:tc>
        <w:tc>
          <w:tcPr>
            <w:tcW w:w="659" w:type="pct"/>
            <w:shd w:val="clear" w:color="auto" w:fill="FFFFFF"/>
            <w:vAlign w:val="bottom"/>
          </w:tcPr>
          <w:p w14:paraId="59BEF55E"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0</w:t>
            </w:r>
          </w:p>
        </w:tc>
        <w:tc>
          <w:tcPr>
            <w:tcW w:w="587" w:type="pct"/>
            <w:shd w:val="clear" w:color="auto" w:fill="FFFFFF"/>
            <w:vAlign w:val="bottom"/>
          </w:tcPr>
          <w:p w14:paraId="0DD80C31"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w:t>
            </w:r>
          </w:p>
        </w:tc>
      </w:tr>
      <w:tr w:rsidR="00243A51" w:rsidRPr="00BA4DBF" w14:paraId="537C044C" w14:textId="77777777" w:rsidTr="00961651">
        <w:trPr>
          <w:trHeight w:val="283"/>
          <w:jc w:val="center"/>
        </w:trPr>
        <w:tc>
          <w:tcPr>
            <w:tcW w:w="1875" w:type="pct"/>
            <w:tcBorders>
              <w:bottom w:val="single" w:sz="4" w:space="0" w:color="auto"/>
            </w:tcBorders>
            <w:shd w:val="clear" w:color="auto" w:fill="FFFFFF"/>
            <w:vAlign w:val="center"/>
          </w:tcPr>
          <w:p w14:paraId="3CE6B2D4" w14:textId="77777777" w:rsidR="00243A51" w:rsidRPr="00BA4DBF" w:rsidRDefault="00243A51" w:rsidP="00961651">
            <w:pPr>
              <w:widowControl w:val="0"/>
              <w:spacing w:after="0" w:line="259" w:lineRule="auto"/>
              <w:jc w:val="left"/>
              <w:rPr>
                <w:rFonts w:eastAsia="Times New Roman" w:cs="Segoe UI"/>
                <w:sz w:val="18"/>
                <w:szCs w:val="18"/>
              </w:rPr>
            </w:pPr>
            <w:r w:rsidRPr="00BA4DBF">
              <w:rPr>
                <w:rFonts w:eastAsia="Times New Roman" w:cs="Segoe UI"/>
                <w:color w:val="000000"/>
                <w:sz w:val="18"/>
                <w:szCs w:val="18"/>
                <w:lang w:eastAsia="sk-SK" w:bidi="sk-SK"/>
              </w:rPr>
              <w:t>Poštová banka, a. s.</w:t>
            </w:r>
          </w:p>
        </w:tc>
        <w:tc>
          <w:tcPr>
            <w:tcW w:w="698" w:type="pct"/>
            <w:tcBorders>
              <w:bottom w:val="single" w:sz="4" w:space="0" w:color="auto"/>
            </w:tcBorders>
            <w:shd w:val="clear" w:color="auto" w:fill="FFFFFF"/>
            <w:vAlign w:val="bottom"/>
          </w:tcPr>
          <w:p w14:paraId="79675224"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11</w:t>
            </w:r>
          </w:p>
        </w:tc>
        <w:tc>
          <w:tcPr>
            <w:tcW w:w="557" w:type="pct"/>
            <w:tcBorders>
              <w:bottom w:val="single" w:sz="4" w:space="0" w:color="auto"/>
            </w:tcBorders>
            <w:shd w:val="clear" w:color="auto" w:fill="FFFFFF"/>
            <w:vAlign w:val="bottom"/>
          </w:tcPr>
          <w:p w14:paraId="0BC73B33" w14:textId="77777777" w:rsidR="00243A51" w:rsidRPr="00BA4DBF" w:rsidRDefault="00243A51" w:rsidP="00961651">
            <w:pPr>
              <w:widowControl w:val="0"/>
              <w:spacing w:after="0" w:line="259" w:lineRule="auto"/>
              <w:ind w:right="200"/>
              <w:jc w:val="right"/>
              <w:rPr>
                <w:rFonts w:eastAsia="Times New Roman" w:cs="Segoe UI"/>
                <w:sz w:val="18"/>
                <w:szCs w:val="18"/>
              </w:rPr>
            </w:pPr>
            <w:r w:rsidRPr="00BA4DBF">
              <w:rPr>
                <w:rFonts w:eastAsia="Times New Roman" w:cs="Segoe UI"/>
                <w:color w:val="000000"/>
                <w:sz w:val="18"/>
                <w:szCs w:val="18"/>
                <w:lang w:eastAsia="sk-SK" w:bidi="sk-SK"/>
              </w:rPr>
              <w:t>0</w:t>
            </w:r>
          </w:p>
        </w:tc>
        <w:tc>
          <w:tcPr>
            <w:tcW w:w="623" w:type="pct"/>
            <w:tcBorders>
              <w:bottom w:val="single" w:sz="4" w:space="0" w:color="auto"/>
            </w:tcBorders>
            <w:shd w:val="clear" w:color="auto" w:fill="FFFFFF"/>
            <w:vAlign w:val="bottom"/>
          </w:tcPr>
          <w:p w14:paraId="7536BA6A" w14:textId="77777777" w:rsidR="00243A51" w:rsidRPr="00BA4DBF" w:rsidRDefault="00243A51" w:rsidP="00961651">
            <w:pPr>
              <w:widowControl w:val="0"/>
              <w:spacing w:after="0" w:line="259" w:lineRule="auto"/>
              <w:ind w:right="240"/>
              <w:jc w:val="right"/>
              <w:rPr>
                <w:rFonts w:eastAsia="Times New Roman" w:cs="Segoe UI"/>
                <w:sz w:val="18"/>
                <w:szCs w:val="18"/>
              </w:rPr>
            </w:pPr>
            <w:r w:rsidRPr="00BA4DBF">
              <w:rPr>
                <w:rFonts w:eastAsia="Times New Roman" w:cs="Segoe UI"/>
                <w:color w:val="000000"/>
                <w:sz w:val="18"/>
                <w:szCs w:val="18"/>
                <w:lang w:eastAsia="sk-SK" w:bidi="sk-SK"/>
              </w:rPr>
              <w:t>0</w:t>
            </w:r>
          </w:p>
        </w:tc>
        <w:tc>
          <w:tcPr>
            <w:tcW w:w="659" w:type="pct"/>
            <w:tcBorders>
              <w:bottom w:val="single" w:sz="4" w:space="0" w:color="auto"/>
            </w:tcBorders>
            <w:shd w:val="clear" w:color="auto" w:fill="FFFFFF"/>
            <w:vAlign w:val="center"/>
          </w:tcPr>
          <w:p w14:paraId="4F9A58C3"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0</w:t>
            </w:r>
          </w:p>
        </w:tc>
        <w:tc>
          <w:tcPr>
            <w:tcW w:w="587" w:type="pct"/>
            <w:tcBorders>
              <w:bottom w:val="single" w:sz="4" w:space="0" w:color="auto"/>
            </w:tcBorders>
            <w:shd w:val="clear" w:color="auto" w:fill="FFFFFF"/>
            <w:vAlign w:val="center"/>
          </w:tcPr>
          <w:p w14:paraId="6F4C0C2D" w14:textId="77777777" w:rsidR="00243A51" w:rsidRPr="00BA4DBF" w:rsidRDefault="00243A51" w:rsidP="00961651">
            <w:pPr>
              <w:spacing w:after="0" w:line="259" w:lineRule="auto"/>
              <w:jc w:val="right"/>
              <w:rPr>
                <w:rFonts w:eastAsia="Times New Roman" w:cs="Segoe UI"/>
                <w:sz w:val="18"/>
                <w:szCs w:val="18"/>
                <w:lang w:eastAsia="sk-SK"/>
              </w:rPr>
            </w:pPr>
            <w:r w:rsidRPr="00BA4DBF">
              <w:rPr>
                <w:rFonts w:eastAsia="Times New Roman" w:cs="Segoe UI"/>
                <w:sz w:val="18"/>
                <w:szCs w:val="18"/>
                <w:lang w:eastAsia="sk-SK"/>
              </w:rPr>
              <w:t>-</w:t>
            </w:r>
          </w:p>
        </w:tc>
      </w:tr>
    </w:tbl>
    <w:p w14:paraId="5D737AA0" w14:textId="6D2D6C83" w:rsidR="00243A51" w:rsidRDefault="00243A51" w:rsidP="00961651">
      <w:pPr>
        <w:widowControl w:val="0"/>
        <w:spacing w:after="100" w:line="240" w:lineRule="auto"/>
        <w:rPr>
          <w:rFonts w:eastAsia="Times New Roman" w:cs="Segoe UI"/>
          <w:i/>
          <w:iCs/>
          <w:color w:val="000000"/>
          <w:sz w:val="18"/>
          <w:szCs w:val="18"/>
          <w:lang w:eastAsia="sk-SK" w:bidi="sk-SK"/>
        </w:rPr>
      </w:pPr>
      <w:r w:rsidRPr="00BA4DBF">
        <w:rPr>
          <w:rFonts w:eastAsia="Times New Roman" w:cs="Segoe UI"/>
          <w:i/>
          <w:iCs/>
          <w:color w:val="000000"/>
          <w:sz w:val="18"/>
          <w:szCs w:val="18"/>
          <w:lang w:eastAsia="sk-SK" w:bidi="sk-SK"/>
        </w:rPr>
        <w:t>Zdroj: MF SR</w:t>
      </w:r>
    </w:p>
    <w:p w14:paraId="02A8D3D5" w14:textId="74E16694" w:rsidR="00694846" w:rsidRDefault="00694846" w:rsidP="00961651">
      <w:pPr>
        <w:widowControl w:val="0"/>
        <w:spacing w:after="100" w:line="240" w:lineRule="auto"/>
        <w:rPr>
          <w:rFonts w:eastAsia="Times New Roman" w:cs="Segoe UI"/>
          <w:i/>
          <w:iCs/>
          <w:color w:val="000000"/>
          <w:sz w:val="18"/>
          <w:szCs w:val="18"/>
          <w:lang w:eastAsia="sk-SK" w:bidi="sk-SK"/>
        </w:rPr>
      </w:pPr>
    </w:p>
    <w:p w14:paraId="06294304" w14:textId="38F974B4" w:rsidR="00694846" w:rsidRDefault="00694846" w:rsidP="00961651">
      <w:pPr>
        <w:widowControl w:val="0"/>
        <w:spacing w:after="100" w:line="240" w:lineRule="auto"/>
        <w:rPr>
          <w:rFonts w:eastAsia="Times New Roman" w:cs="Segoe UI"/>
          <w:i/>
          <w:iCs/>
          <w:color w:val="000000"/>
          <w:sz w:val="18"/>
          <w:szCs w:val="18"/>
          <w:lang w:eastAsia="sk-SK" w:bidi="sk-SK"/>
        </w:rPr>
      </w:pPr>
    </w:p>
    <w:p w14:paraId="54FEF821" w14:textId="7C5DC7C9" w:rsidR="00694846" w:rsidRDefault="00694846" w:rsidP="00961651">
      <w:pPr>
        <w:widowControl w:val="0"/>
        <w:spacing w:after="100" w:line="240" w:lineRule="auto"/>
        <w:rPr>
          <w:rFonts w:eastAsia="Times New Roman" w:cs="Segoe UI"/>
          <w:i/>
          <w:iCs/>
          <w:color w:val="000000"/>
          <w:sz w:val="18"/>
          <w:szCs w:val="18"/>
          <w:lang w:eastAsia="sk-SK" w:bidi="sk-SK"/>
        </w:rPr>
      </w:pPr>
    </w:p>
    <w:p w14:paraId="34C65DDC" w14:textId="6985A4E4" w:rsidR="00694846" w:rsidRDefault="00694846" w:rsidP="00961651">
      <w:pPr>
        <w:widowControl w:val="0"/>
        <w:spacing w:after="100" w:line="240" w:lineRule="auto"/>
        <w:rPr>
          <w:rFonts w:eastAsia="Times New Roman" w:cs="Segoe UI"/>
          <w:i/>
          <w:iCs/>
          <w:color w:val="000000"/>
          <w:sz w:val="18"/>
          <w:szCs w:val="18"/>
          <w:lang w:eastAsia="sk-SK" w:bidi="sk-SK"/>
        </w:rPr>
      </w:pPr>
    </w:p>
    <w:p w14:paraId="4713A94D" w14:textId="5DA4C102" w:rsidR="00694846" w:rsidRDefault="00694846" w:rsidP="00961651">
      <w:pPr>
        <w:widowControl w:val="0"/>
        <w:spacing w:after="100" w:line="240" w:lineRule="auto"/>
        <w:rPr>
          <w:rFonts w:eastAsia="Times New Roman" w:cs="Segoe UI"/>
          <w:i/>
          <w:iCs/>
          <w:color w:val="000000"/>
          <w:sz w:val="18"/>
          <w:szCs w:val="18"/>
          <w:lang w:eastAsia="sk-SK" w:bidi="sk-SK"/>
        </w:rPr>
      </w:pPr>
    </w:p>
    <w:p w14:paraId="148D3FF9" w14:textId="12038DFB" w:rsidR="00694846" w:rsidRDefault="00694846" w:rsidP="00961651">
      <w:pPr>
        <w:widowControl w:val="0"/>
        <w:spacing w:after="100" w:line="240" w:lineRule="auto"/>
        <w:rPr>
          <w:rFonts w:eastAsia="Times New Roman" w:cs="Segoe UI"/>
          <w:i/>
          <w:iCs/>
          <w:color w:val="000000"/>
          <w:sz w:val="18"/>
          <w:szCs w:val="18"/>
          <w:lang w:eastAsia="sk-SK" w:bidi="sk-SK"/>
        </w:rPr>
      </w:pPr>
    </w:p>
    <w:p w14:paraId="2D6A8338" w14:textId="10D5AA09" w:rsidR="00694846" w:rsidRDefault="00694846" w:rsidP="00961651">
      <w:pPr>
        <w:widowControl w:val="0"/>
        <w:spacing w:after="100" w:line="240" w:lineRule="auto"/>
        <w:rPr>
          <w:rFonts w:eastAsia="Times New Roman" w:cs="Segoe UI"/>
          <w:i/>
          <w:iCs/>
          <w:color w:val="000000"/>
          <w:sz w:val="18"/>
          <w:szCs w:val="18"/>
          <w:lang w:eastAsia="sk-SK" w:bidi="sk-SK"/>
        </w:rPr>
      </w:pPr>
    </w:p>
    <w:p w14:paraId="6FE8C3CE" w14:textId="6D7B4201" w:rsidR="00694846" w:rsidRDefault="00694846" w:rsidP="00961651">
      <w:pPr>
        <w:widowControl w:val="0"/>
        <w:spacing w:after="100" w:line="240" w:lineRule="auto"/>
        <w:rPr>
          <w:rFonts w:eastAsia="Times New Roman" w:cs="Segoe UI"/>
          <w:i/>
          <w:iCs/>
          <w:color w:val="000000"/>
          <w:sz w:val="18"/>
          <w:szCs w:val="18"/>
          <w:lang w:eastAsia="sk-SK" w:bidi="sk-SK"/>
        </w:rPr>
      </w:pPr>
    </w:p>
    <w:p w14:paraId="2CA013D4" w14:textId="4F4A90EE" w:rsidR="00694846" w:rsidRDefault="00694846" w:rsidP="00961651">
      <w:pPr>
        <w:widowControl w:val="0"/>
        <w:spacing w:after="100" w:line="240" w:lineRule="auto"/>
        <w:rPr>
          <w:rFonts w:eastAsia="Times New Roman" w:cs="Segoe UI"/>
          <w:i/>
          <w:iCs/>
          <w:color w:val="000000"/>
          <w:sz w:val="18"/>
          <w:szCs w:val="18"/>
          <w:lang w:eastAsia="sk-SK" w:bidi="sk-SK"/>
        </w:rPr>
      </w:pPr>
    </w:p>
    <w:p w14:paraId="7AA6E8AD" w14:textId="5FC1E672" w:rsidR="00694846" w:rsidRDefault="00694846" w:rsidP="00961651">
      <w:pPr>
        <w:widowControl w:val="0"/>
        <w:spacing w:after="100" w:line="240" w:lineRule="auto"/>
        <w:rPr>
          <w:rFonts w:eastAsia="Times New Roman" w:cs="Segoe UI"/>
          <w:i/>
          <w:iCs/>
          <w:color w:val="000000"/>
          <w:sz w:val="18"/>
          <w:szCs w:val="18"/>
          <w:lang w:eastAsia="sk-SK" w:bidi="sk-SK"/>
        </w:rPr>
      </w:pPr>
    </w:p>
    <w:p w14:paraId="2CB297EE" w14:textId="1B96C297" w:rsidR="00694846" w:rsidRDefault="00694846" w:rsidP="00961651">
      <w:pPr>
        <w:widowControl w:val="0"/>
        <w:spacing w:after="100" w:line="240" w:lineRule="auto"/>
        <w:rPr>
          <w:rFonts w:eastAsia="Times New Roman" w:cs="Segoe UI"/>
          <w:i/>
          <w:iCs/>
          <w:color w:val="000000"/>
          <w:sz w:val="18"/>
          <w:szCs w:val="18"/>
          <w:lang w:eastAsia="sk-SK" w:bidi="sk-SK"/>
        </w:rPr>
      </w:pPr>
    </w:p>
    <w:p w14:paraId="01B3D35B" w14:textId="4E140D09" w:rsidR="00694846" w:rsidRDefault="00694846" w:rsidP="00961651">
      <w:pPr>
        <w:widowControl w:val="0"/>
        <w:spacing w:after="100" w:line="240" w:lineRule="auto"/>
        <w:rPr>
          <w:rFonts w:eastAsia="Times New Roman" w:cs="Segoe UI"/>
          <w:i/>
          <w:iCs/>
          <w:color w:val="000000"/>
          <w:sz w:val="18"/>
          <w:szCs w:val="18"/>
          <w:lang w:eastAsia="sk-SK" w:bidi="sk-SK"/>
        </w:rPr>
      </w:pPr>
    </w:p>
    <w:p w14:paraId="7244FB8B" w14:textId="65A2CC68" w:rsidR="00694846" w:rsidRDefault="00694846" w:rsidP="00961651">
      <w:pPr>
        <w:widowControl w:val="0"/>
        <w:spacing w:after="100" w:line="240" w:lineRule="auto"/>
        <w:rPr>
          <w:rFonts w:eastAsia="Times New Roman" w:cs="Segoe UI"/>
          <w:i/>
          <w:iCs/>
          <w:color w:val="000000"/>
          <w:sz w:val="18"/>
          <w:szCs w:val="18"/>
          <w:lang w:eastAsia="sk-SK" w:bidi="sk-SK"/>
        </w:rPr>
      </w:pPr>
    </w:p>
    <w:p w14:paraId="31889A28" w14:textId="37CDBF50" w:rsidR="00694846" w:rsidRDefault="00694846" w:rsidP="00961651">
      <w:pPr>
        <w:widowControl w:val="0"/>
        <w:spacing w:after="100" w:line="240" w:lineRule="auto"/>
        <w:rPr>
          <w:rFonts w:eastAsia="Times New Roman" w:cs="Segoe UI"/>
          <w:i/>
          <w:iCs/>
          <w:color w:val="000000"/>
          <w:sz w:val="18"/>
          <w:szCs w:val="18"/>
          <w:lang w:eastAsia="sk-SK" w:bidi="sk-SK"/>
        </w:rPr>
      </w:pPr>
    </w:p>
    <w:p w14:paraId="6B313D6C" w14:textId="7F40B9FC" w:rsidR="00694846" w:rsidRDefault="00694846" w:rsidP="00961651">
      <w:pPr>
        <w:widowControl w:val="0"/>
        <w:spacing w:after="100" w:line="240" w:lineRule="auto"/>
        <w:rPr>
          <w:rFonts w:eastAsia="Times New Roman" w:cs="Segoe UI"/>
          <w:i/>
          <w:iCs/>
          <w:color w:val="000000"/>
          <w:sz w:val="18"/>
          <w:szCs w:val="18"/>
          <w:lang w:eastAsia="sk-SK" w:bidi="sk-SK"/>
        </w:rPr>
      </w:pPr>
    </w:p>
    <w:p w14:paraId="712BFF1E" w14:textId="77777777" w:rsidR="00694846" w:rsidRPr="00961651" w:rsidRDefault="00694846" w:rsidP="00961651">
      <w:pPr>
        <w:widowControl w:val="0"/>
        <w:spacing w:after="100" w:line="240" w:lineRule="auto"/>
        <w:rPr>
          <w:rFonts w:eastAsia="Times New Roman" w:cs="Segoe UI"/>
          <w:i/>
          <w:iCs/>
          <w:sz w:val="18"/>
          <w:szCs w:val="18"/>
        </w:rPr>
      </w:pPr>
    </w:p>
    <w:p w14:paraId="32342511" w14:textId="6D3F86D5" w:rsidR="00243A51" w:rsidRPr="00BA4DBF" w:rsidRDefault="00243A51" w:rsidP="00243A51">
      <w:pPr>
        <w:keepNext/>
        <w:spacing w:line="240" w:lineRule="auto"/>
        <w:rPr>
          <w:rFonts w:eastAsia="Calibri" w:cs="Times New Roman"/>
          <w:b/>
          <w:iCs/>
          <w:color w:val="44546A"/>
          <w:szCs w:val="18"/>
        </w:rPr>
      </w:pPr>
      <w:r w:rsidRPr="00BA4DBF">
        <w:rPr>
          <w:rFonts w:eastAsia="Calibri" w:cs="Times New Roman"/>
          <w:b/>
          <w:iCs/>
          <w:color w:val="44546A"/>
          <w:szCs w:val="18"/>
        </w:rPr>
        <w:lastRenderedPageBreak/>
        <w:t xml:space="preserve">Tabuľka </w:t>
      </w:r>
      <w:r>
        <w:rPr>
          <w:rFonts w:eastAsia="Calibri" w:cs="Times New Roman"/>
          <w:b/>
          <w:iCs/>
          <w:color w:val="44546A"/>
          <w:szCs w:val="18"/>
        </w:rPr>
        <w:t>2</w:t>
      </w:r>
      <w:r w:rsidRPr="00BA4DBF">
        <w:rPr>
          <w:rFonts w:eastAsia="Calibri" w:cs="Times New Roman"/>
          <w:b/>
          <w:iCs/>
          <w:color w:val="44546A"/>
          <w:szCs w:val="18"/>
        </w:rPr>
        <w:t xml:space="preserve">: </w:t>
      </w:r>
      <w:r>
        <w:rPr>
          <w:rFonts w:eastAsia="Calibri" w:cs="Times New Roman"/>
          <w:b/>
          <w:iCs/>
          <w:color w:val="44546A"/>
          <w:szCs w:val="18"/>
        </w:rPr>
        <w:t>Príjmy</w:t>
      </w:r>
      <w:r w:rsidRPr="00BA4DBF">
        <w:rPr>
          <w:rFonts w:eastAsia="Calibri" w:cs="Times New Roman"/>
          <w:b/>
          <w:iCs/>
          <w:color w:val="44546A"/>
          <w:szCs w:val="18"/>
        </w:rPr>
        <w:t xml:space="preserve"> kapitol ŠR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185"/>
        <w:gridCol w:w="1134"/>
        <w:gridCol w:w="1136"/>
        <w:gridCol w:w="1139"/>
        <w:gridCol w:w="1125"/>
      </w:tblGrid>
      <w:tr w:rsidR="00243A51" w:rsidRPr="00BA4DBF" w14:paraId="22B2ADF1" w14:textId="77777777" w:rsidTr="00961651">
        <w:trPr>
          <w:trHeight w:val="397"/>
          <w:tblHeader/>
        </w:trPr>
        <w:tc>
          <w:tcPr>
            <w:tcW w:w="1847" w:type="pct"/>
            <w:shd w:val="clear" w:color="auto" w:fill="314364"/>
            <w:vAlign w:val="center"/>
          </w:tcPr>
          <w:p w14:paraId="3BC9C01F" w14:textId="41005D34" w:rsidR="00243A51" w:rsidRPr="00BA4DBF" w:rsidRDefault="00C478C4" w:rsidP="00C478C4">
            <w:pPr>
              <w:spacing w:after="0" w:line="240" w:lineRule="auto"/>
              <w:rPr>
                <w:rFonts w:eastAsia="Calibri" w:cs="Segoe UI"/>
                <w:b/>
                <w:bCs/>
                <w:color w:val="FFFFFF"/>
                <w:sz w:val="18"/>
                <w:szCs w:val="18"/>
              </w:rPr>
            </w:pPr>
            <w:r>
              <w:rPr>
                <w:rFonts w:eastAsia="Calibri" w:cs="Segoe UI"/>
                <w:b/>
                <w:bCs/>
                <w:color w:val="FFFFFF"/>
                <w:sz w:val="18"/>
                <w:szCs w:val="18"/>
              </w:rPr>
              <w:t>U</w:t>
            </w:r>
            <w:r w:rsidR="00243A51" w:rsidRPr="00BA4DBF">
              <w:rPr>
                <w:rFonts w:eastAsia="Calibri" w:cs="Segoe UI"/>
                <w:b/>
                <w:bCs/>
                <w:color w:val="FFFFFF"/>
                <w:sz w:val="18"/>
                <w:szCs w:val="18"/>
              </w:rPr>
              <w:t>kazovateľ</w:t>
            </w:r>
            <w:r>
              <w:rPr>
                <w:rFonts w:eastAsia="Calibri" w:cs="Segoe UI"/>
                <w:b/>
                <w:bCs/>
                <w:color w:val="FFFFFF"/>
                <w:sz w:val="18"/>
                <w:szCs w:val="18"/>
              </w:rPr>
              <w:t xml:space="preserve"> </w:t>
            </w:r>
            <w:r w:rsidR="00243A51" w:rsidRPr="00BA4DBF">
              <w:rPr>
                <w:rFonts w:eastAsia="Calibri" w:cs="Segoe UI"/>
                <w:b/>
                <w:bCs/>
                <w:color w:val="FFFFFF"/>
                <w:sz w:val="18"/>
                <w:szCs w:val="18"/>
              </w:rPr>
              <w:t>(v tis. eur)</w:t>
            </w:r>
          </w:p>
        </w:tc>
        <w:tc>
          <w:tcPr>
            <w:tcW w:w="653" w:type="pct"/>
            <w:shd w:val="clear" w:color="auto" w:fill="314364"/>
            <w:vAlign w:val="center"/>
          </w:tcPr>
          <w:p w14:paraId="45DC2EFE"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Skutočnosť</w:t>
            </w:r>
          </w:p>
          <w:p w14:paraId="2B0395EC"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2019</w:t>
            </w:r>
          </w:p>
        </w:tc>
        <w:tc>
          <w:tcPr>
            <w:tcW w:w="625" w:type="pct"/>
            <w:shd w:val="clear" w:color="auto" w:fill="314364"/>
            <w:vAlign w:val="center"/>
          </w:tcPr>
          <w:p w14:paraId="439B5BCC"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Rozpočet</w:t>
            </w:r>
          </w:p>
          <w:p w14:paraId="3A1D6B84"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2020</w:t>
            </w:r>
          </w:p>
        </w:tc>
        <w:tc>
          <w:tcPr>
            <w:tcW w:w="626" w:type="pct"/>
            <w:shd w:val="clear" w:color="auto" w:fill="314364"/>
            <w:vAlign w:val="center"/>
          </w:tcPr>
          <w:p w14:paraId="15B26898" w14:textId="5818E4E0" w:rsidR="00243A51" w:rsidRPr="00BA4DBF" w:rsidRDefault="00B302E9" w:rsidP="00B80596">
            <w:pPr>
              <w:spacing w:after="0" w:line="240" w:lineRule="auto"/>
              <w:jc w:val="center"/>
              <w:rPr>
                <w:rFonts w:eastAsia="Calibri" w:cs="Segoe UI"/>
                <w:b/>
                <w:bCs/>
                <w:color w:val="FFFFFF"/>
                <w:sz w:val="18"/>
                <w:szCs w:val="18"/>
              </w:rPr>
            </w:pPr>
            <w:r>
              <w:rPr>
                <w:rFonts w:eastAsia="Calibri" w:cs="Segoe UI"/>
                <w:b/>
                <w:bCs/>
                <w:color w:val="FFFFFF"/>
                <w:sz w:val="18"/>
                <w:szCs w:val="18"/>
              </w:rPr>
              <w:t>Ro</w:t>
            </w:r>
            <w:r w:rsidR="00243A51" w:rsidRPr="00BA4DBF">
              <w:rPr>
                <w:rFonts w:eastAsia="Calibri" w:cs="Segoe UI"/>
                <w:b/>
                <w:bCs/>
                <w:color w:val="FFFFFF"/>
                <w:sz w:val="18"/>
                <w:szCs w:val="18"/>
              </w:rPr>
              <w:t>zpoč</w:t>
            </w:r>
            <w:r>
              <w:rPr>
                <w:rFonts w:eastAsia="Calibri" w:cs="Segoe UI"/>
                <w:b/>
                <w:bCs/>
                <w:color w:val="FFFFFF"/>
                <w:sz w:val="18"/>
                <w:szCs w:val="18"/>
              </w:rPr>
              <w:t>e</w:t>
            </w:r>
            <w:r w:rsidR="00243A51" w:rsidRPr="00BA4DBF">
              <w:rPr>
                <w:rFonts w:eastAsia="Calibri" w:cs="Segoe UI"/>
                <w:b/>
                <w:bCs/>
                <w:color w:val="FFFFFF"/>
                <w:sz w:val="18"/>
                <w:szCs w:val="18"/>
              </w:rPr>
              <w:t>t</w:t>
            </w:r>
          </w:p>
          <w:p w14:paraId="78634730"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2021</w:t>
            </w:r>
          </w:p>
        </w:tc>
        <w:tc>
          <w:tcPr>
            <w:tcW w:w="628" w:type="pct"/>
            <w:shd w:val="clear" w:color="auto" w:fill="314364"/>
            <w:vAlign w:val="center"/>
          </w:tcPr>
          <w:p w14:paraId="13AEF094"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Rozdiel 2021-2020</w:t>
            </w:r>
          </w:p>
        </w:tc>
        <w:tc>
          <w:tcPr>
            <w:tcW w:w="620" w:type="pct"/>
            <w:shd w:val="clear" w:color="auto" w:fill="314364"/>
            <w:vAlign w:val="center"/>
          </w:tcPr>
          <w:p w14:paraId="39502639"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 xml:space="preserve">Podiel (%) </w:t>
            </w:r>
          </w:p>
          <w:p w14:paraId="52D724FC" w14:textId="77777777" w:rsidR="00243A51" w:rsidRPr="00BA4DBF" w:rsidRDefault="00243A51" w:rsidP="00B80596">
            <w:pPr>
              <w:spacing w:after="0" w:line="240" w:lineRule="auto"/>
              <w:jc w:val="center"/>
              <w:rPr>
                <w:rFonts w:eastAsia="Calibri" w:cs="Segoe UI"/>
                <w:b/>
                <w:bCs/>
                <w:color w:val="FFFFFF"/>
                <w:sz w:val="18"/>
                <w:szCs w:val="18"/>
              </w:rPr>
            </w:pPr>
            <w:r w:rsidRPr="00BA4DBF">
              <w:rPr>
                <w:rFonts w:eastAsia="Calibri" w:cs="Segoe UI"/>
                <w:b/>
                <w:bCs/>
                <w:color w:val="FFFFFF"/>
                <w:sz w:val="18"/>
                <w:szCs w:val="18"/>
              </w:rPr>
              <w:t>2021-2020</w:t>
            </w:r>
          </w:p>
        </w:tc>
      </w:tr>
      <w:tr w:rsidR="00243A51" w:rsidRPr="00BA4DBF" w14:paraId="6D9DD578" w14:textId="77777777" w:rsidTr="00961651">
        <w:tc>
          <w:tcPr>
            <w:tcW w:w="1847" w:type="pct"/>
            <w:vAlign w:val="center"/>
          </w:tcPr>
          <w:p w14:paraId="3BC7BA96" w14:textId="77777777" w:rsidR="00243A51" w:rsidRPr="00961651" w:rsidRDefault="00243A51" w:rsidP="00961651">
            <w:pPr>
              <w:pStyle w:val="Textpoznmkypodiarou"/>
              <w:spacing w:line="259" w:lineRule="auto"/>
              <w:jc w:val="left"/>
              <w:rPr>
                <w:rFonts w:cs="Segoe UI"/>
                <w:b/>
                <w:bCs/>
                <w:sz w:val="18"/>
                <w:szCs w:val="18"/>
                <w:lang w:bidi="sk-SK"/>
              </w:rPr>
            </w:pPr>
            <w:r w:rsidRPr="00961651">
              <w:rPr>
                <w:rFonts w:cs="Segoe UI"/>
                <w:b/>
                <w:bCs/>
                <w:sz w:val="18"/>
                <w:szCs w:val="18"/>
                <w:lang w:bidi="sk-SK"/>
              </w:rPr>
              <w:t>Príjmy kapitol ŠR spolu</w:t>
            </w:r>
          </w:p>
        </w:tc>
        <w:tc>
          <w:tcPr>
            <w:tcW w:w="653" w:type="pct"/>
            <w:vAlign w:val="bottom"/>
          </w:tcPr>
          <w:p w14:paraId="784DE3A1" w14:textId="77777777" w:rsidR="00243A51" w:rsidRPr="00961651" w:rsidRDefault="00243A51" w:rsidP="00961651">
            <w:pPr>
              <w:pStyle w:val="Textpoznmkypodiarou"/>
              <w:spacing w:line="259" w:lineRule="auto"/>
              <w:jc w:val="right"/>
              <w:rPr>
                <w:rFonts w:cs="Segoe UI"/>
                <w:b/>
                <w:bCs/>
                <w:sz w:val="18"/>
                <w:szCs w:val="18"/>
              </w:rPr>
            </w:pPr>
            <w:r w:rsidRPr="00961651">
              <w:rPr>
                <w:rFonts w:cs="Segoe UI"/>
                <w:b/>
                <w:bCs/>
                <w:sz w:val="18"/>
                <w:szCs w:val="18"/>
              </w:rPr>
              <w:t>15 825 535</w:t>
            </w:r>
          </w:p>
        </w:tc>
        <w:tc>
          <w:tcPr>
            <w:tcW w:w="625" w:type="pct"/>
            <w:vAlign w:val="bottom"/>
          </w:tcPr>
          <w:p w14:paraId="5F22A13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15 792 696</w:t>
            </w:r>
          </w:p>
        </w:tc>
        <w:tc>
          <w:tcPr>
            <w:tcW w:w="626" w:type="pct"/>
            <w:vAlign w:val="bottom"/>
          </w:tcPr>
          <w:p w14:paraId="4E8F42B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15 815 257</w:t>
            </w:r>
          </w:p>
        </w:tc>
        <w:tc>
          <w:tcPr>
            <w:tcW w:w="628" w:type="pct"/>
            <w:vAlign w:val="bottom"/>
          </w:tcPr>
          <w:p w14:paraId="68FE9BB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22 562</w:t>
            </w:r>
          </w:p>
        </w:tc>
        <w:tc>
          <w:tcPr>
            <w:tcW w:w="620" w:type="pct"/>
            <w:vAlign w:val="bottom"/>
          </w:tcPr>
          <w:p w14:paraId="0AA8179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100,1</w:t>
            </w:r>
          </w:p>
        </w:tc>
      </w:tr>
      <w:tr w:rsidR="00243A51" w:rsidRPr="00BA4DBF" w14:paraId="4F0BDF25" w14:textId="77777777" w:rsidTr="00961651">
        <w:tc>
          <w:tcPr>
            <w:tcW w:w="1847" w:type="pct"/>
            <w:vAlign w:val="bottom"/>
          </w:tcPr>
          <w:p w14:paraId="5B133FB9"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Kancelária Národnej rady SR </w:t>
            </w:r>
          </w:p>
        </w:tc>
        <w:tc>
          <w:tcPr>
            <w:tcW w:w="653" w:type="pct"/>
            <w:vAlign w:val="bottom"/>
          </w:tcPr>
          <w:p w14:paraId="0C80820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1 787</w:t>
            </w:r>
          </w:p>
        </w:tc>
        <w:tc>
          <w:tcPr>
            <w:tcW w:w="625" w:type="pct"/>
            <w:vAlign w:val="bottom"/>
          </w:tcPr>
          <w:p w14:paraId="3909675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1 280</w:t>
            </w:r>
          </w:p>
        </w:tc>
        <w:tc>
          <w:tcPr>
            <w:tcW w:w="626" w:type="pct"/>
            <w:vAlign w:val="bottom"/>
          </w:tcPr>
          <w:p w14:paraId="38CE46C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1 400</w:t>
            </w:r>
          </w:p>
        </w:tc>
        <w:tc>
          <w:tcPr>
            <w:tcW w:w="628" w:type="pct"/>
            <w:vAlign w:val="bottom"/>
          </w:tcPr>
          <w:p w14:paraId="5C7F0A4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120</w:t>
            </w:r>
          </w:p>
        </w:tc>
        <w:tc>
          <w:tcPr>
            <w:tcW w:w="620" w:type="pct"/>
            <w:vAlign w:val="bottom"/>
          </w:tcPr>
          <w:p w14:paraId="10BA1D8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109,4</w:t>
            </w:r>
          </w:p>
        </w:tc>
      </w:tr>
      <w:tr w:rsidR="00243A51" w:rsidRPr="00BA4DBF" w14:paraId="70F236F7" w14:textId="77777777" w:rsidTr="00961651">
        <w:tc>
          <w:tcPr>
            <w:tcW w:w="1847" w:type="pct"/>
            <w:vAlign w:val="bottom"/>
          </w:tcPr>
          <w:p w14:paraId="157C6822"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Kancelária prezidenta SR </w:t>
            </w:r>
          </w:p>
        </w:tc>
        <w:tc>
          <w:tcPr>
            <w:tcW w:w="653" w:type="pct"/>
            <w:vAlign w:val="bottom"/>
          </w:tcPr>
          <w:p w14:paraId="60B3A41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w:t>
            </w:r>
          </w:p>
        </w:tc>
        <w:tc>
          <w:tcPr>
            <w:tcW w:w="625" w:type="pct"/>
            <w:vAlign w:val="bottom"/>
          </w:tcPr>
          <w:p w14:paraId="66AAC19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w:t>
            </w:r>
          </w:p>
        </w:tc>
        <w:tc>
          <w:tcPr>
            <w:tcW w:w="626" w:type="pct"/>
            <w:vAlign w:val="bottom"/>
          </w:tcPr>
          <w:p w14:paraId="3FD2E49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w:t>
            </w:r>
          </w:p>
        </w:tc>
        <w:tc>
          <w:tcPr>
            <w:tcW w:w="628" w:type="pct"/>
            <w:vAlign w:val="bottom"/>
          </w:tcPr>
          <w:p w14:paraId="1898BAB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3640D9D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BA4DBF" w14:paraId="238526D6" w14:textId="77777777" w:rsidTr="00961651">
        <w:tc>
          <w:tcPr>
            <w:tcW w:w="1847" w:type="pct"/>
            <w:vAlign w:val="bottom"/>
          </w:tcPr>
          <w:p w14:paraId="17339978"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Úrad vlády SR </w:t>
            </w:r>
          </w:p>
        </w:tc>
        <w:tc>
          <w:tcPr>
            <w:tcW w:w="653" w:type="pct"/>
            <w:vAlign w:val="bottom"/>
          </w:tcPr>
          <w:p w14:paraId="31934E4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24 955</w:t>
            </w:r>
          </w:p>
        </w:tc>
        <w:tc>
          <w:tcPr>
            <w:tcW w:w="625" w:type="pct"/>
            <w:vAlign w:val="bottom"/>
          </w:tcPr>
          <w:p w14:paraId="7B2E269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10 141</w:t>
            </w:r>
          </w:p>
        </w:tc>
        <w:tc>
          <w:tcPr>
            <w:tcW w:w="626" w:type="pct"/>
            <w:vAlign w:val="bottom"/>
          </w:tcPr>
          <w:p w14:paraId="348C8A2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25 318</w:t>
            </w:r>
          </w:p>
        </w:tc>
        <w:tc>
          <w:tcPr>
            <w:tcW w:w="628" w:type="pct"/>
            <w:vAlign w:val="bottom"/>
          </w:tcPr>
          <w:p w14:paraId="0E9C3B9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15 177</w:t>
            </w:r>
          </w:p>
        </w:tc>
        <w:tc>
          <w:tcPr>
            <w:tcW w:w="620" w:type="pct"/>
            <w:vAlign w:val="bottom"/>
          </w:tcPr>
          <w:p w14:paraId="1AA7697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249,7</w:t>
            </w:r>
          </w:p>
        </w:tc>
      </w:tr>
      <w:tr w:rsidR="00243A51" w:rsidRPr="00BA4DBF" w14:paraId="0410D490" w14:textId="77777777" w:rsidTr="00961651">
        <w:tc>
          <w:tcPr>
            <w:tcW w:w="1847" w:type="pct"/>
            <w:vAlign w:val="bottom"/>
          </w:tcPr>
          <w:p w14:paraId="462FB336"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Ministerstvo investícií, regionálneho rozvoja a informatizácie SR</w:t>
            </w:r>
          </w:p>
        </w:tc>
        <w:tc>
          <w:tcPr>
            <w:tcW w:w="653" w:type="pct"/>
            <w:vAlign w:val="bottom"/>
          </w:tcPr>
          <w:p w14:paraId="2EFB05C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w:t>
            </w:r>
          </w:p>
        </w:tc>
        <w:tc>
          <w:tcPr>
            <w:tcW w:w="625" w:type="pct"/>
            <w:vAlign w:val="bottom"/>
          </w:tcPr>
          <w:p w14:paraId="6F1A1B2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6" w:type="pct"/>
            <w:vAlign w:val="bottom"/>
          </w:tcPr>
          <w:p w14:paraId="5790A24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8" w:type="pct"/>
            <w:vAlign w:val="bottom"/>
          </w:tcPr>
          <w:p w14:paraId="62AE420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5228D8C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w:t>
            </w:r>
          </w:p>
        </w:tc>
      </w:tr>
      <w:tr w:rsidR="00243A51" w:rsidRPr="00BA4DBF" w14:paraId="1B9F2D08" w14:textId="77777777" w:rsidTr="00961651">
        <w:tc>
          <w:tcPr>
            <w:tcW w:w="1847" w:type="pct"/>
            <w:vAlign w:val="bottom"/>
          </w:tcPr>
          <w:p w14:paraId="14B7475F"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Kancelária Ústavného súdu SR </w:t>
            </w:r>
          </w:p>
        </w:tc>
        <w:tc>
          <w:tcPr>
            <w:tcW w:w="653" w:type="pct"/>
            <w:vAlign w:val="bottom"/>
          </w:tcPr>
          <w:p w14:paraId="5639BDA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w:t>
            </w:r>
          </w:p>
        </w:tc>
        <w:tc>
          <w:tcPr>
            <w:tcW w:w="625" w:type="pct"/>
            <w:vAlign w:val="bottom"/>
          </w:tcPr>
          <w:p w14:paraId="002EC8E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w:t>
            </w:r>
          </w:p>
        </w:tc>
        <w:tc>
          <w:tcPr>
            <w:tcW w:w="626" w:type="pct"/>
            <w:vAlign w:val="bottom"/>
          </w:tcPr>
          <w:p w14:paraId="1DDF0A9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w:t>
            </w:r>
          </w:p>
        </w:tc>
        <w:tc>
          <w:tcPr>
            <w:tcW w:w="628" w:type="pct"/>
            <w:vAlign w:val="bottom"/>
          </w:tcPr>
          <w:p w14:paraId="10A5D1D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w:t>
            </w:r>
          </w:p>
        </w:tc>
        <w:tc>
          <w:tcPr>
            <w:tcW w:w="620" w:type="pct"/>
            <w:vAlign w:val="bottom"/>
          </w:tcPr>
          <w:p w14:paraId="447019E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82,6</w:t>
            </w:r>
          </w:p>
        </w:tc>
      </w:tr>
      <w:tr w:rsidR="00243A51" w:rsidRPr="00BA4DBF" w14:paraId="2A5B88D8" w14:textId="77777777" w:rsidTr="00961651">
        <w:tc>
          <w:tcPr>
            <w:tcW w:w="1847" w:type="pct"/>
            <w:vAlign w:val="bottom"/>
          </w:tcPr>
          <w:p w14:paraId="448F4B85"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Kancelária Najvyššieho súdu SR</w:t>
            </w:r>
          </w:p>
        </w:tc>
        <w:tc>
          <w:tcPr>
            <w:tcW w:w="653" w:type="pct"/>
            <w:vAlign w:val="bottom"/>
          </w:tcPr>
          <w:p w14:paraId="48510F5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w:t>
            </w:r>
          </w:p>
        </w:tc>
        <w:tc>
          <w:tcPr>
            <w:tcW w:w="625" w:type="pct"/>
            <w:vAlign w:val="bottom"/>
          </w:tcPr>
          <w:p w14:paraId="68C5AD1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w:t>
            </w:r>
          </w:p>
        </w:tc>
        <w:tc>
          <w:tcPr>
            <w:tcW w:w="626" w:type="pct"/>
            <w:vAlign w:val="bottom"/>
          </w:tcPr>
          <w:p w14:paraId="028EC95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w:t>
            </w:r>
          </w:p>
        </w:tc>
        <w:tc>
          <w:tcPr>
            <w:tcW w:w="628" w:type="pct"/>
            <w:vAlign w:val="bottom"/>
          </w:tcPr>
          <w:p w14:paraId="3ACFC57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4FD7F19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BA4DBF" w14:paraId="1FC4E04A" w14:textId="77777777" w:rsidTr="00961651">
        <w:tc>
          <w:tcPr>
            <w:tcW w:w="1847" w:type="pct"/>
            <w:vAlign w:val="bottom"/>
          </w:tcPr>
          <w:p w14:paraId="149D844A"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Generálna prokuratúra SR       </w:t>
            </w:r>
          </w:p>
        </w:tc>
        <w:tc>
          <w:tcPr>
            <w:tcW w:w="653" w:type="pct"/>
            <w:vAlign w:val="bottom"/>
          </w:tcPr>
          <w:p w14:paraId="79E8B8B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525</w:t>
            </w:r>
          </w:p>
        </w:tc>
        <w:tc>
          <w:tcPr>
            <w:tcW w:w="625" w:type="pct"/>
            <w:vAlign w:val="bottom"/>
          </w:tcPr>
          <w:p w14:paraId="70040AC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500</w:t>
            </w:r>
          </w:p>
        </w:tc>
        <w:tc>
          <w:tcPr>
            <w:tcW w:w="626" w:type="pct"/>
            <w:vAlign w:val="bottom"/>
          </w:tcPr>
          <w:p w14:paraId="661EE96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500</w:t>
            </w:r>
          </w:p>
        </w:tc>
        <w:tc>
          <w:tcPr>
            <w:tcW w:w="628" w:type="pct"/>
            <w:vAlign w:val="bottom"/>
          </w:tcPr>
          <w:p w14:paraId="4AEC342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6298ECE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BA4DBF" w14:paraId="0F2637E0" w14:textId="77777777" w:rsidTr="00961651">
        <w:tc>
          <w:tcPr>
            <w:tcW w:w="1847" w:type="pct"/>
            <w:vAlign w:val="bottom"/>
          </w:tcPr>
          <w:p w14:paraId="5EDD3B37"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Najvyšší kontrolný úrad SR     </w:t>
            </w:r>
          </w:p>
        </w:tc>
        <w:tc>
          <w:tcPr>
            <w:tcW w:w="653" w:type="pct"/>
            <w:vAlign w:val="bottom"/>
          </w:tcPr>
          <w:p w14:paraId="68359FF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41</w:t>
            </w:r>
          </w:p>
        </w:tc>
        <w:tc>
          <w:tcPr>
            <w:tcW w:w="625" w:type="pct"/>
            <w:vAlign w:val="bottom"/>
          </w:tcPr>
          <w:p w14:paraId="6C47CC8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w:t>
            </w:r>
          </w:p>
        </w:tc>
        <w:tc>
          <w:tcPr>
            <w:tcW w:w="626" w:type="pct"/>
            <w:vAlign w:val="bottom"/>
          </w:tcPr>
          <w:p w14:paraId="197D6D0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w:t>
            </w:r>
          </w:p>
        </w:tc>
        <w:tc>
          <w:tcPr>
            <w:tcW w:w="628" w:type="pct"/>
            <w:vAlign w:val="bottom"/>
          </w:tcPr>
          <w:p w14:paraId="7BCC31E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63A369F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BA4DBF" w14:paraId="2AC15235" w14:textId="77777777" w:rsidTr="00961651">
        <w:tc>
          <w:tcPr>
            <w:tcW w:w="1847" w:type="pct"/>
            <w:vAlign w:val="bottom"/>
          </w:tcPr>
          <w:p w14:paraId="483A56DB"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Slovenská informačná služba    </w:t>
            </w:r>
          </w:p>
        </w:tc>
        <w:tc>
          <w:tcPr>
            <w:tcW w:w="653" w:type="pct"/>
            <w:vAlign w:val="bottom"/>
          </w:tcPr>
          <w:p w14:paraId="0122D82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225</w:t>
            </w:r>
          </w:p>
        </w:tc>
        <w:tc>
          <w:tcPr>
            <w:tcW w:w="625" w:type="pct"/>
            <w:vAlign w:val="bottom"/>
          </w:tcPr>
          <w:p w14:paraId="30CB9D7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130</w:t>
            </w:r>
          </w:p>
        </w:tc>
        <w:tc>
          <w:tcPr>
            <w:tcW w:w="626" w:type="pct"/>
            <w:vAlign w:val="bottom"/>
          </w:tcPr>
          <w:p w14:paraId="0E64F91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200</w:t>
            </w:r>
          </w:p>
        </w:tc>
        <w:tc>
          <w:tcPr>
            <w:tcW w:w="628" w:type="pct"/>
            <w:vAlign w:val="bottom"/>
          </w:tcPr>
          <w:p w14:paraId="52B5777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70</w:t>
            </w:r>
          </w:p>
        </w:tc>
        <w:tc>
          <w:tcPr>
            <w:tcW w:w="620" w:type="pct"/>
            <w:vAlign w:val="bottom"/>
          </w:tcPr>
          <w:p w14:paraId="16B4A24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153,8</w:t>
            </w:r>
          </w:p>
        </w:tc>
      </w:tr>
      <w:tr w:rsidR="00243A51" w:rsidRPr="00BA4DBF" w14:paraId="7F5DE441" w14:textId="77777777" w:rsidTr="00961651">
        <w:tc>
          <w:tcPr>
            <w:tcW w:w="1847" w:type="pct"/>
            <w:vAlign w:val="bottom"/>
          </w:tcPr>
          <w:p w14:paraId="557B96BE"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Ministerstvo zahraničných vecí a európskych záležitostí SR</w:t>
            </w:r>
          </w:p>
        </w:tc>
        <w:tc>
          <w:tcPr>
            <w:tcW w:w="653" w:type="pct"/>
            <w:vAlign w:val="bottom"/>
          </w:tcPr>
          <w:p w14:paraId="0152C88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2 564</w:t>
            </w:r>
          </w:p>
        </w:tc>
        <w:tc>
          <w:tcPr>
            <w:tcW w:w="625" w:type="pct"/>
            <w:vAlign w:val="bottom"/>
          </w:tcPr>
          <w:p w14:paraId="5FE46E4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1 800</w:t>
            </w:r>
          </w:p>
        </w:tc>
        <w:tc>
          <w:tcPr>
            <w:tcW w:w="626" w:type="pct"/>
            <w:vAlign w:val="bottom"/>
          </w:tcPr>
          <w:p w14:paraId="5968C98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4 300</w:t>
            </w:r>
          </w:p>
        </w:tc>
        <w:tc>
          <w:tcPr>
            <w:tcW w:w="628" w:type="pct"/>
            <w:vAlign w:val="bottom"/>
          </w:tcPr>
          <w:p w14:paraId="24083CE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2 500</w:t>
            </w:r>
          </w:p>
        </w:tc>
        <w:tc>
          <w:tcPr>
            <w:tcW w:w="620" w:type="pct"/>
            <w:vAlign w:val="bottom"/>
          </w:tcPr>
          <w:p w14:paraId="6B14286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238,9</w:t>
            </w:r>
          </w:p>
        </w:tc>
      </w:tr>
      <w:tr w:rsidR="00243A51" w:rsidRPr="00BA4DBF" w14:paraId="20036CF4" w14:textId="77777777" w:rsidTr="00961651">
        <w:tc>
          <w:tcPr>
            <w:tcW w:w="1847" w:type="pct"/>
            <w:vAlign w:val="bottom"/>
          </w:tcPr>
          <w:p w14:paraId="500A9BB5"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obrany SR         </w:t>
            </w:r>
          </w:p>
        </w:tc>
        <w:tc>
          <w:tcPr>
            <w:tcW w:w="653" w:type="pct"/>
            <w:vAlign w:val="bottom"/>
          </w:tcPr>
          <w:p w14:paraId="42043F9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5 016</w:t>
            </w:r>
          </w:p>
        </w:tc>
        <w:tc>
          <w:tcPr>
            <w:tcW w:w="625" w:type="pct"/>
            <w:vAlign w:val="bottom"/>
          </w:tcPr>
          <w:p w14:paraId="3808D06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9 047</w:t>
            </w:r>
          </w:p>
        </w:tc>
        <w:tc>
          <w:tcPr>
            <w:tcW w:w="626" w:type="pct"/>
            <w:vAlign w:val="bottom"/>
          </w:tcPr>
          <w:p w14:paraId="4530215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5 047</w:t>
            </w:r>
          </w:p>
        </w:tc>
        <w:tc>
          <w:tcPr>
            <w:tcW w:w="628" w:type="pct"/>
            <w:vAlign w:val="bottom"/>
          </w:tcPr>
          <w:p w14:paraId="627BCE3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-4 000</w:t>
            </w:r>
          </w:p>
        </w:tc>
        <w:tc>
          <w:tcPr>
            <w:tcW w:w="620" w:type="pct"/>
            <w:vAlign w:val="bottom"/>
          </w:tcPr>
          <w:p w14:paraId="42A3C68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55,8</w:t>
            </w:r>
          </w:p>
        </w:tc>
      </w:tr>
      <w:tr w:rsidR="00243A51" w:rsidRPr="00BA4DBF" w14:paraId="24A184D1" w14:textId="77777777" w:rsidTr="00961651">
        <w:tc>
          <w:tcPr>
            <w:tcW w:w="1847" w:type="pct"/>
            <w:vAlign w:val="bottom"/>
          </w:tcPr>
          <w:p w14:paraId="3E778C8E"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vnútra SR         </w:t>
            </w:r>
          </w:p>
        </w:tc>
        <w:tc>
          <w:tcPr>
            <w:tcW w:w="653" w:type="pct"/>
            <w:vAlign w:val="bottom"/>
          </w:tcPr>
          <w:p w14:paraId="0B57FB1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138 639</w:t>
            </w:r>
          </w:p>
        </w:tc>
        <w:tc>
          <w:tcPr>
            <w:tcW w:w="625" w:type="pct"/>
            <w:vAlign w:val="bottom"/>
          </w:tcPr>
          <w:p w14:paraId="4948F44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162 465</w:t>
            </w:r>
          </w:p>
        </w:tc>
        <w:tc>
          <w:tcPr>
            <w:tcW w:w="626" w:type="pct"/>
            <w:vAlign w:val="bottom"/>
          </w:tcPr>
          <w:p w14:paraId="0ED02DD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193 418</w:t>
            </w:r>
          </w:p>
        </w:tc>
        <w:tc>
          <w:tcPr>
            <w:tcW w:w="628" w:type="pct"/>
            <w:vAlign w:val="bottom"/>
          </w:tcPr>
          <w:p w14:paraId="637BA07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30 953</w:t>
            </w:r>
          </w:p>
        </w:tc>
        <w:tc>
          <w:tcPr>
            <w:tcW w:w="620" w:type="pct"/>
            <w:vAlign w:val="bottom"/>
          </w:tcPr>
          <w:p w14:paraId="18C6FB4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119,1</w:t>
            </w:r>
          </w:p>
        </w:tc>
      </w:tr>
      <w:tr w:rsidR="00243A51" w:rsidRPr="00BA4DBF" w14:paraId="3BCF8849" w14:textId="77777777" w:rsidTr="00961651">
        <w:tc>
          <w:tcPr>
            <w:tcW w:w="1847" w:type="pct"/>
            <w:vAlign w:val="bottom"/>
          </w:tcPr>
          <w:p w14:paraId="6371131A"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spravodlivosti SR </w:t>
            </w:r>
          </w:p>
        </w:tc>
        <w:tc>
          <w:tcPr>
            <w:tcW w:w="653" w:type="pct"/>
            <w:vAlign w:val="bottom"/>
          </w:tcPr>
          <w:p w14:paraId="03F6A9B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33 448</w:t>
            </w:r>
          </w:p>
        </w:tc>
        <w:tc>
          <w:tcPr>
            <w:tcW w:w="625" w:type="pct"/>
            <w:vAlign w:val="bottom"/>
          </w:tcPr>
          <w:p w14:paraId="28DA4A3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23 281</w:t>
            </w:r>
          </w:p>
        </w:tc>
        <w:tc>
          <w:tcPr>
            <w:tcW w:w="626" w:type="pct"/>
            <w:vAlign w:val="bottom"/>
          </w:tcPr>
          <w:p w14:paraId="595F082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24 248</w:t>
            </w:r>
          </w:p>
        </w:tc>
        <w:tc>
          <w:tcPr>
            <w:tcW w:w="628" w:type="pct"/>
            <w:vAlign w:val="bottom"/>
          </w:tcPr>
          <w:p w14:paraId="2DC8EC5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968</w:t>
            </w:r>
          </w:p>
        </w:tc>
        <w:tc>
          <w:tcPr>
            <w:tcW w:w="620" w:type="pct"/>
            <w:vAlign w:val="bottom"/>
          </w:tcPr>
          <w:p w14:paraId="1020224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104,2</w:t>
            </w:r>
          </w:p>
        </w:tc>
      </w:tr>
      <w:tr w:rsidR="00243A51" w:rsidRPr="00BA4DBF" w14:paraId="26AF8621" w14:textId="77777777" w:rsidTr="00961651">
        <w:tc>
          <w:tcPr>
            <w:tcW w:w="1847" w:type="pct"/>
            <w:vAlign w:val="bottom"/>
          </w:tcPr>
          <w:p w14:paraId="23AC1C7B"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financií SR       </w:t>
            </w:r>
          </w:p>
        </w:tc>
        <w:tc>
          <w:tcPr>
            <w:tcW w:w="653" w:type="pct"/>
            <w:vAlign w:val="bottom"/>
          </w:tcPr>
          <w:p w14:paraId="1CCD6AD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83 058</w:t>
            </w:r>
          </w:p>
        </w:tc>
        <w:tc>
          <w:tcPr>
            <w:tcW w:w="625" w:type="pct"/>
            <w:vAlign w:val="bottom"/>
          </w:tcPr>
          <w:p w14:paraId="0F893B0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135 277</w:t>
            </w:r>
          </w:p>
        </w:tc>
        <w:tc>
          <w:tcPr>
            <w:tcW w:w="626" w:type="pct"/>
            <w:vAlign w:val="bottom"/>
          </w:tcPr>
          <w:p w14:paraId="1EAA9C3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100 503</w:t>
            </w:r>
          </w:p>
        </w:tc>
        <w:tc>
          <w:tcPr>
            <w:tcW w:w="628" w:type="pct"/>
            <w:vAlign w:val="bottom"/>
          </w:tcPr>
          <w:p w14:paraId="1236C81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-34 774</w:t>
            </w:r>
          </w:p>
        </w:tc>
        <w:tc>
          <w:tcPr>
            <w:tcW w:w="620" w:type="pct"/>
            <w:vAlign w:val="bottom"/>
          </w:tcPr>
          <w:p w14:paraId="5AA5D37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74,3</w:t>
            </w:r>
          </w:p>
        </w:tc>
      </w:tr>
      <w:tr w:rsidR="00243A51" w:rsidRPr="00BA4DBF" w14:paraId="1447E4EA" w14:textId="77777777" w:rsidTr="00961651">
        <w:tc>
          <w:tcPr>
            <w:tcW w:w="1847" w:type="pct"/>
            <w:vAlign w:val="bottom"/>
          </w:tcPr>
          <w:p w14:paraId="36B97568"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životného prostredia  SR  </w:t>
            </w:r>
          </w:p>
        </w:tc>
        <w:tc>
          <w:tcPr>
            <w:tcW w:w="653" w:type="pct"/>
            <w:vAlign w:val="bottom"/>
          </w:tcPr>
          <w:p w14:paraId="03D9F35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364 894</w:t>
            </w:r>
          </w:p>
        </w:tc>
        <w:tc>
          <w:tcPr>
            <w:tcW w:w="625" w:type="pct"/>
            <w:vAlign w:val="bottom"/>
          </w:tcPr>
          <w:p w14:paraId="5B5850C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338 807</w:t>
            </w:r>
          </w:p>
        </w:tc>
        <w:tc>
          <w:tcPr>
            <w:tcW w:w="626" w:type="pct"/>
            <w:vAlign w:val="bottom"/>
          </w:tcPr>
          <w:p w14:paraId="661FC0C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385 186</w:t>
            </w:r>
          </w:p>
        </w:tc>
        <w:tc>
          <w:tcPr>
            <w:tcW w:w="628" w:type="pct"/>
            <w:vAlign w:val="bottom"/>
          </w:tcPr>
          <w:p w14:paraId="6B336E0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46 379</w:t>
            </w:r>
          </w:p>
        </w:tc>
        <w:tc>
          <w:tcPr>
            <w:tcW w:w="620" w:type="pct"/>
            <w:vAlign w:val="bottom"/>
          </w:tcPr>
          <w:p w14:paraId="2F1002C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113,7</w:t>
            </w:r>
          </w:p>
        </w:tc>
      </w:tr>
      <w:tr w:rsidR="00243A51" w:rsidRPr="00BA4DBF" w14:paraId="2AEAF616" w14:textId="77777777" w:rsidTr="00961651">
        <w:tc>
          <w:tcPr>
            <w:tcW w:w="1847" w:type="pct"/>
            <w:vAlign w:val="bottom"/>
          </w:tcPr>
          <w:p w14:paraId="25259D35"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Ministerstvo školstva, vedy, výskumu a športu SR</w:t>
            </w:r>
          </w:p>
        </w:tc>
        <w:tc>
          <w:tcPr>
            <w:tcW w:w="653" w:type="pct"/>
            <w:vAlign w:val="bottom"/>
          </w:tcPr>
          <w:p w14:paraId="2F0CB69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44 985</w:t>
            </w:r>
          </w:p>
        </w:tc>
        <w:tc>
          <w:tcPr>
            <w:tcW w:w="625" w:type="pct"/>
            <w:vAlign w:val="bottom"/>
          </w:tcPr>
          <w:p w14:paraId="15C4E15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107 028</w:t>
            </w:r>
          </w:p>
        </w:tc>
        <w:tc>
          <w:tcPr>
            <w:tcW w:w="626" w:type="pct"/>
            <w:vAlign w:val="bottom"/>
          </w:tcPr>
          <w:p w14:paraId="3D05D2C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107 505</w:t>
            </w:r>
          </w:p>
        </w:tc>
        <w:tc>
          <w:tcPr>
            <w:tcW w:w="628" w:type="pct"/>
            <w:vAlign w:val="bottom"/>
          </w:tcPr>
          <w:p w14:paraId="2374B02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477</w:t>
            </w:r>
          </w:p>
        </w:tc>
        <w:tc>
          <w:tcPr>
            <w:tcW w:w="620" w:type="pct"/>
            <w:vAlign w:val="bottom"/>
          </w:tcPr>
          <w:p w14:paraId="4E97A6E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100,4</w:t>
            </w:r>
          </w:p>
        </w:tc>
      </w:tr>
      <w:tr w:rsidR="00243A51" w:rsidRPr="00BA4DBF" w14:paraId="63B7F3B8" w14:textId="77777777" w:rsidTr="00961651">
        <w:tc>
          <w:tcPr>
            <w:tcW w:w="1847" w:type="pct"/>
            <w:vAlign w:val="bottom"/>
          </w:tcPr>
          <w:p w14:paraId="12EF81BC"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zdravotníctva SR  </w:t>
            </w:r>
          </w:p>
        </w:tc>
        <w:tc>
          <w:tcPr>
            <w:tcW w:w="653" w:type="pct"/>
            <w:vAlign w:val="bottom"/>
          </w:tcPr>
          <w:p w14:paraId="0950D7A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37 830</w:t>
            </w:r>
          </w:p>
        </w:tc>
        <w:tc>
          <w:tcPr>
            <w:tcW w:w="625" w:type="pct"/>
            <w:vAlign w:val="bottom"/>
          </w:tcPr>
          <w:p w14:paraId="7D6EBB2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41 453</w:t>
            </w:r>
          </w:p>
        </w:tc>
        <w:tc>
          <w:tcPr>
            <w:tcW w:w="626" w:type="pct"/>
            <w:vAlign w:val="bottom"/>
          </w:tcPr>
          <w:p w14:paraId="1C0F711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42 235</w:t>
            </w:r>
          </w:p>
        </w:tc>
        <w:tc>
          <w:tcPr>
            <w:tcW w:w="628" w:type="pct"/>
            <w:vAlign w:val="bottom"/>
          </w:tcPr>
          <w:p w14:paraId="1772144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782</w:t>
            </w:r>
          </w:p>
        </w:tc>
        <w:tc>
          <w:tcPr>
            <w:tcW w:w="620" w:type="pct"/>
            <w:vAlign w:val="bottom"/>
          </w:tcPr>
          <w:p w14:paraId="0E801BD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101,9</w:t>
            </w:r>
          </w:p>
        </w:tc>
      </w:tr>
      <w:tr w:rsidR="00243A51" w:rsidRPr="00BA4DBF" w14:paraId="04A8BCB7" w14:textId="77777777" w:rsidTr="00961651">
        <w:tc>
          <w:tcPr>
            <w:tcW w:w="1847" w:type="pct"/>
            <w:vAlign w:val="bottom"/>
          </w:tcPr>
          <w:p w14:paraId="230DCF09"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práce, sociálnych vecí a rodiny SR </w:t>
            </w:r>
          </w:p>
        </w:tc>
        <w:tc>
          <w:tcPr>
            <w:tcW w:w="653" w:type="pct"/>
            <w:vAlign w:val="bottom"/>
          </w:tcPr>
          <w:p w14:paraId="63CC430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237 144</w:t>
            </w:r>
          </w:p>
        </w:tc>
        <w:tc>
          <w:tcPr>
            <w:tcW w:w="625" w:type="pct"/>
            <w:vAlign w:val="bottom"/>
          </w:tcPr>
          <w:p w14:paraId="2E34CE5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210 767</w:t>
            </w:r>
          </w:p>
        </w:tc>
        <w:tc>
          <w:tcPr>
            <w:tcW w:w="626" w:type="pct"/>
            <w:vAlign w:val="bottom"/>
          </w:tcPr>
          <w:p w14:paraId="3ADDD00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224 268</w:t>
            </w:r>
          </w:p>
        </w:tc>
        <w:tc>
          <w:tcPr>
            <w:tcW w:w="628" w:type="pct"/>
            <w:vAlign w:val="bottom"/>
          </w:tcPr>
          <w:p w14:paraId="6A827B4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13 501</w:t>
            </w:r>
          </w:p>
        </w:tc>
        <w:tc>
          <w:tcPr>
            <w:tcW w:w="620" w:type="pct"/>
            <w:vAlign w:val="bottom"/>
          </w:tcPr>
          <w:p w14:paraId="2ABF36D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106,4</w:t>
            </w:r>
          </w:p>
        </w:tc>
      </w:tr>
      <w:tr w:rsidR="00243A51" w:rsidRPr="00BA4DBF" w14:paraId="77A839B6" w14:textId="77777777" w:rsidTr="00961651">
        <w:tc>
          <w:tcPr>
            <w:tcW w:w="1847" w:type="pct"/>
            <w:vAlign w:val="bottom"/>
          </w:tcPr>
          <w:p w14:paraId="585C78B1"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kultúry SR        </w:t>
            </w:r>
          </w:p>
        </w:tc>
        <w:tc>
          <w:tcPr>
            <w:tcW w:w="653" w:type="pct"/>
            <w:vAlign w:val="bottom"/>
          </w:tcPr>
          <w:p w14:paraId="6E8F11B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1 156</w:t>
            </w:r>
          </w:p>
        </w:tc>
        <w:tc>
          <w:tcPr>
            <w:tcW w:w="625" w:type="pct"/>
            <w:vAlign w:val="bottom"/>
          </w:tcPr>
          <w:p w14:paraId="01A682A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1 500</w:t>
            </w:r>
          </w:p>
        </w:tc>
        <w:tc>
          <w:tcPr>
            <w:tcW w:w="626" w:type="pct"/>
            <w:vAlign w:val="bottom"/>
          </w:tcPr>
          <w:p w14:paraId="6BEF01E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1 500</w:t>
            </w:r>
          </w:p>
        </w:tc>
        <w:tc>
          <w:tcPr>
            <w:tcW w:w="628" w:type="pct"/>
            <w:vAlign w:val="bottom"/>
          </w:tcPr>
          <w:p w14:paraId="4B29E95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21E8B65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BA4DBF" w14:paraId="798D05E9" w14:textId="77777777" w:rsidTr="00961651">
        <w:tc>
          <w:tcPr>
            <w:tcW w:w="1847" w:type="pct"/>
            <w:vAlign w:val="bottom"/>
          </w:tcPr>
          <w:p w14:paraId="0BBB02F7"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hospodárstva SR   </w:t>
            </w:r>
          </w:p>
        </w:tc>
        <w:tc>
          <w:tcPr>
            <w:tcW w:w="653" w:type="pct"/>
            <w:vAlign w:val="bottom"/>
          </w:tcPr>
          <w:p w14:paraId="206D7D5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194 860</w:t>
            </w:r>
          </w:p>
        </w:tc>
        <w:tc>
          <w:tcPr>
            <w:tcW w:w="625" w:type="pct"/>
            <w:vAlign w:val="bottom"/>
          </w:tcPr>
          <w:p w14:paraId="236E7AF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158 409</w:t>
            </w:r>
          </w:p>
        </w:tc>
        <w:tc>
          <w:tcPr>
            <w:tcW w:w="626" w:type="pct"/>
            <w:vAlign w:val="bottom"/>
          </w:tcPr>
          <w:p w14:paraId="607092C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353 379</w:t>
            </w:r>
          </w:p>
        </w:tc>
        <w:tc>
          <w:tcPr>
            <w:tcW w:w="628" w:type="pct"/>
            <w:vAlign w:val="bottom"/>
          </w:tcPr>
          <w:p w14:paraId="59BB9A7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194 970</w:t>
            </w:r>
          </w:p>
        </w:tc>
        <w:tc>
          <w:tcPr>
            <w:tcW w:w="620" w:type="pct"/>
            <w:vAlign w:val="bottom"/>
          </w:tcPr>
          <w:p w14:paraId="0D2257C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223,1</w:t>
            </w:r>
          </w:p>
        </w:tc>
      </w:tr>
      <w:tr w:rsidR="00243A51" w:rsidRPr="00BA4DBF" w14:paraId="0A74FAD6" w14:textId="77777777" w:rsidTr="00961651">
        <w:tc>
          <w:tcPr>
            <w:tcW w:w="1847" w:type="pct"/>
            <w:vAlign w:val="bottom"/>
          </w:tcPr>
          <w:p w14:paraId="3228BF72"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pôdohospodárstva a rozvoja vidieka SR  </w:t>
            </w:r>
          </w:p>
        </w:tc>
        <w:tc>
          <w:tcPr>
            <w:tcW w:w="653" w:type="pct"/>
            <w:vAlign w:val="bottom"/>
          </w:tcPr>
          <w:p w14:paraId="60453F5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907 194</w:t>
            </w:r>
          </w:p>
        </w:tc>
        <w:tc>
          <w:tcPr>
            <w:tcW w:w="625" w:type="pct"/>
            <w:vAlign w:val="bottom"/>
          </w:tcPr>
          <w:p w14:paraId="5B9CF9E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713 040</w:t>
            </w:r>
          </w:p>
        </w:tc>
        <w:tc>
          <w:tcPr>
            <w:tcW w:w="626" w:type="pct"/>
            <w:vAlign w:val="bottom"/>
          </w:tcPr>
          <w:p w14:paraId="302AE27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977 853</w:t>
            </w:r>
          </w:p>
        </w:tc>
        <w:tc>
          <w:tcPr>
            <w:tcW w:w="628" w:type="pct"/>
            <w:vAlign w:val="bottom"/>
          </w:tcPr>
          <w:p w14:paraId="783EABC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264 813</w:t>
            </w:r>
          </w:p>
        </w:tc>
        <w:tc>
          <w:tcPr>
            <w:tcW w:w="620" w:type="pct"/>
            <w:vAlign w:val="bottom"/>
          </w:tcPr>
          <w:p w14:paraId="17509BC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137,1</w:t>
            </w:r>
          </w:p>
        </w:tc>
      </w:tr>
      <w:tr w:rsidR="00243A51" w:rsidRPr="00BA4DBF" w14:paraId="140FFB65" w14:textId="77777777" w:rsidTr="00961651">
        <w:tc>
          <w:tcPr>
            <w:tcW w:w="1847" w:type="pct"/>
            <w:vAlign w:val="bottom"/>
          </w:tcPr>
          <w:p w14:paraId="44C7998A"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Ministerstvo dopravy a výstavby SR  </w:t>
            </w:r>
          </w:p>
        </w:tc>
        <w:tc>
          <w:tcPr>
            <w:tcW w:w="653" w:type="pct"/>
            <w:vAlign w:val="bottom"/>
          </w:tcPr>
          <w:p w14:paraId="385A2D0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415 720</w:t>
            </w:r>
          </w:p>
        </w:tc>
        <w:tc>
          <w:tcPr>
            <w:tcW w:w="625" w:type="pct"/>
            <w:vAlign w:val="bottom"/>
          </w:tcPr>
          <w:p w14:paraId="767D727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120 997</w:t>
            </w:r>
          </w:p>
        </w:tc>
        <w:tc>
          <w:tcPr>
            <w:tcW w:w="626" w:type="pct"/>
            <w:vAlign w:val="bottom"/>
          </w:tcPr>
          <w:p w14:paraId="459CA5F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314 934</w:t>
            </w:r>
          </w:p>
        </w:tc>
        <w:tc>
          <w:tcPr>
            <w:tcW w:w="628" w:type="pct"/>
            <w:vAlign w:val="bottom"/>
          </w:tcPr>
          <w:p w14:paraId="25985FE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193 937</w:t>
            </w:r>
          </w:p>
        </w:tc>
        <w:tc>
          <w:tcPr>
            <w:tcW w:w="620" w:type="pct"/>
            <w:vAlign w:val="bottom"/>
          </w:tcPr>
          <w:p w14:paraId="61A50DD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260,3</w:t>
            </w:r>
          </w:p>
        </w:tc>
      </w:tr>
      <w:tr w:rsidR="00243A51" w:rsidRPr="00BA4DBF" w14:paraId="3FED0CAB" w14:textId="77777777" w:rsidTr="00961651">
        <w:tc>
          <w:tcPr>
            <w:tcW w:w="1847" w:type="pct"/>
            <w:vAlign w:val="bottom"/>
          </w:tcPr>
          <w:p w14:paraId="442C1DD2"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Úrad geodézie, kartografie a katastra SR</w:t>
            </w:r>
          </w:p>
        </w:tc>
        <w:tc>
          <w:tcPr>
            <w:tcW w:w="653" w:type="pct"/>
            <w:vAlign w:val="bottom"/>
          </w:tcPr>
          <w:p w14:paraId="6B80C9B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257</w:t>
            </w:r>
          </w:p>
        </w:tc>
        <w:tc>
          <w:tcPr>
            <w:tcW w:w="625" w:type="pct"/>
            <w:vAlign w:val="bottom"/>
          </w:tcPr>
          <w:p w14:paraId="46C870A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200</w:t>
            </w:r>
          </w:p>
        </w:tc>
        <w:tc>
          <w:tcPr>
            <w:tcW w:w="626" w:type="pct"/>
            <w:vAlign w:val="bottom"/>
          </w:tcPr>
          <w:p w14:paraId="1297004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230</w:t>
            </w:r>
          </w:p>
        </w:tc>
        <w:tc>
          <w:tcPr>
            <w:tcW w:w="628" w:type="pct"/>
            <w:vAlign w:val="bottom"/>
          </w:tcPr>
          <w:p w14:paraId="45F35BF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30</w:t>
            </w:r>
          </w:p>
        </w:tc>
        <w:tc>
          <w:tcPr>
            <w:tcW w:w="620" w:type="pct"/>
            <w:vAlign w:val="bottom"/>
          </w:tcPr>
          <w:p w14:paraId="241B21D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115,0</w:t>
            </w:r>
          </w:p>
        </w:tc>
      </w:tr>
      <w:tr w:rsidR="00243A51" w:rsidRPr="00BA4DBF" w14:paraId="1A02B353" w14:textId="77777777" w:rsidTr="00961651">
        <w:tc>
          <w:tcPr>
            <w:tcW w:w="1847" w:type="pct"/>
            <w:vAlign w:val="bottom"/>
          </w:tcPr>
          <w:p w14:paraId="040BC960"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Štatistický úrad SR            </w:t>
            </w:r>
          </w:p>
        </w:tc>
        <w:tc>
          <w:tcPr>
            <w:tcW w:w="653" w:type="pct"/>
            <w:vAlign w:val="bottom"/>
          </w:tcPr>
          <w:p w14:paraId="533925C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93</w:t>
            </w:r>
          </w:p>
        </w:tc>
        <w:tc>
          <w:tcPr>
            <w:tcW w:w="625" w:type="pct"/>
            <w:vAlign w:val="bottom"/>
          </w:tcPr>
          <w:p w14:paraId="526AAB6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120</w:t>
            </w:r>
          </w:p>
        </w:tc>
        <w:tc>
          <w:tcPr>
            <w:tcW w:w="626" w:type="pct"/>
            <w:vAlign w:val="bottom"/>
          </w:tcPr>
          <w:p w14:paraId="613DF75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14 196</w:t>
            </w:r>
          </w:p>
        </w:tc>
        <w:tc>
          <w:tcPr>
            <w:tcW w:w="628" w:type="pct"/>
            <w:vAlign w:val="bottom"/>
          </w:tcPr>
          <w:p w14:paraId="2146A08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14 076</w:t>
            </w:r>
          </w:p>
        </w:tc>
        <w:tc>
          <w:tcPr>
            <w:tcW w:w="620" w:type="pct"/>
            <w:vAlign w:val="bottom"/>
          </w:tcPr>
          <w:p w14:paraId="2D89C97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11830,0</w:t>
            </w:r>
          </w:p>
        </w:tc>
      </w:tr>
      <w:tr w:rsidR="00243A51" w:rsidRPr="00BA4DBF" w14:paraId="54C176F7" w14:textId="77777777" w:rsidTr="00961651">
        <w:tc>
          <w:tcPr>
            <w:tcW w:w="1847" w:type="pct"/>
            <w:vAlign w:val="bottom"/>
          </w:tcPr>
          <w:p w14:paraId="74A62980"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Úrad pre verejné obstarávanie </w:t>
            </w:r>
          </w:p>
        </w:tc>
        <w:tc>
          <w:tcPr>
            <w:tcW w:w="653" w:type="pct"/>
            <w:vAlign w:val="bottom"/>
          </w:tcPr>
          <w:p w14:paraId="2593161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4 041</w:t>
            </w:r>
          </w:p>
        </w:tc>
        <w:tc>
          <w:tcPr>
            <w:tcW w:w="625" w:type="pct"/>
            <w:vAlign w:val="bottom"/>
          </w:tcPr>
          <w:p w14:paraId="16C3AE0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1 000</w:t>
            </w:r>
          </w:p>
        </w:tc>
        <w:tc>
          <w:tcPr>
            <w:tcW w:w="626" w:type="pct"/>
            <w:vAlign w:val="bottom"/>
          </w:tcPr>
          <w:p w14:paraId="6BF7059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1 000</w:t>
            </w:r>
          </w:p>
        </w:tc>
        <w:tc>
          <w:tcPr>
            <w:tcW w:w="628" w:type="pct"/>
            <w:vAlign w:val="bottom"/>
          </w:tcPr>
          <w:p w14:paraId="7E9DAE7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023C0CB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BA4DBF" w14:paraId="7D3E0C2D" w14:textId="77777777" w:rsidTr="00961651">
        <w:tc>
          <w:tcPr>
            <w:tcW w:w="1847" w:type="pct"/>
            <w:vAlign w:val="bottom"/>
          </w:tcPr>
          <w:p w14:paraId="1CFDC670" w14:textId="7279C13E"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Úrad </w:t>
            </w:r>
            <w:r w:rsidR="00961651">
              <w:rPr>
                <w:rFonts w:cs="Segoe UI"/>
                <w:sz w:val="18"/>
                <w:szCs w:val="18"/>
              </w:rPr>
              <w:t xml:space="preserve">pre reguláciu sieťových odvetví </w:t>
            </w:r>
            <w:r w:rsidRPr="00961651">
              <w:rPr>
                <w:rFonts w:cs="Segoe UI"/>
                <w:sz w:val="18"/>
                <w:szCs w:val="18"/>
              </w:rPr>
              <w:t>SR</w:t>
            </w:r>
          </w:p>
        </w:tc>
        <w:tc>
          <w:tcPr>
            <w:tcW w:w="653" w:type="pct"/>
            <w:vAlign w:val="bottom"/>
          </w:tcPr>
          <w:p w14:paraId="4EB285F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166</w:t>
            </w:r>
          </w:p>
        </w:tc>
        <w:tc>
          <w:tcPr>
            <w:tcW w:w="625" w:type="pct"/>
            <w:vAlign w:val="bottom"/>
          </w:tcPr>
          <w:p w14:paraId="31CA0EF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1 000</w:t>
            </w:r>
          </w:p>
        </w:tc>
        <w:tc>
          <w:tcPr>
            <w:tcW w:w="626" w:type="pct"/>
            <w:vAlign w:val="bottom"/>
          </w:tcPr>
          <w:p w14:paraId="2FAC5F4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200</w:t>
            </w:r>
          </w:p>
        </w:tc>
        <w:tc>
          <w:tcPr>
            <w:tcW w:w="628" w:type="pct"/>
            <w:vAlign w:val="bottom"/>
          </w:tcPr>
          <w:p w14:paraId="02D059A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-800</w:t>
            </w:r>
          </w:p>
        </w:tc>
        <w:tc>
          <w:tcPr>
            <w:tcW w:w="620" w:type="pct"/>
            <w:vAlign w:val="bottom"/>
          </w:tcPr>
          <w:p w14:paraId="0E0BFEE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20,0</w:t>
            </w:r>
          </w:p>
        </w:tc>
      </w:tr>
      <w:tr w:rsidR="00243A51" w:rsidRPr="004207C0" w14:paraId="7321B760" w14:textId="77777777" w:rsidTr="00961651">
        <w:tc>
          <w:tcPr>
            <w:tcW w:w="1847" w:type="pct"/>
            <w:vAlign w:val="bottom"/>
          </w:tcPr>
          <w:p w14:paraId="506616A7"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Úrad jadrového dozoru SR       </w:t>
            </w:r>
          </w:p>
        </w:tc>
        <w:tc>
          <w:tcPr>
            <w:tcW w:w="653" w:type="pct"/>
            <w:vAlign w:val="bottom"/>
          </w:tcPr>
          <w:p w14:paraId="777FEBB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9 403</w:t>
            </w:r>
          </w:p>
        </w:tc>
        <w:tc>
          <w:tcPr>
            <w:tcW w:w="625" w:type="pct"/>
            <w:vAlign w:val="bottom"/>
          </w:tcPr>
          <w:p w14:paraId="0181DC2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8 869</w:t>
            </w:r>
          </w:p>
        </w:tc>
        <w:tc>
          <w:tcPr>
            <w:tcW w:w="626" w:type="pct"/>
            <w:vAlign w:val="bottom"/>
          </w:tcPr>
          <w:p w14:paraId="6DE707D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9 194</w:t>
            </w:r>
          </w:p>
        </w:tc>
        <w:tc>
          <w:tcPr>
            <w:tcW w:w="628" w:type="pct"/>
            <w:vAlign w:val="bottom"/>
          </w:tcPr>
          <w:p w14:paraId="5325079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325</w:t>
            </w:r>
          </w:p>
        </w:tc>
        <w:tc>
          <w:tcPr>
            <w:tcW w:w="620" w:type="pct"/>
            <w:vAlign w:val="bottom"/>
          </w:tcPr>
          <w:p w14:paraId="4EA0351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103,7</w:t>
            </w:r>
          </w:p>
        </w:tc>
      </w:tr>
      <w:tr w:rsidR="00243A51" w:rsidRPr="004207C0" w14:paraId="23C396A4" w14:textId="77777777" w:rsidTr="00961651">
        <w:tc>
          <w:tcPr>
            <w:tcW w:w="1847" w:type="pct"/>
            <w:vAlign w:val="bottom"/>
          </w:tcPr>
          <w:p w14:paraId="6F84E006"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Úrad priemyselného vlastníctva SR      </w:t>
            </w:r>
          </w:p>
        </w:tc>
        <w:tc>
          <w:tcPr>
            <w:tcW w:w="653" w:type="pct"/>
            <w:vAlign w:val="bottom"/>
          </w:tcPr>
          <w:p w14:paraId="579333A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3 372</w:t>
            </w:r>
          </w:p>
        </w:tc>
        <w:tc>
          <w:tcPr>
            <w:tcW w:w="625" w:type="pct"/>
            <w:vAlign w:val="bottom"/>
          </w:tcPr>
          <w:p w14:paraId="45314FA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3 460</w:t>
            </w:r>
          </w:p>
        </w:tc>
        <w:tc>
          <w:tcPr>
            <w:tcW w:w="626" w:type="pct"/>
            <w:vAlign w:val="bottom"/>
          </w:tcPr>
          <w:p w14:paraId="0FCAA10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3 200</w:t>
            </w:r>
          </w:p>
        </w:tc>
        <w:tc>
          <w:tcPr>
            <w:tcW w:w="628" w:type="pct"/>
            <w:vAlign w:val="bottom"/>
          </w:tcPr>
          <w:p w14:paraId="6B9042B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-260</w:t>
            </w:r>
          </w:p>
        </w:tc>
        <w:tc>
          <w:tcPr>
            <w:tcW w:w="620" w:type="pct"/>
            <w:vAlign w:val="bottom"/>
          </w:tcPr>
          <w:p w14:paraId="185C30A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92,5</w:t>
            </w:r>
          </w:p>
        </w:tc>
      </w:tr>
      <w:tr w:rsidR="00243A51" w:rsidRPr="004207C0" w14:paraId="131E2619" w14:textId="77777777" w:rsidTr="00961651">
        <w:tc>
          <w:tcPr>
            <w:tcW w:w="1847" w:type="pct"/>
            <w:vAlign w:val="bottom"/>
          </w:tcPr>
          <w:p w14:paraId="2176E3DA"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Úrad pre normalizáciu, metrológiu a skúšobníctvo SR</w:t>
            </w:r>
          </w:p>
        </w:tc>
        <w:tc>
          <w:tcPr>
            <w:tcW w:w="653" w:type="pct"/>
            <w:vAlign w:val="bottom"/>
          </w:tcPr>
          <w:p w14:paraId="690FE69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2 435</w:t>
            </w:r>
          </w:p>
        </w:tc>
        <w:tc>
          <w:tcPr>
            <w:tcW w:w="625" w:type="pct"/>
            <w:vAlign w:val="bottom"/>
          </w:tcPr>
          <w:p w14:paraId="220E9BE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1 000</w:t>
            </w:r>
          </w:p>
        </w:tc>
        <w:tc>
          <w:tcPr>
            <w:tcW w:w="626" w:type="pct"/>
            <w:vAlign w:val="bottom"/>
          </w:tcPr>
          <w:p w14:paraId="2580C83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1 000</w:t>
            </w:r>
          </w:p>
        </w:tc>
        <w:tc>
          <w:tcPr>
            <w:tcW w:w="628" w:type="pct"/>
            <w:vAlign w:val="bottom"/>
          </w:tcPr>
          <w:p w14:paraId="588D95C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4AB8158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4207C0" w14:paraId="34704AAC" w14:textId="77777777" w:rsidTr="00961651">
        <w:tc>
          <w:tcPr>
            <w:tcW w:w="1847" w:type="pct"/>
            <w:vAlign w:val="bottom"/>
          </w:tcPr>
          <w:p w14:paraId="06A848F4"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Protimonopolný úrad SR         </w:t>
            </w:r>
          </w:p>
        </w:tc>
        <w:tc>
          <w:tcPr>
            <w:tcW w:w="653" w:type="pct"/>
            <w:vAlign w:val="bottom"/>
          </w:tcPr>
          <w:p w14:paraId="0103712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3 708</w:t>
            </w:r>
          </w:p>
        </w:tc>
        <w:tc>
          <w:tcPr>
            <w:tcW w:w="625" w:type="pct"/>
            <w:vAlign w:val="bottom"/>
          </w:tcPr>
          <w:p w14:paraId="7C1823E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200</w:t>
            </w:r>
          </w:p>
        </w:tc>
        <w:tc>
          <w:tcPr>
            <w:tcW w:w="626" w:type="pct"/>
            <w:vAlign w:val="bottom"/>
          </w:tcPr>
          <w:p w14:paraId="45264D1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1 000</w:t>
            </w:r>
          </w:p>
        </w:tc>
        <w:tc>
          <w:tcPr>
            <w:tcW w:w="628" w:type="pct"/>
            <w:vAlign w:val="bottom"/>
          </w:tcPr>
          <w:p w14:paraId="6968D14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800</w:t>
            </w:r>
          </w:p>
        </w:tc>
        <w:tc>
          <w:tcPr>
            <w:tcW w:w="620" w:type="pct"/>
            <w:vAlign w:val="bottom"/>
          </w:tcPr>
          <w:p w14:paraId="7532AEF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500,0</w:t>
            </w:r>
          </w:p>
        </w:tc>
      </w:tr>
      <w:tr w:rsidR="00243A51" w:rsidRPr="004207C0" w14:paraId="7DB47F76" w14:textId="77777777" w:rsidTr="00961651">
        <w:tc>
          <w:tcPr>
            <w:tcW w:w="1847" w:type="pct"/>
            <w:vAlign w:val="bottom"/>
          </w:tcPr>
          <w:p w14:paraId="52ED80D3"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Národný bezpečnostný úrad </w:t>
            </w:r>
          </w:p>
        </w:tc>
        <w:tc>
          <w:tcPr>
            <w:tcW w:w="653" w:type="pct"/>
            <w:vAlign w:val="bottom"/>
          </w:tcPr>
          <w:p w14:paraId="7C73FE6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w:t>
            </w:r>
          </w:p>
        </w:tc>
        <w:tc>
          <w:tcPr>
            <w:tcW w:w="625" w:type="pct"/>
            <w:vAlign w:val="bottom"/>
          </w:tcPr>
          <w:p w14:paraId="08F3E13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22</w:t>
            </w:r>
          </w:p>
        </w:tc>
        <w:tc>
          <w:tcPr>
            <w:tcW w:w="626" w:type="pct"/>
            <w:vAlign w:val="bottom"/>
          </w:tcPr>
          <w:p w14:paraId="0F145B3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22</w:t>
            </w:r>
          </w:p>
        </w:tc>
        <w:tc>
          <w:tcPr>
            <w:tcW w:w="628" w:type="pct"/>
            <w:vAlign w:val="bottom"/>
          </w:tcPr>
          <w:p w14:paraId="1AFD25F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vAlign w:val="bottom"/>
          </w:tcPr>
          <w:p w14:paraId="7CA5BF9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100,0</w:t>
            </w:r>
          </w:p>
        </w:tc>
      </w:tr>
      <w:tr w:rsidR="00243A51" w:rsidRPr="004207C0" w14:paraId="4DDE6B34" w14:textId="77777777" w:rsidTr="00961651">
        <w:tc>
          <w:tcPr>
            <w:tcW w:w="1847" w:type="pct"/>
            <w:vAlign w:val="bottom"/>
          </w:tcPr>
          <w:p w14:paraId="108AD046"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Správa štátnych hmotných rezerv SR</w:t>
            </w:r>
          </w:p>
        </w:tc>
        <w:tc>
          <w:tcPr>
            <w:tcW w:w="653" w:type="pct"/>
            <w:vAlign w:val="bottom"/>
          </w:tcPr>
          <w:p w14:paraId="3864D16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603</w:t>
            </w:r>
          </w:p>
        </w:tc>
        <w:tc>
          <w:tcPr>
            <w:tcW w:w="625" w:type="pct"/>
            <w:vAlign w:val="bottom"/>
          </w:tcPr>
          <w:p w14:paraId="0EC1B98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912</w:t>
            </w:r>
          </w:p>
        </w:tc>
        <w:tc>
          <w:tcPr>
            <w:tcW w:w="626" w:type="pct"/>
            <w:vAlign w:val="bottom"/>
          </w:tcPr>
          <w:p w14:paraId="38F64AF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922</w:t>
            </w:r>
          </w:p>
        </w:tc>
        <w:tc>
          <w:tcPr>
            <w:tcW w:w="628" w:type="pct"/>
            <w:vAlign w:val="bottom"/>
          </w:tcPr>
          <w:p w14:paraId="5BA72CB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w:t>
            </w:r>
          </w:p>
        </w:tc>
        <w:tc>
          <w:tcPr>
            <w:tcW w:w="620" w:type="pct"/>
            <w:vAlign w:val="bottom"/>
          </w:tcPr>
          <w:p w14:paraId="376C394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101,1</w:t>
            </w:r>
          </w:p>
        </w:tc>
      </w:tr>
      <w:tr w:rsidR="00243A51" w:rsidRPr="004207C0" w14:paraId="72C2DB97" w14:textId="77777777" w:rsidTr="00961651">
        <w:tc>
          <w:tcPr>
            <w:tcW w:w="1847" w:type="pct"/>
            <w:vAlign w:val="bottom"/>
          </w:tcPr>
          <w:p w14:paraId="68C380E1"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Všeobecná pokladničná správa   </w:t>
            </w:r>
          </w:p>
        </w:tc>
        <w:tc>
          <w:tcPr>
            <w:tcW w:w="653" w:type="pct"/>
            <w:vAlign w:val="bottom"/>
          </w:tcPr>
          <w:p w14:paraId="2F34338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13 306 715</w:t>
            </w:r>
          </w:p>
        </w:tc>
        <w:tc>
          <w:tcPr>
            <w:tcW w:w="625" w:type="pct"/>
            <w:vAlign w:val="bottom"/>
          </w:tcPr>
          <w:p w14:paraId="00A951D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13 739 433</w:t>
            </w:r>
          </w:p>
        </w:tc>
        <w:tc>
          <w:tcPr>
            <w:tcW w:w="626" w:type="pct"/>
            <w:vAlign w:val="bottom"/>
          </w:tcPr>
          <w:p w14:paraId="7AB5FE8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13 021 443</w:t>
            </w:r>
          </w:p>
        </w:tc>
        <w:tc>
          <w:tcPr>
            <w:tcW w:w="628" w:type="pct"/>
            <w:vAlign w:val="bottom"/>
          </w:tcPr>
          <w:p w14:paraId="32F31F5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-717 990</w:t>
            </w:r>
          </w:p>
        </w:tc>
        <w:tc>
          <w:tcPr>
            <w:tcW w:w="620" w:type="pct"/>
            <w:vAlign w:val="bottom"/>
          </w:tcPr>
          <w:p w14:paraId="34065A4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94,8</w:t>
            </w:r>
          </w:p>
        </w:tc>
      </w:tr>
      <w:tr w:rsidR="00243A51" w:rsidRPr="004207C0" w14:paraId="257E9120" w14:textId="77777777" w:rsidTr="00961651">
        <w:tc>
          <w:tcPr>
            <w:tcW w:w="1847" w:type="pct"/>
            <w:vAlign w:val="bottom"/>
          </w:tcPr>
          <w:p w14:paraId="386F22B9"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 xml:space="preserve">Slovenská akadémia vied        </w:t>
            </w:r>
          </w:p>
        </w:tc>
        <w:tc>
          <w:tcPr>
            <w:tcW w:w="653" w:type="pct"/>
            <w:vAlign w:val="bottom"/>
          </w:tcPr>
          <w:p w14:paraId="1A93D83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638</w:t>
            </w:r>
          </w:p>
        </w:tc>
        <w:tc>
          <w:tcPr>
            <w:tcW w:w="625" w:type="pct"/>
            <w:vAlign w:val="bottom"/>
          </w:tcPr>
          <w:p w14:paraId="34DA9AF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500</w:t>
            </w:r>
          </w:p>
        </w:tc>
        <w:tc>
          <w:tcPr>
            <w:tcW w:w="626" w:type="pct"/>
            <w:vAlign w:val="bottom"/>
          </w:tcPr>
          <w:p w14:paraId="417889B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1 000</w:t>
            </w:r>
          </w:p>
        </w:tc>
        <w:tc>
          <w:tcPr>
            <w:tcW w:w="628" w:type="pct"/>
            <w:vAlign w:val="bottom"/>
          </w:tcPr>
          <w:p w14:paraId="4847247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500</w:t>
            </w:r>
          </w:p>
        </w:tc>
        <w:tc>
          <w:tcPr>
            <w:tcW w:w="620" w:type="pct"/>
            <w:vAlign w:val="bottom"/>
          </w:tcPr>
          <w:p w14:paraId="6C4EC8E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200,0</w:t>
            </w:r>
          </w:p>
        </w:tc>
      </w:tr>
      <w:tr w:rsidR="00243A51" w:rsidRPr="004207C0" w14:paraId="6BBAA71F" w14:textId="77777777" w:rsidTr="00961651">
        <w:tc>
          <w:tcPr>
            <w:tcW w:w="1847" w:type="pct"/>
            <w:tcBorders>
              <w:bottom w:val="single" w:sz="4" w:space="0" w:color="auto"/>
            </w:tcBorders>
            <w:vAlign w:val="bottom"/>
          </w:tcPr>
          <w:p w14:paraId="0392437B" w14:textId="77777777" w:rsidR="00243A51" w:rsidRPr="00961651" w:rsidRDefault="00243A51" w:rsidP="00961651">
            <w:pPr>
              <w:pStyle w:val="Textpoznmkypodiarou"/>
              <w:spacing w:line="259" w:lineRule="auto"/>
              <w:jc w:val="left"/>
              <w:rPr>
                <w:rFonts w:cs="Segoe UI"/>
                <w:sz w:val="18"/>
                <w:szCs w:val="18"/>
              </w:rPr>
            </w:pPr>
            <w:r w:rsidRPr="00961651">
              <w:rPr>
                <w:rFonts w:cs="Segoe UI"/>
                <w:sz w:val="18"/>
                <w:szCs w:val="18"/>
              </w:rPr>
              <w:t>Kancelária Súdnej rady SR</w:t>
            </w:r>
          </w:p>
        </w:tc>
        <w:tc>
          <w:tcPr>
            <w:tcW w:w="653" w:type="pct"/>
            <w:tcBorders>
              <w:bottom w:val="single" w:sz="4" w:space="0" w:color="auto"/>
            </w:tcBorders>
            <w:vAlign w:val="bottom"/>
          </w:tcPr>
          <w:p w14:paraId="1D338AC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w:t>
            </w:r>
          </w:p>
        </w:tc>
        <w:tc>
          <w:tcPr>
            <w:tcW w:w="625" w:type="pct"/>
            <w:tcBorders>
              <w:bottom w:val="single" w:sz="4" w:space="0" w:color="auto"/>
            </w:tcBorders>
            <w:vAlign w:val="bottom"/>
          </w:tcPr>
          <w:p w14:paraId="5D5F6D2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6" w:type="pct"/>
            <w:tcBorders>
              <w:bottom w:val="single" w:sz="4" w:space="0" w:color="auto"/>
            </w:tcBorders>
            <w:vAlign w:val="bottom"/>
          </w:tcPr>
          <w:p w14:paraId="30EC275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8" w:type="pct"/>
            <w:tcBorders>
              <w:bottom w:val="single" w:sz="4" w:space="0" w:color="auto"/>
            </w:tcBorders>
            <w:vAlign w:val="bottom"/>
          </w:tcPr>
          <w:p w14:paraId="6EAF410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0</w:t>
            </w:r>
          </w:p>
        </w:tc>
        <w:tc>
          <w:tcPr>
            <w:tcW w:w="620" w:type="pct"/>
            <w:tcBorders>
              <w:bottom w:val="single" w:sz="4" w:space="0" w:color="auto"/>
            </w:tcBorders>
            <w:vAlign w:val="bottom"/>
          </w:tcPr>
          <w:p w14:paraId="545F6BE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w:t>
            </w:r>
          </w:p>
        </w:tc>
      </w:tr>
    </w:tbl>
    <w:p w14:paraId="72AA5149" w14:textId="77777777" w:rsidR="00243A51" w:rsidRPr="004207C0" w:rsidRDefault="00243A51" w:rsidP="00243A51">
      <w:pPr>
        <w:pStyle w:val="Textpoznmkypodiarou"/>
        <w:rPr>
          <w:rFonts w:cs="Segoe UI"/>
          <w:i/>
          <w:color w:val="314364" w:themeColor="text2"/>
        </w:rPr>
      </w:pPr>
      <w:r w:rsidRPr="004207C0">
        <w:rPr>
          <w:rFonts w:cs="Segoe UI"/>
          <w:i/>
          <w:color w:val="314364" w:themeColor="text2"/>
        </w:rPr>
        <w:t>Zdroj: ŠZÚ za rok 2019, RVS na roky 2020 až 2022, Návrh RVS na roky 2021 až 2023</w:t>
      </w:r>
    </w:p>
    <w:p w14:paraId="0AFD55A2" w14:textId="77777777" w:rsidR="00243A51" w:rsidRPr="004207C0" w:rsidRDefault="00243A51" w:rsidP="00243A51">
      <w:pPr>
        <w:pStyle w:val="Textpoznmkypodiarou"/>
        <w:rPr>
          <w:rFonts w:cs="Segoe UI"/>
        </w:rPr>
      </w:pPr>
    </w:p>
    <w:p w14:paraId="22BD2E94" w14:textId="77777777" w:rsidR="00694846" w:rsidRDefault="00694846" w:rsidP="00243A51">
      <w:pPr>
        <w:keepNext/>
        <w:spacing w:line="240" w:lineRule="auto"/>
        <w:rPr>
          <w:rFonts w:eastAsia="Calibri" w:cs="Segoe UI"/>
          <w:b/>
          <w:iCs/>
          <w:color w:val="44546A"/>
          <w:szCs w:val="18"/>
        </w:rPr>
      </w:pPr>
    </w:p>
    <w:p w14:paraId="0949EBCF" w14:textId="3478CEF7" w:rsidR="00243A51" w:rsidRPr="004207C0" w:rsidRDefault="00243A51" w:rsidP="00243A51">
      <w:pPr>
        <w:keepNext/>
        <w:spacing w:line="240" w:lineRule="auto"/>
        <w:rPr>
          <w:rFonts w:eastAsia="Calibri" w:cs="Segoe UI"/>
          <w:b/>
          <w:iCs/>
          <w:color w:val="44546A"/>
          <w:szCs w:val="18"/>
        </w:rPr>
      </w:pPr>
      <w:r w:rsidRPr="004207C0">
        <w:rPr>
          <w:rFonts w:eastAsia="Calibri" w:cs="Segoe UI"/>
          <w:b/>
          <w:iCs/>
          <w:color w:val="44546A"/>
          <w:szCs w:val="18"/>
        </w:rPr>
        <w:t>Tabuľka 3: Výdavky kapitol ŠR</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1184"/>
        <w:gridCol w:w="1265"/>
        <w:gridCol w:w="1265"/>
        <w:gridCol w:w="1125"/>
        <w:gridCol w:w="1123"/>
      </w:tblGrid>
      <w:tr w:rsidR="00584854" w:rsidRPr="004207C0" w14:paraId="48556FB1" w14:textId="77777777" w:rsidTr="00961651">
        <w:trPr>
          <w:trHeight w:val="397"/>
          <w:tblHeader/>
        </w:trPr>
        <w:tc>
          <w:tcPr>
            <w:tcW w:w="1719" w:type="pct"/>
            <w:shd w:val="clear" w:color="auto" w:fill="314364"/>
            <w:vAlign w:val="center"/>
          </w:tcPr>
          <w:p w14:paraId="2CF4B616" w14:textId="5E46B705" w:rsidR="00243A51" w:rsidRPr="004207C0" w:rsidRDefault="00C478C4" w:rsidP="00C478C4">
            <w:pPr>
              <w:spacing w:after="0" w:line="240" w:lineRule="auto"/>
              <w:jc w:val="left"/>
              <w:rPr>
                <w:rFonts w:eastAsia="Calibri" w:cs="Segoe UI"/>
                <w:b/>
                <w:bCs/>
                <w:color w:val="FFFFFF"/>
                <w:sz w:val="18"/>
                <w:szCs w:val="18"/>
              </w:rPr>
            </w:pPr>
            <w:r>
              <w:rPr>
                <w:rFonts w:eastAsia="Calibri" w:cs="Segoe UI"/>
                <w:b/>
                <w:bCs/>
                <w:color w:val="FFFFFF"/>
                <w:sz w:val="18"/>
                <w:szCs w:val="18"/>
              </w:rPr>
              <w:t>U</w:t>
            </w:r>
            <w:r w:rsidRPr="00BA4DBF">
              <w:rPr>
                <w:rFonts w:eastAsia="Calibri" w:cs="Segoe UI"/>
                <w:b/>
                <w:bCs/>
                <w:color w:val="FFFFFF"/>
                <w:sz w:val="18"/>
                <w:szCs w:val="18"/>
              </w:rPr>
              <w:t>kazovateľ</w:t>
            </w:r>
            <w:r>
              <w:rPr>
                <w:rFonts w:eastAsia="Calibri" w:cs="Segoe UI"/>
                <w:b/>
                <w:bCs/>
                <w:color w:val="FFFFFF"/>
                <w:sz w:val="18"/>
                <w:szCs w:val="18"/>
              </w:rPr>
              <w:t xml:space="preserve"> </w:t>
            </w:r>
            <w:r w:rsidRPr="00BA4DBF">
              <w:rPr>
                <w:rFonts w:eastAsia="Calibri" w:cs="Segoe UI"/>
                <w:b/>
                <w:bCs/>
                <w:color w:val="FFFFFF"/>
                <w:sz w:val="18"/>
                <w:szCs w:val="18"/>
              </w:rPr>
              <w:t>(v tis. eur)</w:t>
            </w:r>
          </w:p>
        </w:tc>
        <w:tc>
          <w:tcPr>
            <w:tcW w:w="626" w:type="pct"/>
            <w:shd w:val="clear" w:color="auto" w:fill="314364"/>
            <w:vAlign w:val="center"/>
          </w:tcPr>
          <w:p w14:paraId="42FA32BF" w14:textId="77777777" w:rsidR="00243A51" w:rsidRPr="004207C0" w:rsidRDefault="00243A51" w:rsidP="00B80596">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Skutočnosť</w:t>
            </w:r>
          </w:p>
          <w:p w14:paraId="1379B18A" w14:textId="77777777" w:rsidR="00243A51" w:rsidRPr="004207C0" w:rsidRDefault="00243A51" w:rsidP="00B80596">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2019</w:t>
            </w:r>
          </w:p>
        </w:tc>
        <w:tc>
          <w:tcPr>
            <w:tcW w:w="703" w:type="pct"/>
            <w:shd w:val="clear" w:color="auto" w:fill="314364"/>
            <w:vAlign w:val="center"/>
          </w:tcPr>
          <w:p w14:paraId="3E9CC10B" w14:textId="77777777" w:rsidR="00243A51" w:rsidRPr="004207C0" w:rsidRDefault="00243A51" w:rsidP="00B80596">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Rozpočet</w:t>
            </w:r>
          </w:p>
          <w:p w14:paraId="1EA68888" w14:textId="77777777" w:rsidR="00243A51" w:rsidRPr="004207C0" w:rsidRDefault="00243A51" w:rsidP="00B80596">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2020</w:t>
            </w:r>
          </w:p>
        </w:tc>
        <w:tc>
          <w:tcPr>
            <w:tcW w:w="703" w:type="pct"/>
            <w:shd w:val="clear" w:color="auto" w:fill="314364"/>
            <w:vAlign w:val="center"/>
          </w:tcPr>
          <w:p w14:paraId="3765E478" w14:textId="77777777" w:rsidR="00B302E9" w:rsidRPr="004207C0" w:rsidRDefault="00B302E9" w:rsidP="00B302E9">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Rozpočet</w:t>
            </w:r>
          </w:p>
          <w:p w14:paraId="5D8F9687" w14:textId="550C241C" w:rsidR="00243A51" w:rsidRPr="004207C0" w:rsidRDefault="00B302E9" w:rsidP="00B302E9">
            <w:pPr>
              <w:spacing w:after="0" w:line="240" w:lineRule="auto"/>
              <w:jc w:val="center"/>
              <w:rPr>
                <w:rFonts w:eastAsia="Calibri" w:cs="Segoe UI"/>
                <w:b/>
                <w:bCs/>
                <w:color w:val="FFFFFF"/>
                <w:sz w:val="18"/>
                <w:szCs w:val="18"/>
              </w:rPr>
            </w:pPr>
            <w:r>
              <w:rPr>
                <w:rFonts w:eastAsia="Calibri" w:cs="Segoe UI"/>
                <w:b/>
                <w:bCs/>
                <w:color w:val="FFFFFF"/>
                <w:sz w:val="18"/>
                <w:szCs w:val="18"/>
              </w:rPr>
              <w:t>2021</w:t>
            </w:r>
          </w:p>
        </w:tc>
        <w:tc>
          <w:tcPr>
            <w:tcW w:w="625" w:type="pct"/>
            <w:shd w:val="clear" w:color="auto" w:fill="314364"/>
            <w:vAlign w:val="center"/>
          </w:tcPr>
          <w:p w14:paraId="688E94FA" w14:textId="2511F2D2" w:rsidR="00243A51" w:rsidRPr="004207C0" w:rsidRDefault="00243A51" w:rsidP="00B80596">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 xml:space="preserve">Rozdiel </w:t>
            </w:r>
            <w:r w:rsidR="00584854">
              <w:rPr>
                <w:rFonts w:eastAsia="Calibri" w:cs="Segoe UI"/>
                <w:b/>
                <w:bCs/>
                <w:color w:val="FFFFFF"/>
                <w:sz w:val="18"/>
                <w:szCs w:val="18"/>
              </w:rPr>
              <w:br/>
            </w:r>
            <w:r w:rsidRPr="004207C0">
              <w:rPr>
                <w:rFonts w:eastAsia="Calibri" w:cs="Segoe UI"/>
                <w:b/>
                <w:bCs/>
                <w:color w:val="FFFFFF"/>
                <w:sz w:val="18"/>
                <w:szCs w:val="18"/>
              </w:rPr>
              <w:t>2021-2020</w:t>
            </w:r>
          </w:p>
        </w:tc>
        <w:tc>
          <w:tcPr>
            <w:tcW w:w="624" w:type="pct"/>
            <w:shd w:val="clear" w:color="auto" w:fill="314364"/>
            <w:vAlign w:val="center"/>
          </w:tcPr>
          <w:p w14:paraId="40F63627" w14:textId="77777777" w:rsidR="00243A51" w:rsidRPr="004207C0" w:rsidRDefault="00243A51" w:rsidP="00B80596">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 xml:space="preserve">Podiel (%) </w:t>
            </w:r>
          </w:p>
          <w:p w14:paraId="40884F42" w14:textId="77777777" w:rsidR="00243A51" w:rsidRPr="004207C0" w:rsidRDefault="00243A51" w:rsidP="00B80596">
            <w:pPr>
              <w:spacing w:after="0" w:line="240" w:lineRule="auto"/>
              <w:jc w:val="center"/>
              <w:rPr>
                <w:rFonts w:eastAsia="Calibri" w:cs="Segoe UI"/>
                <w:b/>
                <w:bCs/>
                <w:color w:val="FFFFFF"/>
                <w:sz w:val="18"/>
                <w:szCs w:val="18"/>
              </w:rPr>
            </w:pPr>
            <w:r w:rsidRPr="004207C0">
              <w:rPr>
                <w:rFonts w:eastAsia="Calibri" w:cs="Segoe UI"/>
                <w:b/>
                <w:bCs/>
                <w:color w:val="FFFFFF"/>
                <w:sz w:val="18"/>
                <w:szCs w:val="18"/>
              </w:rPr>
              <w:t>2021-2020</w:t>
            </w:r>
          </w:p>
        </w:tc>
      </w:tr>
      <w:tr w:rsidR="00584854" w:rsidRPr="004207C0" w14:paraId="1C15AC99" w14:textId="77777777" w:rsidTr="00961651">
        <w:tc>
          <w:tcPr>
            <w:tcW w:w="1719" w:type="pct"/>
            <w:vAlign w:val="center"/>
          </w:tcPr>
          <w:p w14:paraId="10AAB58A" w14:textId="77777777" w:rsidR="00243A51" w:rsidRPr="00961651" w:rsidRDefault="00243A51" w:rsidP="00584854">
            <w:pPr>
              <w:pStyle w:val="Textpoznmkypodiarou"/>
              <w:spacing w:line="259" w:lineRule="auto"/>
              <w:jc w:val="left"/>
              <w:rPr>
                <w:rFonts w:cs="Segoe UI"/>
                <w:b/>
                <w:bCs/>
                <w:sz w:val="18"/>
                <w:szCs w:val="18"/>
                <w:lang w:bidi="sk-SK"/>
              </w:rPr>
            </w:pPr>
            <w:r w:rsidRPr="00961651">
              <w:rPr>
                <w:rFonts w:cs="Segoe UI"/>
                <w:b/>
                <w:bCs/>
                <w:sz w:val="18"/>
                <w:szCs w:val="18"/>
                <w:lang w:bidi="sk-SK"/>
              </w:rPr>
              <w:t>Výdavky kapitol ŠR spolu</w:t>
            </w:r>
          </w:p>
        </w:tc>
        <w:tc>
          <w:tcPr>
            <w:tcW w:w="626" w:type="pct"/>
            <w:vAlign w:val="bottom"/>
          </w:tcPr>
          <w:p w14:paraId="0003399E" w14:textId="77777777" w:rsidR="00243A51" w:rsidRPr="00961651" w:rsidRDefault="00243A51" w:rsidP="00961651">
            <w:pPr>
              <w:pStyle w:val="Textpoznmkypodiarou"/>
              <w:spacing w:line="259" w:lineRule="auto"/>
              <w:jc w:val="right"/>
              <w:rPr>
                <w:rFonts w:cs="Segoe UI"/>
                <w:b/>
                <w:bCs/>
                <w:sz w:val="18"/>
                <w:szCs w:val="18"/>
              </w:rPr>
            </w:pPr>
            <w:r w:rsidRPr="00961651">
              <w:rPr>
                <w:rFonts w:cs="Segoe UI"/>
                <w:b/>
                <w:bCs/>
                <w:sz w:val="18"/>
                <w:szCs w:val="18"/>
              </w:rPr>
              <w:t>18 027 016</w:t>
            </w:r>
          </w:p>
        </w:tc>
        <w:tc>
          <w:tcPr>
            <w:tcW w:w="703" w:type="pct"/>
            <w:vAlign w:val="bottom"/>
          </w:tcPr>
          <w:p w14:paraId="16C604A5" w14:textId="77777777" w:rsidR="00243A51" w:rsidRPr="00961651" w:rsidRDefault="00243A51" w:rsidP="00961651">
            <w:pPr>
              <w:pStyle w:val="Textpoznmkypodiarou"/>
              <w:spacing w:line="259" w:lineRule="auto"/>
              <w:jc w:val="right"/>
              <w:rPr>
                <w:rFonts w:cs="Segoe UI"/>
                <w:b/>
                <w:bCs/>
                <w:sz w:val="18"/>
                <w:szCs w:val="18"/>
              </w:rPr>
            </w:pPr>
            <w:r w:rsidRPr="00961651">
              <w:rPr>
                <w:rFonts w:cs="Segoe UI"/>
                <w:b/>
                <w:bCs/>
                <w:sz w:val="18"/>
                <w:szCs w:val="18"/>
              </w:rPr>
              <w:t>18 560 878</w:t>
            </w:r>
          </w:p>
        </w:tc>
        <w:tc>
          <w:tcPr>
            <w:tcW w:w="703" w:type="pct"/>
            <w:vAlign w:val="bottom"/>
          </w:tcPr>
          <w:p w14:paraId="45ACE1CB" w14:textId="77777777" w:rsidR="00243A51" w:rsidRPr="00961651" w:rsidRDefault="00243A51" w:rsidP="00961651">
            <w:pPr>
              <w:pStyle w:val="Textpoznmkypodiarou"/>
              <w:spacing w:line="259" w:lineRule="auto"/>
              <w:jc w:val="right"/>
              <w:rPr>
                <w:rFonts w:cs="Segoe UI"/>
                <w:b/>
                <w:bCs/>
                <w:sz w:val="18"/>
                <w:szCs w:val="18"/>
              </w:rPr>
            </w:pPr>
            <w:r w:rsidRPr="00961651">
              <w:rPr>
                <w:rFonts w:cs="Segoe UI"/>
                <w:b/>
                <w:bCs/>
                <w:sz w:val="18"/>
                <w:szCs w:val="18"/>
              </w:rPr>
              <w:t>23 864 618</w:t>
            </w:r>
          </w:p>
        </w:tc>
        <w:tc>
          <w:tcPr>
            <w:tcW w:w="625" w:type="pct"/>
            <w:vAlign w:val="bottom"/>
          </w:tcPr>
          <w:p w14:paraId="145F04B9" w14:textId="77777777" w:rsidR="00243A51" w:rsidRPr="00961651" w:rsidRDefault="00243A51" w:rsidP="00961651">
            <w:pPr>
              <w:pStyle w:val="Textpoznmkypodiarou"/>
              <w:spacing w:line="259" w:lineRule="auto"/>
              <w:jc w:val="right"/>
              <w:rPr>
                <w:rFonts w:cs="Segoe UI"/>
                <w:b/>
                <w:bCs/>
                <w:sz w:val="18"/>
                <w:szCs w:val="18"/>
              </w:rPr>
            </w:pPr>
            <w:r w:rsidRPr="00961651">
              <w:rPr>
                <w:rFonts w:cs="Segoe UI"/>
                <w:b/>
                <w:bCs/>
                <w:sz w:val="18"/>
                <w:szCs w:val="18"/>
              </w:rPr>
              <w:t>5 303 740</w:t>
            </w:r>
          </w:p>
        </w:tc>
        <w:tc>
          <w:tcPr>
            <w:tcW w:w="624" w:type="pct"/>
            <w:vAlign w:val="bottom"/>
          </w:tcPr>
          <w:p w14:paraId="1C44F271" w14:textId="77777777" w:rsidR="00243A51" w:rsidRPr="00961651" w:rsidRDefault="00243A51" w:rsidP="00961651">
            <w:pPr>
              <w:pStyle w:val="Textpoznmkypodiarou"/>
              <w:spacing w:line="259" w:lineRule="auto"/>
              <w:jc w:val="right"/>
              <w:rPr>
                <w:rFonts w:cs="Segoe UI"/>
                <w:b/>
                <w:bCs/>
                <w:sz w:val="18"/>
                <w:szCs w:val="18"/>
              </w:rPr>
            </w:pPr>
            <w:r w:rsidRPr="00961651">
              <w:rPr>
                <w:rFonts w:cs="Segoe UI"/>
                <w:b/>
                <w:bCs/>
                <w:sz w:val="18"/>
                <w:szCs w:val="18"/>
              </w:rPr>
              <w:t>128,6</w:t>
            </w:r>
          </w:p>
        </w:tc>
      </w:tr>
      <w:tr w:rsidR="00584854" w:rsidRPr="004207C0" w14:paraId="2EC77892" w14:textId="77777777" w:rsidTr="00961651">
        <w:tc>
          <w:tcPr>
            <w:tcW w:w="1719" w:type="pct"/>
            <w:vAlign w:val="bottom"/>
          </w:tcPr>
          <w:p w14:paraId="068B315E"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Kancelária Národnej rady SR </w:t>
            </w:r>
          </w:p>
        </w:tc>
        <w:tc>
          <w:tcPr>
            <w:tcW w:w="626" w:type="pct"/>
            <w:vAlign w:val="bottom"/>
          </w:tcPr>
          <w:p w14:paraId="24F1971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48 038</w:t>
            </w:r>
          </w:p>
        </w:tc>
        <w:tc>
          <w:tcPr>
            <w:tcW w:w="703" w:type="pct"/>
            <w:vAlign w:val="bottom"/>
          </w:tcPr>
          <w:p w14:paraId="633D890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38 122</w:t>
            </w:r>
          </w:p>
        </w:tc>
        <w:tc>
          <w:tcPr>
            <w:tcW w:w="703" w:type="pct"/>
            <w:vAlign w:val="bottom"/>
          </w:tcPr>
          <w:p w14:paraId="4ABE6BD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35 702</w:t>
            </w:r>
          </w:p>
        </w:tc>
        <w:tc>
          <w:tcPr>
            <w:tcW w:w="625" w:type="pct"/>
            <w:vAlign w:val="bottom"/>
          </w:tcPr>
          <w:p w14:paraId="063C0DF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-2 420</w:t>
            </w:r>
          </w:p>
        </w:tc>
        <w:tc>
          <w:tcPr>
            <w:tcW w:w="624" w:type="pct"/>
            <w:vAlign w:val="bottom"/>
          </w:tcPr>
          <w:p w14:paraId="48EFB38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93,7</w:t>
            </w:r>
          </w:p>
        </w:tc>
      </w:tr>
      <w:tr w:rsidR="00584854" w:rsidRPr="004207C0" w14:paraId="779EC6D2" w14:textId="77777777" w:rsidTr="00961651">
        <w:tc>
          <w:tcPr>
            <w:tcW w:w="1719" w:type="pct"/>
            <w:vAlign w:val="bottom"/>
          </w:tcPr>
          <w:p w14:paraId="35693ECC"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Kancelária prezidenta SR </w:t>
            </w:r>
          </w:p>
        </w:tc>
        <w:tc>
          <w:tcPr>
            <w:tcW w:w="626" w:type="pct"/>
            <w:vAlign w:val="bottom"/>
          </w:tcPr>
          <w:p w14:paraId="219AF61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7 638</w:t>
            </w:r>
          </w:p>
        </w:tc>
        <w:tc>
          <w:tcPr>
            <w:tcW w:w="703" w:type="pct"/>
            <w:vAlign w:val="bottom"/>
          </w:tcPr>
          <w:p w14:paraId="50DEE1D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5 051</w:t>
            </w:r>
          </w:p>
        </w:tc>
        <w:tc>
          <w:tcPr>
            <w:tcW w:w="703" w:type="pct"/>
            <w:vAlign w:val="bottom"/>
          </w:tcPr>
          <w:p w14:paraId="118AABA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4 619</w:t>
            </w:r>
          </w:p>
        </w:tc>
        <w:tc>
          <w:tcPr>
            <w:tcW w:w="625" w:type="pct"/>
            <w:vAlign w:val="bottom"/>
          </w:tcPr>
          <w:p w14:paraId="0FE8088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-432</w:t>
            </w:r>
          </w:p>
        </w:tc>
        <w:tc>
          <w:tcPr>
            <w:tcW w:w="624" w:type="pct"/>
            <w:vAlign w:val="bottom"/>
          </w:tcPr>
          <w:p w14:paraId="539AE06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91,4</w:t>
            </w:r>
          </w:p>
        </w:tc>
      </w:tr>
      <w:tr w:rsidR="00584854" w:rsidRPr="004207C0" w14:paraId="15D1C09D" w14:textId="77777777" w:rsidTr="00961651">
        <w:tc>
          <w:tcPr>
            <w:tcW w:w="1719" w:type="pct"/>
            <w:vAlign w:val="bottom"/>
          </w:tcPr>
          <w:p w14:paraId="213E6179"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Úrad vlády SR</w:t>
            </w:r>
          </w:p>
        </w:tc>
        <w:tc>
          <w:tcPr>
            <w:tcW w:w="626" w:type="pct"/>
            <w:vAlign w:val="bottom"/>
          </w:tcPr>
          <w:p w14:paraId="712E2A1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46 810</w:t>
            </w:r>
          </w:p>
        </w:tc>
        <w:tc>
          <w:tcPr>
            <w:tcW w:w="703" w:type="pct"/>
            <w:vAlign w:val="bottom"/>
          </w:tcPr>
          <w:p w14:paraId="1312552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30 030</w:t>
            </w:r>
          </w:p>
        </w:tc>
        <w:tc>
          <w:tcPr>
            <w:tcW w:w="703" w:type="pct"/>
            <w:vAlign w:val="bottom"/>
          </w:tcPr>
          <w:p w14:paraId="4158AEA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69 087</w:t>
            </w:r>
          </w:p>
        </w:tc>
        <w:tc>
          <w:tcPr>
            <w:tcW w:w="625" w:type="pct"/>
            <w:vAlign w:val="bottom"/>
          </w:tcPr>
          <w:p w14:paraId="02300F9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39 057</w:t>
            </w:r>
          </w:p>
        </w:tc>
        <w:tc>
          <w:tcPr>
            <w:tcW w:w="624" w:type="pct"/>
            <w:vAlign w:val="bottom"/>
          </w:tcPr>
          <w:p w14:paraId="08D2B0B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230,1</w:t>
            </w:r>
          </w:p>
        </w:tc>
      </w:tr>
      <w:tr w:rsidR="00584854" w:rsidRPr="004207C0" w14:paraId="204C61AA" w14:textId="77777777" w:rsidTr="00961651">
        <w:tc>
          <w:tcPr>
            <w:tcW w:w="1719" w:type="pct"/>
            <w:vAlign w:val="bottom"/>
          </w:tcPr>
          <w:p w14:paraId="2AD6FBA1" w14:textId="77777777" w:rsidR="00243A51" w:rsidRPr="00961651" w:rsidRDefault="00243A51" w:rsidP="00584854">
            <w:pPr>
              <w:pStyle w:val="Textpoznmkypodiarou"/>
              <w:spacing w:line="259" w:lineRule="auto"/>
              <w:jc w:val="left"/>
              <w:rPr>
                <w:rFonts w:cs="Segoe UI"/>
                <w:i/>
                <w:sz w:val="18"/>
                <w:szCs w:val="18"/>
              </w:rPr>
            </w:pPr>
            <w:r w:rsidRPr="00961651">
              <w:rPr>
                <w:rFonts w:cs="Segoe UI"/>
                <w:sz w:val="18"/>
                <w:szCs w:val="18"/>
              </w:rPr>
              <w:t>Ministerstvo investícií, regionálneho rozvoja a informatizácie SR</w:t>
            </w:r>
          </w:p>
        </w:tc>
        <w:tc>
          <w:tcPr>
            <w:tcW w:w="626" w:type="pct"/>
            <w:vAlign w:val="bottom"/>
          </w:tcPr>
          <w:p w14:paraId="1480075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119 303</w:t>
            </w:r>
          </w:p>
        </w:tc>
        <w:tc>
          <w:tcPr>
            <w:tcW w:w="703" w:type="pct"/>
            <w:vAlign w:val="bottom"/>
          </w:tcPr>
          <w:p w14:paraId="0EA6B7D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35 541</w:t>
            </w:r>
          </w:p>
        </w:tc>
        <w:tc>
          <w:tcPr>
            <w:tcW w:w="703" w:type="pct"/>
            <w:vAlign w:val="bottom"/>
          </w:tcPr>
          <w:p w14:paraId="2CE76E6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78 023</w:t>
            </w:r>
          </w:p>
        </w:tc>
        <w:tc>
          <w:tcPr>
            <w:tcW w:w="625" w:type="pct"/>
            <w:vAlign w:val="bottom"/>
          </w:tcPr>
          <w:p w14:paraId="4583964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42 482</w:t>
            </w:r>
          </w:p>
        </w:tc>
        <w:tc>
          <w:tcPr>
            <w:tcW w:w="624" w:type="pct"/>
            <w:vAlign w:val="bottom"/>
          </w:tcPr>
          <w:p w14:paraId="6429526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219,5</w:t>
            </w:r>
          </w:p>
        </w:tc>
      </w:tr>
      <w:tr w:rsidR="00584854" w:rsidRPr="004207C0" w14:paraId="7454AB93" w14:textId="77777777" w:rsidTr="00961651">
        <w:tc>
          <w:tcPr>
            <w:tcW w:w="1719" w:type="pct"/>
            <w:vAlign w:val="bottom"/>
          </w:tcPr>
          <w:p w14:paraId="2D4B7B78"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Kancelária Ústavného súdu SR </w:t>
            </w:r>
          </w:p>
        </w:tc>
        <w:tc>
          <w:tcPr>
            <w:tcW w:w="626" w:type="pct"/>
            <w:vAlign w:val="bottom"/>
          </w:tcPr>
          <w:p w14:paraId="43CC73B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6 048</w:t>
            </w:r>
          </w:p>
        </w:tc>
        <w:tc>
          <w:tcPr>
            <w:tcW w:w="703" w:type="pct"/>
            <w:vAlign w:val="bottom"/>
          </w:tcPr>
          <w:p w14:paraId="158064D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6 120</w:t>
            </w:r>
          </w:p>
        </w:tc>
        <w:tc>
          <w:tcPr>
            <w:tcW w:w="703" w:type="pct"/>
            <w:vAlign w:val="bottom"/>
          </w:tcPr>
          <w:p w14:paraId="79A93D6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7 347</w:t>
            </w:r>
          </w:p>
        </w:tc>
        <w:tc>
          <w:tcPr>
            <w:tcW w:w="625" w:type="pct"/>
            <w:vAlign w:val="bottom"/>
          </w:tcPr>
          <w:p w14:paraId="6CA5AC8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1 228</w:t>
            </w:r>
          </w:p>
        </w:tc>
        <w:tc>
          <w:tcPr>
            <w:tcW w:w="624" w:type="pct"/>
            <w:vAlign w:val="bottom"/>
          </w:tcPr>
          <w:p w14:paraId="2AD97B1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120,1</w:t>
            </w:r>
          </w:p>
        </w:tc>
      </w:tr>
      <w:tr w:rsidR="00584854" w:rsidRPr="004207C0" w14:paraId="03A9F6A6" w14:textId="77777777" w:rsidTr="00961651">
        <w:tc>
          <w:tcPr>
            <w:tcW w:w="1719" w:type="pct"/>
            <w:vAlign w:val="bottom"/>
          </w:tcPr>
          <w:p w14:paraId="6F470E66"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Kancelária Najvyššieho súdu SR</w:t>
            </w:r>
          </w:p>
        </w:tc>
        <w:tc>
          <w:tcPr>
            <w:tcW w:w="626" w:type="pct"/>
            <w:vAlign w:val="bottom"/>
          </w:tcPr>
          <w:p w14:paraId="140063C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17 852</w:t>
            </w:r>
          </w:p>
        </w:tc>
        <w:tc>
          <w:tcPr>
            <w:tcW w:w="703" w:type="pct"/>
            <w:vAlign w:val="bottom"/>
          </w:tcPr>
          <w:p w14:paraId="6DFFB0F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16 002</w:t>
            </w:r>
          </w:p>
        </w:tc>
        <w:tc>
          <w:tcPr>
            <w:tcW w:w="703" w:type="pct"/>
            <w:vAlign w:val="bottom"/>
          </w:tcPr>
          <w:p w14:paraId="0534C30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16 195</w:t>
            </w:r>
          </w:p>
        </w:tc>
        <w:tc>
          <w:tcPr>
            <w:tcW w:w="625" w:type="pct"/>
            <w:vAlign w:val="bottom"/>
          </w:tcPr>
          <w:p w14:paraId="5429DE1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193</w:t>
            </w:r>
          </w:p>
        </w:tc>
        <w:tc>
          <w:tcPr>
            <w:tcW w:w="624" w:type="pct"/>
            <w:vAlign w:val="bottom"/>
          </w:tcPr>
          <w:p w14:paraId="653A2BA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101,2</w:t>
            </w:r>
          </w:p>
        </w:tc>
      </w:tr>
      <w:tr w:rsidR="00584854" w:rsidRPr="004207C0" w14:paraId="444D4C61" w14:textId="77777777" w:rsidTr="00961651">
        <w:tc>
          <w:tcPr>
            <w:tcW w:w="1719" w:type="pct"/>
            <w:vAlign w:val="bottom"/>
          </w:tcPr>
          <w:p w14:paraId="2A67E246"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Generálna prokuratúra SR </w:t>
            </w:r>
          </w:p>
        </w:tc>
        <w:tc>
          <w:tcPr>
            <w:tcW w:w="626" w:type="pct"/>
            <w:vAlign w:val="bottom"/>
          </w:tcPr>
          <w:p w14:paraId="6E60521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112 713</w:t>
            </w:r>
          </w:p>
        </w:tc>
        <w:tc>
          <w:tcPr>
            <w:tcW w:w="703" w:type="pct"/>
            <w:vAlign w:val="bottom"/>
          </w:tcPr>
          <w:p w14:paraId="003A6B8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113 791</w:t>
            </w:r>
          </w:p>
        </w:tc>
        <w:tc>
          <w:tcPr>
            <w:tcW w:w="703" w:type="pct"/>
            <w:vAlign w:val="bottom"/>
          </w:tcPr>
          <w:p w14:paraId="5C3C5AA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115 423</w:t>
            </w:r>
          </w:p>
        </w:tc>
        <w:tc>
          <w:tcPr>
            <w:tcW w:w="625" w:type="pct"/>
            <w:vAlign w:val="bottom"/>
          </w:tcPr>
          <w:p w14:paraId="126FC55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1 632</w:t>
            </w:r>
          </w:p>
        </w:tc>
        <w:tc>
          <w:tcPr>
            <w:tcW w:w="624" w:type="pct"/>
            <w:vAlign w:val="bottom"/>
          </w:tcPr>
          <w:p w14:paraId="64F273B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101,4</w:t>
            </w:r>
          </w:p>
        </w:tc>
      </w:tr>
      <w:tr w:rsidR="00584854" w:rsidRPr="004207C0" w14:paraId="56138658" w14:textId="77777777" w:rsidTr="00961651">
        <w:tc>
          <w:tcPr>
            <w:tcW w:w="1719" w:type="pct"/>
            <w:vAlign w:val="bottom"/>
          </w:tcPr>
          <w:p w14:paraId="64780179"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Najvyšší kontrolný úrad SR</w:t>
            </w:r>
          </w:p>
        </w:tc>
        <w:tc>
          <w:tcPr>
            <w:tcW w:w="626" w:type="pct"/>
            <w:vAlign w:val="bottom"/>
          </w:tcPr>
          <w:p w14:paraId="6ADD6FC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12 697</w:t>
            </w:r>
          </w:p>
        </w:tc>
        <w:tc>
          <w:tcPr>
            <w:tcW w:w="703" w:type="pct"/>
            <w:vAlign w:val="bottom"/>
          </w:tcPr>
          <w:p w14:paraId="4C16D41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12 819</w:t>
            </w:r>
          </w:p>
        </w:tc>
        <w:tc>
          <w:tcPr>
            <w:tcW w:w="703" w:type="pct"/>
            <w:vAlign w:val="bottom"/>
          </w:tcPr>
          <w:p w14:paraId="22D2DD8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11 533</w:t>
            </w:r>
          </w:p>
        </w:tc>
        <w:tc>
          <w:tcPr>
            <w:tcW w:w="625" w:type="pct"/>
            <w:vAlign w:val="bottom"/>
          </w:tcPr>
          <w:p w14:paraId="0E8A65B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-1 287</w:t>
            </w:r>
          </w:p>
        </w:tc>
        <w:tc>
          <w:tcPr>
            <w:tcW w:w="624" w:type="pct"/>
            <w:vAlign w:val="bottom"/>
          </w:tcPr>
          <w:p w14:paraId="6E6C916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90,0</w:t>
            </w:r>
          </w:p>
        </w:tc>
      </w:tr>
      <w:tr w:rsidR="00584854" w:rsidRPr="004207C0" w14:paraId="43691221" w14:textId="77777777" w:rsidTr="00961651">
        <w:tc>
          <w:tcPr>
            <w:tcW w:w="1719" w:type="pct"/>
            <w:vAlign w:val="bottom"/>
          </w:tcPr>
          <w:p w14:paraId="4615BB1B"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Slovenská informačná služba</w:t>
            </w:r>
          </w:p>
        </w:tc>
        <w:tc>
          <w:tcPr>
            <w:tcW w:w="626" w:type="pct"/>
            <w:vAlign w:val="bottom"/>
          </w:tcPr>
          <w:p w14:paraId="4AB7CC2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71 340</w:t>
            </w:r>
          </w:p>
        </w:tc>
        <w:tc>
          <w:tcPr>
            <w:tcW w:w="703" w:type="pct"/>
            <w:vAlign w:val="bottom"/>
          </w:tcPr>
          <w:p w14:paraId="0820E49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63 405</w:t>
            </w:r>
          </w:p>
        </w:tc>
        <w:tc>
          <w:tcPr>
            <w:tcW w:w="703" w:type="pct"/>
            <w:vAlign w:val="bottom"/>
          </w:tcPr>
          <w:p w14:paraId="70EE539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59 965</w:t>
            </w:r>
          </w:p>
        </w:tc>
        <w:tc>
          <w:tcPr>
            <w:tcW w:w="625" w:type="pct"/>
            <w:vAlign w:val="bottom"/>
          </w:tcPr>
          <w:p w14:paraId="0208ABE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-3 441</w:t>
            </w:r>
          </w:p>
        </w:tc>
        <w:tc>
          <w:tcPr>
            <w:tcW w:w="624" w:type="pct"/>
            <w:vAlign w:val="bottom"/>
          </w:tcPr>
          <w:p w14:paraId="21B8A39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94,6</w:t>
            </w:r>
          </w:p>
        </w:tc>
      </w:tr>
      <w:tr w:rsidR="00584854" w:rsidRPr="004207C0" w14:paraId="010D7677" w14:textId="77777777" w:rsidTr="00961651">
        <w:tc>
          <w:tcPr>
            <w:tcW w:w="1719" w:type="pct"/>
            <w:vAlign w:val="bottom"/>
          </w:tcPr>
          <w:p w14:paraId="30E95BE6"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Ministerstvo zahraničných vecí a európskych záležitostí SR</w:t>
            </w:r>
          </w:p>
        </w:tc>
        <w:tc>
          <w:tcPr>
            <w:tcW w:w="626" w:type="pct"/>
            <w:vAlign w:val="bottom"/>
          </w:tcPr>
          <w:p w14:paraId="03774D3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197 804</w:t>
            </w:r>
          </w:p>
        </w:tc>
        <w:tc>
          <w:tcPr>
            <w:tcW w:w="703" w:type="pct"/>
            <w:vAlign w:val="bottom"/>
          </w:tcPr>
          <w:p w14:paraId="12D9F57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133 419</w:t>
            </w:r>
          </w:p>
        </w:tc>
        <w:tc>
          <w:tcPr>
            <w:tcW w:w="703" w:type="pct"/>
            <w:vAlign w:val="bottom"/>
          </w:tcPr>
          <w:p w14:paraId="4EAAE92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154 709</w:t>
            </w:r>
          </w:p>
        </w:tc>
        <w:tc>
          <w:tcPr>
            <w:tcW w:w="625" w:type="pct"/>
            <w:vAlign w:val="bottom"/>
          </w:tcPr>
          <w:p w14:paraId="0DBFD1A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21 290</w:t>
            </w:r>
          </w:p>
        </w:tc>
        <w:tc>
          <w:tcPr>
            <w:tcW w:w="624" w:type="pct"/>
            <w:vAlign w:val="bottom"/>
          </w:tcPr>
          <w:p w14:paraId="12DB45B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116,0</w:t>
            </w:r>
          </w:p>
        </w:tc>
      </w:tr>
      <w:tr w:rsidR="00584854" w:rsidRPr="004207C0" w14:paraId="3A0F15BA" w14:textId="77777777" w:rsidTr="00961651">
        <w:tc>
          <w:tcPr>
            <w:tcW w:w="1719" w:type="pct"/>
            <w:vAlign w:val="bottom"/>
          </w:tcPr>
          <w:p w14:paraId="7C865A91"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obrany SR </w:t>
            </w:r>
          </w:p>
        </w:tc>
        <w:tc>
          <w:tcPr>
            <w:tcW w:w="626" w:type="pct"/>
            <w:vAlign w:val="bottom"/>
          </w:tcPr>
          <w:p w14:paraId="494D546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1 606 316</w:t>
            </w:r>
          </w:p>
        </w:tc>
        <w:tc>
          <w:tcPr>
            <w:tcW w:w="703" w:type="pct"/>
            <w:vAlign w:val="bottom"/>
          </w:tcPr>
          <w:p w14:paraId="36AADB3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1 608 226</w:t>
            </w:r>
          </w:p>
        </w:tc>
        <w:tc>
          <w:tcPr>
            <w:tcW w:w="703" w:type="pct"/>
            <w:vAlign w:val="bottom"/>
          </w:tcPr>
          <w:p w14:paraId="53A9905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1 226 714</w:t>
            </w:r>
          </w:p>
        </w:tc>
        <w:tc>
          <w:tcPr>
            <w:tcW w:w="625" w:type="pct"/>
            <w:vAlign w:val="bottom"/>
          </w:tcPr>
          <w:p w14:paraId="2B1464D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-381 512</w:t>
            </w:r>
          </w:p>
        </w:tc>
        <w:tc>
          <w:tcPr>
            <w:tcW w:w="624" w:type="pct"/>
            <w:vAlign w:val="bottom"/>
          </w:tcPr>
          <w:p w14:paraId="486DDEF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76,3</w:t>
            </w:r>
          </w:p>
        </w:tc>
      </w:tr>
      <w:tr w:rsidR="00584854" w:rsidRPr="004207C0" w14:paraId="1D397044" w14:textId="77777777" w:rsidTr="00961651">
        <w:tc>
          <w:tcPr>
            <w:tcW w:w="1719" w:type="pct"/>
            <w:vAlign w:val="bottom"/>
          </w:tcPr>
          <w:p w14:paraId="6FC1474D"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vnútra SR </w:t>
            </w:r>
          </w:p>
        </w:tc>
        <w:tc>
          <w:tcPr>
            <w:tcW w:w="626" w:type="pct"/>
            <w:vAlign w:val="bottom"/>
          </w:tcPr>
          <w:p w14:paraId="64D940C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2 978 726</w:t>
            </w:r>
          </w:p>
        </w:tc>
        <w:tc>
          <w:tcPr>
            <w:tcW w:w="703" w:type="pct"/>
            <w:vAlign w:val="bottom"/>
          </w:tcPr>
          <w:p w14:paraId="7D97944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2 919 063</w:t>
            </w:r>
          </w:p>
        </w:tc>
        <w:tc>
          <w:tcPr>
            <w:tcW w:w="703" w:type="pct"/>
            <w:vAlign w:val="bottom"/>
          </w:tcPr>
          <w:p w14:paraId="3B2003D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3 005 531</w:t>
            </w:r>
          </w:p>
        </w:tc>
        <w:tc>
          <w:tcPr>
            <w:tcW w:w="625" w:type="pct"/>
            <w:vAlign w:val="bottom"/>
          </w:tcPr>
          <w:p w14:paraId="563F405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86 467</w:t>
            </w:r>
          </w:p>
        </w:tc>
        <w:tc>
          <w:tcPr>
            <w:tcW w:w="624" w:type="pct"/>
            <w:vAlign w:val="bottom"/>
          </w:tcPr>
          <w:p w14:paraId="53952F0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103,0</w:t>
            </w:r>
          </w:p>
        </w:tc>
      </w:tr>
      <w:tr w:rsidR="00584854" w:rsidRPr="004207C0" w14:paraId="7498BF2A" w14:textId="77777777" w:rsidTr="00961651">
        <w:tc>
          <w:tcPr>
            <w:tcW w:w="1719" w:type="pct"/>
            <w:vAlign w:val="bottom"/>
          </w:tcPr>
          <w:p w14:paraId="3F94A2F1"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spravodlivosti SR </w:t>
            </w:r>
          </w:p>
        </w:tc>
        <w:tc>
          <w:tcPr>
            <w:tcW w:w="626" w:type="pct"/>
            <w:vAlign w:val="bottom"/>
          </w:tcPr>
          <w:p w14:paraId="443BC0E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484 616</w:t>
            </w:r>
          </w:p>
        </w:tc>
        <w:tc>
          <w:tcPr>
            <w:tcW w:w="703" w:type="pct"/>
            <w:vAlign w:val="bottom"/>
          </w:tcPr>
          <w:p w14:paraId="4364577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456 863</w:t>
            </w:r>
          </w:p>
        </w:tc>
        <w:tc>
          <w:tcPr>
            <w:tcW w:w="703" w:type="pct"/>
            <w:vAlign w:val="bottom"/>
          </w:tcPr>
          <w:p w14:paraId="7B7BC87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475 898</w:t>
            </w:r>
          </w:p>
        </w:tc>
        <w:tc>
          <w:tcPr>
            <w:tcW w:w="625" w:type="pct"/>
            <w:vAlign w:val="bottom"/>
          </w:tcPr>
          <w:p w14:paraId="56C585F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19 035</w:t>
            </w:r>
          </w:p>
        </w:tc>
        <w:tc>
          <w:tcPr>
            <w:tcW w:w="624" w:type="pct"/>
            <w:vAlign w:val="bottom"/>
          </w:tcPr>
          <w:p w14:paraId="72B0682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104,2</w:t>
            </w:r>
          </w:p>
        </w:tc>
      </w:tr>
      <w:tr w:rsidR="00584854" w:rsidRPr="004207C0" w14:paraId="2B2D08D0" w14:textId="77777777" w:rsidTr="00961651">
        <w:tc>
          <w:tcPr>
            <w:tcW w:w="1719" w:type="pct"/>
            <w:vAlign w:val="bottom"/>
          </w:tcPr>
          <w:p w14:paraId="22EA992F"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financií SR </w:t>
            </w:r>
          </w:p>
        </w:tc>
        <w:tc>
          <w:tcPr>
            <w:tcW w:w="626" w:type="pct"/>
            <w:vAlign w:val="bottom"/>
          </w:tcPr>
          <w:p w14:paraId="1D035B5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578 873</w:t>
            </w:r>
          </w:p>
        </w:tc>
        <w:tc>
          <w:tcPr>
            <w:tcW w:w="703" w:type="pct"/>
            <w:vAlign w:val="bottom"/>
          </w:tcPr>
          <w:p w14:paraId="24D40C7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591 946</w:t>
            </w:r>
          </w:p>
        </w:tc>
        <w:tc>
          <w:tcPr>
            <w:tcW w:w="703" w:type="pct"/>
            <w:vAlign w:val="bottom"/>
          </w:tcPr>
          <w:p w14:paraId="75EE443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647 839</w:t>
            </w:r>
          </w:p>
        </w:tc>
        <w:tc>
          <w:tcPr>
            <w:tcW w:w="625" w:type="pct"/>
            <w:vAlign w:val="bottom"/>
          </w:tcPr>
          <w:p w14:paraId="50BB9A7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55 893</w:t>
            </w:r>
          </w:p>
        </w:tc>
        <w:tc>
          <w:tcPr>
            <w:tcW w:w="624" w:type="pct"/>
            <w:vAlign w:val="bottom"/>
          </w:tcPr>
          <w:p w14:paraId="4820BE3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109,4</w:t>
            </w:r>
          </w:p>
        </w:tc>
      </w:tr>
      <w:tr w:rsidR="00584854" w:rsidRPr="004207C0" w14:paraId="2FB3B814" w14:textId="77777777" w:rsidTr="00961651">
        <w:tc>
          <w:tcPr>
            <w:tcW w:w="1719" w:type="pct"/>
            <w:vAlign w:val="bottom"/>
          </w:tcPr>
          <w:p w14:paraId="79B7D113"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životného prostredia  SR  </w:t>
            </w:r>
          </w:p>
        </w:tc>
        <w:tc>
          <w:tcPr>
            <w:tcW w:w="626" w:type="pct"/>
            <w:vAlign w:val="bottom"/>
          </w:tcPr>
          <w:p w14:paraId="1BDCCAF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484 111</w:t>
            </w:r>
          </w:p>
        </w:tc>
        <w:tc>
          <w:tcPr>
            <w:tcW w:w="703" w:type="pct"/>
            <w:vAlign w:val="bottom"/>
          </w:tcPr>
          <w:p w14:paraId="0063A31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455 356</w:t>
            </w:r>
          </w:p>
        </w:tc>
        <w:tc>
          <w:tcPr>
            <w:tcW w:w="703" w:type="pct"/>
            <w:vAlign w:val="bottom"/>
          </w:tcPr>
          <w:p w14:paraId="0973E9F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494 086</w:t>
            </w:r>
          </w:p>
        </w:tc>
        <w:tc>
          <w:tcPr>
            <w:tcW w:w="625" w:type="pct"/>
            <w:vAlign w:val="bottom"/>
          </w:tcPr>
          <w:p w14:paraId="3EE38F4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38 730</w:t>
            </w:r>
          </w:p>
        </w:tc>
        <w:tc>
          <w:tcPr>
            <w:tcW w:w="624" w:type="pct"/>
            <w:vAlign w:val="bottom"/>
          </w:tcPr>
          <w:p w14:paraId="3AFDA51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108,5</w:t>
            </w:r>
          </w:p>
        </w:tc>
      </w:tr>
      <w:tr w:rsidR="00584854" w:rsidRPr="004207C0" w14:paraId="0AF26A67" w14:textId="77777777" w:rsidTr="00961651">
        <w:tc>
          <w:tcPr>
            <w:tcW w:w="1719" w:type="pct"/>
            <w:vAlign w:val="bottom"/>
          </w:tcPr>
          <w:p w14:paraId="1CA9A4BE"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Ministerstvo školstva, vedy, výskumu a športu SR</w:t>
            </w:r>
          </w:p>
        </w:tc>
        <w:tc>
          <w:tcPr>
            <w:tcW w:w="626" w:type="pct"/>
            <w:vAlign w:val="bottom"/>
          </w:tcPr>
          <w:p w14:paraId="3321DFD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1 388 736</w:t>
            </w:r>
          </w:p>
        </w:tc>
        <w:tc>
          <w:tcPr>
            <w:tcW w:w="703" w:type="pct"/>
            <w:vAlign w:val="bottom"/>
          </w:tcPr>
          <w:p w14:paraId="35944A1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1 581 964</w:t>
            </w:r>
          </w:p>
        </w:tc>
        <w:tc>
          <w:tcPr>
            <w:tcW w:w="703" w:type="pct"/>
            <w:vAlign w:val="bottom"/>
          </w:tcPr>
          <w:p w14:paraId="14EC17A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1 751 342</w:t>
            </w:r>
          </w:p>
        </w:tc>
        <w:tc>
          <w:tcPr>
            <w:tcW w:w="625" w:type="pct"/>
            <w:vAlign w:val="bottom"/>
          </w:tcPr>
          <w:p w14:paraId="4054F2D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169 378</w:t>
            </w:r>
          </w:p>
        </w:tc>
        <w:tc>
          <w:tcPr>
            <w:tcW w:w="624" w:type="pct"/>
            <w:vAlign w:val="bottom"/>
          </w:tcPr>
          <w:p w14:paraId="15F59F7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110,7</w:t>
            </w:r>
          </w:p>
        </w:tc>
      </w:tr>
      <w:tr w:rsidR="00584854" w:rsidRPr="004207C0" w14:paraId="7EA2127A" w14:textId="77777777" w:rsidTr="00961651">
        <w:tc>
          <w:tcPr>
            <w:tcW w:w="1719" w:type="pct"/>
            <w:vAlign w:val="bottom"/>
          </w:tcPr>
          <w:p w14:paraId="10E89550"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zdravotníctva SR  </w:t>
            </w:r>
          </w:p>
        </w:tc>
        <w:tc>
          <w:tcPr>
            <w:tcW w:w="626" w:type="pct"/>
            <w:vAlign w:val="bottom"/>
          </w:tcPr>
          <w:p w14:paraId="45B4D1C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1 480 069</w:t>
            </w:r>
          </w:p>
        </w:tc>
        <w:tc>
          <w:tcPr>
            <w:tcW w:w="703" w:type="pct"/>
            <w:vAlign w:val="bottom"/>
          </w:tcPr>
          <w:p w14:paraId="44E00C6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1 334 570</w:t>
            </w:r>
          </w:p>
        </w:tc>
        <w:tc>
          <w:tcPr>
            <w:tcW w:w="703" w:type="pct"/>
            <w:vAlign w:val="bottom"/>
          </w:tcPr>
          <w:p w14:paraId="624931E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1 706 863</w:t>
            </w:r>
          </w:p>
        </w:tc>
        <w:tc>
          <w:tcPr>
            <w:tcW w:w="625" w:type="pct"/>
            <w:vAlign w:val="bottom"/>
          </w:tcPr>
          <w:p w14:paraId="2D0C13E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372 293</w:t>
            </w:r>
          </w:p>
        </w:tc>
        <w:tc>
          <w:tcPr>
            <w:tcW w:w="624" w:type="pct"/>
            <w:vAlign w:val="bottom"/>
          </w:tcPr>
          <w:p w14:paraId="43646C7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127,9</w:t>
            </w:r>
          </w:p>
        </w:tc>
      </w:tr>
      <w:tr w:rsidR="00584854" w:rsidRPr="004207C0" w14:paraId="59F8516F" w14:textId="77777777" w:rsidTr="00961651">
        <w:tc>
          <w:tcPr>
            <w:tcW w:w="1719" w:type="pct"/>
            <w:vAlign w:val="bottom"/>
          </w:tcPr>
          <w:p w14:paraId="2AABDF30"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práce, sociálnych vecí a rodiny SR </w:t>
            </w:r>
          </w:p>
        </w:tc>
        <w:tc>
          <w:tcPr>
            <w:tcW w:w="626" w:type="pct"/>
            <w:vAlign w:val="bottom"/>
          </w:tcPr>
          <w:p w14:paraId="1E9DFA7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2 652 945</w:t>
            </w:r>
          </w:p>
        </w:tc>
        <w:tc>
          <w:tcPr>
            <w:tcW w:w="703" w:type="pct"/>
            <w:vAlign w:val="bottom"/>
          </w:tcPr>
          <w:p w14:paraId="2D9FAD9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2 928 209</w:t>
            </w:r>
          </w:p>
        </w:tc>
        <w:tc>
          <w:tcPr>
            <w:tcW w:w="703" w:type="pct"/>
            <w:vAlign w:val="bottom"/>
          </w:tcPr>
          <w:p w14:paraId="61D3FA7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3 282 220</w:t>
            </w:r>
          </w:p>
        </w:tc>
        <w:tc>
          <w:tcPr>
            <w:tcW w:w="625" w:type="pct"/>
            <w:vAlign w:val="bottom"/>
          </w:tcPr>
          <w:p w14:paraId="1C3D457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354 011</w:t>
            </w:r>
          </w:p>
        </w:tc>
        <w:tc>
          <w:tcPr>
            <w:tcW w:w="624" w:type="pct"/>
            <w:vAlign w:val="bottom"/>
          </w:tcPr>
          <w:p w14:paraId="759E6E3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112,1</w:t>
            </w:r>
          </w:p>
        </w:tc>
      </w:tr>
      <w:tr w:rsidR="00584854" w:rsidRPr="004207C0" w14:paraId="571804D3" w14:textId="77777777" w:rsidTr="00961651">
        <w:tc>
          <w:tcPr>
            <w:tcW w:w="1719" w:type="pct"/>
            <w:vAlign w:val="bottom"/>
          </w:tcPr>
          <w:p w14:paraId="2658F48E"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kultúry SR        </w:t>
            </w:r>
          </w:p>
        </w:tc>
        <w:tc>
          <w:tcPr>
            <w:tcW w:w="626" w:type="pct"/>
            <w:vAlign w:val="bottom"/>
          </w:tcPr>
          <w:p w14:paraId="3DAAAE4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330 774</w:t>
            </w:r>
          </w:p>
        </w:tc>
        <w:tc>
          <w:tcPr>
            <w:tcW w:w="703" w:type="pct"/>
            <w:vAlign w:val="bottom"/>
          </w:tcPr>
          <w:p w14:paraId="57EC803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291 082</w:t>
            </w:r>
          </w:p>
        </w:tc>
        <w:tc>
          <w:tcPr>
            <w:tcW w:w="703" w:type="pct"/>
            <w:vAlign w:val="bottom"/>
          </w:tcPr>
          <w:p w14:paraId="2700383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292 426</w:t>
            </w:r>
          </w:p>
        </w:tc>
        <w:tc>
          <w:tcPr>
            <w:tcW w:w="625" w:type="pct"/>
            <w:vAlign w:val="bottom"/>
          </w:tcPr>
          <w:p w14:paraId="4E7A701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1 345</w:t>
            </w:r>
          </w:p>
        </w:tc>
        <w:tc>
          <w:tcPr>
            <w:tcW w:w="624" w:type="pct"/>
            <w:vAlign w:val="bottom"/>
          </w:tcPr>
          <w:p w14:paraId="4A2A62A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100,5</w:t>
            </w:r>
          </w:p>
        </w:tc>
      </w:tr>
      <w:tr w:rsidR="00584854" w:rsidRPr="004207C0" w14:paraId="13B4481F" w14:textId="77777777" w:rsidTr="00961651">
        <w:tc>
          <w:tcPr>
            <w:tcW w:w="1719" w:type="pct"/>
            <w:vAlign w:val="bottom"/>
          </w:tcPr>
          <w:p w14:paraId="4F7DF02A"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hospodárstva SR   </w:t>
            </w:r>
          </w:p>
        </w:tc>
        <w:tc>
          <w:tcPr>
            <w:tcW w:w="626" w:type="pct"/>
            <w:vAlign w:val="bottom"/>
          </w:tcPr>
          <w:p w14:paraId="2D73491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359 227</w:t>
            </w:r>
          </w:p>
        </w:tc>
        <w:tc>
          <w:tcPr>
            <w:tcW w:w="703" w:type="pct"/>
            <w:vAlign w:val="bottom"/>
          </w:tcPr>
          <w:p w14:paraId="3AC8867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308 624</w:t>
            </w:r>
          </w:p>
        </w:tc>
        <w:tc>
          <w:tcPr>
            <w:tcW w:w="703" w:type="pct"/>
            <w:vAlign w:val="bottom"/>
          </w:tcPr>
          <w:p w14:paraId="39DAA3F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493 074</w:t>
            </w:r>
          </w:p>
        </w:tc>
        <w:tc>
          <w:tcPr>
            <w:tcW w:w="625" w:type="pct"/>
            <w:vAlign w:val="bottom"/>
          </w:tcPr>
          <w:p w14:paraId="13D24CA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184 451</w:t>
            </w:r>
          </w:p>
        </w:tc>
        <w:tc>
          <w:tcPr>
            <w:tcW w:w="624" w:type="pct"/>
            <w:vAlign w:val="bottom"/>
          </w:tcPr>
          <w:p w14:paraId="05D33C1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159,8</w:t>
            </w:r>
          </w:p>
        </w:tc>
      </w:tr>
      <w:tr w:rsidR="00584854" w:rsidRPr="004207C0" w14:paraId="383AA7EC" w14:textId="77777777" w:rsidTr="00961651">
        <w:tc>
          <w:tcPr>
            <w:tcW w:w="1719" w:type="pct"/>
            <w:vAlign w:val="bottom"/>
          </w:tcPr>
          <w:p w14:paraId="063F8EFA"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pôdohospodárstva a rozvoja vidieka SR  </w:t>
            </w:r>
          </w:p>
        </w:tc>
        <w:tc>
          <w:tcPr>
            <w:tcW w:w="626" w:type="pct"/>
            <w:vAlign w:val="bottom"/>
          </w:tcPr>
          <w:p w14:paraId="4F5CCBC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1 202 506</w:t>
            </w:r>
          </w:p>
        </w:tc>
        <w:tc>
          <w:tcPr>
            <w:tcW w:w="703" w:type="pct"/>
            <w:vAlign w:val="bottom"/>
          </w:tcPr>
          <w:p w14:paraId="3601C17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967 554</w:t>
            </w:r>
          </w:p>
        </w:tc>
        <w:tc>
          <w:tcPr>
            <w:tcW w:w="703" w:type="pct"/>
            <w:vAlign w:val="bottom"/>
          </w:tcPr>
          <w:p w14:paraId="7C68EDD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1 488 315</w:t>
            </w:r>
          </w:p>
        </w:tc>
        <w:tc>
          <w:tcPr>
            <w:tcW w:w="625" w:type="pct"/>
            <w:vAlign w:val="bottom"/>
          </w:tcPr>
          <w:p w14:paraId="60784C1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520 762</w:t>
            </w:r>
          </w:p>
        </w:tc>
        <w:tc>
          <w:tcPr>
            <w:tcW w:w="624" w:type="pct"/>
            <w:vAlign w:val="bottom"/>
          </w:tcPr>
          <w:p w14:paraId="020C984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153,8</w:t>
            </w:r>
          </w:p>
        </w:tc>
      </w:tr>
      <w:tr w:rsidR="00584854" w:rsidRPr="004207C0" w14:paraId="023BB10C" w14:textId="77777777" w:rsidTr="00961651">
        <w:tc>
          <w:tcPr>
            <w:tcW w:w="1719" w:type="pct"/>
            <w:vAlign w:val="bottom"/>
          </w:tcPr>
          <w:p w14:paraId="3D48D131"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Ministerstvo dopravy a výstavby SR  </w:t>
            </w:r>
          </w:p>
        </w:tc>
        <w:tc>
          <w:tcPr>
            <w:tcW w:w="626" w:type="pct"/>
            <w:vAlign w:val="bottom"/>
          </w:tcPr>
          <w:p w14:paraId="2D8E281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1 668 077</w:t>
            </w:r>
          </w:p>
        </w:tc>
        <w:tc>
          <w:tcPr>
            <w:tcW w:w="703" w:type="pct"/>
            <w:vAlign w:val="bottom"/>
          </w:tcPr>
          <w:p w14:paraId="41A47AF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1 159 324</w:t>
            </w:r>
          </w:p>
        </w:tc>
        <w:tc>
          <w:tcPr>
            <w:tcW w:w="703" w:type="pct"/>
            <w:vAlign w:val="bottom"/>
          </w:tcPr>
          <w:p w14:paraId="5E0DCDD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1 489 617</w:t>
            </w:r>
          </w:p>
        </w:tc>
        <w:tc>
          <w:tcPr>
            <w:tcW w:w="625" w:type="pct"/>
            <w:vAlign w:val="bottom"/>
          </w:tcPr>
          <w:p w14:paraId="529F6E5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330 293</w:t>
            </w:r>
          </w:p>
        </w:tc>
        <w:tc>
          <w:tcPr>
            <w:tcW w:w="624" w:type="pct"/>
            <w:vAlign w:val="bottom"/>
          </w:tcPr>
          <w:p w14:paraId="49594F1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128,5</w:t>
            </w:r>
          </w:p>
        </w:tc>
      </w:tr>
      <w:tr w:rsidR="00584854" w:rsidRPr="004207C0" w14:paraId="37E7B3E2" w14:textId="77777777" w:rsidTr="00961651">
        <w:tc>
          <w:tcPr>
            <w:tcW w:w="1719" w:type="pct"/>
            <w:vAlign w:val="bottom"/>
          </w:tcPr>
          <w:p w14:paraId="4703D9B9"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Úrad geodézie, kartografie a katastra SR</w:t>
            </w:r>
          </w:p>
        </w:tc>
        <w:tc>
          <w:tcPr>
            <w:tcW w:w="626" w:type="pct"/>
            <w:vAlign w:val="bottom"/>
          </w:tcPr>
          <w:p w14:paraId="79C4692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19 305</w:t>
            </w:r>
          </w:p>
        </w:tc>
        <w:tc>
          <w:tcPr>
            <w:tcW w:w="703" w:type="pct"/>
            <w:vAlign w:val="bottom"/>
          </w:tcPr>
          <w:p w14:paraId="7F039B1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21 612</w:t>
            </w:r>
          </w:p>
        </w:tc>
        <w:tc>
          <w:tcPr>
            <w:tcW w:w="703" w:type="pct"/>
            <w:vAlign w:val="bottom"/>
          </w:tcPr>
          <w:p w14:paraId="4861C6F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19 686</w:t>
            </w:r>
          </w:p>
        </w:tc>
        <w:tc>
          <w:tcPr>
            <w:tcW w:w="625" w:type="pct"/>
            <w:vAlign w:val="bottom"/>
          </w:tcPr>
          <w:p w14:paraId="6A1A536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-1 926</w:t>
            </w:r>
          </w:p>
        </w:tc>
        <w:tc>
          <w:tcPr>
            <w:tcW w:w="624" w:type="pct"/>
            <w:vAlign w:val="bottom"/>
          </w:tcPr>
          <w:p w14:paraId="0EFDC12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91,1</w:t>
            </w:r>
          </w:p>
        </w:tc>
      </w:tr>
      <w:tr w:rsidR="00584854" w:rsidRPr="004207C0" w14:paraId="2E43E0D0" w14:textId="77777777" w:rsidTr="00961651">
        <w:tc>
          <w:tcPr>
            <w:tcW w:w="1719" w:type="pct"/>
            <w:vAlign w:val="bottom"/>
          </w:tcPr>
          <w:p w14:paraId="4EECC037"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Štatistický úrad SR            </w:t>
            </w:r>
          </w:p>
        </w:tc>
        <w:tc>
          <w:tcPr>
            <w:tcW w:w="626" w:type="pct"/>
            <w:vAlign w:val="bottom"/>
          </w:tcPr>
          <w:p w14:paraId="6B96D306"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32 722</w:t>
            </w:r>
          </w:p>
        </w:tc>
        <w:tc>
          <w:tcPr>
            <w:tcW w:w="703" w:type="pct"/>
            <w:vAlign w:val="bottom"/>
          </w:tcPr>
          <w:p w14:paraId="142A6D3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51 648</w:t>
            </w:r>
          </w:p>
        </w:tc>
        <w:tc>
          <w:tcPr>
            <w:tcW w:w="703" w:type="pct"/>
            <w:vAlign w:val="bottom"/>
          </w:tcPr>
          <w:p w14:paraId="3AAD91E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48 478</w:t>
            </w:r>
          </w:p>
        </w:tc>
        <w:tc>
          <w:tcPr>
            <w:tcW w:w="625" w:type="pct"/>
            <w:vAlign w:val="bottom"/>
          </w:tcPr>
          <w:p w14:paraId="2FC3357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-3 171</w:t>
            </w:r>
          </w:p>
        </w:tc>
        <w:tc>
          <w:tcPr>
            <w:tcW w:w="624" w:type="pct"/>
            <w:vAlign w:val="bottom"/>
          </w:tcPr>
          <w:p w14:paraId="6EE6FB4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93,9</w:t>
            </w:r>
          </w:p>
        </w:tc>
      </w:tr>
      <w:tr w:rsidR="00584854" w:rsidRPr="004207C0" w14:paraId="7FC94427" w14:textId="77777777" w:rsidTr="00961651">
        <w:tc>
          <w:tcPr>
            <w:tcW w:w="1719" w:type="pct"/>
            <w:vAlign w:val="bottom"/>
          </w:tcPr>
          <w:p w14:paraId="7D14609A"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Úrad pre verejné obstarávanie </w:t>
            </w:r>
          </w:p>
        </w:tc>
        <w:tc>
          <w:tcPr>
            <w:tcW w:w="626" w:type="pct"/>
            <w:vAlign w:val="bottom"/>
          </w:tcPr>
          <w:p w14:paraId="11CAFA5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10 931</w:t>
            </w:r>
          </w:p>
        </w:tc>
        <w:tc>
          <w:tcPr>
            <w:tcW w:w="703" w:type="pct"/>
            <w:vAlign w:val="bottom"/>
          </w:tcPr>
          <w:p w14:paraId="32F3BCE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11 416</w:t>
            </w:r>
          </w:p>
        </w:tc>
        <w:tc>
          <w:tcPr>
            <w:tcW w:w="703" w:type="pct"/>
            <w:vAlign w:val="bottom"/>
          </w:tcPr>
          <w:p w14:paraId="4BA2616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10 703</w:t>
            </w:r>
          </w:p>
        </w:tc>
        <w:tc>
          <w:tcPr>
            <w:tcW w:w="625" w:type="pct"/>
            <w:vAlign w:val="bottom"/>
          </w:tcPr>
          <w:p w14:paraId="2F7E84F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-713</w:t>
            </w:r>
          </w:p>
        </w:tc>
        <w:tc>
          <w:tcPr>
            <w:tcW w:w="624" w:type="pct"/>
            <w:vAlign w:val="bottom"/>
          </w:tcPr>
          <w:p w14:paraId="23BF5FC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93,8</w:t>
            </w:r>
          </w:p>
        </w:tc>
      </w:tr>
      <w:tr w:rsidR="00584854" w:rsidRPr="004207C0" w14:paraId="4DD7C03B" w14:textId="77777777" w:rsidTr="00961651">
        <w:tc>
          <w:tcPr>
            <w:tcW w:w="1719" w:type="pct"/>
            <w:vAlign w:val="bottom"/>
          </w:tcPr>
          <w:p w14:paraId="67489296"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Úrad pre reguláciu sieťových odvetví SR</w:t>
            </w:r>
          </w:p>
        </w:tc>
        <w:tc>
          <w:tcPr>
            <w:tcW w:w="626" w:type="pct"/>
            <w:vAlign w:val="bottom"/>
          </w:tcPr>
          <w:p w14:paraId="662C7F9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5 025</w:t>
            </w:r>
          </w:p>
        </w:tc>
        <w:tc>
          <w:tcPr>
            <w:tcW w:w="703" w:type="pct"/>
            <w:vAlign w:val="bottom"/>
          </w:tcPr>
          <w:p w14:paraId="5427FB2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4 650</w:t>
            </w:r>
          </w:p>
        </w:tc>
        <w:tc>
          <w:tcPr>
            <w:tcW w:w="703" w:type="pct"/>
            <w:vAlign w:val="bottom"/>
          </w:tcPr>
          <w:p w14:paraId="1CDA061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4 205</w:t>
            </w:r>
          </w:p>
        </w:tc>
        <w:tc>
          <w:tcPr>
            <w:tcW w:w="625" w:type="pct"/>
            <w:vAlign w:val="bottom"/>
          </w:tcPr>
          <w:p w14:paraId="7327954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-446</w:t>
            </w:r>
          </w:p>
        </w:tc>
        <w:tc>
          <w:tcPr>
            <w:tcW w:w="624" w:type="pct"/>
            <w:vAlign w:val="bottom"/>
          </w:tcPr>
          <w:p w14:paraId="50970CE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90,4</w:t>
            </w:r>
          </w:p>
        </w:tc>
      </w:tr>
      <w:tr w:rsidR="00584854" w:rsidRPr="004207C0" w14:paraId="466EA5AD" w14:textId="77777777" w:rsidTr="00961651">
        <w:tc>
          <w:tcPr>
            <w:tcW w:w="1719" w:type="pct"/>
            <w:vAlign w:val="bottom"/>
          </w:tcPr>
          <w:p w14:paraId="68F672FE"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Úrad jadrového dozoru SR       </w:t>
            </w:r>
          </w:p>
        </w:tc>
        <w:tc>
          <w:tcPr>
            <w:tcW w:w="626" w:type="pct"/>
            <w:vAlign w:val="bottom"/>
          </w:tcPr>
          <w:p w14:paraId="51A6792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9 187</w:t>
            </w:r>
          </w:p>
        </w:tc>
        <w:tc>
          <w:tcPr>
            <w:tcW w:w="703" w:type="pct"/>
            <w:vAlign w:val="bottom"/>
          </w:tcPr>
          <w:p w14:paraId="7A81AE5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9 579</w:t>
            </w:r>
          </w:p>
        </w:tc>
        <w:tc>
          <w:tcPr>
            <w:tcW w:w="703" w:type="pct"/>
            <w:vAlign w:val="bottom"/>
          </w:tcPr>
          <w:p w14:paraId="5C0956A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9 327</w:t>
            </w:r>
          </w:p>
        </w:tc>
        <w:tc>
          <w:tcPr>
            <w:tcW w:w="625" w:type="pct"/>
            <w:vAlign w:val="bottom"/>
          </w:tcPr>
          <w:p w14:paraId="6D4D4C6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-252</w:t>
            </w:r>
          </w:p>
        </w:tc>
        <w:tc>
          <w:tcPr>
            <w:tcW w:w="624" w:type="pct"/>
            <w:vAlign w:val="bottom"/>
          </w:tcPr>
          <w:p w14:paraId="49791D8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97,4</w:t>
            </w:r>
          </w:p>
        </w:tc>
      </w:tr>
      <w:tr w:rsidR="00584854" w:rsidRPr="004207C0" w14:paraId="651A1EF2" w14:textId="77777777" w:rsidTr="00961651">
        <w:tc>
          <w:tcPr>
            <w:tcW w:w="1719" w:type="pct"/>
            <w:vAlign w:val="bottom"/>
          </w:tcPr>
          <w:p w14:paraId="1DD6AB53"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Úrad priemyselného vlastníctva SR      </w:t>
            </w:r>
          </w:p>
        </w:tc>
        <w:tc>
          <w:tcPr>
            <w:tcW w:w="626" w:type="pct"/>
            <w:vAlign w:val="bottom"/>
          </w:tcPr>
          <w:p w14:paraId="4F7761F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5 204</w:t>
            </w:r>
          </w:p>
        </w:tc>
        <w:tc>
          <w:tcPr>
            <w:tcW w:w="703" w:type="pct"/>
            <w:vAlign w:val="bottom"/>
          </w:tcPr>
          <w:p w14:paraId="31F5761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3 957</w:t>
            </w:r>
          </w:p>
        </w:tc>
        <w:tc>
          <w:tcPr>
            <w:tcW w:w="703" w:type="pct"/>
            <w:vAlign w:val="bottom"/>
          </w:tcPr>
          <w:p w14:paraId="30C0A09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3 613</w:t>
            </w:r>
          </w:p>
        </w:tc>
        <w:tc>
          <w:tcPr>
            <w:tcW w:w="625" w:type="pct"/>
            <w:vAlign w:val="bottom"/>
          </w:tcPr>
          <w:p w14:paraId="68DD458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-344</w:t>
            </w:r>
          </w:p>
        </w:tc>
        <w:tc>
          <w:tcPr>
            <w:tcW w:w="624" w:type="pct"/>
            <w:vAlign w:val="bottom"/>
          </w:tcPr>
          <w:p w14:paraId="0BC0236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91,3</w:t>
            </w:r>
          </w:p>
        </w:tc>
      </w:tr>
      <w:tr w:rsidR="00584854" w:rsidRPr="004207C0" w14:paraId="001B650D" w14:textId="77777777" w:rsidTr="00961651">
        <w:tc>
          <w:tcPr>
            <w:tcW w:w="1719" w:type="pct"/>
            <w:vAlign w:val="bottom"/>
          </w:tcPr>
          <w:p w14:paraId="36221A88"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Úrad pre normalizáciu, metrológiu a skúšobníctvo SR</w:t>
            </w:r>
          </w:p>
        </w:tc>
        <w:tc>
          <w:tcPr>
            <w:tcW w:w="626" w:type="pct"/>
            <w:vAlign w:val="bottom"/>
          </w:tcPr>
          <w:p w14:paraId="5560AD7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6 843</w:t>
            </w:r>
          </w:p>
        </w:tc>
        <w:tc>
          <w:tcPr>
            <w:tcW w:w="703" w:type="pct"/>
            <w:vAlign w:val="bottom"/>
          </w:tcPr>
          <w:p w14:paraId="78EBBB2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6 511</w:t>
            </w:r>
          </w:p>
        </w:tc>
        <w:tc>
          <w:tcPr>
            <w:tcW w:w="703" w:type="pct"/>
            <w:vAlign w:val="bottom"/>
          </w:tcPr>
          <w:p w14:paraId="0678540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6 339</w:t>
            </w:r>
          </w:p>
        </w:tc>
        <w:tc>
          <w:tcPr>
            <w:tcW w:w="625" w:type="pct"/>
            <w:vAlign w:val="bottom"/>
          </w:tcPr>
          <w:p w14:paraId="513BC670"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-172</w:t>
            </w:r>
          </w:p>
        </w:tc>
        <w:tc>
          <w:tcPr>
            <w:tcW w:w="624" w:type="pct"/>
            <w:vAlign w:val="bottom"/>
          </w:tcPr>
          <w:p w14:paraId="7D389E3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97,4</w:t>
            </w:r>
          </w:p>
        </w:tc>
      </w:tr>
      <w:tr w:rsidR="00584854" w:rsidRPr="004207C0" w14:paraId="5E9D1D54" w14:textId="77777777" w:rsidTr="00961651">
        <w:tc>
          <w:tcPr>
            <w:tcW w:w="1719" w:type="pct"/>
            <w:vAlign w:val="bottom"/>
          </w:tcPr>
          <w:p w14:paraId="360063F0"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Protimonopolný úrad SR         </w:t>
            </w:r>
          </w:p>
        </w:tc>
        <w:tc>
          <w:tcPr>
            <w:tcW w:w="626" w:type="pct"/>
            <w:vAlign w:val="bottom"/>
          </w:tcPr>
          <w:p w14:paraId="4806BB3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4 180</w:t>
            </w:r>
          </w:p>
        </w:tc>
        <w:tc>
          <w:tcPr>
            <w:tcW w:w="703" w:type="pct"/>
            <w:vAlign w:val="bottom"/>
          </w:tcPr>
          <w:p w14:paraId="45490AB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3 317</w:t>
            </w:r>
          </w:p>
        </w:tc>
        <w:tc>
          <w:tcPr>
            <w:tcW w:w="703" w:type="pct"/>
            <w:vAlign w:val="bottom"/>
          </w:tcPr>
          <w:p w14:paraId="1E2CF13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2 944</w:t>
            </w:r>
          </w:p>
        </w:tc>
        <w:tc>
          <w:tcPr>
            <w:tcW w:w="625" w:type="pct"/>
            <w:vAlign w:val="bottom"/>
          </w:tcPr>
          <w:p w14:paraId="3D2F741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-373</w:t>
            </w:r>
          </w:p>
        </w:tc>
        <w:tc>
          <w:tcPr>
            <w:tcW w:w="624" w:type="pct"/>
            <w:vAlign w:val="bottom"/>
          </w:tcPr>
          <w:p w14:paraId="6084B83E"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88,8</w:t>
            </w:r>
          </w:p>
        </w:tc>
      </w:tr>
      <w:tr w:rsidR="00584854" w:rsidRPr="004207C0" w14:paraId="2522CA34" w14:textId="77777777" w:rsidTr="00961651">
        <w:tc>
          <w:tcPr>
            <w:tcW w:w="1719" w:type="pct"/>
            <w:vAlign w:val="bottom"/>
          </w:tcPr>
          <w:p w14:paraId="4C7B148E"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Národný bezpečnostný úrad </w:t>
            </w:r>
          </w:p>
        </w:tc>
        <w:tc>
          <w:tcPr>
            <w:tcW w:w="626" w:type="pct"/>
            <w:vAlign w:val="bottom"/>
          </w:tcPr>
          <w:p w14:paraId="28D05AC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20 908</w:t>
            </w:r>
          </w:p>
        </w:tc>
        <w:tc>
          <w:tcPr>
            <w:tcW w:w="703" w:type="pct"/>
            <w:vAlign w:val="bottom"/>
          </w:tcPr>
          <w:p w14:paraId="5C37AAA2"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11 381</w:t>
            </w:r>
          </w:p>
        </w:tc>
        <w:tc>
          <w:tcPr>
            <w:tcW w:w="703" w:type="pct"/>
            <w:vAlign w:val="bottom"/>
          </w:tcPr>
          <w:p w14:paraId="5E99EBF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12 731</w:t>
            </w:r>
          </w:p>
        </w:tc>
        <w:tc>
          <w:tcPr>
            <w:tcW w:w="625" w:type="pct"/>
            <w:vAlign w:val="bottom"/>
          </w:tcPr>
          <w:p w14:paraId="51FEE1E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1 349</w:t>
            </w:r>
          </w:p>
        </w:tc>
        <w:tc>
          <w:tcPr>
            <w:tcW w:w="624" w:type="pct"/>
            <w:vAlign w:val="bottom"/>
          </w:tcPr>
          <w:p w14:paraId="3A2E814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111,9</w:t>
            </w:r>
          </w:p>
        </w:tc>
      </w:tr>
      <w:tr w:rsidR="00584854" w:rsidRPr="004207C0" w14:paraId="58E66532" w14:textId="77777777" w:rsidTr="00961651">
        <w:tc>
          <w:tcPr>
            <w:tcW w:w="1719" w:type="pct"/>
            <w:vAlign w:val="bottom"/>
          </w:tcPr>
          <w:p w14:paraId="42B3E9F5"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Správa štátnych hmotných rezerv SR</w:t>
            </w:r>
          </w:p>
        </w:tc>
        <w:tc>
          <w:tcPr>
            <w:tcW w:w="626" w:type="pct"/>
            <w:vAlign w:val="bottom"/>
          </w:tcPr>
          <w:p w14:paraId="0B23374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15 135</w:t>
            </w:r>
          </w:p>
        </w:tc>
        <w:tc>
          <w:tcPr>
            <w:tcW w:w="703" w:type="pct"/>
            <w:vAlign w:val="bottom"/>
          </w:tcPr>
          <w:p w14:paraId="610C0EAF"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9 801</w:t>
            </w:r>
          </w:p>
        </w:tc>
        <w:tc>
          <w:tcPr>
            <w:tcW w:w="703" w:type="pct"/>
            <w:vAlign w:val="bottom"/>
          </w:tcPr>
          <w:p w14:paraId="269C276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8 835</w:t>
            </w:r>
          </w:p>
        </w:tc>
        <w:tc>
          <w:tcPr>
            <w:tcW w:w="625" w:type="pct"/>
            <w:vAlign w:val="bottom"/>
          </w:tcPr>
          <w:p w14:paraId="4F9FFCAC"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-966</w:t>
            </w:r>
          </w:p>
        </w:tc>
        <w:tc>
          <w:tcPr>
            <w:tcW w:w="624" w:type="pct"/>
            <w:vAlign w:val="bottom"/>
          </w:tcPr>
          <w:p w14:paraId="47AD280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90,1</w:t>
            </w:r>
          </w:p>
        </w:tc>
      </w:tr>
      <w:tr w:rsidR="00584854" w:rsidRPr="004207C0" w14:paraId="28858226" w14:textId="77777777" w:rsidTr="00961651">
        <w:tc>
          <w:tcPr>
            <w:tcW w:w="1719" w:type="pct"/>
            <w:vAlign w:val="bottom"/>
          </w:tcPr>
          <w:p w14:paraId="19C50D47"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Všeobecná pokladničná správa   </w:t>
            </w:r>
          </w:p>
        </w:tc>
        <w:tc>
          <w:tcPr>
            <w:tcW w:w="626" w:type="pct"/>
            <w:vAlign w:val="bottom"/>
          </w:tcPr>
          <w:p w14:paraId="379B15AA"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1 959 608</w:t>
            </w:r>
          </w:p>
        </w:tc>
        <w:tc>
          <w:tcPr>
            <w:tcW w:w="703" w:type="pct"/>
            <w:vAlign w:val="bottom"/>
          </w:tcPr>
          <w:p w14:paraId="539AEF6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3 283 477</w:t>
            </w:r>
          </w:p>
        </w:tc>
        <w:tc>
          <w:tcPr>
            <w:tcW w:w="703" w:type="pct"/>
            <w:vAlign w:val="bottom"/>
          </w:tcPr>
          <w:p w14:paraId="79E00C2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6 746 506</w:t>
            </w:r>
          </w:p>
        </w:tc>
        <w:tc>
          <w:tcPr>
            <w:tcW w:w="625" w:type="pct"/>
            <w:vAlign w:val="bottom"/>
          </w:tcPr>
          <w:p w14:paraId="2340038D"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3 463 030</w:t>
            </w:r>
          </w:p>
        </w:tc>
        <w:tc>
          <w:tcPr>
            <w:tcW w:w="624" w:type="pct"/>
            <w:vAlign w:val="bottom"/>
          </w:tcPr>
          <w:p w14:paraId="69D4EC9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205,5</w:t>
            </w:r>
          </w:p>
        </w:tc>
      </w:tr>
      <w:tr w:rsidR="00584854" w:rsidRPr="004207C0" w14:paraId="6667CD92" w14:textId="77777777" w:rsidTr="00961651">
        <w:tc>
          <w:tcPr>
            <w:tcW w:w="1719" w:type="pct"/>
            <w:vAlign w:val="bottom"/>
          </w:tcPr>
          <w:p w14:paraId="24DEBA1B"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 xml:space="preserve">Slovenská akadémia vied </w:t>
            </w:r>
          </w:p>
        </w:tc>
        <w:tc>
          <w:tcPr>
            <w:tcW w:w="626" w:type="pct"/>
            <w:vAlign w:val="bottom"/>
          </w:tcPr>
          <w:p w14:paraId="0F967088"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81 539</w:t>
            </w:r>
          </w:p>
        </w:tc>
        <w:tc>
          <w:tcPr>
            <w:tcW w:w="703" w:type="pct"/>
            <w:vAlign w:val="bottom"/>
          </w:tcPr>
          <w:p w14:paraId="1967D94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85 367</w:t>
            </w:r>
          </w:p>
        </w:tc>
        <w:tc>
          <w:tcPr>
            <w:tcW w:w="703" w:type="pct"/>
            <w:vAlign w:val="bottom"/>
          </w:tcPr>
          <w:p w14:paraId="4006C099"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83 600</w:t>
            </w:r>
          </w:p>
        </w:tc>
        <w:tc>
          <w:tcPr>
            <w:tcW w:w="625" w:type="pct"/>
            <w:vAlign w:val="bottom"/>
          </w:tcPr>
          <w:p w14:paraId="5E177E94"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-1 767</w:t>
            </w:r>
          </w:p>
        </w:tc>
        <w:tc>
          <w:tcPr>
            <w:tcW w:w="624" w:type="pct"/>
            <w:vAlign w:val="bottom"/>
          </w:tcPr>
          <w:p w14:paraId="465FDB2B"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97,9</w:t>
            </w:r>
          </w:p>
        </w:tc>
      </w:tr>
      <w:tr w:rsidR="00584854" w:rsidRPr="004207C0" w14:paraId="7F57544F" w14:textId="77777777" w:rsidTr="00961651">
        <w:tc>
          <w:tcPr>
            <w:tcW w:w="1719" w:type="pct"/>
            <w:tcBorders>
              <w:bottom w:val="single" w:sz="4" w:space="0" w:color="auto"/>
            </w:tcBorders>
            <w:vAlign w:val="bottom"/>
          </w:tcPr>
          <w:p w14:paraId="374648C9" w14:textId="77777777" w:rsidR="00243A51" w:rsidRPr="00961651" w:rsidRDefault="00243A51" w:rsidP="00584854">
            <w:pPr>
              <w:pStyle w:val="Textpoznmkypodiarou"/>
              <w:spacing w:line="259" w:lineRule="auto"/>
              <w:jc w:val="left"/>
              <w:rPr>
                <w:rFonts w:cs="Segoe UI"/>
                <w:sz w:val="18"/>
                <w:szCs w:val="18"/>
              </w:rPr>
            </w:pPr>
            <w:r w:rsidRPr="00961651">
              <w:rPr>
                <w:rFonts w:cs="Segoe UI"/>
                <w:sz w:val="18"/>
                <w:szCs w:val="18"/>
              </w:rPr>
              <w:t>Kancelária Súdnej rady SR</w:t>
            </w:r>
          </w:p>
        </w:tc>
        <w:tc>
          <w:tcPr>
            <w:tcW w:w="626" w:type="pct"/>
            <w:tcBorders>
              <w:bottom w:val="single" w:sz="4" w:space="0" w:color="auto"/>
            </w:tcBorders>
            <w:vAlign w:val="bottom"/>
          </w:tcPr>
          <w:p w14:paraId="1E630C55"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1 210</w:t>
            </w:r>
          </w:p>
        </w:tc>
        <w:tc>
          <w:tcPr>
            <w:tcW w:w="703" w:type="pct"/>
            <w:tcBorders>
              <w:bottom w:val="single" w:sz="4" w:space="0" w:color="auto"/>
            </w:tcBorders>
            <w:vAlign w:val="bottom"/>
          </w:tcPr>
          <w:p w14:paraId="58DCCD0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1 079</w:t>
            </w:r>
          </w:p>
        </w:tc>
        <w:tc>
          <w:tcPr>
            <w:tcW w:w="703" w:type="pct"/>
            <w:tcBorders>
              <w:bottom w:val="single" w:sz="4" w:space="0" w:color="auto"/>
            </w:tcBorders>
            <w:vAlign w:val="bottom"/>
          </w:tcPr>
          <w:p w14:paraId="29B26F91"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1 121</w:t>
            </w:r>
          </w:p>
        </w:tc>
        <w:tc>
          <w:tcPr>
            <w:tcW w:w="625" w:type="pct"/>
            <w:tcBorders>
              <w:bottom w:val="single" w:sz="4" w:space="0" w:color="auto"/>
            </w:tcBorders>
            <w:vAlign w:val="bottom"/>
          </w:tcPr>
          <w:p w14:paraId="3D6EE857"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42</w:t>
            </w:r>
          </w:p>
        </w:tc>
        <w:tc>
          <w:tcPr>
            <w:tcW w:w="624" w:type="pct"/>
            <w:tcBorders>
              <w:bottom w:val="single" w:sz="4" w:space="0" w:color="auto"/>
            </w:tcBorders>
            <w:vAlign w:val="bottom"/>
          </w:tcPr>
          <w:p w14:paraId="62D42333" w14:textId="77777777" w:rsidR="00243A51" w:rsidRPr="00961651" w:rsidRDefault="00243A51" w:rsidP="00961651">
            <w:pPr>
              <w:pStyle w:val="Textpoznmkypodiarou"/>
              <w:spacing w:line="259" w:lineRule="auto"/>
              <w:jc w:val="right"/>
              <w:rPr>
                <w:rFonts w:cs="Segoe UI"/>
                <w:sz w:val="18"/>
                <w:szCs w:val="18"/>
              </w:rPr>
            </w:pPr>
            <w:r w:rsidRPr="00961651">
              <w:rPr>
                <w:rFonts w:cs="Segoe UI"/>
                <w:sz w:val="18"/>
                <w:szCs w:val="18"/>
              </w:rPr>
              <w:t>103,9</w:t>
            </w:r>
          </w:p>
        </w:tc>
      </w:tr>
    </w:tbl>
    <w:p w14:paraId="2B2CFA0D" w14:textId="3FF78E8B" w:rsidR="00243A51" w:rsidRPr="004207C0" w:rsidRDefault="00243A51" w:rsidP="00243A51">
      <w:pPr>
        <w:pStyle w:val="Textpoznmkypodiarou"/>
        <w:rPr>
          <w:rFonts w:cs="Segoe UI"/>
          <w:i/>
          <w:color w:val="314364" w:themeColor="text2"/>
        </w:rPr>
      </w:pPr>
      <w:r w:rsidRPr="004207C0">
        <w:rPr>
          <w:rFonts w:cs="Segoe UI"/>
          <w:i/>
          <w:color w:val="314364" w:themeColor="text2"/>
        </w:rPr>
        <w:t>Zdroj: ŠZÚ za rok 2019, RVS na roky 2020 až 2022, Návrh RVS na roky 2021 až 2023</w:t>
      </w:r>
    </w:p>
    <w:p w14:paraId="172448AF" w14:textId="777A9C99" w:rsidR="00F2349C" w:rsidRDefault="00F2349C" w:rsidP="00243A51">
      <w:pPr>
        <w:pStyle w:val="Textpoznmkypodiarou"/>
        <w:rPr>
          <w:i/>
        </w:rPr>
      </w:pPr>
    </w:p>
    <w:p w14:paraId="38054C98" w14:textId="77777777" w:rsidR="00694846" w:rsidRDefault="00694846" w:rsidP="00F2349C">
      <w:pPr>
        <w:spacing w:after="0"/>
        <w:rPr>
          <w:rFonts w:cs="Segoe UI"/>
          <w:b/>
          <w:color w:val="314364" w:themeColor="text2"/>
          <w:szCs w:val="20"/>
        </w:rPr>
      </w:pPr>
    </w:p>
    <w:p w14:paraId="4F5FD478" w14:textId="4672AA8A" w:rsidR="00F2349C" w:rsidRPr="00961651" w:rsidRDefault="00F2349C" w:rsidP="00F2349C">
      <w:pPr>
        <w:spacing w:after="0"/>
        <w:rPr>
          <w:rFonts w:cs="Segoe UI"/>
          <w:b/>
          <w:color w:val="314364" w:themeColor="text2"/>
          <w:szCs w:val="20"/>
        </w:rPr>
      </w:pPr>
      <w:r w:rsidRPr="00961651">
        <w:rPr>
          <w:rFonts w:cs="Segoe UI"/>
          <w:b/>
          <w:color w:val="314364" w:themeColor="text2"/>
          <w:szCs w:val="20"/>
        </w:rPr>
        <w:lastRenderedPageBreak/>
        <w:t>Tabuľka 4: Počet lekárskych miest všeobecnej ambulantnej starostlivosti pre dospelých na 100 </w:t>
      </w:r>
      <w:r w:rsidR="00613D4B">
        <w:rPr>
          <w:rFonts w:cs="Segoe UI"/>
          <w:b/>
          <w:color w:val="314364" w:themeColor="text2"/>
          <w:szCs w:val="20"/>
        </w:rPr>
        <w:t>tisíc</w:t>
      </w:r>
      <w:r w:rsidRPr="00961651">
        <w:rPr>
          <w:rFonts w:cs="Segoe UI"/>
          <w:b/>
          <w:color w:val="314364" w:themeColor="text2"/>
          <w:szCs w:val="20"/>
        </w:rPr>
        <w:t xml:space="preserve"> obyvateľov </w:t>
      </w:r>
    </w:p>
    <w:tbl>
      <w:tblPr>
        <w:tblpPr w:leftFromText="141" w:rightFromText="141" w:vertAnchor="text" w:horzAnchor="margin" w:tblpXSpec="right" w:tblpY="118"/>
        <w:tblOverlap w:val="never"/>
        <w:tblW w:w="5000" w:type="pct"/>
        <w:tblCellMar>
          <w:top w:w="28" w:type="dxa"/>
        </w:tblCellMar>
        <w:tblLook w:val="04A0" w:firstRow="1" w:lastRow="0" w:firstColumn="1" w:lastColumn="0" w:noHBand="0" w:noVBand="1"/>
      </w:tblPr>
      <w:tblGrid>
        <w:gridCol w:w="3165"/>
        <w:gridCol w:w="3204"/>
        <w:gridCol w:w="931"/>
        <w:gridCol w:w="1770"/>
      </w:tblGrid>
      <w:tr w:rsidR="00F2349C" w:rsidRPr="007A512A" w14:paraId="4701A7B1" w14:textId="77777777" w:rsidTr="00164DF3">
        <w:trPr>
          <w:trHeight w:val="283"/>
        </w:trPr>
        <w:tc>
          <w:tcPr>
            <w:tcW w:w="1745" w:type="pct"/>
            <w:shd w:val="clear" w:color="auto" w:fill="314364"/>
            <w:vAlign w:val="center"/>
          </w:tcPr>
          <w:p w14:paraId="2A66D337" w14:textId="77777777" w:rsidR="00F2349C" w:rsidRPr="00961651" w:rsidRDefault="00F2349C" w:rsidP="00164DF3">
            <w:pPr>
              <w:spacing w:after="0" w:line="240" w:lineRule="auto"/>
              <w:jc w:val="left"/>
              <w:rPr>
                <w:rFonts w:eastAsia="Times New Roman" w:cs="Segoe UI"/>
                <w:b/>
                <w:color w:val="FFFFFF"/>
                <w:sz w:val="18"/>
                <w:szCs w:val="18"/>
                <w:lang w:eastAsia="sk-SK"/>
              </w:rPr>
            </w:pPr>
            <w:r w:rsidRPr="00961651">
              <w:rPr>
                <w:rFonts w:eastAsia="Times New Roman" w:cs="Segoe UI"/>
                <w:b/>
                <w:color w:val="FFFFFF"/>
                <w:sz w:val="18"/>
                <w:szCs w:val="18"/>
                <w:lang w:eastAsia="sk-SK"/>
              </w:rPr>
              <w:t>Kraj / okres</w:t>
            </w:r>
          </w:p>
        </w:tc>
        <w:tc>
          <w:tcPr>
            <w:tcW w:w="1766" w:type="pct"/>
            <w:shd w:val="clear" w:color="auto" w:fill="314364"/>
            <w:vAlign w:val="center"/>
          </w:tcPr>
          <w:p w14:paraId="45C1B3BB" w14:textId="77777777" w:rsidR="00F2349C" w:rsidRPr="00961651" w:rsidRDefault="00F2349C" w:rsidP="00164DF3">
            <w:pPr>
              <w:spacing w:after="0" w:line="240" w:lineRule="auto"/>
              <w:jc w:val="center"/>
              <w:rPr>
                <w:rFonts w:eastAsia="Times New Roman" w:cs="Segoe UI"/>
                <w:b/>
                <w:color w:val="FFFFFF"/>
                <w:sz w:val="18"/>
                <w:szCs w:val="18"/>
                <w:lang w:eastAsia="sk-SK"/>
              </w:rPr>
            </w:pPr>
            <w:r w:rsidRPr="00961651">
              <w:rPr>
                <w:rFonts w:eastAsia="Times New Roman" w:cs="Segoe UI"/>
                <w:b/>
                <w:color w:val="FFFFFF"/>
                <w:sz w:val="18"/>
                <w:szCs w:val="18"/>
                <w:lang w:eastAsia="sk-SK"/>
              </w:rPr>
              <w:t>Verejná minimálna sieť</w:t>
            </w:r>
          </w:p>
        </w:tc>
        <w:tc>
          <w:tcPr>
            <w:tcW w:w="513" w:type="pct"/>
            <w:shd w:val="clear" w:color="auto" w:fill="314364"/>
            <w:vAlign w:val="center"/>
          </w:tcPr>
          <w:p w14:paraId="3318E31A" w14:textId="77777777" w:rsidR="00F2349C" w:rsidRPr="00961651" w:rsidRDefault="00F2349C" w:rsidP="00164DF3">
            <w:pPr>
              <w:spacing w:after="0" w:line="240" w:lineRule="auto"/>
              <w:jc w:val="center"/>
              <w:rPr>
                <w:rFonts w:eastAsia="Times New Roman" w:cs="Segoe UI"/>
                <w:b/>
                <w:color w:val="FFFFFF"/>
                <w:sz w:val="18"/>
                <w:szCs w:val="18"/>
                <w:lang w:eastAsia="sk-SK"/>
              </w:rPr>
            </w:pPr>
            <w:r w:rsidRPr="00961651">
              <w:rPr>
                <w:rFonts w:eastAsia="Times New Roman" w:cs="Segoe UI"/>
                <w:b/>
                <w:color w:val="FFFFFF"/>
                <w:sz w:val="18"/>
                <w:szCs w:val="18"/>
                <w:lang w:eastAsia="sk-SK"/>
              </w:rPr>
              <w:t>2018</w:t>
            </w:r>
          </w:p>
        </w:tc>
        <w:tc>
          <w:tcPr>
            <w:tcW w:w="976" w:type="pct"/>
            <w:shd w:val="clear" w:color="auto" w:fill="314364"/>
            <w:vAlign w:val="center"/>
          </w:tcPr>
          <w:p w14:paraId="5CCD31F0" w14:textId="46EA4B5E" w:rsidR="00F2349C" w:rsidRPr="00961651" w:rsidRDefault="00F2349C" w:rsidP="00ED2BAE">
            <w:pPr>
              <w:spacing w:after="0" w:line="240" w:lineRule="auto"/>
              <w:jc w:val="center"/>
              <w:rPr>
                <w:rFonts w:eastAsia="Times New Roman" w:cs="Segoe UI"/>
                <w:b/>
                <w:color w:val="FFFFFF"/>
                <w:sz w:val="18"/>
                <w:szCs w:val="18"/>
                <w:lang w:eastAsia="sk-SK"/>
              </w:rPr>
            </w:pPr>
            <w:r w:rsidRPr="00961651">
              <w:rPr>
                <w:rFonts w:eastAsia="Times New Roman" w:cs="Segoe UI"/>
                <w:b/>
                <w:color w:val="FFFFFF"/>
                <w:sz w:val="18"/>
                <w:szCs w:val="18"/>
                <w:lang w:eastAsia="sk-SK"/>
              </w:rPr>
              <w:t xml:space="preserve">Počet </w:t>
            </w:r>
            <w:r w:rsidR="00ED2BAE">
              <w:rPr>
                <w:rFonts w:eastAsia="Times New Roman" w:cs="Segoe UI"/>
                <w:b/>
                <w:color w:val="FFFFFF"/>
                <w:sz w:val="18"/>
                <w:szCs w:val="18"/>
                <w:lang w:eastAsia="sk-SK"/>
              </w:rPr>
              <w:t>ambulancií</w:t>
            </w:r>
            <w:r w:rsidRPr="00961651">
              <w:rPr>
                <w:rFonts w:eastAsia="Times New Roman" w:cs="Segoe UI"/>
                <w:b/>
                <w:color w:val="FFFFFF"/>
                <w:sz w:val="18"/>
                <w:szCs w:val="18"/>
                <w:lang w:eastAsia="sk-SK"/>
              </w:rPr>
              <w:t>*</w:t>
            </w:r>
          </w:p>
        </w:tc>
      </w:tr>
      <w:tr w:rsidR="00F2349C" w:rsidRPr="007A512A" w14:paraId="75321C6A" w14:textId="77777777" w:rsidTr="00164DF3">
        <w:trPr>
          <w:trHeight w:val="20"/>
        </w:trPr>
        <w:tc>
          <w:tcPr>
            <w:tcW w:w="1745" w:type="pct"/>
            <w:vAlign w:val="bottom"/>
          </w:tcPr>
          <w:p w14:paraId="258B1389"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Bratislavský kraj</w:t>
            </w:r>
          </w:p>
        </w:tc>
        <w:tc>
          <w:tcPr>
            <w:tcW w:w="1766" w:type="pct"/>
            <w:vAlign w:val="center"/>
          </w:tcPr>
          <w:p w14:paraId="63792743"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39,55</w:t>
            </w:r>
          </w:p>
        </w:tc>
        <w:tc>
          <w:tcPr>
            <w:tcW w:w="513" w:type="pct"/>
            <w:vAlign w:val="center"/>
          </w:tcPr>
          <w:p w14:paraId="39E433E5"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43,41</w:t>
            </w:r>
          </w:p>
        </w:tc>
        <w:tc>
          <w:tcPr>
            <w:tcW w:w="976" w:type="pct"/>
            <w:vAlign w:val="center"/>
          </w:tcPr>
          <w:p w14:paraId="02A7AA04"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10</w:t>
            </w:r>
          </w:p>
        </w:tc>
      </w:tr>
      <w:tr w:rsidR="00F2349C" w:rsidRPr="007A512A" w14:paraId="132618F4" w14:textId="77777777" w:rsidTr="00164DF3">
        <w:trPr>
          <w:trHeight w:val="20"/>
        </w:trPr>
        <w:tc>
          <w:tcPr>
            <w:tcW w:w="1745" w:type="pct"/>
            <w:tcBorders>
              <w:bottom w:val="single" w:sz="4" w:space="0" w:color="auto"/>
            </w:tcBorders>
            <w:vAlign w:val="bottom"/>
          </w:tcPr>
          <w:p w14:paraId="1E78FADC"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Pezinok</w:t>
            </w:r>
          </w:p>
        </w:tc>
        <w:tc>
          <w:tcPr>
            <w:tcW w:w="1766" w:type="pct"/>
            <w:tcBorders>
              <w:bottom w:val="single" w:sz="4" w:space="0" w:color="auto"/>
            </w:tcBorders>
            <w:vAlign w:val="center"/>
          </w:tcPr>
          <w:p w14:paraId="223C8724" w14:textId="5AB82849"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071932EB"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25,40</w:t>
            </w:r>
          </w:p>
        </w:tc>
        <w:tc>
          <w:tcPr>
            <w:tcW w:w="976" w:type="pct"/>
            <w:tcBorders>
              <w:bottom w:val="single" w:sz="4" w:space="0" w:color="auto"/>
            </w:tcBorders>
            <w:vAlign w:val="center"/>
          </w:tcPr>
          <w:p w14:paraId="6CC315BE"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5EC81207" w14:textId="77777777" w:rsidTr="00164DF3">
        <w:trPr>
          <w:trHeight w:val="20"/>
        </w:trPr>
        <w:tc>
          <w:tcPr>
            <w:tcW w:w="1745" w:type="pct"/>
            <w:tcBorders>
              <w:top w:val="single" w:sz="4" w:space="0" w:color="auto"/>
            </w:tcBorders>
            <w:vAlign w:val="bottom"/>
          </w:tcPr>
          <w:p w14:paraId="37981717"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Trnavský kraj</w:t>
            </w:r>
          </w:p>
        </w:tc>
        <w:tc>
          <w:tcPr>
            <w:tcW w:w="1766" w:type="pct"/>
            <w:tcBorders>
              <w:top w:val="single" w:sz="4" w:space="0" w:color="auto"/>
            </w:tcBorders>
            <w:vAlign w:val="center"/>
          </w:tcPr>
          <w:p w14:paraId="60BAAE03"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39,59</w:t>
            </w:r>
          </w:p>
        </w:tc>
        <w:tc>
          <w:tcPr>
            <w:tcW w:w="513" w:type="pct"/>
            <w:tcBorders>
              <w:top w:val="single" w:sz="4" w:space="0" w:color="auto"/>
            </w:tcBorders>
            <w:vAlign w:val="center"/>
          </w:tcPr>
          <w:p w14:paraId="74B28F10"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38,93</w:t>
            </w:r>
          </w:p>
        </w:tc>
        <w:tc>
          <w:tcPr>
            <w:tcW w:w="976" w:type="pct"/>
            <w:tcBorders>
              <w:top w:val="single" w:sz="4" w:space="0" w:color="auto"/>
            </w:tcBorders>
            <w:vAlign w:val="center"/>
          </w:tcPr>
          <w:p w14:paraId="01276130"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12</w:t>
            </w:r>
          </w:p>
        </w:tc>
      </w:tr>
      <w:tr w:rsidR="00F2349C" w:rsidRPr="007A512A" w14:paraId="1083B980" w14:textId="77777777" w:rsidTr="00164DF3">
        <w:trPr>
          <w:trHeight w:val="20"/>
        </w:trPr>
        <w:tc>
          <w:tcPr>
            <w:tcW w:w="1745" w:type="pct"/>
            <w:vAlign w:val="bottom"/>
          </w:tcPr>
          <w:p w14:paraId="3C687B19"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Skalica</w:t>
            </w:r>
          </w:p>
        </w:tc>
        <w:tc>
          <w:tcPr>
            <w:tcW w:w="1766" w:type="pct"/>
            <w:vAlign w:val="center"/>
          </w:tcPr>
          <w:p w14:paraId="0F474A3F" w14:textId="65EE5E58"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3CF81666"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36,10</w:t>
            </w:r>
          </w:p>
        </w:tc>
        <w:tc>
          <w:tcPr>
            <w:tcW w:w="976" w:type="pct"/>
            <w:vAlign w:val="center"/>
          </w:tcPr>
          <w:p w14:paraId="148013C9"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36D9F394" w14:textId="77777777" w:rsidTr="00164DF3">
        <w:trPr>
          <w:trHeight w:val="20"/>
        </w:trPr>
        <w:tc>
          <w:tcPr>
            <w:tcW w:w="1745" w:type="pct"/>
            <w:vAlign w:val="bottom"/>
          </w:tcPr>
          <w:p w14:paraId="28700ECF"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Galanta</w:t>
            </w:r>
          </w:p>
        </w:tc>
        <w:tc>
          <w:tcPr>
            <w:tcW w:w="1766" w:type="pct"/>
            <w:vAlign w:val="center"/>
          </w:tcPr>
          <w:p w14:paraId="6DF4F496" w14:textId="04A65068"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69581314"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39,47</w:t>
            </w:r>
          </w:p>
        </w:tc>
        <w:tc>
          <w:tcPr>
            <w:tcW w:w="976" w:type="pct"/>
            <w:vAlign w:val="center"/>
          </w:tcPr>
          <w:p w14:paraId="72E0D861"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256A7B89" w14:textId="77777777" w:rsidTr="00164DF3">
        <w:trPr>
          <w:trHeight w:val="20"/>
        </w:trPr>
        <w:tc>
          <w:tcPr>
            <w:tcW w:w="1745" w:type="pct"/>
            <w:vAlign w:val="center"/>
          </w:tcPr>
          <w:p w14:paraId="626255CC"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Senica</w:t>
            </w:r>
          </w:p>
        </w:tc>
        <w:tc>
          <w:tcPr>
            <w:tcW w:w="1766" w:type="pct"/>
            <w:vAlign w:val="center"/>
          </w:tcPr>
          <w:p w14:paraId="71825590" w14:textId="7B67519C"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30196914"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27,97</w:t>
            </w:r>
          </w:p>
        </w:tc>
        <w:tc>
          <w:tcPr>
            <w:tcW w:w="976" w:type="pct"/>
            <w:vAlign w:val="center"/>
          </w:tcPr>
          <w:p w14:paraId="59E0F02B"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w:t>
            </w:r>
          </w:p>
        </w:tc>
      </w:tr>
      <w:tr w:rsidR="00F2349C" w:rsidRPr="007A512A" w14:paraId="5DEE684D" w14:textId="77777777" w:rsidTr="00164DF3">
        <w:trPr>
          <w:trHeight w:val="20"/>
        </w:trPr>
        <w:tc>
          <w:tcPr>
            <w:tcW w:w="1745" w:type="pct"/>
            <w:tcBorders>
              <w:bottom w:val="single" w:sz="4" w:space="0" w:color="auto"/>
            </w:tcBorders>
            <w:vAlign w:val="bottom"/>
          </w:tcPr>
          <w:p w14:paraId="01120F6A"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Dunajská Streda</w:t>
            </w:r>
          </w:p>
        </w:tc>
        <w:tc>
          <w:tcPr>
            <w:tcW w:w="1766" w:type="pct"/>
            <w:tcBorders>
              <w:bottom w:val="single" w:sz="4" w:space="0" w:color="auto"/>
            </w:tcBorders>
            <w:vAlign w:val="center"/>
          </w:tcPr>
          <w:p w14:paraId="2CE6046A" w14:textId="45B2D7D7"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0F44251D"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39,45</w:t>
            </w:r>
          </w:p>
        </w:tc>
        <w:tc>
          <w:tcPr>
            <w:tcW w:w="976" w:type="pct"/>
            <w:tcBorders>
              <w:bottom w:val="single" w:sz="4" w:space="0" w:color="auto"/>
            </w:tcBorders>
            <w:vAlign w:val="center"/>
          </w:tcPr>
          <w:p w14:paraId="445076E8"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680BAC60" w14:textId="77777777" w:rsidTr="00164DF3">
        <w:trPr>
          <w:trHeight w:val="20"/>
        </w:trPr>
        <w:tc>
          <w:tcPr>
            <w:tcW w:w="1745" w:type="pct"/>
            <w:tcBorders>
              <w:top w:val="single" w:sz="4" w:space="0" w:color="auto"/>
            </w:tcBorders>
            <w:vAlign w:val="bottom"/>
          </w:tcPr>
          <w:p w14:paraId="1E24352E"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Trenčiansky kraj</w:t>
            </w:r>
          </w:p>
        </w:tc>
        <w:tc>
          <w:tcPr>
            <w:tcW w:w="1766" w:type="pct"/>
            <w:tcBorders>
              <w:top w:val="single" w:sz="4" w:space="0" w:color="auto"/>
            </w:tcBorders>
            <w:vAlign w:val="center"/>
          </w:tcPr>
          <w:p w14:paraId="6E18EC11"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39,88</w:t>
            </w:r>
          </w:p>
        </w:tc>
        <w:tc>
          <w:tcPr>
            <w:tcW w:w="513" w:type="pct"/>
            <w:tcBorders>
              <w:top w:val="single" w:sz="4" w:space="0" w:color="auto"/>
            </w:tcBorders>
            <w:vAlign w:val="center"/>
          </w:tcPr>
          <w:p w14:paraId="4D253785"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39,84</w:t>
            </w:r>
          </w:p>
        </w:tc>
        <w:tc>
          <w:tcPr>
            <w:tcW w:w="976" w:type="pct"/>
            <w:tcBorders>
              <w:top w:val="single" w:sz="4" w:space="0" w:color="auto"/>
            </w:tcBorders>
            <w:vAlign w:val="center"/>
          </w:tcPr>
          <w:p w14:paraId="27CFC029"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w:t>
            </w:r>
          </w:p>
        </w:tc>
      </w:tr>
      <w:tr w:rsidR="00F2349C" w:rsidRPr="007A512A" w14:paraId="663790F9" w14:textId="77777777" w:rsidTr="00164DF3">
        <w:trPr>
          <w:trHeight w:val="20"/>
        </w:trPr>
        <w:tc>
          <w:tcPr>
            <w:tcW w:w="1745" w:type="pct"/>
            <w:tcBorders>
              <w:bottom w:val="single" w:sz="4" w:space="0" w:color="auto"/>
            </w:tcBorders>
            <w:vAlign w:val="bottom"/>
          </w:tcPr>
          <w:p w14:paraId="22E0C3A8"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Púchov</w:t>
            </w:r>
          </w:p>
        </w:tc>
        <w:tc>
          <w:tcPr>
            <w:tcW w:w="1766" w:type="pct"/>
            <w:tcBorders>
              <w:bottom w:val="single" w:sz="4" w:space="0" w:color="auto"/>
            </w:tcBorders>
            <w:vAlign w:val="center"/>
          </w:tcPr>
          <w:p w14:paraId="23BEC346" w14:textId="790F2AD8"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68561398"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35,30</w:t>
            </w:r>
          </w:p>
        </w:tc>
        <w:tc>
          <w:tcPr>
            <w:tcW w:w="976" w:type="pct"/>
            <w:tcBorders>
              <w:bottom w:val="single" w:sz="4" w:space="0" w:color="auto"/>
            </w:tcBorders>
            <w:vAlign w:val="center"/>
          </w:tcPr>
          <w:p w14:paraId="493A8CC7"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w:t>
            </w:r>
          </w:p>
        </w:tc>
      </w:tr>
      <w:tr w:rsidR="00F2349C" w:rsidRPr="007A512A" w14:paraId="3D433555" w14:textId="77777777" w:rsidTr="00164DF3">
        <w:trPr>
          <w:trHeight w:val="20"/>
        </w:trPr>
        <w:tc>
          <w:tcPr>
            <w:tcW w:w="1745" w:type="pct"/>
            <w:tcBorders>
              <w:top w:val="single" w:sz="4" w:space="0" w:color="auto"/>
            </w:tcBorders>
            <w:vAlign w:val="bottom"/>
          </w:tcPr>
          <w:p w14:paraId="7CC182C2"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Nitriansky kraj</w:t>
            </w:r>
          </w:p>
        </w:tc>
        <w:tc>
          <w:tcPr>
            <w:tcW w:w="1766" w:type="pct"/>
            <w:tcBorders>
              <w:top w:val="single" w:sz="4" w:space="0" w:color="auto"/>
            </w:tcBorders>
            <w:vAlign w:val="center"/>
          </w:tcPr>
          <w:p w14:paraId="26C258AB"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40,13</w:t>
            </w:r>
          </w:p>
        </w:tc>
        <w:tc>
          <w:tcPr>
            <w:tcW w:w="513" w:type="pct"/>
            <w:tcBorders>
              <w:top w:val="single" w:sz="4" w:space="0" w:color="auto"/>
            </w:tcBorders>
            <w:vAlign w:val="center"/>
          </w:tcPr>
          <w:p w14:paraId="08D06C45"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37,74</w:t>
            </w:r>
          </w:p>
        </w:tc>
        <w:tc>
          <w:tcPr>
            <w:tcW w:w="976" w:type="pct"/>
            <w:tcBorders>
              <w:top w:val="single" w:sz="4" w:space="0" w:color="auto"/>
            </w:tcBorders>
            <w:vAlign w:val="center"/>
          </w:tcPr>
          <w:p w14:paraId="3ED645DE"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11</w:t>
            </w:r>
          </w:p>
        </w:tc>
      </w:tr>
      <w:tr w:rsidR="00F2349C" w:rsidRPr="007A512A" w14:paraId="7E8D316B" w14:textId="77777777" w:rsidTr="00164DF3">
        <w:trPr>
          <w:trHeight w:val="20"/>
        </w:trPr>
        <w:tc>
          <w:tcPr>
            <w:tcW w:w="1745" w:type="pct"/>
            <w:vAlign w:val="bottom"/>
          </w:tcPr>
          <w:p w14:paraId="5661D5FE"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Nitra</w:t>
            </w:r>
          </w:p>
        </w:tc>
        <w:tc>
          <w:tcPr>
            <w:tcW w:w="1766" w:type="pct"/>
            <w:vAlign w:val="center"/>
          </w:tcPr>
          <w:p w14:paraId="025B627F" w14:textId="55EB9535"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06DE40DC"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35,22</w:t>
            </w:r>
          </w:p>
        </w:tc>
        <w:tc>
          <w:tcPr>
            <w:tcW w:w="976" w:type="pct"/>
            <w:vAlign w:val="center"/>
          </w:tcPr>
          <w:p w14:paraId="176AFD89"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w:t>
            </w:r>
          </w:p>
        </w:tc>
      </w:tr>
      <w:tr w:rsidR="00F2349C" w:rsidRPr="007A512A" w14:paraId="117E91BA" w14:textId="77777777" w:rsidTr="00164DF3">
        <w:trPr>
          <w:trHeight w:val="20"/>
        </w:trPr>
        <w:tc>
          <w:tcPr>
            <w:tcW w:w="1745" w:type="pct"/>
            <w:vAlign w:val="bottom"/>
          </w:tcPr>
          <w:p w14:paraId="09ADE3D4"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Nové  Zámky</w:t>
            </w:r>
          </w:p>
        </w:tc>
        <w:tc>
          <w:tcPr>
            <w:tcW w:w="1766" w:type="pct"/>
            <w:vAlign w:val="center"/>
          </w:tcPr>
          <w:p w14:paraId="6F09E0F4" w14:textId="49C7EC18"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6907DF88"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33,83</w:t>
            </w:r>
          </w:p>
        </w:tc>
        <w:tc>
          <w:tcPr>
            <w:tcW w:w="976" w:type="pct"/>
            <w:vAlign w:val="center"/>
          </w:tcPr>
          <w:p w14:paraId="6E175E03"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41063CA1" w14:textId="77777777" w:rsidTr="00164DF3">
        <w:trPr>
          <w:trHeight w:val="20"/>
        </w:trPr>
        <w:tc>
          <w:tcPr>
            <w:tcW w:w="1745" w:type="pct"/>
            <w:tcBorders>
              <w:bottom w:val="single" w:sz="4" w:space="0" w:color="auto"/>
            </w:tcBorders>
            <w:vAlign w:val="bottom"/>
          </w:tcPr>
          <w:p w14:paraId="3FA95121"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Komárno</w:t>
            </w:r>
          </w:p>
        </w:tc>
        <w:tc>
          <w:tcPr>
            <w:tcW w:w="1766" w:type="pct"/>
            <w:tcBorders>
              <w:bottom w:val="single" w:sz="4" w:space="0" w:color="auto"/>
            </w:tcBorders>
            <w:vAlign w:val="center"/>
          </w:tcPr>
          <w:p w14:paraId="5D9A408B" w14:textId="15B92665"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01AB015F"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37,84</w:t>
            </w:r>
          </w:p>
        </w:tc>
        <w:tc>
          <w:tcPr>
            <w:tcW w:w="976" w:type="pct"/>
            <w:tcBorders>
              <w:bottom w:val="single" w:sz="4" w:space="0" w:color="auto"/>
            </w:tcBorders>
            <w:vAlign w:val="center"/>
          </w:tcPr>
          <w:p w14:paraId="18604A11"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w:t>
            </w:r>
          </w:p>
        </w:tc>
      </w:tr>
      <w:tr w:rsidR="00F2349C" w:rsidRPr="007A512A" w14:paraId="19F21D37" w14:textId="77777777" w:rsidTr="00164DF3">
        <w:trPr>
          <w:trHeight w:val="20"/>
        </w:trPr>
        <w:tc>
          <w:tcPr>
            <w:tcW w:w="1745" w:type="pct"/>
            <w:tcBorders>
              <w:top w:val="single" w:sz="4" w:space="0" w:color="auto"/>
            </w:tcBorders>
            <w:vAlign w:val="bottom"/>
          </w:tcPr>
          <w:p w14:paraId="2750BDCA"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Žilinský kraj</w:t>
            </w:r>
          </w:p>
        </w:tc>
        <w:tc>
          <w:tcPr>
            <w:tcW w:w="1766" w:type="pct"/>
            <w:tcBorders>
              <w:top w:val="single" w:sz="4" w:space="0" w:color="auto"/>
            </w:tcBorders>
            <w:vAlign w:val="center"/>
          </w:tcPr>
          <w:p w14:paraId="5F8DA4EE"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39,78</w:t>
            </w:r>
          </w:p>
        </w:tc>
        <w:tc>
          <w:tcPr>
            <w:tcW w:w="513" w:type="pct"/>
            <w:tcBorders>
              <w:top w:val="single" w:sz="4" w:space="0" w:color="auto"/>
            </w:tcBorders>
            <w:vAlign w:val="center"/>
          </w:tcPr>
          <w:p w14:paraId="57FD214A"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40,58</w:t>
            </w:r>
          </w:p>
        </w:tc>
        <w:tc>
          <w:tcPr>
            <w:tcW w:w="976" w:type="pct"/>
            <w:tcBorders>
              <w:top w:val="single" w:sz="4" w:space="0" w:color="auto"/>
            </w:tcBorders>
            <w:vAlign w:val="center"/>
          </w:tcPr>
          <w:p w14:paraId="24F30421"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15</w:t>
            </w:r>
          </w:p>
        </w:tc>
      </w:tr>
      <w:tr w:rsidR="00F2349C" w:rsidRPr="007A512A" w14:paraId="45526763" w14:textId="77777777" w:rsidTr="00164DF3">
        <w:trPr>
          <w:trHeight w:val="20"/>
        </w:trPr>
        <w:tc>
          <w:tcPr>
            <w:tcW w:w="1745" w:type="pct"/>
            <w:vAlign w:val="bottom"/>
          </w:tcPr>
          <w:p w14:paraId="7857756F"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Námestovo</w:t>
            </w:r>
          </w:p>
        </w:tc>
        <w:tc>
          <w:tcPr>
            <w:tcW w:w="1766" w:type="pct"/>
            <w:vAlign w:val="center"/>
          </w:tcPr>
          <w:p w14:paraId="4E4114D7" w14:textId="7B02A3B7"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31C95D24"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33,52</w:t>
            </w:r>
          </w:p>
        </w:tc>
        <w:tc>
          <w:tcPr>
            <w:tcW w:w="976" w:type="pct"/>
            <w:vAlign w:val="center"/>
          </w:tcPr>
          <w:p w14:paraId="1506EA2C"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71DAC0DF" w14:textId="77777777" w:rsidTr="00164DF3">
        <w:trPr>
          <w:trHeight w:val="20"/>
        </w:trPr>
        <w:tc>
          <w:tcPr>
            <w:tcW w:w="1745" w:type="pct"/>
            <w:vAlign w:val="bottom"/>
          </w:tcPr>
          <w:p w14:paraId="05550CCC"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Liptovský Mikuláš</w:t>
            </w:r>
          </w:p>
        </w:tc>
        <w:tc>
          <w:tcPr>
            <w:tcW w:w="1766" w:type="pct"/>
            <w:vAlign w:val="center"/>
          </w:tcPr>
          <w:p w14:paraId="2AD89AB1" w14:textId="2F4F9812"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52B35510"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28,25</w:t>
            </w:r>
          </w:p>
        </w:tc>
        <w:tc>
          <w:tcPr>
            <w:tcW w:w="976" w:type="pct"/>
            <w:vAlign w:val="center"/>
          </w:tcPr>
          <w:p w14:paraId="44D31BB5"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2FF51874" w14:textId="77777777" w:rsidTr="00164DF3">
        <w:trPr>
          <w:trHeight w:val="20"/>
        </w:trPr>
        <w:tc>
          <w:tcPr>
            <w:tcW w:w="1745" w:type="pct"/>
            <w:tcBorders>
              <w:bottom w:val="single" w:sz="4" w:space="0" w:color="auto"/>
            </w:tcBorders>
            <w:vAlign w:val="bottom"/>
          </w:tcPr>
          <w:p w14:paraId="70262E35"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Turčianske Teplice</w:t>
            </w:r>
          </w:p>
        </w:tc>
        <w:tc>
          <w:tcPr>
            <w:tcW w:w="1766" w:type="pct"/>
            <w:tcBorders>
              <w:bottom w:val="single" w:sz="4" w:space="0" w:color="auto"/>
            </w:tcBorders>
            <w:vAlign w:val="center"/>
          </w:tcPr>
          <w:p w14:paraId="03C7A98F" w14:textId="1B89B64B"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1DC081A2"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26,83</w:t>
            </w:r>
          </w:p>
        </w:tc>
        <w:tc>
          <w:tcPr>
            <w:tcW w:w="976" w:type="pct"/>
            <w:tcBorders>
              <w:bottom w:val="single" w:sz="4" w:space="0" w:color="auto"/>
            </w:tcBorders>
            <w:vAlign w:val="center"/>
          </w:tcPr>
          <w:p w14:paraId="7D39DD8B"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226F5383" w14:textId="77777777" w:rsidTr="00164DF3">
        <w:trPr>
          <w:trHeight w:val="20"/>
        </w:trPr>
        <w:tc>
          <w:tcPr>
            <w:tcW w:w="1745" w:type="pct"/>
            <w:tcBorders>
              <w:top w:val="single" w:sz="4" w:space="0" w:color="auto"/>
            </w:tcBorders>
            <w:vAlign w:val="bottom"/>
          </w:tcPr>
          <w:p w14:paraId="68B7F6D3"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Banskobystrický kraj</w:t>
            </w:r>
          </w:p>
        </w:tc>
        <w:tc>
          <w:tcPr>
            <w:tcW w:w="1766" w:type="pct"/>
            <w:tcBorders>
              <w:top w:val="single" w:sz="4" w:space="0" w:color="auto"/>
            </w:tcBorders>
            <w:vAlign w:val="center"/>
          </w:tcPr>
          <w:p w14:paraId="7484F0F0"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40,20</w:t>
            </w:r>
          </w:p>
        </w:tc>
        <w:tc>
          <w:tcPr>
            <w:tcW w:w="513" w:type="pct"/>
            <w:tcBorders>
              <w:top w:val="single" w:sz="4" w:space="0" w:color="auto"/>
            </w:tcBorders>
            <w:vAlign w:val="center"/>
          </w:tcPr>
          <w:p w14:paraId="2B1C23CB"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40,27</w:t>
            </w:r>
          </w:p>
        </w:tc>
        <w:tc>
          <w:tcPr>
            <w:tcW w:w="976" w:type="pct"/>
            <w:tcBorders>
              <w:top w:val="single" w:sz="4" w:space="0" w:color="auto"/>
            </w:tcBorders>
            <w:vAlign w:val="center"/>
          </w:tcPr>
          <w:p w14:paraId="7195FF48"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14</w:t>
            </w:r>
          </w:p>
        </w:tc>
      </w:tr>
      <w:tr w:rsidR="00F2349C" w:rsidRPr="007A512A" w14:paraId="3ECD4731" w14:textId="77777777" w:rsidTr="00164DF3">
        <w:trPr>
          <w:trHeight w:val="20"/>
        </w:trPr>
        <w:tc>
          <w:tcPr>
            <w:tcW w:w="1745" w:type="pct"/>
            <w:vAlign w:val="bottom"/>
          </w:tcPr>
          <w:p w14:paraId="23E380DD"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Brezno</w:t>
            </w:r>
          </w:p>
        </w:tc>
        <w:tc>
          <w:tcPr>
            <w:tcW w:w="1766" w:type="pct"/>
            <w:vAlign w:val="center"/>
          </w:tcPr>
          <w:p w14:paraId="69D36192" w14:textId="0D23273A"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6D52FC39"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38,34</w:t>
            </w:r>
          </w:p>
        </w:tc>
        <w:tc>
          <w:tcPr>
            <w:tcW w:w="976" w:type="pct"/>
            <w:vAlign w:val="center"/>
          </w:tcPr>
          <w:p w14:paraId="23A2FCE9"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w:t>
            </w:r>
          </w:p>
        </w:tc>
      </w:tr>
      <w:tr w:rsidR="00F2349C" w:rsidRPr="007A512A" w14:paraId="674A1F67" w14:textId="77777777" w:rsidTr="00164DF3">
        <w:trPr>
          <w:trHeight w:val="20"/>
        </w:trPr>
        <w:tc>
          <w:tcPr>
            <w:tcW w:w="1745" w:type="pct"/>
            <w:vAlign w:val="bottom"/>
          </w:tcPr>
          <w:p w14:paraId="643106C1"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Poltár</w:t>
            </w:r>
          </w:p>
        </w:tc>
        <w:tc>
          <w:tcPr>
            <w:tcW w:w="1766" w:type="pct"/>
            <w:vAlign w:val="center"/>
          </w:tcPr>
          <w:p w14:paraId="47DCFFCA" w14:textId="18A49698"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044DD4E2"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39,42</w:t>
            </w:r>
          </w:p>
        </w:tc>
        <w:tc>
          <w:tcPr>
            <w:tcW w:w="976" w:type="pct"/>
            <w:vAlign w:val="center"/>
          </w:tcPr>
          <w:p w14:paraId="38EC962D"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72FFE4EE" w14:textId="77777777" w:rsidTr="00164DF3">
        <w:trPr>
          <w:trHeight w:val="20"/>
        </w:trPr>
        <w:tc>
          <w:tcPr>
            <w:tcW w:w="1745" w:type="pct"/>
            <w:tcBorders>
              <w:bottom w:val="single" w:sz="4" w:space="0" w:color="auto"/>
            </w:tcBorders>
            <w:vAlign w:val="bottom"/>
          </w:tcPr>
          <w:p w14:paraId="21A39134"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Rimavská Sobota</w:t>
            </w:r>
          </w:p>
        </w:tc>
        <w:tc>
          <w:tcPr>
            <w:tcW w:w="1766" w:type="pct"/>
            <w:tcBorders>
              <w:bottom w:val="single" w:sz="4" w:space="0" w:color="auto"/>
            </w:tcBorders>
            <w:vAlign w:val="center"/>
          </w:tcPr>
          <w:p w14:paraId="1B06491E" w14:textId="7D31F35F"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5B2FB37A"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39,13</w:t>
            </w:r>
          </w:p>
        </w:tc>
        <w:tc>
          <w:tcPr>
            <w:tcW w:w="976" w:type="pct"/>
            <w:tcBorders>
              <w:bottom w:val="single" w:sz="4" w:space="0" w:color="auto"/>
            </w:tcBorders>
            <w:vAlign w:val="center"/>
          </w:tcPr>
          <w:p w14:paraId="50053645"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w:t>
            </w:r>
          </w:p>
        </w:tc>
      </w:tr>
      <w:tr w:rsidR="00F2349C" w:rsidRPr="007A512A" w14:paraId="5F41B847" w14:textId="77777777" w:rsidTr="00164DF3">
        <w:trPr>
          <w:trHeight w:val="20"/>
        </w:trPr>
        <w:tc>
          <w:tcPr>
            <w:tcW w:w="1745" w:type="pct"/>
            <w:tcBorders>
              <w:top w:val="single" w:sz="4" w:space="0" w:color="auto"/>
            </w:tcBorders>
            <w:vAlign w:val="bottom"/>
          </w:tcPr>
          <w:p w14:paraId="5DFE85EE"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Košický kraj</w:t>
            </w:r>
          </w:p>
        </w:tc>
        <w:tc>
          <w:tcPr>
            <w:tcW w:w="1766" w:type="pct"/>
            <w:tcBorders>
              <w:top w:val="single" w:sz="4" w:space="0" w:color="auto"/>
            </w:tcBorders>
            <w:vAlign w:val="center"/>
          </w:tcPr>
          <w:p w14:paraId="0864E4E4"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39,89</w:t>
            </w:r>
          </w:p>
        </w:tc>
        <w:tc>
          <w:tcPr>
            <w:tcW w:w="513" w:type="pct"/>
            <w:tcBorders>
              <w:top w:val="single" w:sz="4" w:space="0" w:color="auto"/>
            </w:tcBorders>
            <w:vAlign w:val="center"/>
          </w:tcPr>
          <w:p w14:paraId="21ADA1BF"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42,94</w:t>
            </w:r>
          </w:p>
        </w:tc>
        <w:tc>
          <w:tcPr>
            <w:tcW w:w="976" w:type="pct"/>
            <w:tcBorders>
              <w:top w:val="single" w:sz="4" w:space="0" w:color="auto"/>
            </w:tcBorders>
            <w:vAlign w:val="center"/>
          </w:tcPr>
          <w:p w14:paraId="1D22E897"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32</w:t>
            </w:r>
          </w:p>
        </w:tc>
      </w:tr>
      <w:tr w:rsidR="00F2349C" w:rsidRPr="007A512A" w14:paraId="6C3A6B94" w14:textId="77777777" w:rsidTr="00164DF3">
        <w:trPr>
          <w:trHeight w:val="20"/>
        </w:trPr>
        <w:tc>
          <w:tcPr>
            <w:tcW w:w="1745" w:type="pct"/>
            <w:vAlign w:val="bottom"/>
          </w:tcPr>
          <w:p w14:paraId="77476A4F"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Gelnica</w:t>
            </w:r>
          </w:p>
        </w:tc>
        <w:tc>
          <w:tcPr>
            <w:tcW w:w="1766" w:type="pct"/>
            <w:vAlign w:val="center"/>
          </w:tcPr>
          <w:p w14:paraId="09C655D5" w14:textId="00527F86"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18D78D0B"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32,33</w:t>
            </w:r>
          </w:p>
        </w:tc>
        <w:tc>
          <w:tcPr>
            <w:tcW w:w="976" w:type="pct"/>
            <w:vAlign w:val="center"/>
          </w:tcPr>
          <w:p w14:paraId="204AAF79"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7F5921D5" w14:textId="77777777" w:rsidTr="00164DF3">
        <w:trPr>
          <w:trHeight w:val="20"/>
        </w:trPr>
        <w:tc>
          <w:tcPr>
            <w:tcW w:w="1745" w:type="pct"/>
            <w:vAlign w:val="bottom"/>
          </w:tcPr>
          <w:p w14:paraId="183DF691"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Košice - okolie</w:t>
            </w:r>
          </w:p>
        </w:tc>
        <w:tc>
          <w:tcPr>
            <w:tcW w:w="1766" w:type="pct"/>
            <w:vAlign w:val="center"/>
          </w:tcPr>
          <w:p w14:paraId="1C28DE70" w14:textId="77F2DC77"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66EA2648"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23,81</w:t>
            </w:r>
          </w:p>
        </w:tc>
        <w:tc>
          <w:tcPr>
            <w:tcW w:w="976" w:type="pct"/>
            <w:vAlign w:val="center"/>
          </w:tcPr>
          <w:p w14:paraId="3FCB8FD1"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w:t>
            </w:r>
          </w:p>
        </w:tc>
      </w:tr>
      <w:tr w:rsidR="00F2349C" w:rsidRPr="007A512A" w14:paraId="7E5A67D2" w14:textId="77777777" w:rsidTr="00164DF3">
        <w:trPr>
          <w:trHeight w:val="20"/>
        </w:trPr>
        <w:tc>
          <w:tcPr>
            <w:tcW w:w="1745" w:type="pct"/>
            <w:vAlign w:val="bottom"/>
          </w:tcPr>
          <w:p w14:paraId="1973F193"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Rožňava</w:t>
            </w:r>
          </w:p>
        </w:tc>
        <w:tc>
          <w:tcPr>
            <w:tcW w:w="1766" w:type="pct"/>
            <w:vAlign w:val="center"/>
          </w:tcPr>
          <w:p w14:paraId="10075E5C" w14:textId="3B00C88E"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05BBAD9E"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38,49</w:t>
            </w:r>
          </w:p>
        </w:tc>
        <w:tc>
          <w:tcPr>
            <w:tcW w:w="976" w:type="pct"/>
            <w:vAlign w:val="center"/>
          </w:tcPr>
          <w:p w14:paraId="0C0030BD"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61EDD65E" w14:textId="77777777" w:rsidTr="00164DF3">
        <w:trPr>
          <w:trHeight w:val="20"/>
        </w:trPr>
        <w:tc>
          <w:tcPr>
            <w:tcW w:w="1745" w:type="pct"/>
            <w:tcBorders>
              <w:bottom w:val="single" w:sz="4" w:space="0" w:color="auto"/>
            </w:tcBorders>
            <w:vAlign w:val="bottom"/>
          </w:tcPr>
          <w:p w14:paraId="6D4DE716"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Spišská Nová Ves</w:t>
            </w:r>
          </w:p>
        </w:tc>
        <w:tc>
          <w:tcPr>
            <w:tcW w:w="1766" w:type="pct"/>
            <w:tcBorders>
              <w:bottom w:val="single" w:sz="4" w:space="0" w:color="auto"/>
            </w:tcBorders>
            <w:vAlign w:val="center"/>
          </w:tcPr>
          <w:p w14:paraId="60A72450" w14:textId="281AB319"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0728EB81"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33,12</w:t>
            </w:r>
          </w:p>
        </w:tc>
        <w:tc>
          <w:tcPr>
            <w:tcW w:w="976" w:type="pct"/>
            <w:tcBorders>
              <w:bottom w:val="single" w:sz="4" w:space="0" w:color="auto"/>
            </w:tcBorders>
            <w:vAlign w:val="center"/>
          </w:tcPr>
          <w:p w14:paraId="47DF708E"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4A0C8CA1" w14:textId="77777777" w:rsidTr="00164DF3">
        <w:trPr>
          <w:trHeight w:val="20"/>
        </w:trPr>
        <w:tc>
          <w:tcPr>
            <w:tcW w:w="1745" w:type="pct"/>
            <w:tcBorders>
              <w:top w:val="single" w:sz="4" w:space="0" w:color="auto"/>
            </w:tcBorders>
            <w:vAlign w:val="bottom"/>
          </w:tcPr>
          <w:p w14:paraId="7C45CBBB"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Prešovský kraj</w:t>
            </w:r>
          </w:p>
        </w:tc>
        <w:tc>
          <w:tcPr>
            <w:tcW w:w="1766" w:type="pct"/>
            <w:tcBorders>
              <w:top w:val="single" w:sz="4" w:space="0" w:color="auto"/>
            </w:tcBorders>
            <w:vAlign w:val="center"/>
          </w:tcPr>
          <w:p w14:paraId="1CA5C13E"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39,52</w:t>
            </w:r>
          </w:p>
        </w:tc>
        <w:tc>
          <w:tcPr>
            <w:tcW w:w="513" w:type="pct"/>
            <w:tcBorders>
              <w:top w:val="single" w:sz="4" w:space="0" w:color="auto"/>
            </w:tcBorders>
            <w:vAlign w:val="center"/>
          </w:tcPr>
          <w:p w14:paraId="1DF32830"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41,77</w:t>
            </w:r>
          </w:p>
        </w:tc>
        <w:tc>
          <w:tcPr>
            <w:tcW w:w="976" w:type="pct"/>
            <w:tcBorders>
              <w:top w:val="single" w:sz="4" w:space="0" w:color="auto"/>
            </w:tcBorders>
            <w:vAlign w:val="center"/>
          </w:tcPr>
          <w:p w14:paraId="145989EA"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27</w:t>
            </w:r>
          </w:p>
        </w:tc>
      </w:tr>
      <w:tr w:rsidR="00F2349C" w:rsidRPr="007A512A" w14:paraId="6EFD46DF" w14:textId="77777777" w:rsidTr="00164DF3">
        <w:trPr>
          <w:trHeight w:val="20"/>
        </w:trPr>
        <w:tc>
          <w:tcPr>
            <w:tcW w:w="1745" w:type="pct"/>
            <w:vAlign w:val="bottom"/>
          </w:tcPr>
          <w:p w14:paraId="5E7BE649"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Bardejov</w:t>
            </w:r>
          </w:p>
        </w:tc>
        <w:tc>
          <w:tcPr>
            <w:tcW w:w="1766" w:type="pct"/>
            <w:vAlign w:val="center"/>
          </w:tcPr>
          <w:p w14:paraId="523E6AA4" w14:textId="235592D0"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3F8DF38A"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38,04</w:t>
            </w:r>
          </w:p>
        </w:tc>
        <w:tc>
          <w:tcPr>
            <w:tcW w:w="976" w:type="pct"/>
            <w:vAlign w:val="center"/>
          </w:tcPr>
          <w:p w14:paraId="43C4C66E"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w:t>
            </w:r>
          </w:p>
        </w:tc>
      </w:tr>
      <w:tr w:rsidR="00F2349C" w:rsidRPr="007A512A" w14:paraId="59A14D28" w14:textId="77777777" w:rsidTr="00164DF3">
        <w:trPr>
          <w:trHeight w:val="20"/>
        </w:trPr>
        <w:tc>
          <w:tcPr>
            <w:tcW w:w="1745" w:type="pct"/>
            <w:vAlign w:val="bottom"/>
          </w:tcPr>
          <w:p w14:paraId="0594BBD9"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Sabinov</w:t>
            </w:r>
          </w:p>
        </w:tc>
        <w:tc>
          <w:tcPr>
            <w:tcW w:w="1766" w:type="pct"/>
            <w:vAlign w:val="center"/>
          </w:tcPr>
          <w:p w14:paraId="35F7176D" w14:textId="24EDE90A"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vAlign w:val="center"/>
          </w:tcPr>
          <w:p w14:paraId="634A6EC9"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38,85</w:t>
            </w:r>
          </w:p>
        </w:tc>
        <w:tc>
          <w:tcPr>
            <w:tcW w:w="976" w:type="pct"/>
            <w:vAlign w:val="center"/>
          </w:tcPr>
          <w:p w14:paraId="39890C15"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w:t>
            </w:r>
          </w:p>
        </w:tc>
      </w:tr>
      <w:tr w:rsidR="00F2349C" w:rsidRPr="007A512A" w14:paraId="762DD7F7" w14:textId="77777777" w:rsidTr="00164DF3">
        <w:trPr>
          <w:trHeight w:val="20"/>
        </w:trPr>
        <w:tc>
          <w:tcPr>
            <w:tcW w:w="1745" w:type="pct"/>
            <w:tcBorders>
              <w:bottom w:val="single" w:sz="4" w:space="0" w:color="auto"/>
            </w:tcBorders>
            <w:vAlign w:val="bottom"/>
          </w:tcPr>
          <w:p w14:paraId="1C19D4F8"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 xml:space="preserve"> - okres Vranov nad Topľou</w:t>
            </w:r>
          </w:p>
        </w:tc>
        <w:tc>
          <w:tcPr>
            <w:tcW w:w="1766" w:type="pct"/>
            <w:tcBorders>
              <w:bottom w:val="single" w:sz="4" w:space="0" w:color="auto"/>
            </w:tcBorders>
            <w:vAlign w:val="center"/>
          </w:tcPr>
          <w:p w14:paraId="260BF4FA" w14:textId="5611F64E"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33C1EE37"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37,67</w:t>
            </w:r>
          </w:p>
        </w:tc>
        <w:tc>
          <w:tcPr>
            <w:tcW w:w="976" w:type="pct"/>
            <w:tcBorders>
              <w:bottom w:val="single" w:sz="4" w:space="0" w:color="auto"/>
            </w:tcBorders>
            <w:vAlign w:val="center"/>
          </w:tcPr>
          <w:p w14:paraId="31DC9431"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2</w:t>
            </w:r>
          </w:p>
        </w:tc>
      </w:tr>
      <w:tr w:rsidR="00F2349C" w:rsidRPr="007A512A" w14:paraId="2833AF08" w14:textId="77777777" w:rsidTr="00164DF3">
        <w:trPr>
          <w:trHeight w:val="20"/>
        </w:trPr>
        <w:tc>
          <w:tcPr>
            <w:tcW w:w="1745" w:type="pct"/>
            <w:tcBorders>
              <w:top w:val="single" w:sz="4" w:space="0" w:color="auto"/>
            </w:tcBorders>
            <w:vAlign w:val="bottom"/>
          </w:tcPr>
          <w:p w14:paraId="57C31976" w14:textId="77777777" w:rsidR="00F2349C" w:rsidRPr="00961651" w:rsidRDefault="00F2349C" w:rsidP="00961651">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Spolu</w:t>
            </w:r>
          </w:p>
        </w:tc>
        <w:tc>
          <w:tcPr>
            <w:tcW w:w="1766" w:type="pct"/>
            <w:tcBorders>
              <w:top w:val="single" w:sz="4" w:space="0" w:color="auto"/>
            </w:tcBorders>
            <w:vAlign w:val="center"/>
          </w:tcPr>
          <w:p w14:paraId="72B4B215" w14:textId="0A22E7BB"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top w:val="single" w:sz="4" w:space="0" w:color="auto"/>
            </w:tcBorders>
            <w:vAlign w:val="center"/>
          </w:tcPr>
          <w:p w14:paraId="1920D740" w14:textId="6FA3A032" w:rsidR="00F2349C" w:rsidRPr="00961651" w:rsidRDefault="00F2349C" w:rsidP="00961651">
            <w:pPr>
              <w:spacing w:after="0" w:line="259" w:lineRule="auto"/>
              <w:jc w:val="center"/>
              <w:rPr>
                <w:rFonts w:eastAsia="Times New Roman" w:cs="Segoe UI"/>
                <w:color w:val="000000"/>
                <w:sz w:val="18"/>
                <w:szCs w:val="18"/>
                <w:lang w:eastAsia="sk-SK"/>
              </w:rPr>
            </w:pPr>
          </w:p>
        </w:tc>
        <w:tc>
          <w:tcPr>
            <w:tcW w:w="976" w:type="pct"/>
            <w:tcBorders>
              <w:top w:val="single" w:sz="4" w:space="0" w:color="auto"/>
            </w:tcBorders>
            <w:vAlign w:val="center"/>
          </w:tcPr>
          <w:p w14:paraId="1BEE8366"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124</w:t>
            </w:r>
          </w:p>
        </w:tc>
      </w:tr>
      <w:tr w:rsidR="00F2349C" w:rsidRPr="007A512A" w14:paraId="0E7D5494" w14:textId="77777777" w:rsidTr="00164DF3">
        <w:trPr>
          <w:trHeight w:val="20"/>
        </w:trPr>
        <w:tc>
          <w:tcPr>
            <w:tcW w:w="1745" w:type="pct"/>
            <w:tcBorders>
              <w:bottom w:val="single" w:sz="4" w:space="0" w:color="auto"/>
            </w:tcBorders>
            <w:vAlign w:val="bottom"/>
          </w:tcPr>
          <w:p w14:paraId="61CE8A9D" w14:textId="7F58F1FF" w:rsidR="00F2349C" w:rsidRPr="00961651" w:rsidRDefault="00F2349C" w:rsidP="00ED2BAE">
            <w:pPr>
              <w:spacing w:after="0" w:line="259" w:lineRule="auto"/>
              <w:jc w:val="left"/>
              <w:rPr>
                <w:rFonts w:eastAsia="Times New Roman" w:cs="Segoe UI"/>
                <w:color w:val="000000"/>
                <w:sz w:val="18"/>
                <w:szCs w:val="18"/>
                <w:lang w:eastAsia="sk-SK"/>
              </w:rPr>
            </w:pPr>
            <w:r w:rsidRPr="00961651">
              <w:rPr>
                <w:rFonts w:eastAsia="Times New Roman" w:cs="Segoe UI"/>
                <w:color w:val="000000"/>
                <w:sz w:val="18"/>
                <w:szCs w:val="18"/>
                <w:lang w:eastAsia="sk-SK"/>
              </w:rPr>
              <w:t>Počet</w:t>
            </w:r>
            <w:r w:rsidR="00ED2BAE">
              <w:rPr>
                <w:rFonts w:eastAsia="Times New Roman" w:cs="Segoe UI"/>
                <w:color w:val="000000"/>
                <w:sz w:val="18"/>
                <w:szCs w:val="18"/>
                <w:lang w:eastAsia="sk-SK"/>
              </w:rPr>
              <w:t xml:space="preserve"> ambulancií</w:t>
            </w:r>
            <w:r w:rsidRPr="00961651">
              <w:rPr>
                <w:rFonts w:eastAsia="Times New Roman" w:cs="Segoe UI"/>
                <w:color w:val="000000"/>
                <w:sz w:val="18"/>
                <w:szCs w:val="18"/>
                <w:lang w:eastAsia="sk-SK"/>
              </w:rPr>
              <w:t>**</w:t>
            </w:r>
          </w:p>
        </w:tc>
        <w:tc>
          <w:tcPr>
            <w:tcW w:w="1766" w:type="pct"/>
            <w:tcBorders>
              <w:bottom w:val="single" w:sz="4" w:space="0" w:color="auto"/>
            </w:tcBorders>
            <w:vAlign w:val="center"/>
          </w:tcPr>
          <w:p w14:paraId="4BA89887" w14:textId="782098CB" w:rsidR="00F2349C" w:rsidRPr="00961651" w:rsidRDefault="00F2349C" w:rsidP="00961651">
            <w:pPr>
              <w:spacing w:after="0" w:line="259" w:lineRule="auto"/>
              <w:jc w:val="center"/>
              <w:rPr>
                <w:rFonts w:eastAsia="Times New Roman" w:cs="Segoe UI"/>
                <w:color w:val="000000"/>
                <w:sz w:val="18"/>
                <w:szCs w:val="18"/>
                <w:lang w:eastAsia="sk-SK"/>
              </w:rPr>
            </w:pPr>
          </w:p>
        </w:tc>
        <w:tc>
          <w:tcPr>
            <w:tcW w:w="513" w:type="pct"/>
            <w:tcBorders>
              <w:bottom w:val="single" w:sz="4" w:space="0" w:color="auto"/>
            </w:tcBorders>
            <w:vAlign w:val="center"/>
          </w:tcPr>
          <w:p w14:paraId="1DF057AD" w14:textId="7345A149" w:rsidR="00F2349C" w:rsidRPr="00961651" w:rsidRDefault="00F2349C" w:rsidP="00961651">
            <w:pPr>
              <w:spacing w:after="0" w:line="259" w:lineRule="auto"/>
              <w:jc w:val="center"/>
              <w:rPr>
                <w:rFonts w:eastAsia="Times New Roman" w:cs="Segoe UI"/>
                <w:color w:val="000000"/>
                <w:sz w:val="18"/>
                <w:szCs w:val="18"/>
                <w:lang w:eastAsia="sk-SK"/>
              </w:rPr>
            </w:pPr>
          </w:p>
        </w:tc>
        <w:tc>
          <w:tcPr>
            <w:tcW w:w="976" w:type="pct"/>
            <w:tcBorders>
              <w:bottom w:val="single" w:sz="4" w:space="0" w:color="auto"/>
            </w:tcBorders>
            <w:vAlign w:val="center"/>
          </w:tcPr>
          <w:p w14:paraId="28603927" w14:textId="77777777" w:rsidR="00F2349C" w:rsidRPr="00961651" w:rsidRDefault="00F2349C" w:rsidP="00961651">
            <w:pPr>
              <w:spacing w:after="0" w:line="259" w:lineRule="auto"/>
              <w:jc w:val="center"/>
              <w:rPr>
                <w:rFonts w:eastAsia="Times New Roman" w:cs="Segoe UI"/>
                <w:color w:val="000000"/>
                <w:sz w:val="18"/>
                <w:szCs w:val="18"/>
                <w:lang w:eastAsia="sk-SK"/>
              </w:rPr>
            </w:pPr>
            <w:r w:rsidRPr="00961651">
              <w:rPr>
                <w:rFonts w:eastAsia="Times New Roman" w:cs="Segoe UI"/>
                <w:color w:val="000000"/>
                <w:sz w:val="18"/>
                <w:szCs w:val="18"/>
                <w:lang w:eastAsia="sk-SK"/>
              </w:rPr>
              <w:t>40</w:t>
            </w:r>
          </w:p>
        </w:tc>
      </w:tr>
    </w:tbl>
    <w:p w14:paraId="79226936" w14:textId="3D2DB335" w:rsidR="00F2349C" w:rsidRPr="004207C0" w:rsidRDefault="00961651" w:rsidP="00961651">
      <w:pPr>
        <w:spacing w:line="240" w:lineRule="auto"/>
        <w:jc w:val="left"/>
        <w:rPr>
          <w:rFonts w:cs="Segoe UI"/>
          <w:i/>
          <w:color w:val="314364" w:themeColor="text2"/>
          <w:sz w:val="16"/>
          <w:szCs w:val="18"/>
        </w:rPr>
      </w:pPr>
      <w:r>
        <w:rPr>
          <w:rFonts w:cs="Segoe UI"/>
          <w:i/>
          <w:color w:val="314364" w:themeColor="text2"/>
          <w:sz w:val="16"/>
          <w:szCs w:val="18"/>
        </w:rPr>
        <w:t>Zdroj: NCZI</w:t>
      </w:r>
      <w:r>
        <w:rPr>
          <w:rFonts w:cs="Segoe UI"/>
          <w:i/>
          <w:color w:val="314364" w:themeColor="text2"/>
          <w:sz w:val="16"/>
          <w:szCs w:val="18"/>
        </w:rPr>
        <w:br/>
        <w:t>*</w:t>
      </w:r>
      <w:r w:rsidR="00F2349C" w:rsidRPr="004207C0">
        <w:rPr>
          <w:rFonts w:cs="Segoe UI"/>
          <w:i/>
          <w:color w:val="314364" w:themeColor="text2"/>
          <w:sz w:val="16"/>
          <w:szCs w:val="18"/>
        </w:rPr>
        <w:t>Počet všeobecných ambulancií pre dospelých obsadených absolventami Rez</w:t>
      </w:r>
      <w:r w:rsidR="00AA78EA">
        <w:rPr>
          <w:rFonts w:cs="Segoe UI"/>
          <w:i/>
          <w:color w:val="314364" w:themeColor="text2"/>
          <w:sz w:val="16"/>
          <w:szCs w:val="18"/>
        </w:rPr>
        <w:t>identského programu k 4.3.2020.</w:t>
      </w:r>
      <w:r w:rsidR="00F2349C" w:rsidRPr="004207C0">
        <w:rPr>
          <w:rFonts w:cs="Segoe UI"/>
          <w:i/>
          <w:color w:val="314364" w:themeColor="text2"/>
          <w:sz w:val="16"/>
          <w:szCs w:val="18"/>
        </w:rPr>
        <w:t xml:space="preserve"> </w:t>
      </w:r>
      <w:r>
        <w:rPr>
          <w:rFonts w:cs="Segoe UI"/>
          <w:i/>
          <w:color w:val="314364" w:themeColor="text2"/>
          <w:sz w:val="16"/>
          <w:szCs w:val="18"/>
        </w:rPr>
        <w:br/>
        <w:t>**</w:t>
      </w:r>
      <w:r w:rsidR="00F2349C" w:rsidRPr="004207C0">
        <w:rPr>
          <w:rFonts w:cs="Segoe UI"/>
          <w:i/>
          <w:color w:val="314364" w:themeColor="text2"/>
          <w:sz w:val="16"/>
          <w:szCs w:val="18"/>
        </w:rPr>
        <w:t>Počet všeobecných ambulancií pre dospelých obsadených absolventami Rezidentského programu v okresoch pod úrovňou verejnej minimálnej siete</w:t>
      </w:r>
      <w:r w:rsidR="00AA78EA">
        <w:rPr>
          <w:rFonts w:cs="Segoe UI"/>
          <w:i/>
          <w:color w:val="314364" w:themeColor="text2"/>
          <w:sz w:val="16"/>
          <w:szCs w:val="18"/>
        </w:rPr>
        <w:t>.</w:t>
      </w:r>
    </w:p>
    <w:sectPr w:rsidR="00F2349C" w:rsidRPr="004207C0" w:rsidSect="00962F36">
      <w:headerReference w:type="default" r:id="rId29"/>
      <w:footerReference w:type="default" r:id="rId30"/>
      <w:pgSz w:w="11906" w:h="16838"/>
      <w:pgMar w:top="141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6A36" w14:textId="77777777" w:rsidR="00671411" w:rsidRDefault="00671411" w:rsidP="004F10D0">
      <w:pPr>
        <w:spacing w:after="0" w:line="240" w:lineRule="auto"/>
      </w:pPr>
      <w:r>
        <w:separator/>
      </w:r>
    </w:p>
  </w:endnote>
  <w:endnote w:type="continuationSeparator" w:id="0">
    <w:p w14:paraId="72C40B55" w14:textId="77777777" w:rsidR="00671411" w:rsidRDefault="00671411" w:rsidP="004F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ontserrat">
    <w:altName w:val="Courier New"/>
    <w:panose1 w:val="00000000000000000000"/>
    <w:charset w:val="00"/>
    <w:family w:val="modern"/>
    <w:notTrueType/>
    <w:pitch w:val="variable"/>
    <w:sig w:usb0="2000020F" w:usb1="00000003" w:usb2="00000000" w:usb3="00000000" w:csb0="00000197"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F8A6" w14:textId="21573286" w:rsidR="005C61DD" w:rsidRPr="005C61DD" w:rsidRDefault="005C61DD" w:rsidP="005C61DD">
    <w:pPr>
      <w:tabs>
        <w:tab w:val="left" w:pos="709"/>
      </w:tabs>
      <w:jc w:val="center"/>
      <w:rPr>
        <w:rFonts w:eastAsia="Calibri" w:cs="Segoe UI"/>
        <w:i/>
        <w:sz w:val="18"/>
        <w:szCs w:val="20"/>
      </w:rPr>
    </w:pPr>
    <w:r w:rsidRPr="005C61DD">
      <w:rPr>
        <w:rFonts w:eastAsia="Calibri" w:cs="Segoe UI"/>
        <w:i/>
        <w:sz w:val="18"/>
        <w:szCs w:val="20"/>
      </w:rPr>
      <w:t xml:space="preserve">Stanovisko NKÚ SR k návrhu </w:t>
    </w:r>
    <w:r w:rsidR="002038B4">
      <w:rPr>
        <w:rFonts w:eastAsia="Calibri" w:cs="Segoe UI"/>
        <w:i/>
        <w:sz w:val="18"/>
        <w:szCs w:val="20"/>
      </w:rPr>
      <w:t>štátneho rozpočtu</w:t>
    </w:r>
    <w:r w:rsidRPr="005C61DD">
      <w:rPr>
        <w:rFonts w:eastAsia="Calibri" w:cs="Segoe UI"/>
        <w:i/>
        <w:sz w:val="18"/>
        <w:szCs w:val="20"/>
      </w:rPr>
      <w:t xml:space="preserve"> na rok 2021 bolo vypracované v súlade s § 5 ods. 1 zákona o NKÚ SR na základe kontroly vykonanej na M</w:t>
    </w:r>
    <w:r w:rsidR="002038B4">
      <w:rPr>
        <w:rFonts w:eastAsia="Calibri" w:cs="Segoe UI"/>
        <w:i/>
        <w:sz w:val="18"/>
        <w:szCs w:val="20"/>
      </w:rPr>
      <w:t>inisterstve financií</w:t>
    </w:r>
    <w:r w:rsidRPr="005C61DD">
      <w:rPr>
        <w:rFonts w:eastAsia="Calibri" w:cs="Segoe UI"/>
        <w:i/>
        <w:sz w:val="18"/>
        <w:szCs w:val="20"/>
      </w:rPr>
      <w:t xml:space="preserve"> SR, ktoré podľa zákona o rozpočtových pravidlách VS zostavuje návrh </w:t>
    </w:r>
    <w:r w:rsidR="002038B4">
      <w:rPr>
        <w:rFonts w:eastAsia="Calibri" w:cs="Segoe UI"/>
        <w:i/>
        <w:sz w:val="18"/>
        <w:szCs w:val="20"/>
      </w:rPr>
      <w:t>rozpočtu verejnej správy</w:t>
    </w:r>
    <w:r w:rsidRPr="005C61DD">
      <w:rPr>
        <w:rFonts w:eastAsia="Calibri" w:cs="Segoe UI"/>
        <w:i/>
        <w:sz w:val="18"/>
        <w:szCs w:val="20"/>
      </w:rPr>
      <w:t xml:space="preserve"> za </w:t>
    </w:r>
    <w:r w:rsidR="002038B4">
      <w:rPr>
        <w:rFonts w:eastAsia="Calibri" w:cs="Segoe UI"/>
        <w:i/>
        <w:sz w:val="18"/>
        <w:szCs w:val="20"/>
      </w:rPr>
      <w:t>štátny rozpočet</w:t>
    </w:r>
    <w:r w:rsidRPr="005C61DD">
      <w:rPr>
        <w:rFonts w:eastAsia="Calibri" w:cs="Segoe UI"/>
        <w:i/>
        <w:sz w:val="18"/>
        <w:szCs w:val="20"/>
      </w:rPr>
      <w:t xml:space="preserve"> a súhrnné rozpočty ostatných subjektov VS.</w:t>
    </w:r>
  </w:p>
  <w:p w14:paraId="64FCFDCD" w14:textId="77777777" w:rsidR="005C61DD" w:rsidRPr="00FF5DA3" w:rsidRDefault="005C61DD" w:rsidP="008F0A84">
    <w:pPr>
      <w:pStyle w:val="Pta"/>
      <w:tabs>
        <w:tab w:val="clear" w:pos="4536"/>
        <w:tab w:val="clear" w:pos="9072"/>
        <w:tab w:val="center" w:pos="9070"/>
      </w:tabs>
      <w:jc w:val="center"/>
      <w:rPr>
        <w:b/>
        <w:color w:val="314364"/>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59340"/>
      <w:docPartObj>
        <w:docPartGallery w:val="Page Numbers (Bottom of Page)"/>
        <w:docPartUnique/>
      </w:docPartObj>
    </w:sdtPr>
    <w:sdtEndPr/>
    <w:sdtContent>
      <w:p w14:paraId="287FD953" w14:textId="0E236B64" w:rsidR="001256A4" w:rsidRDefault="001256A4" w:rsidP="00733BFD">
        <w:pPr>
          <w:pStyle w:val="Pta"/>
          <w:jc w:val="right"/>
        </w:pPr>
        <w:r>
          <w:fldChar w:fldCharType="begin"/>
        </w:r>
        <w:r>
          <w:instrText>PAGE   \* MERGEFORMAT</w:instrText>
        </w:r>
        <w:r>
          <w:fldChar w:fldCharType="separate"/>
        </w:r>
        <w:r w:rsidR="000555E4">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BBFC1" w14:textId="77777777" w:rsidR="00671411" w:rsidRDefault="00671411" w:rsidP="004F10D0">
      <w:pPr>
        <w:spacing w:after="0" w:line="240" w:lineRule="auto"/>
      </w:pPr>
      <w:r>
        <w:separator/>
      </w:r>
    </w:p>
  </w:footnote>
  <w:footnote w:type="continuationSeparator" w:id="0">
    <w:p w14:paraId="15DB67AC" w14:textId="77777777" w:rsidR="00671411" w:rsidRDefault="00671411" w:rsidP="004F10D0">
      <w:pPr>
        <w:spacing w:after="0" w:line="240" w:lineRule="auto"/>
      </w:pPr>
      <w:r>
        <w:continuationSeparator/>
      </w:r>
    </w:p>
  </w:footnote>
  <w:footnote w:id="1">
    <w:p w14:paraId="65B4B3BA" w14:textId="1D7130F1" w:rsidR="001256A4" w:rsidRDefault="001256A4" w:rsidP="00D13D5E">
      <w:pPr>
        <w:pStyle w:val="Textpoznmkypodiarou"/>
      </w:pPr>
      <w:r>
        <w:rPr>
          <w:rStyle w:val="Odkaznapoznmkupodiarou"/>
        </w:rPr>
        <w:footnoteRef/>
      </w:r>
      <w:r>
        <w:t xml:space="preserve"> </w:t>
      </w:r>
      <w:r w:rsidRPr="003A6C19">
        <w:t xml:space="preserve">Prepočet HDP podľa parity kúpnej sily eliminuje rozdiely v cenových hladinách medzi </w:t>
      </w:r>
      <w:r>
        <w:t>štátmi</w:t>
      </w:r>
      <w:r w:rsidRPr="003A6C19">
        <w:t xml:space="preserve">, čím je možné zmysluplné </w:t>
      </w:r>
      <w:r>
        <w:t xml:space="preserve">medzinárodné </w:t>
      </w:r>
      <w:r w:rsidRPr="003A6C19">
        <w:t>porovnanie HDP</w:t>
      </w:r>
      <w:r>
        <w:t>.</w:t>
      </w:r>
      <w:r w:rsidRPr="003A6C19">
        <w:t xml:space="preserve"> </w:t>
      </w:r>
      <w:r>
        <w:t>Zdroj: Eurostat – Purchasing power adjusted GDP per capita [</w:t>
      </w:r>
      <w:hyperlink r:id="rId1" w:history="1">
        <w:r w:rsidRPr="00D86DC7">
          <w:rPr>
            <w:rStyle w:val="Hypertextovprepojenie"/>
            <w:sz w:val="16"/>
          </w:rPr>
          <w:t>online</w:t>
        </w:r>
      </w:hyperlink>
      <w:r>
        <w:t>].</w:t>
      </w:r>
    </w:p>
    <w:p w14:paraId="605FC401" w14:textId="77777777" w:rsidR="001256A4" w:rsidRDefault="001256A4" w:rsidP="00D13D5E">
      <w:pPr>
        <w:pStyle w:val="Textpoznmkypodiarou"/>
      </w:pPr>
    </w:p>
  </w:footnote>
  <w:footnote w:id="2">
    <w:p w14:paraId="70A76A72" w14:textId="6EAE92C7" w:rsidR="006D16ED" w:rsidRDefault="006D16ED">
      <w:pPr>
        <w:pStyle w:val="Textpoznmkypodiarou"/>
      </w:pPr>
      <w:r>
        <w:rPr>
          <w:rStyle w:val="Odkaznapoznmkupodiarou"/>
        </w:rPr>
        <w:footnoteRef/>
      </w:r>
      <w:r>
        <w:t xml:space="preserve"> Zdroj:_RIS BI.</w:t>
      </w:r>
    </w:p>
  </w:footnote>
  <w:footnote w:id="3">
    <w:p w14:paraId="2516BA4F" w14:textId="334DE091" w:rsidR="001256A4" w:rsidRDefault="001256A4">
      <w:pPr>
        <w:pStyle w:val="Textpoznmkypodiarou"/>
      </w:pPr>
      <w:r>
        <w:rPr>
          <w:rStyle w:val="Odkaznapoznmkupodiarou"/>
        </w:rPr>
        <w:footnoteRef/>
      </w:r>
      <w:r>
        <w:t xml:space="preserve"> P</w:t>
      </w:r>
      <w:r w:rsidRPr="004D3016">
        <w:t>ríloh</w:t>
      </w:r>
      <w:r>
        <w:t>a</w:t>
      </w:r>
      <w:r w:rsidRPr="004D3016">
        <w:t xml:space="preserve"> č. 4 návrhu zákona o</w:t>
      </w:r>
      <w:r>
        <w:t> štátnom rozpočte na rok 2021</w:t>
      </w:r>
    </w:p>
  </w:footnote>
  <w:footnote w:id="4">
    <w:p w14:paraId="4D0806E1" w14:textId="77777777" w:rsidR="001256A4" w:rsidRDefault="001256A4" w:rsidP="004D3016">
      <w:pPr>
        <w:pStyle w:val="Textpoznmkypodiarou"/>
      </w:pPr>
      <w:r>
        <w:rPr>
          <w:rStyle w:val="Odkaznapoznmkupodiarou"/>
        </w:rPr>
        <w:footnoteRef/>
      </w:r>
      <w:r>
        <w:t xml:space="preserve"> P</w:t>
      </w:r>
      <w:r w:rsidRPr="004D3016">
        <w:t>rílohe č. 6. návrhu zákona o</w:t>
      </w:r>
      <w:r>
        <w:t> štátnom rozpočte</w:t>
      </w:r>
      <w:r w:rsidRPr="004D3016">
        <w:t xml:space="preserve"> na rok 2021</w:t>
      </w:r>
    </w:p>
  </w:footnote>
  <w:footnote w:id="5">
    <w:p w14:paraId="1F17729A" w14:textId="4D25A530" w:rsidR="00FE0DC3" w:rsidRDefault="00FE0DC3">
      <w:pPr>
        <w:pStyle w:val="Textpoznmkypodiarou"/>
      </w:pPr>
      <w:r>
        <w:rPr>
          <w:rStyle w:val="Odkaznapoznmkupodiarou"/>
        </w:rPr>
        <w:footnoteRef/>
      </w:r>
      <w:r>
        <w:t xml:space="preserve"> Vyspelé európske krajiny v súlade s definíciou </w:t>
      </w:r>
      <w:hyperlink r:id="rId2" w:history="1">
        <w:r w:rsidRPr="00FE0DC3">
          <w:rPr>
            <w:rStyle w:val="Hypertextovprepojenie"/>
            <w:sz w:val="16"/>
          </w:rPr>
          <w:t>OECD</w:t>
        </w:r>
      </w:hyperlink>
      <w:r>
        <w:t>.</w:t>
      </w:r>
    </w:p>
  </w:footnote>
  <w:footnote w:id="6">
    <w:p w14:paraId="5C9A5A17" w14:textId="394773F8" w:rsidR="001256A4" w:rsidRDefault="001256A4" w:rsidP="00E536AD">
      <w:pPr>
        <w:pStyle w:val="Textpoznmkypodiarou"/>
      </w:pPr>
      <w:r>
        <w:rPr>
          <w:rStyle w:val="Odkaznapoznmkupodiarou"/>
        </w:rPr>
        <w:footnoteRef/>
      </w:r>
      <w:r>
        <w:t xml:space="preserve"> Príjmy od EAO, platba štátu a zdroje EÚ vrátane spolufinancovania.</w:t>
      </w:r>
    </w:p>
  </w:footnote>
  <w:footnote w:id="7">
    <w:p w14:paraId="3CBA9BD1" w14:textId="2CEF3BC1" w:rsidR="001256A4" w:rsidRDefault="001256A4">
      <w:pPr>
        <w:pStyle w:val="Textpoznmkypodiarou"/>
      </w:pPr>
      <w:r>
        <w:rPr>
          <w:rStyle w:val="Odkaznapoznmkupodiarou"/>
        </w:rPr>
        <w:footnoteRef/>
      </w:r>
      <w:r>
        <w:t xml:space="preserve"> MF SR, MZ SR: Revízia výdavkov na zdravotníctvo II, záverečná správa, október </w:t>
      </w:r>
      <w:r w:rsidRPr="00337BD2">
        <w:t>2019 [</w:t>
      </w:r>
      <w:hyperlink r:id="rId3" w:history="1">
        <w:r w:rsidRPr="00582A6C">
          <w:rPr>
            <w:rStyle w:val="Hypertextovprepojenie"/>
            <w:sz w:val="16"/>
          </w:rPr>
          <w:t>online</w:t>
        </w:r>
      </w:hyperlink>
      <w:r w:rsidRPr="00337BD2">
        <w:t>]</w:t>
      </w:r>
    </w:p>
  </w:footnote>
  <w:footnote w:id="8">
    <w:p w14:paraId="6CE601E5" w14:textId="13CC7685" w:rsidR="001256A4" w:rsidRDefault="001256A4">
      <w:pPr>
        <w:pStyle w:val="Textpoznmkypodiarou"/>
      </w:pPr>
      <w:r>
        <w:rPr>
          <w:rStyle w:val="Odkaznapoznmkupodiarou"/>
        </w:rPr>
        <w:footnoteRef/>
      </w:r>
      <w:r>
        <w:t xml:space="preserve"> </w:t>
      </w:r>
      <w:r w:rsidRPr="00337BD2">
        <w:t xml:space="preserve">Lieky na výnimky sú lieky hradené z </w:t>
      </w:r>
      <w:r>
        <w:t>VZP</w:t>
      </w:r>
      <w:r w:rsidRPr="00337BD2">
        <w:t xml:space="preserve"> podľa § 88 zákona č. 363/2011 Z. z. o rozsahu a podmienkach úhrady liekov, zdravotníckych pomôcok a dietetických potravín z </w:t>
      </w:r>
      <w:r>
        <w:t>VZP</w:t>
      </w:r>
      <w:r w:rsidRPr="00337BD2">
        <w:t xml:space="preserve"> v znení neskorších predpisov</w:t>
      </w:r>
      <w:r>
        <w:t>.</w:t>
      </w:r>
    </w:p>
  </w:footnote>
  <w:footnote w:id="9">
    <w:p w14:paraId="287F1546" w14:textId="1D026B6C" w:rsidR="001256A4" w:rsidRDefault="001256A4" w:rsidP="00E536AD">
      <w:pPr>
        <w:pStyle w:val="Textpoznmkypodiarou"/>
      </w:pPr>
      <w:r>
        <w:rPr>
          <w:rStyle w:val="Odkaznapoznmkupodiarou"/>
        </w:rPr>
        <w:footnoteRef/>
      </w:r>
      <w:r>
        <w:t xml:space="preserve"> Väčšinou ide o modernizáciu rôzneho prístrojového vybavenia, prípadne menšie rekonštrukčné práce.</w:t>
      </w:r>
    </w:p>
  </w:footnote>
  <w:footnote w:id="10">
    <w:p w14:paraId="5B24BCE7" w14:textId="689ED72C" w:rsidR="001256A4" w:rsidRPr="005A1F23" w:rsidRDefault="001256A4" w:rsidP="00814EA5">
      <w:pPr>
        <w:pStyle w:val="Textpoznmkypodiarou"/>
        <w:jc w:val="left"/>
        <w:rPr>
          <w:szCs w:val="16"/>
        </w:rPr>
      </w:pPr>
      <w:r>
        <w:rPr>
          <w:rStyle w:val="Odkaznapoznmkupodiarou"/>
        </w:rPr>
        <w:footnoteRef/>
      </w:r>
      <w:r>
        <w:t xml:space="preserve"> ÚHP: Nová univerzitná nemocnica v Bratislave, apríl 2017, dostupné na: </w:t>
      </w:r>
      <w:hyperlink r:id="rId4" w:history="1">
        <w:r w:rsidRPr="005A1F23">
          <w:rPr>
            <w:rStyle w:val="Hypertextovprepojenie"/>
            <w:sz w:val="16"/>
            <w:szCs w:val="16"/>
          </w:rPr>
          <w:t>https://www.mfsr.sk/files/archiv/uhp/3370/76/stanovisko_UNB_170403_2.pdf</w:t>
        </w:r>
      </w:hyperlink>
      <w:r w:rsidRPr="005A1F23">
        <w:rPr>
          <w:szCs w:val="16"/>
        </w:rPr>
        <w:t xml:space="preserve"> </w:t>
      </w:r>
    </w:p>
    <w:p w14:paraId="2B6FDE22" w14:textId="77777777" w:rsidR="001256A4" w:rsidRDefault="001256A4" w:rsidP="00814EA5">
      <w:pPr>
        <w:pStyle w:val="Textpoznmkypodiarou"/>
        <w:jc w:val="left"/>
      </w:pPr>
      <w:r>
        <w:t xml:space="preserve"> ÚHP: Rekonštrukcia Fakultnej nemocnice s poliklinikou v Banskej Bystrici, január 2019, dostupné na: </w:t>
      </w:r>
      <w:hyperlink r:id="rId5" w:history="1">
        <w:r w:rsidRPr="005A1F23">
          <w:rPr>
            <w:rStyle w:val="Hypertextovprepojenie"/>
            <w:sz w:val="16"/>
            <w:szCs w:val="16"/>
          </w:rPr>
          <w:t>https://www.mfsr.sk/files/archiv/13/stanovisko_fnsbb_20190128_publish.pdf</w:t>
        </w:r>
      </w:hyperlink>
      <w:r>
        <w:t xml:space="preserve"> </w:t>
      </w:r>
    </w:p>
  </w:footnote>
  <w:footnote w:id="11">
    <w:p w14:paraId="0C74BE7D" w14:textId="77777777" w:rsidR="001256A4" w:rsidRPr="00905F3E" w:rsidRDefault="001256A4" w:rsidP="00BD0A4F">
      <w:pPr>
        <w:pStyle w:val="Textpoznmkypodiarou"/>
        <w:rPr>
          <w:rFonts w:cs="Segoe UI"/>
          <w:szCs w:val="16"/>
        </w:rPr>
      </w:pPr>
      <w:r w:rsidRPr="00905F3E">
        <w:rPr>
          <w:rStyle w:val="Odkaznapoznmkupodiarou"/>
          <w:rFonts w:cs="Segoe UI"/>
          <w:szCs w:val="16"/>
        </w:rPr>
        <w:footnoteRef/>
      </w:r>
      <w:r w:rsidRPr="00905F3E">
        <w:rPr>
          <w:rFonts w:cs="Segoe UI"/>
          <w:szCs w:val="16"/>
        </w:rPr>
        <w:t xml:space="preserve"> </w:t>
      </w:r>
      <w:hyperlink r:id="rId6" w:history="1">
        <w:r w:rsidRPr="00905F3E">
          <w:rPr>
            <w:rStyle w:val="Hypertextovprepojenie"/>
            <w:rFonts w:cs="Segoe UI"/>
            <w:sz w:val="16"/>
            <w:szCs w:val="16"/>
          </w:rPr>
          <w:t>https://www.pomahameludom.sk/</w:t>
        </w:r>
      </w:hyperlink>
    </w:p>
  </w:footnote>
  <w:footnote w:id="12">
    <w:p w14:paraId="59AC1C56" w14:textId="7D1FFE23" w:rsidR="001256A4" w:rsidRDefault="001256A4" w:rsidP="00BD0A4F">
      <w:pPr>
        <w:pStyle w:val="Textpoznmkypodiarou"/>
      </w:pPr>
      <w:r>
        <w:rPr>
          <w:rStyle w:val="Odkaznapoznmkupodiarou"/>
        </w:rPr>
        <w:footnoteRef/>
      </w:r>
      <w:r>
        <w:t xml:space="preserve"> </w:t>
      </w:r>
      <w:r w:rsidRPr="00905F3E">
        <w:rPr>
          <w:rFonts w:cs="Segoe UI"/>
          <w:szCs w:val="16"/>
        </w:rPr>
        <w:t xml:space="preserve">Inštitút sociálnej politiky: Prvá pomoc Slovensku: priebežná správa o sociálnej pomoci pracujúcim a rodinám, (Aktualizácia 5), október 2020, </w:t>
      </w:r>
      <w:r>
        <w:rPr>
          <w:rFonts w:cs="Segoe UI"/>
          <w:szCs w:val="16"/>
        </w:rPr>
        <w:t>[</w:t>
      </w:r>
      <w:hyperlink r:id="rId7" w:history="1">
        <w:r w:rsidRPr="00B812B0">
          <w:rPr>
            <w:rStyle w:val="Hypertextovprepojenie"/>
            <w:rFonts w:cs="Segoe UI"/>
            <w:sz w:val="16"/>
            <w:szCs w:val="16"/>
          </w:rPr>
          <w:t>online</w:t>
        </w:r>
      </w:hyperlink>
      <w:r>
        <w:rPr>
          <w:rFonts w:cs="Segoe UI"/>
          <w:szCs w:val="16"/>
        </w:rPr>
        <w:t>]</w:t>
      </w:r>
    </w:p>
  </w:footnote>
  <w:footnote w:id="13">
    <w:p w14:paraId="277BAFEB" w14:textId="4D377B0E" w:rsidR="001256A4" w:rsidRDefault="001256A4">
      <w:pPr>
        <w:pStyle w:val="Textpoznmkypodiarou"/>
      </w:pPr>
      <w:r>
        <w:rPr>
          <w:rStyle w:val="Odkaznapoznmkupodiarou"/>
        </w:rPr>
        <w:footnoteRef/>
      </w:r>
      <w:r>
        <w:t xml:space="preserve"> </w:t>
      </w:r>
      <w:r>
        <w:rPr>
          <w:rFonts w:eastAsia="Times New Roman" w:cs="Segoe UI"/>
          <w:color w:val="000000"/>
          <w:lang w:eastAsia="sk-SK"/>
        </w:rPr>
        <w:t>Zníženie dôchodkového</w:t>
      </w:r>
      <w:r w:rsidRPr="00900E47">
        <w:rPr>
          <w:rFonts w:eastAsia="Times New Roman" w:cs="Segoe UI"/>
          <w:color w:val="000000"/>
          <w:lang w:eastAsia="sk-SK"/>
        </w:rPr>
        <w:t xml:space="preserve"> vek</w:t>
      </w:r>
      <w:r>
        <w:rPr>
          <w:rFonts w:eastAsia="Times New Roman" w:cs="Segoe UI"/>
          <w:color w:val="000000"/>
          <w:lang w:eastAsia="sk-SK"/>
        </w:rPr>
        <w:t>u</w:t>
      </w:r>
      <w:r w:rsidRPr="00900E47">
        <w:rPr>
          <w:rFonts w:eastAsia="Times New Roman" w:cs="Segoe UI"/>
          <w:color w:val="000000"/>
          <w:lang w:eastAsia="sk-SK"/>
        </w:rPr>
        <w:t xml:space="preserve"> osôb narodených v rokoch 1957 - 1965 o pol roka za každé vychované dieťa, najviac o 18 mesiacov</w:t>
      </w:r>
      <w:r>
        <w:rPr>
          <w:rFonts w:eastAsia="Times New Roman" w:cs="Segoe UI"/>
          <w:color w:val="000000"/>
          <w:lang w:eastAsia="sk-SK"/>
        </w:rPr>
        <w:t>.</w:t>
      </w:r>
    </w:p>
  </w:footnote>
  <w:footnote w:id="14">
    <w:p w14:paraId="11260F4E" w14:textId="2CE0064E" w:rsidR="001256A4" w:rsidRDefault="001256A4">
      <w:pPr>
        <w:pStyle w:val="Textpoznmkypodiarou"/>
      </w:pPr>
      <w:r>
        <w:rPr>
          <w:rStyle w:val="Odkaznapoznmkupodiarou"/>
        </w:rPr>
        <w:footnoteRef/>
      </w:r>
      <w:r>
        <w:t xml:space="preserve"> K júnu 2020 bolo z 3 243 km ciest I. triedy až 39 % v nevyhovujúcom a havarijnom stave.</w:t>
      </w:r>
    </w:p>
  </w:footnote>
  <w:footnote w:id="15">
    <w:p w14:paraId="52D4961A" w14:textId="1A66C029" w:rsidR="001256A4" w:rsidRDefault="001256A4">
      <w:pPr>
        <w:pStyle w:val="Textpoznmkypodiarou"/>
      </w:pPr>
      <w:r>
        <w:rPr>
          <w:rStyle w:val="Odkaznapoznmkupodiarou"/>
        </w:rPr>
        <w:footnoteRef/>
      </w:r>
      <w:r>
        <w:t xml:space="preserve"> </w:t>
      </w:r>
      <w:r w:rsidRPr="009711B5">
        <w:t>Medzi príjmové finančné operácie patria najmä prostriedky z predchádzajúcich rokov, prostriedky z rezervného fondu a iných fondov obce a prostriedky z peňažných fondov iného subjektu.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03" w:type="pct"/>
      <w:tblInd w:w="-1418" w:type="dxa"/>
      <w:shd w:val="clear" w:color="auto" w:fill="9CB9EC" w:themeFill="accent2"/>
      <w:tblCellMar>
        <w:top w:w="115" w:type="dxa"/>
        <w:left w:w="115" w:type="dxa"/>
        <w:bottom w:w="115" w:type="dxa"/>
        <w:right w:w="115" w:type="dxa"/>
      </w:tblCellMar>
      <w:tblLook w:val="04A0" w:firstRow="1" w:lastRow="0" w:firstColumn="1" w:lastColumn="0" w:noHBand="0" w:noVBand="1"/>
    </w:tblPr>
    <w:tblGrid>
      <w:gridCol w:w="12341"/>
    </w:tblGrid>
    <w:tr w:rsidR="001256A4" w14:paraId="3D984AF9" w14:textId="77777777" w:rsidTr="00D368ED">
      <w:trPr>
        <w:trHeight w:val="1911"/>
      </w:trPr>
      <w:tc>
        <w:tcPr>
          <w:tcW w:w="5000" w:type="pct"/>
          <w:shd w:val="clear" w:color="auto" w:fill="314364"/>
          <w:vAlign w:val="center"/>
        </w:tcPr>
        <w:p w14:paraId="1278EAFC" w14:textId="77777777" w:rsidR="001256A4" w:rsidRPr="00D368ED" w:rsidRDefault="001256A4" w:rsidP="00D368ED">
          <w:pPr>
            <w:pStyle w:val="Hlavika"/>
            <w:spacing w:after="240"/>
            <w:ind w:left="1308"/>
            <w:jc w:val="left"/>
            <w:rPr>
              <w:rFonts w:cs="Segoe UI"/>
              <w:b/>
              <w:caps/>
              <w:color w:val="FFFFFF" w:themeColor="background1"/>
              <w:sz w:val="40"/>
              <w:szCs w:val="40"/>
            </w:rPr>
          </w:pPr>
          <w:r w:rsidRPr="0060315B">
            <w:rPr>
              <w:rFonts w:cs="Segoe UI"/>
              <w:noProof/>
              <w:color w:val="FFFFFF" w:themeColor="background1"/>
              <w:sz w:val="40"/>
              <w:lang w:eastAsia="sk-SK"/>
            </w:rPr>
            <w:drawing>
              <wp:anchor distT="0" distB="0" distL="114300" distR="114300" simplePos="0" relativeHeight="251659264" behindDoc="0" locked="0" layoutInCell="1" allowOverlap="1" wp14:anchorId="29CDF2DF" wp14:editId="5CEB0B55">
                <wp:simplePos x="0" y="0"/>
                <wp:positionH relativeFrom="margin">
                  <wp:posOffset>4999990</wp:posOffset>
                </wp:positionH>
                <wp:positionV relativeFrom="margin">
                  <wp:posOffset>81915</wp:posOffset>
                </wp:positionV>
                <wp:extent cx="1569720" cy="1156970"/>
                <wp:effectExtent l="0" t="0" r="0" b="508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ázo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156970"/>
                        </a:xfrm>
                        <a:prstGeom prst="rect">
                          <a:avLst/>
                        </a:prstGeom>
                      </pic:spPr>
                    </pic:pic>
                  </a:graphicData>
                </a:graphic>
                <wp14:sizeRelH relativeFrom="margin">
                  <wp14:pctWidth>0</wp14:pctWidth>
                </wp14:sizeRelH>
                <wp14:sizeRelV relativeFrom="margin">
                  <wp14:pctHeight>0</wp14:pctHeight>
                </wp14:sizeRelV>
              </wp:anchor>
            </w:drawing>
          </w:r>
          <w:r w:rsidRPr="00D368ED">
            <w:rPr>
              <w:rFonts w:cs="Segoe UI"/>
              <w:b/>
              <w:caps/>
              <w:color w:val="FFFFFF" w:themeColor="background1"/>
              <w:sz w:val="40"/>
              <w:szCs w:val="40"/>
            </w:rPr>
            <w:t>NAJVYŠŠÍ KONTROLNÝ ÚRAD</w:t>
          </w:r>
          <w:r w:rsidRPr="00D368ED">
            <w:rPr>
              <w:rFonts w:cs="Segoe UI"/>
              <w:b/>
              <w:caps/>
              <w:color w:val="FFFFFF" w:themeColor="background1"/>
              <w:sz w:val="40"/>
              <w:szCs w:val="40"/>
            </w:rPr>
            <w:br/>
            <w:t>SLOVENSKEJ REPUBLIKY</w:t>
          </w:r>
        </w:p>
        <w:p w14:paraId="43DB92CC" w14:textId="77777777" w:rsidR="001256A4" w:rsidRDefault="001256A4" w:rsidP="00D368ED">
          <w:pPr>
            <w:pStyle w:val="Hlavika"/>
            <w:ind w:left="1308"/>
            <w:jc w:val="left"/>
            <w:rPr>
              <w:rFonts w:cs="Segoe UI"/>
              <w:color w:val="FFFFFF" w:themeColor="background1"/>
              <w:sz w:val="24"/>
            </w:rPr>
          </w:pPr>
          <w:r>
            <w:rPr>
              <w:rFonts w:cs="Segoe UI"/>
              <w:color w:val="FFFFFF" w:themeColor="background1"/>
              <w:sz w:val="24"/>
            </w:rPr>
            <w:t>Odbor stratégie a analýz</w:t>
          </w:r>
        </w:p>
        <w:p w14:paraId="599B805D" w14:textId="77777777" w:rsidR="001256A4" w:rsidRPr="00452B4A" w:rsidRDefault="001256A4" w:rsidP="00D368ED">
          <w:pPr>
            <w:pStyle w:val="Hlavika"/>
            <w:ind w:left="1308"/>
            <w:jc w:val="left"/>
            <w:rPr>
              <w:rFonts w:ascii="Montserrat" w:hAnsi="Montserrat"/>
              <w:caps/>
              <w:color w:val="FFFFFF" w:themeColor="background1"/>
            </w:rPr>
          </w:pPr>
          <w:r>
            <w:rPr>
              <w:rFonts w:cs="Segoe UI"/>
              <w:color w:val="FFFFFF" w:themeColor="background1"/>
              <w:sz w:val="24"/>
            </w:rPr>
            <w:t>www.nku.gov.sk</w:t>
          </w:r>
        </w:p>
      </w:tc>
    </w:tr>
  </w:tbl>
  <w:p w14:paraId="16810E79" w14:textId="77777777" w:rsidR="001256A4" w:rsidRDefault="001256A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00" w:type="pct"/>
      <w:tblInd w:w="-1471" w:type="dxa"/>
      <w:shd w:val="clear" w:color="auto" w:fill="9CB9EC" w:themeFill="accent2"/>
      <w:tblCellMar>
        <w:top w:w="115" w:type="dxa"/>
        <w:left w:w="115" w:type="dxa"/>
        <w:bottom w:w="115" w:type="dxa"/>
        <w:right w:w="115" w:type="dxa"/>
      </w:tblCellMar>
      <w:tblLook w:val="04A0" w:firstRow="1" w:lastRow="0" w:firstColumn="1" w:lastColumn="0" w:noHBand="0" w:noVBand="1"/>
    </w:tblPr>
    <w:tblGrid>
      <w:gridCol w:w="11972"/>
    </w:tblGrid>
    <w:tr w:rsidR="001256A4" w14:paraId="2FA96F4E" w14:textId="77777777" w:rsidTr="0056118C">
      <w:trPr>
        <w:trHeight w:val="1134"/>
      </w:trPr>
      <w:tc>
        <w:tcPr>
          <w:tcW w:w="5000" w:type="pct"/>
          <w:shd w:val="clear" w:color="auto" w:fill="314364"/>
          <w:vAlign w:val="center"/>
        </w:tcPr>
        <w:p w14:paraId="7B601242" w14:textId="77777777" w:rsidR="001256A4" w:rsidRPr="00962F36" w:rsidRDefault="001256A4" w:rsidP="00092577">
          <w:pPr>
            <w:pStyle w:val="Hlavika"/>
            <w:tabs>
              <w:tab w:val="clear" w:pos="4536"/>
              <w:tab w:val="center" w:pos="309"/>
            </w:tabs>
            <w:spacing w:before="120"/>
            <w:ind w:left="309" w:right="1296"/>
            <w:jc w:val="right"/>
            <w:rPr>
              <w:rFonts w:cs="Segoe UI"/>
              <w:color w:val="FFFFFF" w:themeColor="background1"/>
              <w:sz w:val="24"/>
            </w:rPr>
          </w:pPr>
          <w:r w:rsidRPr="00A47CB6">
            <w:rPr>
              <w:rFonts w:cs="Segoe UI"/>
              <w:color w:val="FFFFFF" w:themeColor="background1"/>
              <w:sz w:val="24"/>
            </w:rPr>
            <w:t>Odbor st</w:t>
          </w:r>
          <w:r>
            <w:rPr>
              <w:rFonts w:cs="Segoe UI"/>
              <w:color w:val="FFFFFF" w:themeColor="background1"/>
              <w:sz w:val="24"/>
            </w:rPr>
            <w:t>ratégie a analýz</w:t>
          </w:r>
          <w:r>
            <w:rPr>
              <w:rFonts w:cs="Segoe UI"/>
              <w:color w:val="FFFFFF" w:themeColor="background1"/>
              <w:sz w:val="24"/>
            </w:rPr>
            <w:br/>
            <w:t>www.nku.gov.sk</w:t>
          </w:r>
        </w:p>
      </w:tc>
    </w:tr>
  </w:tbl>
  <w:p w14:paraId="121FCA99" w14:textId="77777777" w:rsidR="001256A4" w:rsidRDefault="001256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422C4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386E14"/>
    <w:multiLevelType w:val="hybridMultilevel"/>
    <w:tmpl w:val="0BAE719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 w15:restartNumberingAfterBreak="0">
    <w:nsid w:val="01415B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D1EA4"/>
    <w:multiLevelType w:val="hybridMultilevel"/>
    <w:tmpl w:val="A2308EA0"/>
    <w:lvl w:ilvl="0" w:tplc="F084AF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6A5CD7"/>
    <w:multiLevelType w:val="multilevel"/>
    <w:tmpl w:val="CCBE1A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0B3D4DE1"/>
    <w:multiLevelType w:val="hybridMultilevel"/>
    <w:tmpl w:val="F49E1B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EC83D03"/>
    <w:multiLevelType w:val="hybridMultilevel"/>
    <w:tmpl w:val="0980BC60"/>
    <w:lvl w:ilvl="0" w:tplc="4448D31A">
      <w:start w:val="1"/>
      <w:numFmt w:val="decimal"/>
      <w:lvlText w:val="%1."/>
      <w:lvlJc w:val="left"/>
      <w:pPr>
        <w:ind w:left="720" w:hanging="360"/>
      </w:pPr>
      <w:rPr>
        <w:rFonts w:ascii="Segoe UI" w:eastAsiaTheme="minorHAnsi" w:hAnsi="Segoe U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B550AA"/>
    <w:multiLevelType w:val="hybridMultilevel"/>
    <w:tmpl w:val="14EC0B56"/>
    <w:lvl w:ilvl="0" w:tplc="985C7DCA">
      <w:start w:val="2"/>
      <w:numFmt w:val="bullet"/>
      <w:lvlText w:val="-"/>
      <w:lvlJc w:val="left"/>
      <w:pPr>
        <w:ind w:left="0" w:firstLine="0"/>
      </w:pPr>
      <w:rPr>
        <w:rFonts w:ascii="Segoe UI" w:eastAsiaTheme="minorHAnsi" w:hAnsi="Segoe U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772320A"/>
    <w:multiLevelType w:val="hybridMultilevel"/>
    <w:tmpl w:val="F2A416B6"/>
    <w:lvl w:ilvl="0" w:tplc="985C7DCA">
      <w:start w:val="2"/>
      <w:numFmt w:val="bullet"/>
      <w:lvlText w:val="-"/>
      <w:lvlJc w:val="left"/>
      <w:pPr>
        <w:ind w:left="720" w:hanging="360"/>
      </w:pPr>
      <w:rPr>
        <w:rFonts w:ascii="Segoe UI" w:eastAsiaTheme="minorHAnsi" w:hAnsi="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1D05BE"/>
    <w:multiLevelType w:val="hybridMultilevel"/>
    <w:tmpl w:val="DE40DE26"/>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BE55DA3"/>
    <w:multiLevelType w:val="hybridMultilevel"/>
    <w:tmpl w:val="BFCC99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EC729D"/>
    <w:multiLevelType w:val="hybridMultilevel"/>
    <w:tmpl w:val="9DFA2408"/>
    <w:lvl w:ilvl="0" w:tplc="03BA7296">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ACC0E74"/>
    <w:multiLevelType w:val="hybridMultilevel"/>
    <w:tmpl w:val="5F28D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1E7074"/>
    <w:multiLevelType w:val="multilevel"/>
    <w:tmpl w:val="FF00298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4" w15:restartNumberingAfterBreak="0">
    <w:nsid w:val="439E3AC0"/>
    <w:multiLevelType w:val="hybridMultilevel"/>
    <w:tmpl w:val="86249D46"/>
    <w:lvl w:ilvl="0" w:tplc="67127FAC">
      <w:start w:val="2020"/>
      <w:numFmt w:val="bullet"/>
      <w:lvlText w:val="-"/>
      <w:lvlJc w:val="left"/>
      <w:pPr>
        <w:ind w:left="720" w:hanging="360"/>
      </w:pPr>
      <w:rPr>
        <w:rFonts w:ascii="Segoe UI" w:eastAsiaTheme="minorHAnsi"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C14BD4"/>
    <w:multiLevelType w:val="hybridMultilevel"/>
    <w:tmpl w:val="AD7E6442"/>
    <w:lvl w:ilvl="0" w:tplc="985C7DCA">
      <w:start w:val="2"/>
      <w:numFmt w:val="bullet"/>
      <w:lvlText w:val="-"/>
      <w:lvlJc w:val="left"/>
      <w:pPr>
        <w:ind w:left="720" w:hanging="360"/>
      </w:pPr>
      <w:rPr>
        <w:rFonts w:ascii="Segoe UI" w:eastAsiaTheme="minorHAnsi" w:hAnsi="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7610D2"/>
    <w:multiLevelType w:val="hybridMultilevel"/>
    <w:tmpl w:val="3D86B1B8"/>
    <w:lvl w:ilvl="0" w:tplc="985C7DCA">
      <w:start w:val="2"/>
      <w:numFmt w:val="bullet"/>
      <w:lvlText w:val="-"/>
      <w:lvlJc w:val="left"/>
      <w:pPr>
        <w:ind w:left="720" w:hanging="360"/>
      </w:pPr>
      <w:rPr>
        <w:rFonts w:ascii="Segoe UI" w:eastAsiaTheme="minorHAnsi" w:hAnsi="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EE5B02"/>
    <w:multiLevelType w:val="hybridMultilevel"/>
    <w:tmpl w:val="F23CA8A8"/>
    <w:lvl w:ilvl="0" w:tplc="03BA7296">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910701"/>
    <w:multiLevelType w:val="hybridMultilevel"/>
    <w:tmpl w:val="DF8A6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4A54957"/>
    <w:multiLevelType w:val="hybridMultilevel"/>
    <w:tmpl w:val="95B608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0D3C0F"/>
    <w:multiLevelType w:val="hybridMultilevel"/>
    <w:tmpl w:val="7936AE06"/>
    <w:lvl w:ilvl="0" w:tplc="980C73D2">
      <w:start w:val="1"/>
      <w:numFmt w:val="decimal"/>
      <w:pStyle w:val="Pouit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584282E"/>
    <w:multiLevelType w:val="multilevel"/>
    <w:tmpl w:val="0F0A789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0"/>
  </w:num>
  <w:num w:numId="3">
    <w:abstractNumId w:val="20"/>
  </w:num>
  <w:num w:numId="4">
    <w:abstractNumId w:val="13"/>
  </w:num>
  <w:num w:numId="5">
    <w:abstractNumId w:val="4"/>
  </w:num>
  <w:num w:numId="6">
    <w:abstractNumId w:val="3"/>
  </w:num>
  <w:num w:numId="7">
    <w:abstractNumId w:val="2"/>
  </w:num>
  <w:num w:numId="8">
    <w:abstractNumId w:val="21"/>
  </w:num>
  <w:num w:numId="9">
    <w:abstractNumId w:val="21"/>
  </w:num>
  <w:num w:numId="10">
    <w:abstractNumId w:val="21"/>
  </w:num>
  <w:num w:numId="11">
    <w:abstractNumId w:val="21"/>
  </w:num>
  <w:num w:numId="12">
    <w:abstractNumId w:val="21"/>
  </w:num>
  <w:num w:numId="13">
    <w:abstractNumId w:val="14"/>
  </w:num>
  <w:num w:numId="14">
    <w:abstractNumId w:val="17"/>
  </w:num>
  <w:num w:numId="15">
    <w:abstractNumId w:val="9"/>
  </w:num>
  <w:num w:numId="16">
    <w:abstractNumId w:val="5"/>
  </w:num>
  <w:num w:numId="17">
    <w:abstractNumId w:val="21"/>
  </w:num>
  <w:num w:numId="18">
    <w:abstractNumId w:val="6"/>
  </w:num>
  <w:num w:numId="19">
    <w:abstractNumId w:val="7"/>
  </w:num>
  <w:num w:numId="20">
    <w:abstractNumId w:val="11"/>
  </w:num>
  <w:num w:numId="21">
    <w:abstractNumId w:val="10"/>
  </w:num>
  <w:num w:numId="22">
    <w:abstractNumId w:val="16"/>
  </w:num>
  <w:num w:numId="23">
    <w:abstractNumId w:val="1"/>
  </w:num>
  <w:num w:numId="24">
    <w:abstractNumId w:val="18"/>
  </w:num>
  <w:num w:numId="25">
    <w:abstractNumId w:val="8"/>
  </w:num>
  <w:num w:numId="26">
    <w:abstractNumId w:val="15"/>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C2"/>
    <w:rsid w:val="00000294"/>
    <w:rsid w:val="00002667"/>
    <w:rsid w:val="00004033"/>
    <w:rsid w:val="00011DEB"/>
    <w:rsid w:val="00015CB4"/>
    <w:rsid w:val="00023340"/>
    <w:rsid w:val="000248C3"/>
    <w:rsid w:val="00025225"/>
    <w:rsid w:val="00030D77"/>
    <w:rsid w:val="0003553D"/>
    <w:rsid w:val="00041751"/>
    <w:rsid w:val="00047A70"/>
    <w:rsid w:val="0005233D"/>
    <w:rsid w:val="000555E4"/>
    <w:rsid w:val="00056B89"/>
    <w:rsid w:val="000601AC"/>
    <w:rsid w:val="00060491"/>
    <w:rsid w:val="000615A9"/>
    <w:rsid w:val="00061F1F"/>
    <w:rsid w:val="00066A87"/>
    <w:rsid w:val="00081734"/>
    <w:rsid w:val="00083097"/>
    <w:rsid w:val="00086CFA"/>
    <w:rsid w:val="00092577"/>
    <w:rsid w:val="00092E55"/>
    <w:rsid w:val="00095CF4"/>
    <w:rsid w:val="000A0207"/>
    <w:rsid w:val="000B17E1"/>
    <w:rsid w:val="000B1C0A"/>
    <w:rsid w:val="000B7C4A"/>
    <w:rsid w:val="000C33D4"/>
    <w:rsid w:val="000C7B37"/>
    <w:rsid w:val="000D05F7"/>
    <w:rsid w:val="000D08CC"/>
    <w:rsid w:val="000D44E2"/>
    <w:rsid w:val="000D6535"/>
    <w:rsid w:val="000E0405"/>
    <w:rsid w:val="000E1E08"/>
    <w:rsid w:val="000F6D77"/>
    <w:rsid w:val="00104F9C"/>
    <w:rsid w:val="00105E47"/>
    <w:rsid w:val="001067DB"/>
    <w:rsid w:val="00106BF8"/>
    <w:rsid w:val="00110271"/>
    <w:rsid w:val="00113C5D"/>
    <w:rsid w:val="0011737A"/>
    <w:rsid w:val="0011791E"/>
    <w:rsid w:val="00122526"/>
    <w:rsid w:val="001256A4"/>
    <w:rsid w:val="00127302"/>
    <w:rsid w:val="00145644"/>
    <w:rsid w:val="00145BA9"/>
    <w:rsid w:val="00151147"/>
    <w:rsid w:val="0015153D"/>
    <w:rsid w:val="001555F8"/>
    <w:rsid w:val="001609D9"/>
    <w:rsid w:val="00164DF3"/>
    <w:rsid w:val="001736C2"/>
    <w:rsid w:val="001778A6"/>
    <w:rsid w:val="00181C89"/>
    <w:rsid w:val="00182145"/>
    <w:rsid w:val="00184758"/>
    <w:rsid w:val="0018540D"/>
    <w:rsid w:val="00192A7B"/>
    <w:rsid w:val="001951F6"/>
    <w:rsid w:val="00196D31"/>
    <w:rsid w:val="00197492"/>
    <w:rsid w:val="0019785D"/>
    <w:rsid w:val="001A2FF8"/>
    <w:rsid w:val="001A3D08"/>
    <w:rsid w:val="001A6FB8"/>
    <w:rsid w:val="001B03A6"/>
    <w:rsid w:val="001B10CB"/>
    <w:rsid w:val="001C47F4"/>
    <w:rsid w:val="001D4049"/>
    <w:rsid w:val="001D4805"/>
    <w:rsid w:val="001D56CD"/>
    <w:rsid w:val="001D5E57"/>
    <w:rsid w:val="001D7483"/>
    <w:rsid w:val="001E109F"/>
    <w:rsid w:val="001E3DBD"/>
    <w:rsid w:val="001F3866"/>
    <w:rsid w:val="001F4513"/>
    <w:rsid w:val="001F4AA2"/>
    <w:rsid w:val="001F7057"/>
    <w:rsid w:val="00202081"/>
    <w:rsid w:val="002038B4"/>
    <w:rsid w:val="00210CF0"/>
    <w:rsid w:val="002158AB"/>
    <w:rsid w:val="00220608"/>
    <w:rsid w:val="00227DB9"/>
    <w:rsid w:val="0023186B"/>
    <w:rsid w:val="002407D6"/>
    <w:rsid w:val="00243A51"/>
    <w:rsid w:val="00243D49"/>
    <w:rsid w:val="0026362C"/>
    <w:rsid w:val="0026439C"/>
    <w:rsid w:val="0027333D"/>
    <w:rsid w:val="002741AA"/>
    <w:rsid w:val="00276436"/>
    <w:rsid w:val="00277C8B"/>
    <w:rsid w:val="00287025"/>
    <w:rsid w:val="00294C28"/>
    <w:rsid w:val="002A1496"/>
    <w:rsid w:val="002A20BC"/>
    <w:rsid w:val="002A5217"/>
    <w:rsid w:val="002B0AFD"/>
    <w:rsid w:val="002B6671"/>
    <w:rsid w:val="002C61B7"/>
    <w:rsid w:val="002D389F"/>
    <w:rsid w:val="002D3CCA"/>
    <w:rsid w:val="002D4645"/>
    <w:rsid w:val="002D4ED0"/>
    <w:rsid w:val="002D54D7"/>
    <w:rsid w:val="002E0AA8"/>
    <w:rsid w:val="002E130C"/>
    <w:rsid w:val="002E3AB9"/>
    <w:rsid w:val="002E4CC5"/>
    <w:rsid w:val="00305D3C"/>
    <w:rsid w:val="0031008D"/>
    <w:rsid w:val="00311DA9"/>
    <w:rsid w:val="00312033"/>
    <w:rsid w:val="003131B6"/>
    <w:rsid w:val="00313BE3"/>
    <w:rsid w:val="00320202"/>
    <w:rsid w:val="0032280E"/>
    <w:rsid w:val="00333744"/>
    <w:rsid w:val="00337BD2"/>
    <w:rsid w:val="003465F3"/>
    <w:rsid w:val="003470FF"/>
    <w:rsid w:val="0035167C"/>
    <w:rsid w:val="00353534"/>
    <w:rsid w:val="00362C0F"/>
    <w:rsid w:val="00363203"/>
    <w:rsid w:val="003671FA"/>
    <w:rsid w:val="003712F4"/>
    <w:rsid w:val="003731BB"/>
    <w:rsid w:val="003733BE"/>
    <w:rsid w:val="00375629"/>
    <w:rsid w:val="0037567D"/>
    <w:rsid w:val="00391708"/>
    <w:rsid w:val="00393658"/>
    <w:rsid w:val="00397688"/>
    <w:rsid w:val="003A15C9"/>
    <w:rsid w:val="003A6C19"/>
    <w:rsid w:val="003A74A2"/>
    <w:rsid w:val="003B0361"/>
    <w:rsid w:val="003B321A"/>
    <w:rsid w:val="003D4D45"/>
    <w:rsid w:val="003D6267"/>
    <w:rsid w:val="003E0E2F"/>
    <w:rsid w:val="003E257A"/>
    <w:rsid w:val="003F248C"/>
    <w:rsid w:val="003F28BE"/>
    <w:rsid w:val="003F69EA"/>
    <w:rsid w:val="003F7659"/>
    <w:rsid w:val="00412486"/>
    <w:rsid w:val="00413DDE"/>
    <w:rsid w:val="004207C0"/>
    <w:rsid w:val="00422249"/>
    <w:rsid w:val="00426946"/>
    <w:rsid w:val="0043565C"/>
    <w:rsid w:val="00442CE6"/>
    <w:rsid w:val="00452FAE"/>
    <w:rsid w:val="0045441E"/>
    <w:rsid w:val="00454845"/>
    <w:rsid w:val="00454AE6"/>
    <w:rsid w:val="004673B5"/>
    <w:rsid w:val="0049128E"/>
    <w:rsid w:val="00493BE3"/>
    <w:rsid w:val="00497CAB"/>
    <w:rsid w:val="004A4470"/>
    <w:rsid w:val="004A5262"/>
    <w:rsid w:val="004C3AFC"/>
    <w:rsid w:val="004C501B"/>
    <w:rsid w:val="004C691A"/>
    <w:rsid w:val="004C6D1F"/>
    <w:rsid w:val="004D3016"/>
    <w:rsid w:val="004E051A"/>
    <w:rsid w:val="004E415F"/>
    <w:rsid w:val="004E6F9A"/>
    <w:rsid w:val="004F018B"/>
    <w:rsid w:val="004F10D0"/>
    <w:rsid w:val="00513E0C"/>
    <w:rsid w:val="005158D2"/>
    <w:rsid w:val="005217B4"/>
    <w:rsid w:val="005302BF"/>
    <w:rsid w:val="00550DAB"/>
    <w:rsid w:val="0055104C"/>
    <w:rsid w:val="0056096B"/>
    <w:rsid w:val="00560B1D"/>
    <w:rsid w:val="0056118C"/>
    <w:rsid w:val="00567CCE"/>
    <w:rsid w:val="00571A80"/>
    <w:rsid w:val="0057351D"/>
    <w:rsid w:val="005752DC"/>
    <w:rsid w:val="00582A6C"/>
    <w:rsid w:val="00584854"/>
    <w:rsid w:val="00585A84"/>
    <w:rsid w:val="00590B0F"/>
    <w:rsid w:val="0059120A"/>
    <w:rsid w:val="005A4C1A"/>
    <w:rsid w:val="005B0A15"/>
    <w:rsid w:val="005B144E"/>
    <w:rsid w:val="005B253E"/>
    <w:rsid w:val="005B56E7"/>
    <w:rsid w:val="005B7CF2"/>
    <w:rsid w:val="005C0F36"/>
    <w:rsid w:val="005C1FD3"/>
    <w:rsid w:val="005C3B91"/>
    <w:rsid w:val="005C55A0"/>
    <w:rsid w:val="005C61DD"/>
    <w:rsid w:val="005D3DC8"/>
    <w:rsid w:val="005E1FFA"/>
    <w:rsid w:val="005E276B"/>
    <w:rsid w:val="005E312A"/>
    <w:rsid w:val="005E3E18"/>
    <w:rsid w:val="005E582F"/>
    <w:rsid w:val="005E58BC"/>
    <w:rsid w:val="005F3517"/>
    <w:rsid w:val="005F64E6"/>
    <w:rsid w:val="006023A2"/>
    <w:rsid w:val="00606C83"/>
    <w:rsid w:val="006119C0"/>
    <w:rsid w:val="00612D23"/>
    <w:rsid w:val="00613D4B"/>
    <w:rsid w:val="00614192"/>
    <w:rsid w:val="006147D5"/>
    <w:rsid w:val="00621100"/>
    <w:rsid w:val="00630BD8"/>
    <w:rsid w:val="00640ABF"/>
    <w:rsid w:val="006509D9"/>
    <w:rsid w:val="00650EAB"/>
    <w:rsid w:val="006541BE"/>
    <w:rsid w:val="00664B90"/>
    <w:rsid w:val="00666EFE"/>
    <w:rsid w:val="00671411"/>
    <w:rsid w:val="00673170"/>
    <w:rsid w:val="00684647"/>
    <w:rsid w:val="00684F50"/>
    <w:rsid w:val="00694846"/>
    <w:rsid w:val="00694F30"/>
    <w:rsid w:val="00696621"/>
    <w:rsid w:val="006B0082"/>
    <w:rsid w:val="006B152B"/>
    <w:rsid w:val="006B1E23"/>
    <w:rsid w:val="006C0A47"/>
    <w:rsid w:val="006C2FCA"/>
    <w:rsid w:val="006C557F"/>
    <w:rsid w:val="006D0283"/>
    <w:rsid w:val="006D094C"/>
    <w:rsid w:val="006D16ED"/>
    <w:rsid w:val="006D2563"/>
    <w:rsid w:val="006D40BF"/>
    <w:rsid w:val="006D6F6D"/>
    <w:rsid w:val="006E0B99"/>
    <w:rsid w:val="006E1CA2"/>
    <w:rsid w:val="006E4D9B"/>
    <w:rsid w:val="006F2B5B"/>
    <w:rsid w:val="006F2F8A"/>
    <w:rsid w:val="006F3595"/>
    <w:rsid w:val="006F418A"/>
    <w:rsid w:val="006F7935"/>
    <w:rsid w:val="0070456C"/>
    <w:rsid w:val="0070595E"/>
    <w:rsid w:val="00711042"/>
    <w:rsid w:val="00712B22"/>
    <w:rsid w:val="00721698"/>
    <w:rsid w:val="00726CEA"/>
    <w:rsid w:val="00733BFD"/>
    <w:rsid w:val="00752628"/>
    <w:rsid w:val="00752C16"/>
    <w:rsid w:val="00753778"/>
    <w:rsid w:val="007550B4"/>
    <w:rsid w:val="00757117"/>
    <w:rsid w:val="00760850"/>
    <w:rsid w:val="00773D17"/>
    <w:rsid w:val="00773FB8"/>
    <w:rsid w:val="00776847"/>
    <w:rsid w:val="00782207"/>
    <w:rsid w:val="00792C08"/>
    <w:rsid w:val="00795EEC"/>
    <w:rsid w:val="00797376"/>
    <w:rsid w:val="007A3FEB"/>
    <w:rsid w:val="007A512A"/>
    <w:rsid w:val="007B1C9F"/>
    <w:rsid w:val="007B6665"/>
    <w:rsid w:val="007C219E"/>
    <w:rsid w:val="007C7C30"/>
    <w:rsid w:val="007D6309"/>
    <w:rsid w:val="007E10B2"/>
    <w:rsid w:val="007E51E3"/>
    <w:rsid w:val="007E597A"/>
    <w:rsid w:val="007F0B66"/>
    <w:rsid w:val="007F0D96"/>
    <w:rsid w:val="007F13D4"/>
    <w:rsid w:val="007F267B"/>
    <w:rsid w:val="007F3C5A"/>
    <w:rsid w:val="007F4C04"/>
    <w:rsid w:val="007F50B2"/>
    <w:rsid w:val="008012FB"/>
    <w:rsid w:val="0080666B"/>
    <w:rsid w:val="00806701"/>
    <w:rsid w:val="00813E8F"/>
    <w:rsid w:val="008148FD"/>
    <w:rsid w:val="00814EA5"/>
    <w:rsid w:val="00814EC4"/>
    <w:rsid w:val="00825872"/>
    <w:rsid w:val="008323C1"/>
    <w:rsid w:val="00832A16"/>
    <w:rsid w:val="0084186B"/>
    <w:rsid w:val="00843078"/>
    <w:rsid w:val="00856AB5"/>
    <w:rsid w:val="0086387D"/>
    <w:rsid w:val="008713BA"/>
    <w:rsid w:val="00877B40"/>
    <w:rsid w:val="00880466"/>
    <w:rsid w:val="008807A4"/>
    <w:rsid w:val="00881650"/>
    <w:rsid w:val="00885BA3"/>
    <w:rsid w:val="0089102A"/>
    <w:rsid w:val="008924D3"/>
    <w:rsid w:val="00893A9B"/>
    <w:rsid w:val="00893E45"/>
    <w:rsid w:val="008A4CE4"/>
    <w:rsid w:val="008A506A"/>
    <w:rsid w:val="008B3C14"/>
    <w:rsid w:val="008C2BDF"/>
    <w:rsid w:val="008C54F9"/>
    <w:rsid w:val="008C76F7"/>
    <w:rsid w:val="008E3920"/>
    <w:rsid w:val="008E6998"/>
    <w:rsid w:val="008F011D"/>
    <w:rsid w:val="008F0416"/>
    <w:rsid w:val="008F0A84"/>
    <w:rsid w:val="008F35B4"/>
    <w:rsid w:val="008F527D"/>
    <w:rsid w:val="008F7241"/>
    <w:rsid w:val="008F7413"/>
    <w:rsid w:val="008F7CA4"/>
    <w:rsid w:val="00900E47"/>
    <w:rsid w:val="0091611C"/>
    <w:rsid w:val="0093244D"/>
    <w:rsid w:val="00933C9F"/>
    <w:rsid w:val="00933D73"/>
    <w:rsid w:val="00941459"/>
    <w:rsid w:val="00942375"/>
    <w:rsid w:val="00942986"/>
    <w:rsid w:val="00953CFC"/>
    <w:rsid w:val="00954B34"/>
    <w:rsid w:val="00957C35"/>
    <w:rsid w:val="00961651"/>
    <w:rsid w:val="00962E3F"/>
    <w:rsid w:val="00962F36"/>
    <w:rsid w:val="009711B5"/>
    <w:rsid w:val="00974D21"/>
    <w:rsid w:val="009822C4"/>
    <w:rsid w:val="009873BD"/>
    <w:rsid w:val="00991A07"/>
    <w:rsid w:val="00993B2E"/>
    <w:rsid w:val="00995B3F"/>
    <w:rsid w:val="009D23BE"/>
    <w:rsid w:val="009D56A6"/>
    <w:rsid w:val="009E3651"/>
    <w:rsid w:val="009E62FF"/>
    <w:rsid w:val="009E6D7B"/>
    <w:rsid w:val="009F2CC0"/>
    <w:rsid w:val="009F301C"/>
    <w:rsid w:val="00A001BC"/>
    <w:rsid w:val="00A066A9"/>
    <w:rsid w:val="00A142F5"/>
    <w:rsid w:val="00A167A1"/>
    <w:rsid w:val="00A20E05"/>
    <w:rsid w:val="00A33FD6"/>
    <w:rsid w:val="00A42EAA"/>
    <w:rsid w:val="00A44E78"/>
    <w:rsid w:val="00A4753C"/>
    <w:rsid w:val="00A47CB6"/>
    <w:rsid w:val="00A633BF"/>
    <w:rsid w:val="00A723B6"/>
    <w:rsid w:val="00A729F9"/>
    <w:rsid w:val="00A825AB"/>
    <w:rsid w:val="00A83DC1"/>
    <w:rsid w:val="00AA0263"/>
    <w:rsid w:val="00AA2A3B"/>
    <w:rsid w:val="00AA5909"/>
    <w:rsid w:val="00AA78EA"/>
    <w:rsid w:val="00AA7F29"/>
    <w:rsid w:val="00AB10BC"/>
    <w:rsid w:val="00AB27A4"/>
    <w:rsid w:val="00AB4EAD"/>
    <w:rsid w:val="00AD3A60"/>
    <w:rsid w:val="00AD7720"/>
    <w:rsid w:val="00AE0A59"/>
    <w:rsid w:val="00AF7A57"/>
    <w:rsid w:val="00B02C7C"/>
    <w:rsid w:val="00B0325D"/>
    <w:rsid w:val="00B055DB"/>
    <w:rsid w:val="00B10EC5"/>
    <w:rsid w:val="00B13837"/>
    <w:rsid w:val="00B2231D"/>
    <w:rsid w:val="00B302E9"/>
    <w:rsid w:val="00B315E2"/>
    <w:rsid w:val="00B40115"/>
    <w:rsid w:val="00B40476"/>
    <w:rsid w:val="00B427B7"/>
    <w:rsid w:val="00B45EA9"/>
    <w:rsid w:val="00B52098"/>
    <w:rsid w:val="00B567DB"/>
    <w:rsid w:val="00B615AC"/>
    <w:rsid w:val="00B62F20"/>
    <w:rsid w:val="00B70CA3"/>
    <w:rsid w:val="00B80596"/>
    <w:rsid w:val="00B822DA"/>
    <w:rsid w:val="00B86F8F"/>
    <w:rsid w:val="00B91688"/>
    <w:rsid w:val="00B92A44"/>
    <w:rsid w:val="00B94A96"/>
    <w:rsid w:val="00B975C1"/>
    <w:rsid w:val="00B976B6"/>
    <w:rsid w:val="00BA0CB9"/>
    <w:rsid w:val="00BA1310"/>
    <w:rsid w:val="00BA4F62"/>
    <w:rsid w:val="00BA6B9B"/>
    <w:rsid w:val="00BB0010"/>
    <w:rsid w:val="00BB7970"/>
    <w:rsid w:val="00BC05B0"/>
    <w:rsid w:val="00BC1349"/>
    <w:rsid w:val="00BC3C75"/>
    <w:rsid w:val="00BC3CA3"/>
    <w:rsid w:val="00BC4FAB"/>
    <w:rsid w:val="00BD0A4F"/>
    <w:rsid w:val="00BD2E2C"/>
    <w:rsid w:val="00BD3507"/>
    <w:rsid w:val="00BD3AA3"/>
    <w:rsid w:val="00BE1B44"/>
    <w:rsid w:val="00BE76AF"/>
    <w:rsid w:val="00BE7E9E"/>
    <w:rsid w:val="00BF2818"/>
    <w:rsid w:val="00BF354C"/>
    <w:rsid w:val="00BF44C0"/>
    <w:rsid w:val="00BF486D"/>
    <w:rsid w:val="00BF55A1"/>
    <w:rsid w:val="00BF5742"/>
    <w:rsid w:val="00C00543"/>
    <w:rsid w:val="00C03A34"/>
    <w:rsid w:val="00C0649D"/>
    <w:rsid w:val="00C07838"/>
    <w:rsid w:val="00C108E6"/>
    <w:rsid w:val="00C12043"/>
    <w:rsid w:val="00C14AC2"/>
    <w:rsid w:val="00C20BD7"/>
    <w:rsid w:val="00C216FC"/>
    <w:rsid w:val="00C264C6"/>
    <w:rsid w:val="00C31E3C"/>
    <w:rsid w:val="00C35563"/>
    <w:rsid w:val="00C3651C"/>
    <w:rsid w:val="00C40A27"/>
    <w:rsid w:val="00C41F32"/>
    <w:rsid w:val="00C42616"/>
    <w:rsid w:val="00C46921"/>
    <w:rsid w:val="00C478C4"/>
    <w:rsid w:val="00C55C5A"/>
    <w:rsid w:val="00C64408"/>
    <w:rsid w:val="00C658CE"/>
    <w:rsid w:val="00C66343"/>
    <w:rsid w:val="00C669C6"/>
    <w:rsid w:val="00C71065"/>
    <w:rsid w:val="00C7172A"/>
    <w:rsid w:val="00C76DB9"/>
    <w:rsid w:val="00C77A5A"/>
    <w:rsid w:val="00C80036"/>
    <w:rsid w:val="00C809F6"/>
    <w:rsid w:val="00C824C8"/>
    <w:rsid w:val="00C82E31"/>
    <w:rsid w:val="00C91BD4"/>
    <w:rsid w:val="00C9200D"/>
    <w:rsid w:val="00C9567A"/>
    <w:rsid w:val="00CA12EF"/>
    <w:rsid w:val="00CA3405"/>
    <w:rsid w:val="00CA7D0E"/>
    <w:rsid w:val="00CB79D0"/>
    <w:rsid w:val="00CC180B"/>
    <w:rsid w:val="00CC1C5C"/>
    <w:rsid w:val="00CC29F6"/>
    <w:rsid w:val="00CC3260"/>
    <w:rsid w:val="00CC3433"/>
    <w:rsid w:val="00CD06D4"/>
    <w:rsid w:val="00CD64D6"/>
    <w:rsid w:val="00CD7042"/>
    <w:rsid w:val="00CE1EEE"/>
    <w:rsid w:val="00CE3628"/>
    <w:rsid w:val="00CE55ED"/>
    <w:rsid w:val="00CF1FD3"/>
    <w:rsid w:val="00D06487"/>
    <w:rsid w:val="00D13D5E"/>
    <w:rsid w:val="00D14772"/>
    <w:rsid w:val="00D203FB"/>
    <w:rsid w:val="00D22B6B"/>
    <w:rsid w:val="00D27D29"/>
    <w:rsid w:val="00D3118D"/>
    <w:rsid w:val="00D33606"/>
    <w:rsid w:val="00D34F96"/>
    <w:rsid w:val="00D368ED"/>
    <w:rsid w:val="00D46617"/>
    <w:rsid w:val="00D50530"/>
    <w:rsid w:val="00D52F05"/>
    <w:rsid w:val="00D53DA0"/>
    <w:rsid w:val="00D55B59"/>
    <w:rsid w:val="00D60605"/>
    <w:rsid w:val="00D65FAE"/>
    <w:rsid w:val="00D67541"/>
    <w:rsid w:val="00D76914"/>
    <w:rsid w:val="00D769B9"/>
    <w:rsid w:val="00D76A57"/>
    <w:rsid w:val="00D84C1F"/>
    <w:rsid w:val="00D86321"/>
    <w:rsid w:val="00D86DC7"/>
    <w:rsid w:val="00D9335F"/>
    <w:rsid w:val="00D953D5"/>
    <w:rsid w:val="00D95554"/>
    <w:rsid w:val="00D975EC"/>
    <w:rsid w:val="00DA19C7"/>
    <w:rsid w:val="00DA2D01"/>
    <w:rsid w:val="00DB1343"/>
    <w:rsid w:val="00DB192A"/>
    <w:rsid w:val="00DC0C84"/>
    <w:rsid w:val="00DC0E4E"/>
    <w:rsid w:val="00DC2BCA"/>
    <w:rsid w:val="00DC7527"/>
    <w:rsid w:val="00DD07DF"/>
    <w:rsid w:val="00DD78CB"/>
    <w:rsid w:val="00DF10EB"/>
    <w:rsid w:val="00DF32F4"/>
    <w:rsid w:val="00E003AF"/>
    <w:rsid w:val="00E11CAC"/>
    <w:rsid w:val="00E1284F"/>
    <w:rsid w:val="00E16669"/>
    <w:rsid w:val="00E3117F"/>
    <w:rsid w:val="00E32DAA"/>
    <w:rsid w:val="00E407CC"/>
    <w:rsid w:val="00E44248"/>
    <w:rsid w:val="00E44A45"/>
    <w:rsid w:val="00E45C76"/>
    <w:rsid w:val="00E536AD"/>
    <w:rsid w:val="00E548E6"/>
    <w:rsid w:val="00E56181"/>
    <w:rsid w:val="00E705E3"/>
    <w:rsid w:val="00E75B1E"/>
    <w:rsid w:val="00E77A6D"/>
    <w:rsid w:val="00E8769A"/>
    <w:rsid w:val="00E91732"/>
    <w:rsid w:val="00E940D9"/>
    <w:rsid w:val="00EA3BCA"/>
    <w:rsid w:val="00EA4F45"/>
    <w:rsid w:val="00EA78CD"/>
    <w:rsid w:val="00EB08B3"/>
    <w:rsid w:val="00EC09B7"/>
    <w:rsid w:val="00EC3685"/>
    <w:rsid w:val="00ED2BAE"/>
    <w:rsid w:val="00ED4013"/>
    <w:rsid w:val="00ED76F3"/>
    <w:rsid w:val="00ED78A9"/>
    <w:rsid w:val="00EE20CC"/>
    <w:rsid w:val="00EF02A4"/>
    <w:rsid w:val="00EF210B"/>
    <w:rsid w:val="00EF59AC"/>
    <w:rsid w:val="00EF6C45"/>
    <w:rsid w:val="00F0230E"/>
    <w:rsid w:val="00F04382"/>
    <w:rsid w:val="00F05471"/>
    <w:rsid w:val="00F057A5"/>
    <w:rsid w:val="00F06180"/>
    <w:rsid w:val="00F158F7"/>
    <w:rsid w:val="00F20A36"/>
    <w:rsid w:val="00F2127D"/>
    <w:rsid w:val="00F2349C"/>
    <w:rsid w:val="00F23965"/>
    <w:rsid w:val="00F2647B"/>
    <w:rsid w:val="00F2766C"/>
    <w:rsid w:val="00F333AD"/>
    <w:rsid w:val="00F36F51"/>
    <w:rsid w:val="00F51BB8"/>
    <w:rsid w:val="00F51D0D"/>
    <w:rsid w:val="00F53824"/>
    <w:rsid w:val="00F539EB"/>
    <w:rsid w:val="00F61656"/>
    <w:rsid w:val="00F66052"/>
    <w:rsid w:val="00F66EC7"/>
    <w:rsid w:val="00F73C62"/>
    <w:rsid w:val="00F80233"/>
    <w:rsid w:val="00F80B8E"/>
    <w:rsid w:val="00F84C88"/>
    <w:rsid w:val="00F92556"/>
    <w:rsid w:val="00F94437"/>
    <w:rsid w:val="00FC7636"/>
    <w:rsid w:val="00FD1647"/>
    <w:rsid w:val="00FD4A08"/>
    <w:rsid w:val="00FD7EC8"/>
    <w:rsid w:val="00FE013E"/>
    <w:rsid w:val="00FE0DC3"/>
    <w:rsid w:val="00FE1AB8"/>
    <w:rsid w:val="00FE2501"/>
    <w:rsid w:val="00FF0BD2"/>
    <w:rsid w:val="00FF5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31B0"/>
  <w15:chartTrackingRefBased/>
  <w15:docId w15:val="{06CE96BB-E470-42DD-91AF-A0EF22FB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48FD"/>
    <w:pPr>
      <w:spacing w:after="120" w:line="276" w:lineRule="auto"/>
      <w:jc w:val="both"/>
    </w:pPr>
    <w:rPr>
      <w:rFonts w:ascii="Segoe UI" w:hAnsi="Segoe UI"/>
      <w:sz w:val="20"/>
    </w:rPr>
  </w:style>
  <w:style w:type="paragraph" w:styleId="Nadpis1">
    <w:name w:val="heading 1"/>
    <w:basedOn w:val="Normlny"/>
    <w:next w:val="Normlny"/>
    <w:link w:val="Nadpis1Char"/>
    <w:uiPriority w:val="9"/>
    <w:qFormat/>
    <w:rsid w:val="00277C8B"/>
    <w:pPr>
      <w:keepNext/>
      <w:keepLines/>
      <w:pageBreakBefore/>
      <w:numPr>
        <w:numId w:val="8"/>
      </w:numPr>
      <w:spacing w:before="120"/>
      <w:outlineLvl w:val="0"/>
    </w:pPr>
    <w:rPr>
      <w:rFonts w:eastAsiaTheme="majorEastAsia" w:cstheme="majorBidi"/>
      <w:b/>
      <w:color w:val="314364"/>
      <w:position w:val="10"/>
      <w:sz w:val="32"/>
      <w:szCs w:val="32"/>
    </w:rPr>
  </w:style>
  <w:style w:type="paragraph" w:styleId="Nadpis2">
    <w:name w:val="heading 2"/>
    <w:basedOn w:val="Normlny"/>
    <w:next w:val="Normlny"/>
    <w:link w:val="Nadpis2Char"/>
    <w:uiPriority w:val="9"/>
    <w:unhideWhenUsed/>
    <w:qFormat/>
    <w:rsid w:val="002407D6"/>
    <w:pPr>
      <w:keepNext/>
      <w:keepLines/>
      <w:numPr>
        <w:ilvl w:val="1"/>
        <w:numId w:val="8"/>
      </w:numPr>
      <w:spacing w:before="120"/>
      <w:outlineLvl w:val="1"/>
    </w:pPr>
    <w:rPr>
      <w:rFonts w:eastAsiaTheme="majorEastAsia" w:cstheme="majorBidi"/>
      <w:color w:val="314364"/>
      <w:sz w:val="28"/>
      <w:szCs w:val="26"/>
    </w:rPr>
  </w:style>
  <w:style w:type="paragraph" w:styleId="Nadpis3">
    <w:name w:val="heading 3"/>
    <w:basedOn w:val="Normlny"/>
    <w:next w:val="Normlny"/>
    <w:link w:val="Nadpis3Char"/>
    <w:uiPriority w:val="9"/>
    <w:unhideWhenUsed/>
    <w:qFormat/>
    <w:rsid w:val="003D6267"/>
    <w:pPr>
      <w:keepNext/>
      <w:keepLines/>
      <w:numPr>
        <w:ilvl w:val="2"/>
        <w:numId w:val="8"/>
      </w:numPr>
      <w:spacing w:before="40" w:after="0"/>
      <w:outlineLvl w:val="2"/>
    </w:pPr>
    <w:rPr>
      <w:rFonts w:eastAsiaTheme="majorEastAsia" w:cstheme="majorBidi"/>
      <w:color w:val="314364"/>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7C8B"/>
    <w:rPr>
      <w:rFonts w:ascii="Segoe UI" w:eastAsiaTheme="majorEastAsia" w:hAnsi="Segoe UI" w:cstheme="majorBidi"/>
      <w:b/>
      <w:color w:val="314364"/>
      <w:position w:val="10"/>
      <w:sz w:val="32"/>
      <w:szCs w:val="32"/>
    </w:rPr>
  </w:style>
  <w:style w:type="character" w:customStyle="1" w:styleId="Nadpis2Char">
    <w:name w:val="Nadpis 2 Char"/>
    <w:basedOn w:val="Predvolenpsmoodseku"/>
    <w:link w:val="Nadpis2"/>
    <w:uiPriority w:val="9"/>
    <w:rsid w:val="002407D6"/>
    <w:rPr>
      <w:rFonts w:ascii="Segoe UI" w:eastAsiaTheme="majorEastAsia" w:hAnsi="Segoe UI" w:cstheme="majorBidi"/>
      <w:color w:val="314364"/>
      <w:sz w:val="28"/>
      <w:szCs w:val="26"/>
    </w:rPr>
  </w:style>
  <w:style w:type="paragraph" w:styleId="Hlavika">
    <w:name w:val="header"/>
    <w:basedOn w:val="Normlny"/>
    <w:link w:val="HlavikaChar"/>
    <w:uiPriority w:val="99"/>
    <w:unhideWhenUsed/>
    <w:rsid w:val="004F10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10D0"/>
  </w:style>
  <w:style w:type="paragraph" w:styleId="Pta">
    <w:name w:val="footer"/>
    <w:basedOn w:val="Normlny"/>
    <w:link w:val="PtaChar"/>
    <w:uiPriority w:val="99"/>
    <w:unhideWhenUsed/>
    <w:rsid w:val="004F10D0"/>
    <w:pPr>
      <w:tabs>
        <w:tab w:val="center" w:pos="4536"/>
        <w:tab w:val="right" w:pos="9072"/>
      </w:tabs>
      <w:spacing w:after="0" w:line="240" w:lineRule="auto"/>
    </w:pPr>
  </w:style>
  <w:style w:type="character" w:customStyle="1" w:styleId="PtaChar">
    <w:name w:val="Päta Char"/>
    <w:basedOn w:val="Predvolenpsmoodseku"/>
    <w:link w:val="Pta"/>
    <w:uiPriority w:val="99"/>
    <w:rsid w:val="004F10D0"/>
  </w:style>
  <w:style w:type="character" w:styleId="Zstupntext">
    <w:name w:val="Placeholder Text"/>
    <w:basedOn w:val="Predvolenpsmoodseku"/>
    <w:uiPriority w:val="99"/>
    <w:semiHidden/>
    <w:rsid w:val="00F539EB"/>
    <w:rPr>
      <w:color w:val="808080"/>
    </w:rPr>
  </w:style>
  <w:style w:type="paragraph" w:styleId="Nzov">
    <w:name w:val="Title"/>
    <w:basedOn w:val="Normlny"/>
    <w:next w:val="Normlny"/>
    <w:link w:val="NzovChar"/>
    <w:uiPriority w:val="10"/>
    <w:qFormat/>
    <w:rsid w:val="00FF5DA3"/>
    <w:pPr>
      <w:spacing w:before="240" w:after="240" w:line="240" w:lineRule="auto"/>
      <w:contextualSpacing/>
      <w:jc w:val="center"/>
    </w:pPr>
    <w:rPr>
      <w:rFonts w:eastAsiaTheme="majorEastAsia" w:cstheme="majorBidi"/>
      <w:b/>
      <w:smallCaps/>
      <w:color w:val="314364"/>
      <w:spacing w:val="-10"/>
      <w:kern w:val="28"/>
      <w:sz w:val="44"/>
      <w:szCs w:val="56"/>
    </w:rPr>
  </w:style>
  <w:style w:type="character" w:customStyle="1" w:styleId="NzovChar">
    <w:name w:val="Názov Char"/>
    <w:basedOn w:val="Predvolenpsmoodseku"/>
    <w:link w:val="Nzov"/>
    <w:uiPriority w:val="10"/>
    <w:rsid w:val="00FF5DA3"/>
    <w:rPr>
      <w:rFonts w:ascii="Segoe UI" w:eastAsiaTheme="majorEastAsia" w:hAnsi="Segoe UI" w:cstheme="majorBidi"/>
      <w:b/>
      <w:smallCaps/>
      <w:color w:val="314364"/>
      <w:spacing w:val="-10"/>
      <w:kern w:val="28"/>
      <w:sz w:val="44"/>
      <w:szCs w:val="56"/>
    </w:rPr>
  </w:style>
  <w:style w:type="paragraph" w:styleId="Podtitul">
    <w:name w:val="Subtitle"/>
    <w:basedOn w:val="Normlny"/>
    <w:next w:val="Normlny"/>
    <w:link w:val="PodtitulChar"/>
    <w:uiPriority w:val="11"/>
    <w:qFormat/>
    <w:rsid w:val="001778A6"/>
    <w:pPr>
      <w:numPr>
        <w:ilvl w:val="1"/>
      </w:numPr>
      <w:spacing w:before="240" w:after="240"/>
      <w:jc w:val="center"/>
    </w:pPr>
    <w:rPr>
      <w:rFonts w:eastAsiaTheme="minorEastAsia"/>
      <w:color w:val="314364"/>
      <w:spacing w:val="15"/>
      <w:sz w:val="28"/>
    </w:rPr>
  </w:style>
  <w:style w:type="character" w:customStyle="1" w:styleId="PodtitulChar">
    <w:name w:val="Podtitul Char"/>
    <w:basedOn w:val="Predvolenpsmoodseku"/>
    <w:link w:val="Podtitul"/>
    <w:uiPriority w:val="11"/>
    <w:rsid w:val="001778A6"/>
    <w:rPr>
      <w:rFonts w:ascii="Segoe UI" w:eastAsiaTheme="minorEastAsia" w:hAnsi="Segoe UI"/>
      <w:color w:val="314364"/>
      <w:spacing w:val="15"/>
      <w:sz w:val="28"/>
    </w:rPr>
  </w:style>
  <w:style w:type="paragraph" w:customStyle="1" w:styleId="Zhrnutie">
    <w:name w:val="Zhrnutie"/>
    <w:basedOn w:val="Normlny"/>
    <w:qFormat/>
    <w:rsid w:val="001778A6"/>
    <w:pPr>
      <w:spacing w:before="120"/>
      <w:jc w:val="left"/>
    </w:pPr>
    <w:rPr>
      <w:b/>
      <w:color w:val="314364"/>
      <w:sz w:val="32"/>
    </w:rPr>
  </w:style>
  <w:style w:type="paragraph" w:styleId="Odsekzoznamu">
    <w:name w:val="List Paragraph"/>
    <w:aliases w:val="body,Odsek zoznamu2,Odsek,Odsek zoznamu1,Dot pt,No Spacing1,List Paragraph Char Char Char,Indicator Text,Numbered Para 1,List Paragraph à moi,Odsek zoznamu4,LISTA,Listaszerű bekezdés2,Listaszerű bekezdés3,Listaszerű bekezdés1,Bullet 1,3"/>
    <w:basedOn w:val="Normlny"/>
    <w:link w:val="OdsekzoznamuChar"/>
    <w:uiPriority w:val="34"/>
    <w:qFormat/>
    <w:rsid w:val="0015153D"/>
    <w:pPr>
      <w:ind w:left="720"/>
      <w:contextualSpacing/>
    </w:pPr>
  </w:style>
  <w:style w:type="paragraph" w:customStyle="1" w:styleId="Poakovanie">
    <w:name w:val="Poďakovanie"/>
    <w:basedOn w:val="Normlny"/>
    <w:qFormat/>
    <w:rsid w:val="00BD3507"/>
    <w:pPr>
      <w:spacing w:before="120"/>
      <w:jc w:val="left"/>
    </w:pPr>
    <w:rPr>
      <w:color w:val="314364"/>
      <w:sz w:val="28"/>
    </w:rPr>
  </w:style>
  <w:style w:type="character" w:styleId="Hypertextovprepojenie">
    <w:name w:val="Hyperlink"/>
    <w:basedOn w:val="Predvolenpsmoodseku"/>
    <w:uiPriority w:val="99"/>
    <w:unhideWhenUsed/>
    <w:rsid w:val="00C824C8"/>
    <w:rPr>
      <w:rFonts w:ascii="Segoe UI" w:hAnsi="Segoe UI"/>
      <w:color w:val="314364" w:themeColor="hyperlink"/>
      <w:sz w:val="20"/>
      <w:u w:val="single"/>
    </w:rPr>
  </w:style>
  <w:style w:type="paragraph" w:styleId="Textpoznmkypodiarou">
    <w:name w:val="footnote text"/>
    <w:basedOn w:val="Normlny"/>
    <w:link w:val="TextpoznmkypodiarouChar"/>
    <w:uiPriority w:val="99"/>
    <w:rsid w:val="00110271"/>
    <w:pPr>
      <w:spacing w:after="0" w:line="240" w:lineRule="auto"/>
    </w:pPr>
    <w:rPr>
      <w:sz w:val="16"/>
      <w:szCs w:val="20"/>
    </w:rPr>
  </w:style>
  <w:style w:type="character" w:customStyle="1" w:styleId="TextpoznmkypodiarouChar">
    <w:name w:val="Text poznámky pod čiarou Char"/>
    <w:basedOn w:val="Predvolenpsmoodseku"/>
    <w:link w:val="Textpoznmkypodiarou"/>
    <w:uiPriority w:val="99"/>
    <w:rsid w:val="008148FD"/>
    <w:rPr>
      <w:rFonts w:ascii="Segoe UI" w:hAnsi="Segoe UI"/>
      <w:sz w:val="16"/>
      <w:szCs w:val="20"/>
    </w:rPr>
  </w:style>
  <w:style w:type="character" w:styleId="Odkaznapoznmkupodiarou">
    <w:name w:val="footnote reference"/>
    <w:basedOn w:val="Predvolenpsmoodseku"/>
    <w:uiPriority w:val="99"/>
    <w:semiHidden/>
    <w:unhideWhenUsed/>
    <w:rsid w:val="002407D6"/>
    <w:rPr>
      <w:vertAlign w:val="superscript"/>
    </w:rPr>
  </w:style>
  <w:style w:type="paragraph" w:customStyle="1" w:styleId="vodZverZhrnutie">
    <w:name w:val="Úvod/Záver/Zhrnutie"/>
    <w:basedOn w:val="Nadpis1"/>
    <w:next w:val="Textpoznmkypodiarou"/>
    <w:rsid w:val="00277C8B"/>
    <w:pPr>
      <w:numPr>
        <w:numId w:val="0"/>
      </w:numPr>
    </w:pPr>
  </w:style>
  <w:style w:type="paragraph" w:customStyle="1" w:styleId="Zdroj">
    <w:name w:val="Zdroj"/>
    <w:basedOn w:val="Normlny"/>
    <w:qFormat/>
    <w:rsid w:val="00C71065"/>
    <w:pPr>
      <w:spacing w:line="240" w:lineRule="auto"/>
      <w:jc w:val="left"/>
    </w:pPr>
    <w:rPr>
      <w:i/>
      <w:color w:val="314364" w:themeColor="text2"/>
      <w:sz w:val="16"/>
    </w:rPr>
  </w:style>
  <w:style w:type="paragraph" w:styleId="Popis">
    <w:name w:val="caption"/>
    <w:basedOn w:val="Normlny"/>
    <w:next w:val="Normlny"/>
    <w:uiPriority w:val="35"/>
    <w:unhideWhenUsed/>
    <w:qFormat/>
    <w:rsid w:val="002407D6"/>
    <w:pPr>
      <w:spacing w:after="0" w:line="240" w:lineRule="auto"/>
    </w:pPr>
    <w:rPr>
      <w:b/>
      <w:iCs/>
      <w:color w:val="314364" w:themeColor="text2"/>
      <w:szCs w:val="18"/>
    </w:rPr>
  </w:style>
  <w:style w:type="table" w:styleId="Mriekatabuky">
    <w:name w:val="Table Grid"/>
    <w:basedOn w:val="Normlnatabuka"/>
    <w:uiPriority w:val="39"/>
    <w:rsid w:val="0066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664B90"/>
    <w:pPr>
      <w:spacing w:after="0" w:line="240" w:lineRule="auto"/>
    </w:pPr>
    <w:rPr>
      <w:rFonts w:asciiTheme="minorHAnsi" w:eastAsiaTheme="minorEastAsia" w:hAnsiTheme="minorHAnsi"/>
      <w:lang w:eastAsia="sk-SK"/>
    </w:rPr>
  </w:style>
  <w:style w:type="character" w:customStyle="1" w:styleId="BezriadkovaniaChar">
    <w:name w:val="Bez riadkovania Char"/>
    <w:basedOn w:val="Predvolenpsmoodseku"/>
    <w:link w:val="Bezriadkovania"/>
    <w:uiPriority w:val="1"/>
    <w:locked/>
    <w:rsid w:val="00664B90"/>
    <w:rPr>
      <w:rFonts w:asciiTheme="minorHAnsi" w:eastAsiaTheme="minorEastAsia" w:hAnsiTheme="minorHAnsi"/>
      <w:lang w:eastAsia="sk-SK"/>
    </w:rPr>
  </w:style>
  <w:style w:type="paragraph" w:customStyle="1" w:styleId="Pouitliteratra">
    <w:name w:val="Použitá literatúra"/>
    <w:basedOn w:val="Odsekzoznamu"/>
    <w:qFormat/>
    <w:rsid w:val="0070595E"/>
    <w:pPr>
      <w:numPr>
        <w:numId w:val="3"/>
      </w:numPr>
      <w:ind w:left="357" w:hanging="357"/>
    </w:pPr>
  </w:style>
  <w:style w:type="paragraph" w:styleId="Hlavikaobsahu">
    <w:name w:val="TOC Heading"/>
    <w:basedOn w:val="Nadpis1"/>
    <w:next w:val="Normlny"/>
    <w:uiPriority w:val="39"/>
    <w:unhideWhenUsed/>
    <w:qFormat/>
    <w:rsid w:val="00277C8B"/>
    <w:pPr>
      <w:numPr>
        <w:numId w:val="0"/>
      </w:numPr>
      <w:spacing w:before="240" w:after="0" w:line="259" w:lineRule="auto"/>
      <w:jc w:val="left"/>
      <w:outlineLvl w:val="9"/>
    </w:pPr>
    <w:rPr>
      <w:b w:val="0"/>
      <w:position w:val="0"/>
      <w:lang w:eastAsia="sk-SK"/>
    </w:rPr>
  </w:style>
  <w:style w:type="paragraph" w:styleId="Obsah1">
    <w:name w:val="toc 1"/>
    <w:basedOn w:val="Normlny"/>
    <w:next w:val="Normlny"/>
    <w:autoRedefine/>
    <w:uiPriority w:val="39"/>
    <w:unhideWhenUsed/>
    <w:rsid w:val="00004033"/>
    <w:pPr>
      <w:spacing w:after="100"/>
    </w:pPr>
  </w:style>
  <w:style w:type="paragraph" w:styleId="Obsah2">
    <w:name w:val="toc 2"/>
    <w:basedOn w:val="Normlny"/>
    <w:next w:val="Normlny"/>
    <w:autoRedefine/>
    <w:uiPriority w:val="39"/>
    <w:unhideWhenUsed/>
    <w:rsid w:val="00004033"/>
    <w:pPr>
      <w:spacing w:after="100"/>
      <w:ind w:left="200"/>
    </w:pPr>
  </w:style>
  <w:style w:type="paragraph" w:styleId="Obsah3">
    <w:name w:val="toc 3"/>
    <w:basedOn w:val="Normlny"/>
    <w:next w:val="Normlny"/>
    <w:autoRedefine/>
    <w:uiPriority w:val="39"/>
    <w:unhideWhenUsed/>
    <w:rsid w:val="00004033"/>
    <w:pPr>
      <w:spacing w:after="100" w:line="259" w:lineRule="auto"/>
      <w:ind w:left="440"/>
      <w:jc w:val="left"/>
    </w:pPr>
    <w:rPr>
      <w:rFonts w:asciiTheme="minorHAnsi" w:eastAsiaTheme="minorEastAsia" w:hAnsiTheme="minorHAnsi" w:cs="Times New Roman"/>
      <w:sz w:val="22"/>
      <w:lang w:eastAsia="sk-SK"/>
    </w:rPr>
  </w:style>
  <w:style w:type="character" w:customStyle="1" w:styleId="Nadpis3Char">
    <w:name w:val="Nadpis 3 Char"/>
    <w:basedOn w:val="Predvolenpsmoodseku"/>
    <w:link w:val="Nadpis3"/>
    <w:uiPriority w:val="9"/>
    <w:rsid w:val="003D6267"/>
    <w:rPr>
      <w:rFonts w:ascii="Segoe UI" w:eastAsiaTheme="majorEastAsia" w:hAnsi="Segoe UI" w:cstheme="majorBidi"/>
      <w:color w:val="314364"/>
      <w:sz w:val="24"/>
      <w:szCs w:val="24"/>
    </w:rPr>
  </w:style>
  <w:style w:type="paragraph" w:styleId="Textbubliny">
    <w:name w:val="Balloon Text"/>
    <w:basedOn w:val="Normlny"/>
    <w:link w:val="TextbublinyChar"/>
    <w:uiPriority w:val="99"/>
    <w:semiHidden/>
    <w:unhideWhenUsed/>
    <w:rsid w:val="00442CE6"/>
    <w:pPr>
      <w:spacing w:after="0" w:line="240" w:lineRule="auto"/>
    </w:pPr>
    <w:rPr>
      <w:rFonts w:cs="Segoe UI"/>
      <w:sz w:val="18"/>
      <w:szCs w:val="18"/>
    </w:rPr>
  </w:style>
  <w:style w:type="character" w:customStyle="1" w:styleId="TextbublinyChar">
    <w:name w:val="Text bubliny Char"/>
    <w:basedOn w:val="Predvolenpsmoodseku"/>
    <w:link w:val="Textbubliny"/>
    <w:uiPriority w:val="99"/>
    <w:semiHidden/>
    <w:rsid w:val="00442CE6"/>
    <w:rPr>
      <w:rFonts w:ascii="Segoe UI" w:hAnsi="Segoe UI" w:cs="Segoe UI"/>
      <w:sz w:val="18"/>
      <w:szCs w:val="18"/>
    </w:rPr>
  </w:style>
  <w:style w:type="character" w:styleId="Odkaznakomentr">
    <w:name w:val="annotation reference"/>
    <w:basedOn w:val="Predvolenpsmoodseku"/>
    <w:uiPriority w:val="99"/>
    <w:semiHidden/>
    <w:unhideWhenUsed/>
    <w:rsid w:val="003733BE"/>
    <w:rPr>
      <w:sz w:val="16"/>
      <w:szCs w:val="16"/>
    </w:rPr>
  </w:style>
  <w:style w:type="paragraph" w:styleId="Textkomentra">
    <w:name w:val="annotation text"/>
    <w:basedOn w:val="Normlny"/>
    <w:link w:val="TextkomentraChar"/>
    <w:uiPriority w:val="99"/>
    <w:semiHidden/>
    <w:unhideWhenUsed/>
    <w:rsid w:val="003733BE"/>
    <w:pPr>
      <w:spacing w:line="240" w:lineRule="auto"/>
    </w:pPr>
    <w:rPr>
      <w:szCs w:val="20"/>
    </w:rPr>
  </w:style>
  <w:style w:type="character" w:customStyle="1" w:styleId="TextkomentraChar">
    <w:name w:val="Text komentára Char"/>
    <w:basedOn w:val="Predvolenpsmoodseku"/>
    <w:link w:val="Textkomentra"/>
    <w:uiPriority w:val="99"/>
    <w:semiHidden/>
    <w:rsid w:val="003733BE"/>
    <w:rPr>
      <w:rFonts w:ascii="Segoe UI" w:hAnsi="Segoe UI"/>
      <w:sz w:val="20"/>
      <w:szCs w:val="20"/>
    </w:rPr>
  </w:style>
  <w:style w:type="paragraph" w:styleId="Predmetkomentra">
    <w:name w:val="annotation subject"/>
    <w:basedOn w:val="Textkomentra"/>
    <w:next w:val="Textkomentra"/>
    <w:link w:val="PredmetkomentraChar"/>
    <w:uiPriority w:val="99"/>
    <w:semiHidden/>
    <w:unhideWhenUsed/>
    <w:rsid w:val="002D4645"/>
    <w:rPr>
      <w:b/>
      <w:bCs/>
    </w:rPr>
  </w:style>
  <w:style w:type="character" w:customStyle="1" w:styleId="PredmetkomentraChar">
    <w:name w:val="Predmet komentára Char"/>
    <w:basedOn w:val="TextkomentraChar"/>
    <w:link w:val="Predmetkomentra"/>
    <w:uiPriority w:val="99"/>
    <w:semiHidden/>
    <w:rsid w:val="002D4645"/>
    <w:rPr>
      <w:rFonts w:ascii="Segoe UI" w:hAnsi="Segoe UI"/>
      <w:b/>
      <w:bCs/>
      <w:sz w:val="20"/>
      <w:szCs w:val="20"/>
    </w:rPr>
  </w:style>
  <w:style w:type="character" w:customStyle="1" w:styleId="In">
    <w:name w:val="Iné_"/>
    <w:basedOn w:val="Predvolenpsmoodseku"/>
    <w:link w:val="In0"/>
    <w:rsid w:val="0070456C"/>
    <w:rPr>
      <w:rFonts w:ascii="Times New Roman" w:eastAsia="Times New Roman" w:hAnsi="Times New Roman" w:cs="Times New Roman"/>
      <w:shd w:val="clear" w:color="auto" w:fill="FFFFFF"/>
    </w:rPr>
  </w:style>
  <w:style w:type="paragraph" w:customStyle="1" w:styleId="In0">
    <w:name w:val="Iné"/>
    <w:basedOn w:val="Normlny"/>
    <w:link w:val="In"/>
    <w:rsid w:val="0070456C"/>
    <w:pPr>
      <w:widowControl w:val="0"/>
      <w:shd w:val="clear" w:color="auto" w:fill="FFFFFF"/>
      <w:spacing w:after="260" w:line="240" w:lineRule="auto"/>
    </w:pPr>
    <w:rPr>
      <w:rFonts w:ascii="Times New Roman" w:eastAsia="Times New Roman" w:hAnsi="Times New Roman" w:cs="Times New Roman"/>
      <w:sz w:val="22"/>
    </w:rPr>
  </w:style>
  <w:style w:type="table" w:customStyle="1" w:styleId="Mriekatabuky1">
    <w:name w:val="Mriežka tabuľky1"/>
    <w:basedOn w:val="Normlnatabuka"/>
    <w:next w:val="Mriekatabuky"/>
    <w:uiPriority w:val="3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42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1"/>
    <w:rsid w:val="00422249"/>
    <w:rPr>
      <w:rFonts w:ascii="Times New Roman" w:eastAsia="Times New Roman" w:hAnsi="Times New Roman" w:cs="Times New Roman"/>
      <w:shd w:val="clear" w:color="auto" w:fill="FFFFFF"/>
    </w:rPr>
  </w:style>
  <w:style w:type="paragraph" w:customStyle="1" w:styleId="Zkladntext1">
    <w:name w:val="Základný text1"/>
    <w:basedOn w:val="Normlny"/>
    <w:link w:val="Zkladntext"/>
    <w:rsid w:val="00422249"/>
    <w:pPr>
      <w:widowControl w:val="0"/>
      <w:shd w:val="clear" w:color="auto" w:fill="FFFFFF"/>
      <w:spacing w:after="260" w:line="240" w:lineRule="auto"/>
    </w:pPr>
    <w:rPr>
      <w:rFonts w:ascii="Times New Roman" w:eastAsia="Times New Roman" w:hAnsi="Times New Roman" w:cs="Times New Roman"/>
      <w:sz w:val="22"/>
    </w:rPr>
  </w:style>
  <w:style w:type="character" w:customStyle="1" w:styleId="OdsekzoznamuChar">
    <w:name w:val="Odsek zoznamu Char"/>
    <w:aliases w:val="body Char,Odsek zoznamu2 Char,Odsek Char,Odsek zoznamu1 Char,Dot pt Char,No Spacing1 Char,List Paragraph Char Char Char Char,Indicator Text Char,Numbered Para 1 Char,List Paragraph à moi Char,Odsek zoznamu4 Char,LISTA Char,3 Char"/>
    <w:basedOn w:val="Predvolenpsmoodseku"/>
    <w:link w:val="Odsekzoznamu"/>
    <w:uiPriority w:val="34"/>
    <w:qFormat/>
    <w:locked/>
    <w:rsid w:val="00571A80"/>
    <w:rPr>
      <w:rFonts w:ascii="Segoe UI" w:hAnsi="Segoe UI"/>
      <w:sz w:val="20"/>
    </w:rPr>
  </w:style>
  <w:style w:type="paragraph" w:customStyle="1" w:styleId="2stlpce">
    <w:name w:val="2 stlpce"/>
    <w:basedOn w:val="Normlny"/>
    <w:link w:val="2stlpceChar"/>
    <w:qFormat/>
    <w:rsid w:val="00A33FD6"/>
    <w:pPr>
      <w:spacing w:line="240" w:lineRule="auto"/>
    </w:pPr>
    <w:rPr>
      <w:rFonts w:ascii="Calibri" w:hAnsi="Calibri"/>
      <w:sz w:val="22"/>
    </w:rPr>
  </w:style>
  <w:style w:type="character" w:customStyle="1" w:styleId="2stlpceChar">
    <w:name w:val="2 stlpce Char"/>
    <w:basedOn w:val="Predvolenpsmoodseku"/>
    <w:link w:val="2stlpce"/>
    <w:rsid w:val="00A33FD6"/>
    <w:rPr>
      <w:rFonts w:ascii="Calibri" w:hAnsi="Calibri"/>
    </w:rPr>
  </w:style>
  <w:style w:type="character" w:styleId="PouitHypertextovPrepojenie">
    <w:name w:val="FollowedHyperlink"/>
    <w:basedOn w:val="Predvolenpsmoodseku"/>
    <w:uiPriority w:val="99"/>
    <w:semiHidden/>
    <w:unhideWhenUsed/>
    <w:rsid w:val="00582A6C"/>
    <w:rPr>
      <w:color w:val="314364" w:themeColor="followedHyperlink"/>
      <w:u w:val="single"/>
    </w:rPr>
  </w:style>
  <w:style w:type="paragraph" w:customStyle="1" w:styleId="Default">
    <w:name w:val="Default"/>
    <w:rsid w:val="00DC0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2.tmp"/><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2.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fsr.sk/sk/financie/hodnota-za-peniaze/revizia-vydavkov/revizia-vydavkov.html" TargetMode="External"/><Relationship Id="rId7" Type="http://schemas.openxmlformats.org/officeDocument/2006/relationships/hyperlink" Target="https://institutsocialnejpolitiky.gov.sk/wp-content/uploaIn&#353;tit&#250;t%20soci&#225;lnej%20politiky:%20Prv&#225;%20pomoc%20Slovensku:%20priebe&#382;n&#225;%20spr&#225;va%20o%20soci&#225;lnej%20pomoci%20pracuj&#250;cim%20a%20rodin&#225;m,%20(Aktualiz&#225;cia%205),%20okt&#243;ber%202020ds/2020/10/ISP_2020_Prva_pomoc_update5_final.pdf" TargetMode="External"/><Relationship Id="rId2" Type="http://schemas.openxmlformats.org/officeDocument/2006/relationships/hyperlink" Target="https://stats.oecd.org/glossary/detail.asp?ID=6805" TargetMode="External"/><Relationship Id="rId1" Type="http://schemas.openxmlformats.org/officeDocument/2006/relationships/hyperlink" Target="https://ec.europa.eu/eurostat/web/products-datasets/-/sdg_10_10" TargetMode="External"/><Relationship Id="rId6" Type="http://schemas.openxmlformats.org/officeDocument/2006/relationships/hyperlink" Target="https://www.pomahameludom.sk/" TargetMode="External"/><Relationship Id="rId5" Type="http://schemas.openxmlformats.org/officeDocument/2006/relationships/hyperlink" Target="https://www.mfsr.sk/files/archiv/13/stanovisko_fnsbb_20190128_publish.pdf" TargetMode="External"/><Relationship Id="rId4" Type="http://schemas.openxmlformats.org/officeDocument/2006/relationships/hyperlink" Target="https://www.mfsr.sk/files/archiv/uhp/3370/76/stanovisko_UNB_170403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novisk&#225;\Stanovisko%20k%20n&#225;vrhu%20&#352;R%202021\Stanovisko%20O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YST&#201;MOV&#201;%20PRIE&#268;INKY\Downloads\STANOVISKO\Stanovisko%20k%20RVS%202021\Grafy_stanovisko%20n&#225;vrh&#352;R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tanovisk&#225;\Stanovisko%20k%20n&#225;vrhu%20&#352;R%202021\Grafy_stanovisko%20n&#225;vrh&#352;R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MOJE%20DOKUMENTY\Odbor%20analytick&#253;_9.12.15\Anal&#253;zy_24.4.20\A&#352;%202019-RP_19.12.18\U2_RP-ukazovatel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H_rok_programu_Microsoft_Excel.xlsx"/></Relationships>
</file>

<file path=word/charts/_rels/chart13.xml.rels><?xml version="1.0" encoding="UTF-8" standalone="yes"?>
<Relationships xmlns="http://schemas.openxmlformats.org/package/2006/relationships"><Relationship Id="rId3" Type="http://schemas.openxmlformats.org/officeDocument/2006/relationships/oleObject" Target="file:///D:\MOJE%20DOKUMENTY\Odbor%20analytick&#253;_9.12.15\Ukazovatele%201_6.2.18\Ukazovatele_Zdravi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H_rok_programu_Microsoft_Excel1.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SYST&#201;MOV&#201;%20PRIE&#268;INKY\Desktop\Pracovn&#233;%20zlo&#382;ky\Stanovisko%20RVS%202021\V&#253;po&#269;ty%20EU%20202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MOJE%20DOKUMENTY\Odbor%20rozpo&#269;tovej%20politiky\Rozpocet\Stanovisko%20k%20rozpoctu%202021\irop2%20&#269;erpanie.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SYST&#201;MOV&#201;%20PRIE&#268;INKY\Downloads\STANOVISKO\Stanovisko%20k%20RVS%202021\Grafy%20k%20stanovisk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YST&#201;MOV&#201;%20PRIE&#268;INKY\Downloads\STANOVISKO\Stanovisko%20k%20RVS%202021\Grafy%20k%20stanovisk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tanovisk&#225;\Stanovisko%20k%20n&#225;vrhu%20&#352;R%202021\Grafy_stanovisko%20n&#225;vrh&#352;R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YST&#201;MOV&#201;%20PRIE&#268;INKY\Downloads\STANOVISKO\Stanovisko%20k%20RVS%202021\Grafy%20k%20stanovisku.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OJE%20DOKUMENTY\Rozpo&#269;et\Rozpo&#269;et%202021\V&#253;po&#269;ty\V&#253;po&#269;ty%20RVS%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OJE%20DOKUMENTY\Stanovisk&#225;\&#352;R\2021\7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SYST&#201;MOV&#201;%20PRIE&#268;INKY\Desktop\Stanovisk&#225;\n&#225;vrh%20RVS%20na%202021\M&#352;VVa&#352;%20programova%20&#353;truktura%20k%20RVS%20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OJE%20DOKUMENTY\U&#269;ebnice\Dotazn&#237;k\Vyplnen&#233;%20dotazn&#237;ky\Vyhodnoteni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72751745192688E-2"/>
          <c:y val="4.1666666666666664E-2"/>
          <c:w val="0.92235972688728596"/>
          <c:h val="0.71693515769545202"/>
        </c:manualLayout>
      </c:layout>
      <c:lineChart>
        <c:grouping val="standard"/>
        <c:varyColors val="0"/>
        <c:ser>
          <c:idx val="0"/>
          <c:order val="0"/>
          <c:tx>
            <c:strRef>
              <c:f>'Graf 1'!$B$2</c:f>
              <c:strCache>
                <c:ptCount val="1"/>
                <c:pt idx="0">
                  <c:v>HDP_p</c:v>
                </c:pt>
              </c:strCache>
            </c:strRef>
          </c:tx>
          <c:spPr>
            <a:ln w="15875" cap="rnd">
              <a:solidFill>
                <a:srgbClr val="002060"/>
              </a:solidFill>
              <a:prstDash val="sysDot"/>
              <a:round/>
            </a:ln>
            <a:effectLst/>
          </c:spPr>
          <c:marker>
            <c:symbol val="none"/>
          </c:marker>
          <c:cat>
            <c:numRef>
              <c:f>'Graf 1'!$C$1:$O$1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'Graf 1'!$C$2:$O$2</c:f>
              <c:numCache>
                <c:formatCode>General</c:formatCode>
                <c:ptCount val="13"/>
                <c:pt idx="0">
                  <c:v>5.6</c:v>
                </c:pt>
                <c:pt idx="1">
                  <c:v>6.5</c:v>
                </c:pt>
                <c:pt idx="2">
                  <c:v>1.9</c:v>
                </c:pt>
                <c:pt idx="3">
                  <c:v>3.3</c:v>
                </c:pt>
                <c:pt idx="4">
                  <c:v>1.7</c:v>
                </c:pt>
                <c:pt idx="5">
                  <c:v>2.1</c:v>
                </c:pt>
                <c:pt idx="6">
                  <c:v>2.2000000000000002</c:v>
                </c:pt>
                <c:pt idx="7">
                  <c:v>2.6</c:v>
                </c:pt>
                <c:pt idx="8">
                  <c:v>3.1</c:v>
                </c:pt>
                <c:pt idx="9">
                  <c:v>3.5</c:v>
                </c:pt>
                <c:pt idx="10">
                  <c:v>4.2</c:v>
                </c:pt>
                <c:pt idx="11">
                  <c:v>4.5</c:v>
                </c:pt>
                <c:pt idx="12">
                  <c:v>2.2999999999999998</c:v>
                </c:pt>
              </c:numCache>
            </c:numRef>
          </c:val>
          <c:smooth val="1"/>
          <c:extLst>
            <c:ext xmlns:c16="http://schemas.microsoft.com/office/drawing/2014/chart" uri="{C3380CC4-5D6E-409C-BE32-E72D297353CC}">
              <c16:uniqueId val="{00000000-496F-47A7-ABFC-A579F3ABFE87}"/>
            </c:ext>
          </c:extLst>
        </c:ser>
        <c:ser>
          <c:idx val="2"/>
          <c:order val="1"/>
          <c:tx>
            <c:strRef>
              <c:f>'Graf 1'!$B$4</c:f>
              <c:strCache>
                <c:ptCount val="1"/>
                <c:pt idx="0">
                  <c:v>Zamestnanosť_p</c:v>
                </c:pt>
              </c:strCache>
            </c:strRef>
          </c:tx>
          <c:spPr>
            <a:ln w="15875" cap="rnd">
              <a:solidFill>
                <a:schemeClr val="accent3"/>
              </a:solidFill>
              <a:prstDash val="sysDot"/>
              <a:round/>
            </a:ln>
            <a:effectLst/>
          </c:spPr>
          <c:marker>
            <c:symbol val="none"/>
          </c:marker>
          <c:cat>
            <c:numRef>
              <c:f>'Graf 1'!$C$1:$O$1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'Graf 1'!$C$4:$O$4</c:f>
              <c:numCache>
                <c:formatCode>General</c:formatCode>
                <c:ptCount val="13"/>
                <c:pt idx="1">
                  <c:v>1.3</c:v>
                </c:pt>
                <c:pt idx="2">
                  <c:v>-0.1</c:v>
                </c:pt>
                <c:pt idx="3">
                  <c:v>0.6</c:v>
                </c:pt>
                <c:pt idx="4">
                  <c:v>-0.2</c:v>
                </c:pt>
                <c:pt idx="5">
                  <c:v>0.1</c:v>
                </c:pt>
                <c:pt idx="6">
                  <c:v>0.2</c:v>
                </c:pt>
                <c:pt idx="7">
                  <c:v>0.4</c:v>
                </c:pt>
                <c:pt idx="8">
                  <c:v>1</c:v>
                </c:pt>
                <c:pt idx="9">
                  <c:v>1.5</c:v>
                </c:pt>
                <c:pt idx="10">
                  <c:v>1.4</c:v>
                </c:pt>
                <c:pt idx="11">
                  <c:v>1.1000000000000001</c:v>
                </c:pt>
                <c:pt idx="12">
                  <c:v>0.2</c:v>
                </c:pt>
              </c:numCache>
            </c:numRef>
          </c:val>
          <c:smooth val="1"/>
          <c:extLst>
            <c:ext xmlns:c16="http://schemas.microsoft.com/office/drawing/2014/chart" uri="{C3380CC4-5D6E-409C-BE32-E72D297353CC}">
              <c16:uniqueId val="{00000001-496F-47A7-ABFC-A579F3ABFE87}"/>
            </c:ext>
          </c:extLst>
        </c:ser>
        <c:ser>
          <c:idx val="4"/>
          <c:order val="2"/>
          <c:tx>
            <c:strRef>
              <c:f>'Graf 1'!$B$6</c:f>
              <c:strCache>
                <c:ptCount val="1"/>
                <c:pt idx="0">
                  <c:v>Inflácia_p</c:v>
                </c:pt>
              </c:strCache>
            </c:strRef>
          </c:tx>
          <c:spPr>
            <a:ln w="15875" cap="rnd">
              <a:solidFill>
                <a:srgbClr val="C00000"/>
              </a:solidFill>
              <a:prstDash val="sysDot"/>
              <a:round/>
            </a:ln>
            <a:effectLst/>
          </c:spPr>
          <c:marker>
            <c:symbol val="none"/>
          </c:marker>
          <c:cat>
            <c:numRef>
              <c:f>'Graf 1'!$C$1:$O$1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'Graf 1'!$C$6:$O$6</c:f>
              <c:numCache>
                <c:formatCode>General</c:formatCode>
                <c:ptCount val="13"/>
                <c:pt idx="0">
                  <c:v>1.9</c:v>
                </c:pt>
                <c:pt idx="1">
                  <c:v>4</c:v>
                </c:pt>
                <c:pt idx="2">
                  <c:v>3.2</c:v>
                </c:pt>
                <c:pt idx="3">
                  <c:v>3.7</c:v>
                </c:pt>
                <c:pt idx="4">
                  <c:v>2.6</c:v>
                </c:pt>
                <c:pt idx="5">
                  <c:v>3.1</c:v>
                </c:pt>
                <c:pt idx="6">
                  <c:v>1.7</c:v>
                </c:pt>
                <c:pt idx="7">
                  <c:v>1</c:v>
                </c:pt>
                <c:pt idx="8">
                  <c:v>0.9</c:v>
                </c:pt>
                <c:pt idx="9">
                  <c:v>0.9</c:v>
                </c:pt>
                <c:pt idx="10">
                  <c:v>1.7</c:v>
                </c:pt>
                <c:pt idx="11">
                  <c:v>2.5</c:v>
                </c:pt>
                <c:pt idx="12">
                  <c:v>2.1</c:v>
                </c:pt>
              </c:numCache>
            </c:numRef>
          </c:val>
          <c:smooth val="1"/>
          <c:extLst>
            <c:ext xmlns:c16="http://schemas.microsoft.com/office/drawing/2014/chart" uri="{C3380CC4-5D6E-409C-BE32-E72D297353CC}">
              <c16:uniqueId val="{00000002-496F-47A7-ABFC-A579F3ABFE87}"/>
            </c:ext>
          </c:extLst>
        </c:ser>
        <c:ser>
          <c:idx val="1"/>
          <c:order val="3"/>
          <c:tx>
            <c:strRef>
              <c:f>'Graf 1'!$B$3</c:f>
              <c:strCache>
                <c:ptCount val="1"/>
                <c:pt idx="0">
                  <c:v>HDP_s</c:v>
                </c:pt>
              </c:strCache>
            </c:strRef>
          </c:tx>
          <c:spPr>
            <a:ln w="15875" cap="rnd">
              <a:noFill/>
              <a:round/>
            </a:ln>
            <a:effectLst/>
          </c:spPr>
          <c:marker>
            <c:symbol val="triangle"/>
            <c:size val="5"/>
            <c:spPr>
              <a:noFill/>
              <a:ln w="12700">
                <a:solidFill>
                  <a:srgbClr val="002060"/>
                </a:solidFill>
              </a:ln>
              <a:effectLst/>
            </c:spPr>
          </c:marker>
          <c:cat>
            <c:numRef>
              <c:f>'Graf 1'!$C$1:$O$1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'Graf 1'!$C$3:$O$3</c:f>
              <c:numCache>
                <c:formatCode>General</c:formatCode>
                <c:ptCount val="13"/>
                <c:pt idx="0">
                  <c:v>6.4</c:v>
                </c:pt>
                <c:pt idx="1">
                  <c:v>-4.7</c:v>
                </c:pt>
                <c:pt idx="2">
                  <c:v>4.2</c:v>
                </c:pt>
                <c:pt idx="3">
                  <c:v>3.3</c:v>
                </c:pt>
                <c:pt idx="4">
                  <c:v>2</c:v>
                </c:pt>
                <c:pt idx="5">
                  <c:v>1.4</c:v>
                </c:pt>
                <c:pt idx="6">
                  <c:v>2.4</c:v>
                </c:pt>
                <c:pt idx="7">
                  <c:v>3.6</c:v>
                </c:pt>
                <c:pt idx="8">
                  <c:v>3.3</c:v>
                </c:pt>
                <c:pt idx="9">
                  <c:v>3.4</c:v>
                </c:pt>
                <c:pt idx="10">
                  <c:v>4</c:v>
                </c:pt>
                <c:pt idx="11">
                  <c:v>2.4</c:v>
                </c:pt>
              </c:numCache>
            </c:numRef>
          </c:val>
          <c:smooth val="0"/>
          <c:extLst>
            <c:ext xmlns:c16="http://schemas.microsoft.com/office/drawing/2014/chart" uri="{C3380CC4-5D6E-409C-BE32-E72D297353CC}">
              <c16:uniqueId val="{00000003-496F-47A7-ABFC-A579F3ABFE87}"/>
            </c:ext>
          </c:extLst>
        </c:ser>
        <c:ser>
          <c:idx val="3"/>
          <c:order val="4"/>
          <c:tx>
            <c:strRef>
              <c:f>'Graf 1'!$B$5</c:f>
              <c:strCache>
                <c:ptCount val="1"/>
                <c:pt idx="0">
                  <c:v>Zamestnanosť_s</c:v>
                </c:pt>
              </c:strCache>
            </c:strRef>
          </c:tx>
          <c:spPr>
            <a:ln w="22225" cap="rnd">
              <a:noFill/>
              <a:round/>
            </a:ln>
            <a:effectLst/>
          </c:spPr>
          <c:marker>
            <c:symbol val="circle"/>
            <c:size val="5"/>
            <c:spPr>
              <a:noFill/>
              <a:ln w="12700">
                <a:solidFill>
                  <a:schemeClr val="accent3"/>
                </a:solidFill>
              </a:ln>
              <a:effectLst/>
            </c:spPr>
          </c:marker>
          <c:cat>
            <c:numRef>
              <c:f>'Graf 1'!$C$1:$O$1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'Graf 1'!$C$5:$O$5</c:f>
              <c:numCache>
                <c:formatCode>General</c:formatCode>
                <c:ptCount val="13"/>
                <c:pt idx="0">
                  <c:v>2.8</c:v>
                </c:pt>
                <c:pt idx="1">
                  <c:v>-2.4</c:v>
                </c:pt>
                <c:pt idx="2">
                  <c:v>-1.5</c:v>
                </c:pt>
                <c:pt idx="3">
                  <c:v>1.8</c:v>
                </c:pt>
                <c:pt idx="4">
                  <c:v>-0.1</c:v>
                </c:pt>
                <c:pt idx="5">
                  <c:v>-0.7</c:v>
                </c:pt>
                <c:pt idx="6">
                  <c:v>1.3</c:v>
                </c:pt>
                <c:pt idx="7">
                  <c:v>2.1</c:v>
                </c:pt>
                <c:pt idx="8">
                  <c:v>2.5</c:v>
                </c:pt>
                <c:pt idx="9">
                  <c:v>1.8</c:v>
                </c:pt>
                <c:pt idx="10">
                  <c:v>1.9</c:v>
                </c:pt>
                <c:pt idx="11">
                  <c:v>1.2</c:v>
                </c:pt>
              </c:numCache>
            </c:numRef>
          </c:val>
          <c:smooth val="0"/>
          <c:extLst>
            <c:ext xmlns:c16="http://schemas.microsoft.com/office/drawing/2014/chart" uri="{C3380CC4-5D6E-409C-BE32-E72D297353CC}">
              <c16:uniqueId val="{00000004-496F-47A7-ABFC-A579F3ABFE87}"/>
            </c:ext>
          </c:extLst>
        </c:ser>
        <c:ser>
          <c:idx val="5"/>
          <c:order val="5"/>
          <c:tx>
            <c:strRef>
              <c:f>'Graf 1'!$B$7</c:f>
              <c:strCache>
                <c:ptCount val="1"/>
                <c:pt idx="0">
                  <c:v>Inflácia_s</c:v>
                </c:pt>
              </c:strCache>
            </c:strRef>
          </c:tx>
          <c:spPr>
            <a:ln w="15875" cap="rnd">
              <a:noFill/>
              <a:prstDash val="sysDot"/>
              <a:round/>
            </a:ln>
            <a:effectLst/>
          </c:spPr>
          <c:marker>
            <c:symbol val="square"/>
            <c:size val="5"/>
            <c:spPr>
              <a:noFill/>
              <a:ln w="12700">
                <a:solidFill>
                  <a:srgbClr val="C00000"/>
                </a:solidFill>
              </a:ln>
              <a:effectLst/>
            </c:spPr>
          </c:marker>
          <c:cat>
            <c:numRef>
              <c:f>'Graf 1'!$C$1:$O$1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'Graf 1'!$C$7:$O$7</c:f>
              <c:numCache>
                <c:formatCode>General</c:formatCode>
                <c:ptCount val="13"/>
                <c:pt idx="0">
                  <c:v>4.5999999999999996</c:v>
                </c:pt>
                <c:pt idx="1">
                  <c:v>1.6</c:v>
                </c:pt>
                <c:pt idx="2">
                  <c:v>1</c:v>
                </c:pt>
                <c:pt idx="3">
                  <c:v>3.9</c:v>
                </c:pt>
                <c:pt idx="4">
                  <c:v>3.6</c:v>
                </c:pt>
                <c:pt idx="5">
                  <c:v>1.4</c:v>
                </c:pt>
                <c:pt idx="6">
                  <c:v>-0.1</c:v>
                </c:pt>
                <c:pt idx="7">
                  <c:v>-0.3</c:v>
                </c:pt>
                <c:pt idx="8">
                  <c:v>-0.5</c:v>
                </c:pt>
                <c:pt idx="9">
                  <c:v>1.3</c:v>
                </c:pt>
                <c:pt idx="10">
                  <c:v>2.5</c:v>
                </c:pt>
                <c:pt idx="11">
                  <c:v>2.7</c:v>
                </c:pt>
              </c:numCache>
            </c:numRef>
          </c:val>
          <c:smooth val="1"/>
          <c:extLst>
            <c:ext xmlns:c16="http://schemas.microsoft.com/office/drawing/2014/chart" uri="{C3380CC4-5D6E-409C-BE32-E72D297353CC}">
              <c16:uniqueId val="{00000005-496F-47A7-ABFC-A579F3ABFE87}"/>
            </c:ext>
          </c:extLst>
        </c:ser>
        <c:dLbls>
          <c:showLegendKey val="0"/>
          <c:showVal val="0"/>
          <c:showCatName val="0"/>
          <c:showSerName val="0"/>
          <c:showPercent val="0"/>
          <c:showBubbleSize val="0"/>
        </c:dLbls>
        <c:smooth val="0"/>
        <c:axId val="723313072"/>
        <c:axId val="723304752"/>
      </c:lineChart>
      <c:catAx>
        <c:axId val="723313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723304752"/>
        <c:crosses val="autoZero"/>
        <c:auto val="1"/>
        <c:lblAlgn val="ctr"/>
        <c:lblOffset val="100"/>
        <c:noMultiLvlLbl val="0"/>
      </c:catAx>
      <c:valAx>
        <c:axId val="723304752"/>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723313072"/>
        <c:crosses val="autoZero"/>
        <c:crossBetween val="between"/>
        <c:majorUnit val="2.5"/>
      </c:valAx>
      <c:spPr>
        <a:noFill/>
        <a:ln>
          <a:noFill/>
        </a:ln>
        <a:effectLst/>
      </c:spPr>
    </c:plotArea>
    <c:legend>
      <c:legendPos val="b"/>
      <c:layout>
        <c:manualLayout>
          <c:xMode val="edge"/>
          <c:yMode val="edge"/>
          <c:x val="7.9137529137529125E-2"/>
          <c:y val="0.88046647578143644"/>
          <c:w val="0.80481740481740482"/>
          <c:h val="0.1171175939073189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18651602559832"/>
          <c:y val="5.3140096618357488E-2"/>
          <c:w val="0.79229936359477904"/>
          <c:h val="0.74843774962912257"/>
        </c:manualLayout>
      </c:layout>
      <c:barChart>
        <c:barDir val="col"/>
        <c:grouping val="clustered"/>
        <c:varyColors val="0"/>
        <c:ser>
          <c:idx val="1"/>
          <c:order val="1"/>
          <c:tx>
            <c:v>počet poistencov (pravá os)</c:v>
          </c:tx>
          <c:spPr>
            <a:solidFill>
              <a:schemeClr val="accent2"/>
            </a:solidFill>
            <a:ln>
              <a:noFill/>
            </a:ln>
            <a:effectLst/>
          </c:spPr>
          <c:invertIfNegative val="0"/>
          <c:cat>
            <c:strRef>
              <c:f>'\SYSTÉMOVÉ PRIEČINKY\Dočasné internetové súbory\Content.Outlook\M2IEO0N0\[Kópia - Grafy_stanovisko návrhŠR2021.xlsx]Graf 21'!$A$6:$A$16</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'\SYSTÉMOVÉ PRIEČINKY\Dočasné internetové súbory\Content.Outlook\M2IEO0N0\[Kópia - Grafy_stanovisko návrhŠR2021.xlsx]Graf 21'!$D$6:$D$16</c:f>
              <c:numCache>
                <c:formatCode>General</c:formatCode>
                <c:ptCount val="11"/>
                <c:pt idx="0">
                  <c:v>3283942.25</c:v>
                </c:pt>
                <c:pt idx="1">
                  <c:v>3344257.5</c:v>
                </c:pt>
                <c:pt idx="2">
                  <c:v>3111187.3333333335</c:v>
                </c:pt>
                <c:pt idx="3">
                  <c:v>3080658.5</c:v>
                </c:pt>
                <c:pt idx="4">
                  <c:v>3036080.3333333335</c:v>
                </c:pt>
                <c:pt idx="5">
                  <c:v>2986796</c:v>
                </c:pt>
                <c:pt idx="6">
                  <c:v>2917534.75</c:v>
                </c:pt>
                <c:pt idx="7">
                  <c:v>2860553.0833333335</c:v>
                </c:pt>
                <c:pt idx="8">
                  <c:v>2851951.6666666665</c:v>
                </c:pt>
                <c:pt idx="9">
                  <c:v>2851951.6666666665</c:v>
                </c:pt>
              </c:numCache>
            </c:numRef>
          </c:val>
          <c:extLst>
            <c:ext xmlns:c16="http://schemas.microsoft.com/office/drawing/2014/chart" uri="{C3380CC4-5D6E-409C-BE32-E72D297353CC}">
              <c16:uniqueId val="{00000000-8841-4BC2-8129-1D3A3F413D45}"/>
            </c:ext>
          </c:extLst>
        </c:ser>
        <c:dLbls>
          <c:showLegendKey val="0"/>
          <c:showVal val="0"/>
          <c:showCatName val="0"/>
          <c:showSerName val="0"/>
          <c:showPercent val="0"/>
          <c:showBubbleSize val="0"/>
        </c:dLbls>
        <c:gapWidth val="219"/>
        <c:axId val="1790315007"/>
        <c:axId val="1790308767"/>
      </c:barChart>
      <c:lineChart>
        <c:grouping val="standard"/>
        <c:varyColors val="0"/>
        <c:ser>
          <c:idx val="0"/>
          <c:order val="0"/>
          <c:tx>
            <c:v>výdavky na poistencov štátu</c:v>
          </c:tx>
          <c:spPr>
            <a:ln w="28575" cap="rnd">
              <a:solidFill>
                <a:schemeClr val="accent1"/>
              </a:solidFill>
              <a:round/>
            </a:ln>
            <a:effectLst/>
          </c:spPr>
          <c:marker>
            <c:symbol val="none"/>
          </c:marker>
          <c:cat>
            <c:strRef>
              <c:f>'\SYSTÉMOVÉ PRIEČINKY\Dočasné internetové súbory\Content.Outlook\M2IEO0N0\[Kópia - Grafy_stanovisko návrhŠR2021.xlsx]Graf 21'!$A$6:$A$16</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'\SYSTÉMOVÉ PRIEČINKY\Dočasné internetové súbory\Content.Outlook\M2IEO0N0\[Kópia - Grafy_stanovisko návrhŠR2021.xlsx]Graf 21'!$C$6:$C$16</c:f>
              <c:numCache>
                <c:formatCode>General</c:formatCode>
                <c:ptCount val="11"/>
                <c:pt idx="0">
                  <c:v>1207549167.3599999</c:v>
                </c:pt>
                <c:pt idx="1">
                  <c:v>1358203933.6800001</c:v>
                </c:pt>
                <c:pt idx="2">
                  <c:v>1276827575.1400001</c:v>
                </c:pt>
                <c:pt idx="3">
                  <c:v>1211534501.05</c:v>
                </c:pt>
                <c:pt idx="4">
                  <c:v>1351628400.9200001</c:v>
                </c:pt>
                <c:pt idx="5">
                  <c:v>1392100005.23</c:v>
                </c:pt>
                <c:pt idx="6">
                  <c:v>1300135347.5899999</c:v>
                </c:pt>
                <c:pt idx="7">
                  <c:v>1188977440.99</c:v>
                </c:pt>
                <c:pt idx="8">
                  <c:v>1202780977.1800001</c:v>
                </c:pt>
                <c:pt idx="9">
                  <c:v>1139028589</c:v>
                </c:pt>
                <c:pt idx="10">
                  <c:v>1432968028</c:v>
                </c:pt>
              </c:numCache>
            </c:numRef>
          </c:val>
          <c:smooth val="0"/>
          <c:extLst>
            <c:ext xmlns:c16="http://schemas.microsoft.com/office/drawing/2014/chart" uri="{C3380CC4-5D6E-409C-BE32-E72D297353CC}">
              <c16:uniqueId val="{00000001-8841-4BC2-8129-1D3A3F413D45}"/>
            </c:ext>
          </c:extLst>
        </c:ser>
        <c:dLbls>
          <c:showLegendKey val="0"/>
          <c:showVal val="0"/>
          <c:showCatName val="0"/>
          <c:showSerName val="0"/>
          <c:showPercent val="0"/>
          <c:showBubbleSize val="0"/>
        </c:dLbls>
        <c:marker val="1"/>
        <c:smooth val="0"/>
        <c:axId val="1791140847"/>
        <c:axId val="1791142095"/>
      </c:lineChart>
      <c:catAx>
        <c:axId val="1791140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791142095"/>
        <c:crosses val="autoZero"/>
        <c:auto val="1"/>
        <c:lblAlgn val="ctr"/>
        <c:lblOffset val="100"/>
        <c:noMultiLvlLbl val="0"/>
      </c:catAx>
      <c:valAx>
        <c:axId val="1791142095"/>
        <c:scaling>
          <c:orientation val="minMax"/>
          <c:min val="1000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r>
                  <a:rPr lang="sk-SK"/>
                  <a:t>mil. eur</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791140847"/>
        <c:crosses val="autoZero"/>
        <c:crossBetween val="between"/>
        <c:dispUnits>
          <c:builtInUnit val="millions"/>
        </c:dispUnits>
      </c:valAx>
      <c:valAx>
        <c:axId val="1790308767"/>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790315007"/>
        <c:crosses val="max"/>
        <c:crossBetween val="between"/>
      </c:valAx>
      <c:catAx>
        <c:axId val="1790315007"/>
        <c:scaling>
          <c:orientation val="minMax"/>
        </c:scaling>
        <c:delete val="1"/>
        <c:axPos val="b"/>
        <c:numFmt formatCode="General" sourceLinked="1"/>
        <c:majorTickMark val="out"/>
        <c:minorTickMark val="none"/>
        <c:tickLblPos val="nextTo"/>
        <c:crossAx val="1790308767"/>
        <c:crosses val="autoZero"/>
        <c:auto val="1"/>
        <c:lblAlgn val="ctr"/>
        <c:lblOffset val="100"/>
        <c:noMultiLvlLbl val="0"/>
      </c:catAx>
      <c:spPr>
        <a:noFill/>
        <a:ln>
          <a:noFill/>
        </a:ln>
        <a:effectLst/>
      </c:spPr>
    </c:plotArea>
    <c:legend>
      <c:legendPos val="b"/>
      <c:layout>
        <c:manualLayout>
          <c:xMode val="edge"/>
          <c:yMode val="edge"/>
          <c:x val="0.13460506539246697"/>
          <c:y val="0.88483741615631384"/>
          <c:w val="0.73078964488413312"/>
          <c:h val="7.812554680664916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926892825655477E-2"/>
          <c:y val="7.2013093289689037E-2"/>
          <c:w val="0.89280394004803454"/>
          <c:h val="0.62688093611866436"/>
        </c:manualLayout>
      </c:layout>
      <c:barChart>
        <c:barDir val="col"/>
        <c:grouping val="clustered"/>
        <c:varyColors val="0"/>
        <c:ser>
          <c:idx val="0"/>
          <c:order val="0"/>
          <c:tx>
            <c:strRef>
              <c:f>'VLD ZR'!$A$4</c:f>
              <c:strCache>
                <c:ptCount val="1"/>
                <c:pt idx="0">
                  <c:v>počet ambulancií</c:v>
                </c:pt>
              </c:strCache>
            </c:strRef>
          </c:tx>
          <c:spPr>
            <a:solidFill>
              <a:schemeClr val="accent1"/>
            </a:solidFill>
            <a:ln>
              <a:noFill/>
            </a:ln>
            <a:effectLst/>
          </c:spPr>
          <c:invertIfNegative val="0"/>
          <c:cat>
            <c:numRef>
              <c:f>'VLD ZR'!$B$3:$K$3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'VLD ZR'!$B$4:$K$4</c:f>
              <c:numCache>
                <c:formatCode>#,##0</c:formatCode>
                <c:ptCount val="10"/>
                <c:pt idx="0">
                  <c:v>2219</c:v>
                </c:pt>
                <c:pt idx="1">
                  <c:v>2223</c:v>
                </c:pt>
                <c:pt idx="2">
                  <c:v>2129</c:v>
                </c:pt>
                <c:pt idx="3">
                  <c:v>2152</c:v>
                </c:pt>
                <c:pt idx="4">
                  <c:v>2088</c:v>
                </c:pt>
                <c:pt idx="5">
                  <c:v>2048</c:v>
                </c:pt>
                <c:pt idx="6">
                  <c:v>2049</c:v>
                </c:pt>
                <c:pt idx="7">
                  <c:v>2062</c:v>
                </c:pt>
                <c:pt idx="8">
                  <c:v>1947</c:v>
                </c:pt>
                <c:pt idx="9">
                  <c:v>1951</c:v>
                </c:pt>
              </c:numCache>
            </c:numRef>
          </c:val>
          <c:extLst>
            <c:ext xmlns:c16="http://schemas.microsoft.com/office/drawing/2014/chart" uri="{C3380CC4-5D6E-409C-BE32-E72D297353CC}">
              <c16:uniqueId val="{00000000-EBFB-4ECD-91A5-E514A9DB3CE1}"/>
            </c:ext>
          </c:extLst>
        </c:ser>
        <c:ser>
          <c:idx val="1"/>
          <c:order val="1"/>
          <c:tx>
            <c:strRef>
              <c:f>'VLD ZR'!$A$5</c:f>
              <c:strCache>
                <c:ptCount val="1"/>
                <c:pt idx="0">
                  <c:v>počet lekárskych miest</c:v>
                </c:pt>
              </c:strCache>
            </c:strRef>
          </c:tx>
          <c:spPr>
            <a:solidFill>
              <a:schemeClr val="accent2"/>
            </a:solidFill>
            <a:ln>
              <a:noFill/>
            </a:ln>
            <a:effectLst/>
          </c:spPr>
          <c:invertIfNegative val="0"/>
          <c:cat>
            <c:numRef>
              <c:f>'VLD ZR'!$B$3:$K$3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'VLD ZR'!$B$5:$K$5</c:f>
              <c:numCache>
                <c:formatCode>#,##0.00</c:formatCode>
                <c:ptCount val="10"/>
                <c:pt idx="0">
                  <c:v>2145.2399999999998</c:v>
                </c:pt>
                <c:pt idx="1">
                  <c:v>2115.08</c:v>
                </c:pt>
                <c:pt idx="2">
                  <c:v>2034.55</c:v>
                </c:pt>
                <c:pt idx="3">
                  <c:v>1981.13</c:v>
                </c:pt>
                <c:pt idx="4">
                  <c:v>1905.82</c:v>
                </c:pt>
                <c:pt idx="5">
                  <c:v>1852.87</c:v>
                </c:pt>
                <c:pt idx="6">
                  <c:v>1813.45</c:v>
                </c:pt>
                <c:pt idx="7">
                  <c:v>1865.21</c:v>
                </c:pt>
                <c:pt idx="8">
                  <c:v>1740.39</c:v>
                </c:pt>
                <c:pt idx="9">
                  <c:v>1809.87</c:v>
                </c:pt>
              </c:numCache>
            </c:numRef>
          </c:val>
          <c:extLst>
            <c:ext xmlns:c16="http://schemas.microsoft.com/office/drawing/2014/chart" uri="{C3380CC4-5D6E-409C-BE32-E72D297353CC}">
              <c16:uniqueId val="{00000001-EBFB-4ECD-91A5-E514A9DB3CE1}"/>
            </c:ext>
          </c:extLst>
        </c:ser>
        <c:dLbls>
          <c:showLegendKey val="0"/>
          <c:showVal val="0"/>
          <c:showCatName val="0"/>
          <c:showSerName val="0"/>
          <c:showPercent val="0"/>
          <c:showBubbleSize val="0"/>
        </c:dLbls>
        <c:gapWidth val="219"/>
        <c:overlap val="-27"/>
        <c:axId val="2016183599"/>
        <c:axId val="2016184431"/>
      </c:barChart>
      <c:lineChart>
        <c:grouping val="standard"/>
        <c:varyColors val="0"/>
        <c:ser>
          <c:idx val="2"/>
          <c:order val="2"/>
          <c:tx>
            <c:strRef>
              <c:f>'VLD ZR'!$A$6</c:f>
              <c:strCache>
                <c:ptCount val="1"/>
                <c:pt idx="0">
                  <c:v>počet lekárskych miest - verejná minimálna sieť</c:v>
                </c:pt>
              </c:strCache>
            </c:strRef>
          </c:tx>
          <c:spPr>
            <a:ln w="15875" cap="rnd">
              <a:solidFill>
                <a:schemeClr val="accent3"/>
              </a:solidFill>
              <a:round/>
            </a:ln>
            <a:effectLst/>
          </c:spPr>
          <c:marker>
            <c:symbol val="none"/>
          </c:marker>
          <c:cat>
            <c:numRef>
              <c:f>'VLD ZR'!$B$3:$K$3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'VLD ZR'!$B$6:$K$6</c:f>
              <c:numCache>
                <c:formatCode>#,##0.00</c:formatCode>
                <c:ptCount val="10"/>
                <c:pt idx="0">
                  <c:v>1733.3</c:v>
                </c:pt>
                <c:pt idx="1">
                  <c:v>1733.3</c:v>
                </c:pt>
                <c:pt idx="2">
                  <c:v>1733.3</c:v>
                </c:pt>
                <c:pt idx="3">
                  <c:v>1733.3</c:v>
                </c:pt>
                <c:pt idx="4">
                  <c:v>1733.3</c:v>
                </c:pt>
                <c:pt idx="5">
                  <c:v>1733.3</c:v>
                </c:pt>
                <c:pt idx="6">
                  <c:v>1733.3</c:v>
                </c:pt>
                <c:pt idx="7">
                  <c:v>1733.3</c:v>
                </c:pt>
                <c:pt idx="8">
                  <c:v>1733.3</c:v>
                </c:pt>
                <c:pt idx="9">
                  <c:v>1733.3</c:v>
                </c:pt>
              </c:numCache>
            </c:numRef>
          </c:val>
          <c:smooth val="0"/>
          <c:extLst>
            <c:ext xmlns:c16="http://schemas.microsoft.com/office/drawing/2014/chart" uri="{C3380CC4-5D6E-409C-BE32-E72D297353CC}">
              <c16:uniqueId val="{00000002-EBFB-4ECD-91A5-E514A9DB3CE1}"/>
            </c:ext>
          </c:extLst>
        </c:ser>
        <c:dLbls>
          <c:showLegendKey val="0"/>
          <c:showVal val="0"/>
          <c:showCatName val="0"/>
          <c:showSerName val="0"/>
          <c:showPercent val="0"/>
          <c:showBubbleSize val="0"/>
        </c:dLbls>
        <c:marker val="1"/>
        <c:smooth val="0"/>
        <c:axId val="2016183599"/>
        <c:axId val="2016184431"/>
      </c:lineChart>
      <c:catAx>
        <c:axId val="201618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2016184431"/>
        <c:crosses val="autoZero"/>
        <c:auto val="1"/>
        <c:lblAlgn val="ctr"/>
        <c:lblOffset val="100"/>
        <c:noMultiLvlLbl val="0"/>
      </c:catAx>
      <c:valAx>
        <c:axId val="2016184431"/>
        <c:scaling>
          <c:orientation val="minMax"/>
          <c:max val="2200"/>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2016183599"/>
        <c:crosses val="autoZero"/>
        <c:crossBetween val="between"/>
      </c:valAx>
      <c:spPr>
        <a:noFill/>
        <a:ln>
          <a:noFill/>
        </a:ln>
        <a:effectLst/>
      </c:spPr>
    </c:plotArea>
    <c:legend>
      <c:legendPos val="b"/>
      <c:layout>
        <c:manualLayout>
          <c:xMode val="edge"/>
          <c:yMode val="edge"/>
          <c:x val="0"/>
          <c:y val="0.82290861760119594"/>
          <c:w val="0.99943342979563454"/>
          <c:h val="0.177091382398804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675966000938627E-2"/>
          <c:y val="7.0218097567365037E-2"/>
          <c:w val="0.80853557212633187"/>
          <c:h val="0.66808924866372621"/>
        </c:manualLayout>
      </c:layout>
      <c:barChart>
        <c:barDir val="col"/>
        <c:grouping val="clustered"/>
        <c:varyColors val="0"/>
        <c:ser>
          <c:idx val="0"/>
          <c:order val="0"/>
          <c:tx>
            <c:strRef>
              <c:f>Hárok1!$F$1</c:f>
              <c:strCache>
                <c:ptCount val="1"/>
                <c:pt idx="0">
                  <c:v>počet inv. projektov pod 1 mil. eur 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Hárok1!$A$2:$A$5</c:f>
              <c:numCache>
                <c:formatCode>General</c:formatCode>
                <c:ptCount val="4"/>
                <c:pt idx="0">
                  <c:v>2016</c:v>
                </c:pt>
                <c:pt idx="1">
                  <c:v>2017</c:v>
                </c:pt>
                <c:pt idx="2">
                  <c:v>2018</c:v>
                </c:pt>
                <c:pt idx="3">
                  <c:v>2019</c:v>
                </c:pt>
              </c:numCache>
            </c:numRef>
          </c:cat>
          <c:val>
            <c:numRef>
              <c:f>Hárok1!$F$2:$F$5</c:f>
              <c:numCache>
                <c:formatCode>0.00%</c:formatCode>
                <c:ptCount val="4"/>
                <c:pt idx="0">
                  <c:v>0.97989949748743721</c:v>
                </c:pt>
                <c:pt idx="1">
                  <c:v>0.98816568047337283</c:v>
                </c:pt>
                <c:pt idx="2">
                  <c:v>0.96421052631578952</c:v>
                </c:pt>
                <c:pt idx="3">
                  <c:v>0.94054878048780488</c:v>
                </c:pt>
              </c:numCache>
            </c:numRef>
          </c:val>
          <c:extLst>
            <c:ext xmlns:c16="http://schemas.microsoft.com/office/drawing/2014/chart" uri="{C3380CC4-5D6E-409C-BE32-E72D297353CC}">
              <c16:uniqueId val="{00000000-C8C3-4D35-BB87-E751D11E51AB}"/>
            </c:ext>
          </c:extLst>
        </c:ser>
        <c:ser>
          <c:idx val="1"/>
          <c:order val="1"/>
          <c:tx>
            <c:strRef>
              <c:f>Hárok1!$G$1</c:f>
              <c:strCache>
                <c:ptCount val="1"/>
                <c:pt idx="0">
                  <c:v>počet inv. projektov nad 1 mil. eur v %</c:v>
                </c:pt>
              </c:strCache>
            </c:strRef>
          </c:tx>
          <c:spPr>
            <a:solidFill>
              <a:schemeClr val="accent2"/>
            </a:solidFill>
            <a:ln>
              <a:noFill/>
            </a:ln>
            <a:effectLst/>
          </c:spPr>
          <c:invertIfNegative val="0"/>
          <c:dLbls>
            <c:dLbl>
              <c:idx val="0"/>
              <c:layout>
                <c:manualLayout>
                  <c:x val="0"/>
                  <c:y val="1.6359907663135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C3-4D35-BB87-E751D11E51AB}"/>
                </c:ext>
              </c:extLst>
            </c:dLbl>
            <c:dLbl>
              <c:idx val="1"/>
              <c:layout>
                <c:manualLayout>
                  <c:x val="0"/>
                  <c:y val="2.1813210217513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C3-4D35-BB87-E751D11E51AB}"/>
                </c:ext>
              </c:extLst>
            </c:dLbl>
            <c:dLbl>
              <c:idx val="2"/>
              <c:layout>
                <c:manualLayout>
                  <c:x val="0"/>
                  <c:y val="1.6359907663135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C3-4D35-BB87-E751D11E51AB}"/>
                </c:ext>
              </c:extLst>
            </c:dLbl>
            <c:dLbl>
              <c:idx val="3"/>
              <c:layout>
                <c:manualLayout>
                  <c:x val="-1.6188186796952573E-16"/>
                  <c:y val="1.6359907663135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C3-4D35-BB87-E751D11E51AB}"/>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Hárok1!$A$2:$A$5</c:f>
              <c:numCache>
                <c:formatCode>General</c:formatCode>
                <c:ptCount val="4"/>
                <c:pt idx="0">
                  <c:v>2016</c:v>
                </c:pt>
                <c:pt idx="1">
                  <c:v>2017</c:v>
                </c:pt>
                <c:pt idx="2">
                  <c:v>2018</c:v>
                </c:pt>
                <c:pt idx="3">
                  <c:v>2019</c:v>
                </c:pt>
              </c:numCache>
            </c:numRef>
          </c:cat>
          <c:val>
            <c:numRef>
              <c:f>Hárok1!$G$2:$G$5</c:f>
              <c:numCache>
                <c:formatCode>0.00%</c:formatCode>
                <c:ptCount val="4"/>
                <c:pt idx="0">
                  <c:v>2.0100502512562814E-2</c:v>
                </c:pt>
                <c:pt idx="1">
                  <c:v>1.1834319526627219E-2</c:v>
                </c:pt>
                <c:pt idx="2">
                  <c:v>3.5789473684210524E-2</c:v>
                </c:pt>
                <c:pt idx="3">
                  <c:v>5.9451219512195119E-2</c:v>
                </c:pt>
              </c:numCache>
            </c:numRef>
          </c:val>
          <c:extLst>
            <c:ext xmlns:c16="http://schemas.microsoft.com/office/drawing/2014/chart" uri="{C3380CC4-5D6E-409C-BE32-E72D297353CC}">
              <c16:uniqueId val="{00000005-C8C3-4D35-BB87-E751D11E51AB}"/>
            </c:ext>
          </c:extLst>
        </c:ser>
        <c:dLbls>
          <c:showLegendKey val="0"/>
          <c:showVal val="0"/>
          <c:showCatName val="0"/>
          <c:showSerName val="0"/>
          <c:showPercent val="0"/>
          <c:showBubbleSize val="0"/>
        </c:dLbls>
        <c:gapWidth val="219"/>
        <c:overlap val="-27"/>
        <c:axId val="1886608944"/>
        <c:axId val="1886606032"/>
      </c:barChart>
      <c:lineChart>
        <c:grouping val="standard"/>
        <c:varyColors val="0"/>
        <c:ser>
          <c:idx val="2"/>
          <c:order val="2"/>
          <c:tx>
            <c:strRef>
              <c:f>Hárok1!$H$1</c:f>
              <c:strCache>
                <c:ptCount val="1"/>
                <c:pt idx="0">
                  <c:v>suma inv. projektov pod 1 mil. eur</c:v>
                </c:pt>
              </c:strCache>
            </c:strRef>
          </c:tx>
          <c:spPr>
            <a:ln w="28575" cap="rnd">
              <a:solidFill>
                <a:srgbClr val="F55647"/>
              </a:solidFill>
              <a:round/>
            </a:ln>
            <a:effectLst/>
          </c:spPr>
          <c:marker>
            <c:symbol val="none"/>
          </c:marker>
          <c:val>
            <c:numRef>
              <c:f>Hárok1!$H$2:$H$5</c:f>
              <c:numCache>
                <c:formatCode>_-* #\ ##0_-;\-* #\ ##0_-;_-* "-"??_-;_-@_-</c:formatCode>
                <c:ptCount val="4"/>
                <c:pt idx="0">
                  <c:v>24340126</c:v>
                </c:pt>
                <c:pt idx="1">
                  <c:v>12338525</c:v>
                </c:pt>
                <c:pt idx="2">
                  <c:v>37871796</c:v>
                </c:pt>
                <c:pt idx="3">
                  <c:v>67152736</c:v>
                </c:pt>
              </c:numCache>
            </c:numRef>
          </c:val>
          <c:smooth val="0"/>
          <c:extLst>
            <c:ext xmlns:c16="http://schemas.microsoft.com/office/drawing/2014/chart" uri="{C3380CC4-5D6E-409C-BE32-E72D297353CC}">
              <c16:uniqueId val="{00000006-C8C3-4D35-BB87-E751D11E51AB}"/>
            </c:ext>
          </c:extLst>
        </c:ser>
        <c:ser>
          <c:idx val="3"/>
          <c:order val="3"/>
          <c:tx>
            <c:strRef>
              <c:f>Hárok1!$I$1</c:f>
              <c:strCache>
                <c:ptCount val="1"/>
                <c:pt idx="0">
                  <c:v>suma inv. projektov nad 1 mil. eur</c:v>
                </c:pt>
              </c:strCache>
            </c:strRef>
          </c:tx>
          <c:spPr>
            <a:ln w="28575" cap="rnd">
              <a:solidFill>
                <a:schemeClr val="accent4"/>
              </a:solidFill>
              <a:round/>
            </a:ln>
            <a:effectLst/>
          </c:spPr>
          <c:marker>
            <c:symbol val="none"/>
          </c:marker>
          <c:val>
            <c:numRef>
              <c:f>Hárok1!$I$2:$I$5</c:f>
              <c:numCache>
                <c:formatCode>_-* #\ ##0_-;\-* #\ ##0_-;_-* "-"??_-;_-@_-</c:formatCode>
                <c:ptCount val="4"/>
                <c:pt idx="0">
                  <c:v>12132771</c:v>
                </c:pt>
                <c:pt idx="1">
                  <c:v>3162500</c:v>
                </c:pt>
                <c:pt idx="2">
                  <c:v>40779976</c:v>
                </c:pt>
                <c:pt idx="3">
                  <c:v>91429730</c:v>
                </c:pt>
              </c:numCache>
            </c:numRef>
          </c:val>
          <c:smooth val="0"/>
          <c:extLst>
            <c:ext xmlns:c16="http://schemas.microsoft.com/office/drawing/2014/chart" uri="{C3380CC4-5D6E-409C-BE32-E72D297353CC}">
              <c16:uniqueId val="{00000007-C8C3-4D35-BB87-E751D11E51AB}"/>
            </c:ext>
          </c:extLst>
        </c:ser>
        <c:dLbls>
          <c:showLegendKey val="0"/>
          <c:showVal val="0"/>
          <c:showCatName val="0"/>
          <c:showSerName val="0"/>
          <c:showPercent val="0"/>
          <c:showBubbleSize val="0"/>
        </c:dLbls>
        <c:marker val="1"/>
        <c:smooth val="0"/>
        <c:axId val="113913568"/>
        <c:axId val="117981680"/>
      </c:lineChart>
      <c:catAx>
        <c:axId val="188660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886606032"/>
        <c:crosses val="autoZero"/>
        <c:auto val="1"/>
        <c:lblAlgn val="ctr"/>
        <c:lblOffset val="100"/>
        <c:noMultiLvlLbl val="0"/>
      </c:catAx>
      <c:valAx>
        <c:axId val="18866060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886608944"/>
        <c:crosses val="autoZero"/>
        <c:crossBetween val="between"/>
        <c:majorUnit val="0.2"/>
      </c:valAx>
      <c:valAx>
        <c:axId val="11798168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13913568"/>
        <c:crosses val="max"/>
        <c:crossBetween val="between"/>
        <c:majorUnit val="20000000"/>
        <c:dispUnits>
          <c:builtInUnit val="millions"/>
          <c:dispUnitsLbl>
            <c:layout>
              <c:manualLayout>
                <c:xMode val="edge"/>
                <c:yMode val="edge"/>
                <c:x val="0.94903269541638424"/>
                <c:y val="0.28148589700935278"/>
              </c:manualLayout>
            </c:layout>
            <c:tx>
              <c:rich>
                <a:bodyPr rot="-5400000" spcFirstLastPara="1" vertOverflow="ellipsis" vert="horz" wrap="square" anchor="b" anchorCtr="0"/>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r>
                    <a:rPr lang="sk-SK"/>
                    <a:t>mil. eur</a:t>
                  </a:r>
                </a:p>
              </c:rich>
            </c:tx>
            <c:spPr>
              <a:noFill/>
              <a:ln>
                <a:noFill/>
              </a:ln>
              <a:effectLst/>
            </c:spPr>
            <c:txPr>
              <a:bodyPr rot="-5400000" spcFirstLastPara="1" vertOverflow="ellipsis" vert="horz" wrap="square" anchor="b" anchorCtr="0"/>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ispUnitsLbl>
        </c:dispUnits>
      </c:valAx>
      <c:catAx>
        <c:axId val="113913568"/>
        <c:scaling>
          <c:orientation val="minMax"/>
        </c:scaling>
        <c:delete val="1"/>
        <c:axPos val="b"/>
        <c:majorTickMark val="out"/>
        <c:minorTickMark val="none"/>
        <c:tickLblPos val="nextTo"/>
        <c:crossAx val="117981680"/>
        <c:crosses val="autoZero"/>
        <c:auto val="1"/>
        <c:lblAlgn val="ctr"/>
        <c:lblOffset val="100"/>
        <c:noMultiLvlLbl val="0"/>
      </c:catAx>
      <c:spPr>
        <a:noFill/>
        <a:ln>
          <a:noFill/>
        </a:ln>
        <a:effectLst/>
      </c:spPr>
    </c:plotArea>
    <c:legend>
      <c:legendPos val="b"/>
      <c:layout>
        <c:manualLayout>
          <c:xMode val="edge"/>
          <c:yMode val="edge"/>
          <c:x val="3.8834193739027655E-2"/>
          <c:y val="0.85023722609386487"/>
          <c:w val="0.90154418197725283"/>
          <c:h val="0.149295106970608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39522871107474E-2"/>
          <c:y val="6.5476190476190479E-2"/>
          <c:w val="0.88910468881577231"/>
          <c:h val="0.57436117360329964"/>
        </c:manualLayout>
      </c:layout>
      <c:lineChart>
        <c:grouping val="standard"/>
        <c:varyColors val="0"/>
        <c:ser>
          <c:idx val="0"/>
          <c:order val="0"/>
          <c:tx>
            <c:strRef>
              <c:f>'Záväzky FUN1'!$A$3</c:f>
              <c:strCache>
                <c:ptCount val="1"/>
                <c:pt idx="0">
                  <c:v>Záväzky v lehote splatnosti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'Záväzky FUN1'!$B$2:$P$2</c:f>
              <c:strCache>
                <c:ptCount val="15"/>
                <c:pt idx="0">
                  <c:v>31.12.2013</c:v>
                </c:pt>
                <c:pt idx="1">
                  <c:v>31.12.2014</c:v>
                </c:pt>
                <c:pt idx="2">
                  <c:v>31.12.2015</c:v>
                </c:pt>
                <c:pt idx="3">
                  <c:v>31.12.2016</c:v>
                </c:pt>
                <c:pt idx="4">
                  <c:v>31.12.2017</c:v>
                </c:pt>
                <c:pt idx="5">
                  <c:v>31.12.2018</c:v>
                </c:pt>
                <c:pt idx="6">
                  <c:v>31.12 2019</c:v>
                </c:pt>
                <c:pt idx="7">
                  <c:v>31.1.2020</c:v>
                </c:pt>
                <c:pt idx="8">
                  <c:v>29.2.2020</c:v>
                </c:pt>
                <c:pt idx="9">
                  <c:v>31.3.2020</c:v>
                </c:pt>
                <c:pt idx="10">
                  <c:v>30.4.2020</c:v>
                </c:pt>
                <c:pt idx="11">
                  <c:v>31.5.2020</c:v>
                </c:pt>
                <c:pt idx="12">
                  <c:v>30.6.2020</c:v>
                </c:pt>
                <c:pt idx="13">
                  <c:v>31.7.2020</c:v>
                </c:pt>
                <c:pt idx="14">
                  <c:v>31.8.2020</c:v>
                </c:pt>
              </c:strCache>
            </c:strRef>
          </c:cat>
          <c:val>
            <c:numRef>
              <c:f>'Záväzky FUN1'!$B$3:$P$3</c:f>
              <c:numCache>
                <c:formatCode>#\ ##0.0</c:formatCode>
                <c:ptCount val="15"/>
                <c:pt idx="0">
                  <c:v>128.98500000000001</c:v>
                </c:pt>
                <c:pt idx="1">
                  <c:v>118.191</c:v>
                </c:pt>
                <c:pt idx="2">
                  <c:v>120.205</c:v>
                </c:pt>
                <c:pt idx="3">
                  <c:v>123.32899999999999</c:v>
                </c:pt>
                <c:pt idx="4">
                  <c:v>127.621</c:v>
                </c:pt>
                <c:pt idx="5">
                  <c:v>156.16800000000001</c:v>
                </c:pt>
                <c:pt idx="6">
                  <c:v>206.20400000000001</c:v>
                </c:pt>
                <c:pt idx="7">
                  <c:v>203.625</c:v>
                </c:pt>
                <c:pt idx="8">
                  <c:v>206.08</c:v>
                </c:pt>
                <c:pt idx="9">
                  <c:v>200.13900000000001</c:v>
                </c:pt>
                <c:pt idx="10">
                  <c:v>194.738</c:v>
                </c:pt>
                <c:pt idx="11">
                  <c:v>201.26400000000001</c:v>
                </c:pt>
                <c:pt idx="12">
                  <c:v>197.023</c:v>
                </c:pt>
                <c:pt idx="13">
                  <c:v>201.084</c:v>
                </c:pt>
                <c:pt idx="14">
                  <c:v>195.46899999999999</c:v>
                </c:pt>
              </c:numCache>
            </c:numRef>
          </c:val>
          <c:smooth val="0"/>
          <c:extLst>
            <c:ext xmlns:c16="http://schemas.microsoft.com/office/drawing/2014/chart" uri="{C3380CC4-5D6E-409C-BE32-E72D297353CC}">
              <c16:uniqueId val="{00000000-793C-4AF0-8E7A-5B5B0A51DC7A}"/>
            </c:ext>
          </c:extLst>
        </c:ser>
        <c:ser>
          <c:idx val="1"/>
          <c:order val="1"/>
          <c:tx>
            <c:strRef>
              <c:f>'Záväzky FUN1'!$A$4</c:f>
              <c:strCache>
                <c:ptCount val="1"/>
                <c:pt idx="0">
                  <c:v>Záväzky po lehote splatnosti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61E4-40AF-9A72-33CD23F0671D}"/>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'Záväzky FUN1'!$B$2:$P$2</c:f>
              <c:strCache>
                <c:ptCount val="15"/>
                <c:pt idx="0">
                  <c:v>31.12.2013</c:v>
                </c:pt>
                <c:pt idx="1">
                  <c:v>31.12.2014</c:v>
                </c:pt>
                <c:pt idx="2">
                  <c:v>31.12.2015</c:v>
                </c:pt>
                <c:pt idx="3">
                  <c:v>31.12.2016</c:v>
                </c:pt>
                <c:pt idx="4">
                  <c:v>31.12.2017</c:v>
                </c:pt>
                <c:pt idx="5">
                  <c:v>31.12.2018</c:v>
                </c:pt>
                <c:pt idx="6">
                  <c:v>31.12 2019</c:v>
                </c:pt>
                <c:pt idx="7">
                  <c:v>31.1.2020</c:v>
                </c:pt>
                <c:pt idx="8">
                  <c:v>29.2.2020</c:v>
                </c:pt>
                <c:pt idx="9">
                  <c:v>31.3.2020</c:v>
                </c:pt>
                <c:pt idx="10">
                  <c:v>30.4.2020</c:v>
                </c:pt>
                <c:pt idx="11">
                  <c:v>31.5.2020</c:v>
                </c:pt>
                <c:pt idx="12">
                  <c:v>30.6.2020</c:v>
                </c:pt>
                <c:pt idx="13">
                  <c:v>31.7.2020</c:v>
                </c:pt>
                <c:pt idx="14">
                  <c:v>31.8.2020</c:v>
                </c:pt>
              </c:strCache>
            </c:strRef>
          </c:cat>
          <c:val>
            <c:numRef>
              <c:f>'Záväzky FUN1'!$B$4:$P$4</c:f>
              <c:numCache>
                <c:formatCode>#\ ##0.0</c:formatCode>
                <c:ptCount val="15"/>
                <c:pt idx="0">
                  <c:v>236.82499999999999</c:v>
                </c:pt>
                <c:pt idx="1">
                  <c:v>317.85599999999999</c:v>
                </c:pt>
                <c:pt idx="2">
                  <c:v>426.923</c:v>
                </c:pt>
                <c:pt idx="3">
                  <c:v>527.16499999999996</c:v>
                </c:pt>
                <c:pt idx="4">
                  <c:v>646.38900000000001</c:v>
                </c:pt>
                <c:pt idx="5">
                  <c:v>656.34799999999996</c:v>
                </c:pt>
                <c:pt idx="6">
                  <c:v>529.77</c:v>
                </c:pt>
                <c:pt idx="7">
                  <c:v>546.16300000000001</c:v>
                </c:pt>
                <c:pt idx="8">
                  <c:v>565.89400000000001</c:v>
                </c:pt>
                <c:pt idx="9">
                  <c:v>474.101</c:v>
                </c:pt>
                <c:pt idx="10">
                  <c:v>486.76499999999999</c:v>
                </c:pt>
                <c:pt idx="11">
                  <c:v>506.00400000000002</c:v>
                </c:pt>
                <c:pt idx="12">
                  <c:v>515.61500000000001</c:v>
                </c:pt>
                <c:pt idx="13">
                  <c:v>523.68399999999997</c:v>
                </c:pt>
                <c:pt idx="14">
                  <c:v>540.50199999999995</c:v>
                </c:pt>
              </c:numCache>
            </c:numRef>
          </c:val>
          <c:smooth val="0"/>
          <c:extLst>
            <c:ext xmlns:c16="http://schemas.microsoft.com/office/drawing/2014/chart" uri="{C3380CC4-5D6E-409C-BE32-E72D297353CC}">
              <c16:uniqueId val="{00000001-793C-4AF0-8E7A-5B5B0A51DC7A}"/>
            </c:ext>
          </c:extLst>
        </c:ser>
        <c:ser>
          <c:idx val="2"/>
          <c:order val="2"/>
          <c:tx>
            <c:strRef>
              <c:f>'Záväzky FUN1'!$A$5</c:f>
              <c:strCache>
                <c:ptCount val="1"/>
                <c:pt idx="0">
                  <c:v>Celkové záväzky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'Záväzky FUN1'!$B$2:$P$2</c:f>
              <c:strCache>
                <c:ptCount val="15"/>
                <c:pt idx="0">
                  <c:v>31.12.2013</c:v>
                </c:pt>
                <c:pt idx="1">
                  <c:v>31.12.2014</c:v>
                </c:pt>
                <c:pt idx="2">
                  <c:v>31.12.2015</c:v>
                </c:pt>
                <c:pt idx="3">
                  <c:v>31.12.2016</c:v>
                </c:pt>
                <c:pt idx="4">
                  <c:v>31.12.2017</c:v>
                </c:pt>
                <c:pt idx="5">
                  <c:v>31.12.2018</c:v>
                </c:pt>
                <c:pt idx="6">
                  <c:v>31.12 2019</c:v>
                </c:pt>
                <c:pt idx="7">
                  <c:v>31.1.2020</c:v>
                </c:pt>
                <c:pt idx="8">
                  <c:v>29.2.2020</c:v>
                </c:pt>
                <c:pt idx="9">
                  <c:v>31.3.2020</c:v>
                </c:pt>
                <c:pt idx="10">
                  <c:v>30.4.2020</c:v>
                </c:pt>
                <c:pt idx="11">
                  <c:v>31.5.2020</c:v>
                </c:pt>
                <c:pt idx="12">
                  <c:v>30.6.2020</c:v>
                </c:pt>
                <c:pt idx="13">
                  <c:v>31.7.2020</c:v>
                </c:pt>
                <c:pt idx="14">
                  <c:v>31.8.2020</c:v>
                </c:pt>
              </c:strCache>
            </c:strRef>
          </c:cat>
          <c:val>
            <c:numRef>
              <c:f>'Záväzky FUN1'!$B$5:$P$5</c:f>
              <c:numCache>
                <c:formatCode>#\ ##0.0</c:formatCode>
                <c:ptCount val="15"/>
                <c:pt idx="0">
                  <c:v>365.81</c:v>
                </c:pt>
                <c:pt idx="1">
                  <c:v>436.04700000000003</c:v>
                </c:pt>
                <c:pt idx="2">
                  <c:v>547.12800000000004</c:v>
                </c:pt>
                <c:pt idx="3">
                  <c:v>650.49400000000003</c:v>
                </c:pt>
                <c:pt idx="4">
                  <c:v>774.00900000000001</c:v>
                </c:pt>
                <c:pt idx="5">
                  <c:v>812.51599999999996</c:v>
                </c:pt>
                <c:pt idx="6">
                  <c:v>735.97400000000005</c:v>
                </c:pt>
                <c:pt idx="7">
                  <c:v>749.78700000000003</c:v>
                </c:pt>
                <c:pt idx="8">
                  <c:v>771.97400000000005</c:v>
                </c:pt>
                <c:pt idx="9">
                  <c:v>674.24</c:v>
                </c:pt>
                <c:pt idx="10">
                  <c:v>681.50300000000004</c:v>
                </c:pt>
                <c:pt idx="11">
                  <c:v>707.26700000000005</c:v>
                </c:pt>
                <c:pt idx="12">
                  <c:v>712.63900000000001</c:v>
                </c:pt>
                <c:pt idx="13">
                  <c:v>724.76800000000003</c:v>
                </c:pt>
                <c:pt idx="14">
                  <c:v>735.971</c:v>
                </c:pt>
              </c:numCache>
            </c:numRef>
          </c:val>
          <c:smooth val="0"/>
          <c:extLst>
            <c:ext xmlns:c16="http://schemas.microsoft.com/office/drawing/2014/chart" uri="{C3380CC4-5D6E-409C-BE32-E72D297353CC}">
              <c16:uniqueId val="{00000002-793C-4AF0-8E7A-5B5B0A51DC7A}"/>
            </c:ext>
          </c:extLst>
        </c:ser>
        <c:dLbls>
          <c:dLblPos val="t"/>
          <c:showLegendKey val="0"/>
          <c:showVal val="1"/>
          <c:showCatName val="0"/>
          <c:showSerName val="0"/>
          <c:showPercent val="0"/>
          <c:showBubbleSize val="0"/>
        </c:dLbls>
        <c:marker val="1"/>
        <c:smooth val="0"/>
        <c:axId val="870737440"/>
        <c:axId val="870738272"/>
      </c:lineChart>
      <c:catAx>
        <c:axId val="87073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870738272"/>
        <c:crosses val="autoZero"/>
        <c:auto val="1"/>
        <c:lblAlgn val="ctr"/>
        <c:lblOffset val="100"/>
        <c:noMultiLvlLbl val="0"/>
      </c:catAx>
      <c:valAx>
        <c:axId val="870738272"/>
        <c:scaling>
          <c:orientation val="minMax"/>
          <c:max val="9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r>
                  <a:rPr lang="sk-SK"/>
                  <a:t>mil. eur</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87073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Hárok1!$Z$2</c:f>
              <c:strCache>
                <c:ptCount val="1"/>
                <c:pt idx="0">
                  <c:v>finančný príspevok</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Hárok1!$Y$3:$Y$8</c:f>
              <c:strCache>
                <c:ptCount val="6"/>
                <c:pt idx="0">
                  <c:v>III</c:v>
                </c:pt>
                <c:pt idx="1">
                  <c:v>IV</c:v>
                </c:pt>
                <c:pt idx="2">
                  <c:v>V</c:v>
                </c:pt>
                <c:pt idx="3">
                  <c:v>VI</c:v>
                </c:pt>
                <c:pt idx="4">
                  <c:v>VII</c:v>
                </c:pt>
                <c:pt idx="5">
                  <c:v>VIII</c:v>
                </c:pt>
              </c:strCache>
            </c:strRef>
          </c:cat>
          <c:val>
            <c:numRef>
              <c:f>Hárok1!$Z$3:$Z$8</c:f>
              <c:numCache>
                <c:formatCode>#,##0</c:formatCode>
                <c:ptCount val="6"/>
                <c:pt idx="0">
                  <c:v>82977.466409999994</c:v>
                </c:pt>
                <c:pt idx="1">
                  <c:v>176893.47037999998</c:v>
                </c:pt>
                <c:pt idx="2">
                  <c:v>145861.80630000003</c:v>
                </c:pt>
                <c:pt idx="3">
                  <c:v>80512.607480000006</c:v>
                </c:pt>
                <c:pt idx="4">
                  <c:v>60950.044729999994</c:v>
                </c:pt>
                <c:pt idx="5">
                  <c:v>41077.62167</c:v>
                </c:pt>
              </c:numCache>
            </c:numRef>
          </c:val>
          <c:extLst>
            <c:ext xmlns:c16="http://schemas.microsoft.com/office/drawing/2014/chart" uri="{C3380CC4-5D6E-409C-BE32-E72D297353CC}">
              <c16:uniqueId val="{00000000-7B30-42D0-88A9-778CD892DB5C}"/>
            </c:ext>
          </c:extLst>
        </c:ser>
        <c:dLbls>
          <c:dLblPos val="outEnd"/>
          <c:showLegendKey val="0"/>
          <c:showVal val="1"/>
          <c:showCatName val="0"/>
          <c:showSerName val="0"/>
          <c:showPercent val="0"/>
          <c:showBubbleSize val="0"/>
        </c:dLbls>
        <c:gapWidth val="219"/>
        <c:overlap val="-27"/>
        <c:axId val="1981970832"/>
        <c:axId val="1981971248"/>
      </c:barChart>
      <c:catAx>
        <c:axId val="198197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981971248"/>
        <c:crosses val="autoZero"/>
        <c:auto val="1"/>
        <c:lblAlgn val="ctr"/>
        <c:lblOffset val="100"/>
        <c:noMultiLvlLbl val="0"/>
      </c:catAx>
      <c:valAx>
        <c:axId val="198197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r>
                  <a:rPr lang="sk-SK"/>
                  <a:t>Finančný príspevok v tis. eur</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981970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Hárok1!$A$32</c:f>
              <c:strCache>
                <c:ptCount val="1"/>
                <c:pt idx="0">
                  <c:v>nemocenské poistenie</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Hárok1!$B$31:$H$31</c:f>
              <c:strCache>
                <c:ptCount val="7"/>
                <c:pt idx="0">
                  <c:v>2018</c:v>
                </c:pt>
                <c:pt idx="1">
                  <c:v>2019</c:v>
                </c:pt>
                <c:pt idx="2">
                  <c:v>2020R</c:v>
                </c:pt>
                <c:pt idx="3">
                  <c:v>2020OS</c:v>
                </c:pt>
                <c:pt idx="4">
                  <c:v>2021 N</c:v>
                </c:pt>
                <c:pt idx="5">
                  <c:v>2022 N</c:v>
                </c:pt>
                <c:pt idx="6">
                  <c:v>2023 N</c:v>
                </c:pt>
              </c:strCache>
            </c:strRef>
          </c:cat>
          <c:val>
            <c:numRef>
              <c:f>Hárok1!$B$32:$H$32</c:f>
              <c:numCache>
                <c:formatCode>#\ ##0.0</c:formatCode>
                <c:ptCount val="7"/>
                <c:pt idx="0">
                  <c:v>661.22400000000005</c:v>
                </c:pt>
                <c:pt idx="1">
                  <c:v>759.65800000000002</c:v>
                </c:pt>
                <c:pt idx="2">
                  <c:v>728.25</c:v>
                </c:pt>
                <c:pt idx="3">
                  <c:v>1170.26</c:v>
                </c:pt>
                <c:pt idx="4">
                  <c:v>947.08799999999997</c:v>
                </c:pt>
                <c:pt idx="5">
                  <c:v>1019.726</c:v>
                </c:pt>
                <c:pt idx="6">
                  <c:v>1080.9880000000001</c:v>
                </c:pt>
              </c:numCache>
            </c:numRef>
          </c:val>
          <c:smooth val="0"/>
          <c:extLst>
            <c:ext xmlns:c16="http://schemas.microsoft.com/office/drawing/2014/chart" uri="{C3380CC4-5D6E-409C-BE32-E72D297353CC}">
              <c16:uniqueId val="{00000000-9986-4858-9714-692C2A0BE100}"/>
            </c:ext>
          </c:extLst>
        </c:ser>
        <c:ser>
          <c:idx val="2"/>
          <c:order val="1"/>
          <c:tx>
            <c:strRef>
              <c:f>Hárok1!$A$34</c:f>
              <c:strCache>
                <c:ptCount val="1"/>
                <c:pt idx="0">
                  <c:v>poistenie v nezamestnanosti</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Hárok1!$B$31:$H$31</c:f>
              <c:strCache>
                <c:ptCount val="7"/>
                <c:pt idx="0">
                  <c:v>2018</c:v>
                </c:pt>
                <c:pt idx="1">
                  <c:v>2019</c:v>
                </c:pt>
                <c:pt idx="2">
                  <c:v>2020R</c:v>
                </c:pt>
                <c:pt idx="3">
                  <c:v>2020OS</c:v>
                </c:pt>
                <c:pt idx="4">
                  <c:v>2021 N</c:v>
                </c:pt>
                <c:pt idx="5">
                  <c:v>2022 N</c:v>
                </c:pt>
                <c:pt idx="6">
                  <c:v>2023 N</c:v>
                </c:pt>
              </c:strCache>
            </c:strRef>
          </c:cat>
          <c:val>
            <c:numRef>
              <c:f>Hárok1!$B$34:$H$34</c:f>
              <c:numCache>
                <c:formatCode>#\ ##0.0</c:formatCode>
                <c:ptCount val="7"/>
                <c:pt idx="0">
                  <c:v>183.745</c:v>
                </c:pt>
                <c:pt idx="1">
                  <c:v>214.19499999999999</c:v>
                </c:pt>
                <c:pt idx="2">
                  <c:v>176.66300000000001</c:v>
                </c:pt>
                <c:pt idx="3">
                  <c:v>471.96</c:v>
                </c:pt>
                <c:pt idx="4">
                  <c:v>257.75099999999998</c:v>
                </c:pt>
                <c:pt idx="5">
                  <c:v>261.13299999999998</c:v>
                </c:pt>
                <c:pt idx="6">
                  <c:v>266.17</c:v>
                </c:pt>
              </c:numCache>
            </c:numRef>
          </c:val>
          <c:smooth val="0"/>
          <c:extLst>
            <c:ext xmlns:c16="http://schemas.microsoft.com/office/drawing/2014/chart" uri="{C3380CC4-5D6E-409C-BE32-E72D297353CC}">
              <c16:uniqueId val="{00000001-9986-4858-9714-692C2A0BE100}"/>
            </c:ext>
          </c:extLst>
        </c:ser>
        <c:dLbls>
          <c:dLblPos val="t"/>
          <c:showLegendKey val="0"/>
          <c:showVal val="1"/>
          <c:showCatName val="0"/>
          <c:showSerName val="0"/>
          <c:showPercent val="0"/>
          <c:showBubbleSize val="0"/>
        </c:dLbls>
        <c:marker val="1"/>
        <c:smooth val="0"/>
        <c:axId val="775763456"/>
        <c:axId val="775761376"/>
      </c:lineChart>
      <c:catAx>
        <c:axId val="77576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75761376"/>
        <c:crosses val="autoZero"/>
        <c:auto val="1"/>
        <c:lblAlgn val="ctr"/>
        <c:lblOffset val="100"/>
        <c:noMultiLvlLbl val="0"/>
      </c:catAx>
      <c:valAx>
        <c:axId val="775761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77576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ofPieChart>
        <c:ofPieType val="pie"/>
        <c:varyColors val="1"/>
        <c:ser>
          <c:idx val="0"/>
          <c:order val="0"/>
          <c:dPt>
            <c:idx val="0"/>
            <c:bubble3D val="0"/>
            <c:spPr>
              <a:solidFill>
                <a:schemeClr val="accent2">
                  <a:shade val="42000"/>
                </a:schemeClr>
              </a:solidFill>
              <a:ln w="19050">
                <a:solidFill>
                  <a:schemeClr val="lt1"/>
                </a:solidFill>
              </a:ln>
              <a:effectLst/>
            </c:spPr>
            <c:extLst>
              <c:ext xmlns:c16="http://schemas.microsoft.com/office/drawing/2014/chart" uri="{C3380CC4-5D6E-409C-BE32-E72D297353CC}">
                <c16:uniqueId val="{00000001-9491-429E-93C0-83A6FE8E06EB}"/>
              </c:ext>
            </c:extLst>
          </c:dPt>
          <c:dPt>
            <c:idx val="1"/>
            <c:bubble3D val="0"/>
            <c:spPr>
              <a:solidFill>
                <a:schemeClr val="accent2">
                  <a:shade val="55000"/>
                </a:schemeClr>
              </a:solidFill>
              <a:ln w="19050">
                <a:solidFill>
                  <a:schemeClr val="lt1"/>
                </a:solidFill>
              </a:ln>
              <a:effectLst/>
            </c:spPr>
            <c:extLst>
              <c:ext xmlns:c16="http://schemas.microsoft.com/office/drawing/2014/chart" uri="{C3380CC4-5D6E-409C-BE32-E72D297353CC}">
                <c16:uniqueId val="{00000003-9491-429E-93C0-83A6FE8E06EB}"/>
              </c:ext>
            </c:extLst>
          </c:dPt>
          <c:dPt>
            <c:idx val="2"/>
            <c:bubble3D val="0"/>
            <c:spPr>
              <a:solidFill>
                <a:schemeClr val="accent2">
                  <a:shade val="68000"/>
                </a:schemeClr>
              </a:solidFill>
              <a:ln w="19050">
                <a:solidFill>
                  <a:schemeClr val="lt1"/>
                </a:solidFill>
              </a:ln>
              <a:effectLst/>
            </c:spPr>
            <c:extLst>
              <c:ext xmlns:c16="http://schemas.microsoft.com/office/drawing/2014/chart" uri="{C3380CC4-5D6E-409C-BE32-E72D297353CC}">
                <c16:uniqueId val="{00000005-9491-429E-93C0-83A6FE8E06EB}"/>
              </c:ext>
            </c:extLst>
          </c:dPt>
          <c:dPt>
            <c:idx val="3"/>
            <c:bubble3D val="0"/>
            <c:spPr>
              <a:solidFill>
                <a:schemeClr val="accent2">
                  <a:shade val="80000"/>
                </a:schemeClr>
              </a:solidFill>
              <a:ln w="19050">
                <a:solidFill>
                  <a:schemeClr val="lt1"/>
                </a:solidFill>
              </a:ln>
              <a:effectLst/>
            </c:spPr>
            <c:extLst>
              <c:ext xmlns:c16="http://schemas.microsoft.com/office/drawing/2014/chart" uri="{C3380CC4-5D6E-409C-BE32-E72D297353CC}">
                <c16:uniqueId val="{00000007-9491-429E-93C0-83A6FE8E06EB}"/>
              </c:ext>
            </c:extLst>
          </c:dPt>
          <c:dPt>
            <c:idx val="4"/>
            <c:bubble3D val="0"/>
            <c:spPr>
              <a:solidFill>
                <a:schemeClr val="accent2">
                  <a:shade val="93000"/>
                </a:schemeClr>
              </a:solidFill>
              <a:ln w="19050">
                <a:solidFill>
                  <a:schemeClr val="lt1"/>
                </a:solidFill>
              </a:ln>
              <a:effectLst/>
            </c:spPr>
            <c:extLst>
              <c:ext xmlns:c16="http://schemas.microsoft.com/office/drawing/2014/chart" uri="{C3380CC4-5D6E-409C-BE32-E72D297353CC}">
                <c16:uniqueId val="{00000009-9491-429E-93C0-83A6FE8E06EB}"/>
              </c:ext>
            </c:extLst>
          </c:dPt>
          <c:dPt>
            <c:idx val="5"/>
            <c:bubble3D val="0"/>
            <c:spPr>
              <a:solidFill>
                <a:schemeClr val="accent2">
                  <a:tint val="94000"/>
                </a:schemeClr>
              </a:solidFill>
              <a:ln w="19050">
                <a:solidFill>
                  <a:schemeClr val="lt1"/>
                </a:solidFill>
              </a:ln>
              <a:effectLst/>
            </c:spPr>
            <c:extLst>
              <c:ext xmlns:c16="http://schemas.microsoft.com/office/drawing/2014/chart" uri="{C3380CC4-5D6E-409C-BE32-E72D297353CC}">
                <c16:uniqueId val="{0000000B-9491-429E-93C0-83A6FE8E06EB}"/>
              </c:ext>
            </c:extLst>
          </c:dPt>
          <c:dPt>
            <c:idx val="6"/>
            <c:bubble3D val="0"/>
            <c:spPr>
              <a:solidFill>
                <a:schemeClr val="accent2">
                  <a:tint val="81000"/>
                </a:schemeClr>
              </a:solidFill>
              <a:ln w="19050">
                <a:solidFill>
                  <a:schemeClr val="lt1"/>
                </a:solidFill>
              </a:ln>
              <a:effectLst/>
            </c:spPr>
            <c:extLst>
              <c:ext xmlns:c16="http://schemas.microsoft.com/office/drawing/2014/chart" uri="{C3380CC4-5D6E-409C-BE32-E72D297353CC}">
                <c16:uniqueId val="{0000000D-9491-429E-93C0-83A6FE8E06EB}"/>
              </c:ext>
            </c:extLst>
          </c:dPt>
          <c:dPt>
            <c:idx val="7"/>
            <c:bubble3D val="0"/>
            <c:spPr>
              <a:solidFill>
                <a:schemeClr val="accent2">
                  <a:tint val="69000"/>
                </a:schemeClr>
              </a:solidFill>
              <a:ln w="19050">
                <a:solidFill>
                  <a:schemeClr val="lt1"/>
                </a:solidFill>
              </a:ln>
              <a:effectLst/>
            </c:spPr>
            <c:extLst>
              <c:ext xmlns:c16="http://schemas.microsoft.com/office/drawing/2014/chart" uri="{C3380CC4-5D6E-409C-BE32-E72D297353CC}">
                <c16:uniqueId val="{0000000F-9491-429E-93C0-83A6FE8E06EB}"/>
              </c:ext>
            </c:extLst>
          </c:dPt>
          <c:dPt>
            <c:idx val="8"/>
            <c:bubble3D val="0"/>
            <c:spPr>
              <a:solidFill>
                <a:schemeClr val="accent2">
                  <a:tint val="56000"/>
                </a:schemeClr>
              </a:solidFill>
              <a:ln w="19050">
                <a:solidFill>
                  <a:schemeClr val="lt1"/>
                </a:solidFill>
              </a:ln>
              <a:effectLst/>
            </c:spPr>
            <c:extLst>
              <c:ext xmlns:c16="http://schemas.microsoft.com/office/drawing/2014/chart" uri="{C3380CC4-5D6E-409C-BE32-E72D297353CC}">
                <c16:uniqueId val="{00000011-9491-429E-93C0-83A6FE8E06EB}"/>
              </c:ext>
            </c:extLst>
          </c:dPt>
          <c:dPt>
            <c:idx val="9"/>
            <c:bubble3D val="0"/>
            <c:spPr>
              <a:solidFill>
                <a:schemeClr val="accent2">
                  <a:tint val="43000"/>
                </a:schemeClr>
              </a:solidFill>
              <a:ln w="19050">
                <a:solidFill>
                  <a:schemeClr val="lt1"/>
                </a:solidFill>
              </a:ln>
              <a:effectLst/>
            </c:spPr>
            <c:extLst>
              <c:ext xmlns:c16="http://schemas.microsoft.com/office/drawing/2014/chart" uri="{C3380CC4-5D6E-409C-BE32-E72D297353CC}">
                <c16:uniqueId val="{00000013-9491-429E-93C0-83A6FE8E06EB}"/>
              </c:ext>
            </c:extLst>
          </c:dPt>
          <c:dPt>
            <c:idx val="10"/>
            <c:bubble3D val="0"/>
            <c:spPr>
              <a:solidFill>
                <a:schemeClr val="accent2">
                  <a:tint val="30000"/>
                </a:schemeClr>
              </a:solidFill>
              <a:ln w="19050">
                <a:solidFill>
                  <a:schemeClr val="lt1"/>
                </a:solidFill>
              </a:ln>
              <a:effectLst/>
            </c:spPr>
            <c:extLst>
              <c:ext xmlns:c16="http://schemas.microsoft.com/office/drawing/2014/chart" uri="{C3380CC4-5D6E-409C-BE32-E72D297353CC}">
                <c16:uniqueId val="{00000015-9491-429E-93C0-83A6FE8E06EB}"/>
              </c:ext>
            </c:extLst>
          </c:dPt>
          <c:dPt>
            <c:idx val="11"/>
            <c:bubble3D val="0"/>
            <c:spPr>
              <a:solidFill>
                <a:schemeClr val="accent2">
                  <a:tint val="18000"/>
                </a:schemeClr>
              </a:solidFill>
              <a:ln w="19050">
                <a:solidFill>
                  <a:schemeClr val="lt1"/>
                </a:solidFill>
              </a:ln>
              <a:effectLst/>
            </c:spPr>
            <c:extLst>
              <c:ext xmlns:c16="http://schemas.microsoft.com/office/drawing/2014/chart" uri="{C3380CC4-5D6E-409C-BE32-E72D297353CC}">
                <c16:uniqueId val="{00000017-9491-429E-93C0-83A6FE8E06EB}"/>
              </c:ext>
            </c:extLst>
          </c:dPt>
          <c:dLbls>
            <c:dLbl>
              <c:idx val="7"/>
              <c:layout>
                <c:manualLayout>
                  <c:x val="7.5059888347289924E-2"/>
                  <c:y val="2.789063867016633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491-429E-93C0-83A6FE8E06EB}"/>
                </c:ext>
              </c:extLst>
            </c:dLbl>
            <c:dLbl>
              <c:idx val="8"/>
              <c:layout>
                <c:manualLayout>
                  <c:x val="2.1307926786929412E-2"/>
                  <c:y val="-0.2210927384076990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491-429E-93C0-83A6FE8E06EB}"/>
                </c:ext>
              </c:extLst>
            </c:dLbl>
            <c:dLbl>
              <c:idx val="9"/>
              <c:layout>
                <c:manualLayout>
                  <c:x val="-1.7090398422419582E-2"/>
                  <c:y val="-6.981189851268591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491-429E-93C0-83A6FE8E06EB}"/>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Údaje!$A$61:$A$70</c:f>
              <c:strCache>
                <c:ptCount val="10"/>
                <c:pt idx="0">
                  <c:v>OP ĽZ</c:v>
                </c:pt>
                <c:pt idx="1">
                  <c:v>OPII</c:v>
                </c:pt>
                <c:pt idx="2">
                  <c:v>OP KŽP</c:v>
                </c:pt>
                <c:pt idx="3">
                  <c:v>IROP</c:v>
                </c:pt>
                <c:pt idx="4">
                  <c:v>OP EVS</c:v>
                </c:pt>
                <c:pt idx="5">
                  <c:v>OP TP</c:v>
                </c:pt>
                <c:pt idx="6">
                  <c:v>OP RH</c:v>
                </c:pt>
                <c:pt idx="7">
                  <c:v>Program Interreg V-A SK-CZ</c:v>
                </c:pt>
                <c:pt idx="8">
                  <c:v>Program Interreg V-A SK-AT</c:v>
                </c:pt>
                <c:pt idx="9">
                  <c:v>PS INTERACT</c:v>
                </c:pt>
              </c:strCache>
            </c:strRef>
          </c:cat>
          <c:val>
            <c:numRef>
              <c:f>Údaje!$B$61:$B$70</c:f>
              <c:numCache>
                <c:formatCode>#,##0.00</c:formatCode>
                <c:ptCount val="10"/>
                <c:pt idx="0">
                  <c:v>23.339914707178337</c:v>
                </c:pt>
                <c:pt idx="1">
                  <c:v>40.962597696195516</c:v>
                </c:pt>
                <c:pt idx="2">
                  <c:v>21.286400245686419</c:v>
                </c:pt>
                <c:pt idx="3">
                  <c:v>9.3259111723070909</c:v>
                </c:pt>
                <c:pt idx="4">
                  <c:v>1.8877490623287696</c:v>
                </c:pt>
                <c:pt idx="5">
                  <c:v>2.0801645272674381</c:v>
                </c:pt>
                <c:pt idx="6">
                  <c:v>2.1638210436460806E-2</c:v>
                </c:pt>
                <c:pt idx="7">
                  <c:v>0.47938578030812035</c:v>
                </c:pt>
                <c:pt idx="8">
                  <c:v>0.202443337926138</c:v>
                </c:pt>
                <c:pt idx="9">
                  <c:v>0.41379526036569847</c:v>
                </c:pt>
              </c:numCache>
            </c:numRef>
          </c:val>
          <c:extLst>
            <c:ext xmlns:c16="http://schemas.microsoft.com/office/drawing/2014/chart" uri="{C3380CC4-5D6E-409C-BE32-E72D297353CC}">
              <c16:uniqueId val="{00000018-9491-429E-93C0-83A6FE8E06EB}"/>
            </c:ext>
          </c:extLst>
        </c:ser>
        <c:dLbls>
          <c:dLblPos val="bestFit"/>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9424915528628E-2"/>
          <c:y val="8.816060560345311E-2"/>
          <c:w val="0.90313020756644069"/>
          <c:h val="0.77514089692177091"/>
        </c:manualLayout>
      </c:layout>
      <c:barChart>
        <c:barDir val="col"/>
        <c:grouping val="clustered"/>
        <c:varyColors val="0"/>
        <c:ser>
          <c:idx val="0"/>
          <c:order val="0"/>
          <c:spPr>
            <a:solidFill>
              <a:schemeClr val="tx2"/>
            </a:solidFill>
            <a:ln>
              <a:noFill/>
            </a:ln>
            <a:effectLst/>
            <a:scene3d>
              <a:camera prst="orthographicFront"/>
              <a:lightRig rig="threePt" dir="t">
                <a:rot lat="0" lon="0" rev="1200000"/>
              </a:lightRig>
            </a:scene3d>
            <a:sp3d>
              <a:bevelT w="0" h="0"/>
            </a:sp3d>
          </c:spPr>
          <c:invertIfNegative val="0"/>
          <c:dPt>
            <c:idx val="13"/>
            <c:invertIfNegative val="0"/>
            <c:bubble3D val="0"/>
            <c:extLst>
              <c:ext xmlns:c16="http://schemas.microsoft.com/office/drawing/2014/chart" uri="{C3380CC4-5D6E-409C-BE32-E72D297353CC}">
                <c16:uniqueId val="{00000000-79D6-44C3-9B08-D7330644B336}"/>
              </c:ext>
            </c:extLst>
          </c:dPt>
          <c:dPt>
            <c:idx val="17"/>
            <c:invertIfNegative val="0"/>
            <c:bubble3D val="0"/>
            <c:extLst>
              <c:ext xmlns:c16="http://schemas.microsoft.com/office/drawing/2014/chart" uri="{C3380CC4-5D6E-409C-BE32-E72D297353CC}">
                <c16:uniqueId val="{00000001-79D6-44C3-9B08-D7330644B336}"/>
              </c:ext>
            </c:extLst>
          </c:dPt>
          <c:dPt>
            <c:idx val="19"/>
            <c:invertIfNegative val="0"/>
            <c:bubble3D val="0"/>
            <c:extLst>
              <c:ext xmlns:c16="http://schemas.microsoft.com/office/drawing/2014/chart" uri="{C3380CC4-5D6E-409C-BE32-E72D297353CC}">
                <c16:uniqueId val="{00000002-79D6-44C3-9B08-D7330644B336}"/>
              </c:ext>
            </c:extLst>
          </c:dPt>
          <c:dPt>
            <c:idx val="22"/>
            <c:invertIfNegative val="0"/>
            <c:bubble3D val="0"/>
            <c:extLst>
              <c:ext xmlns:c16="http://schemas.microsoft.com/office/drawing/2014/chart" uri="{C3380CC4-5D6E-409C-BE32-E72D297353CC}">
                <c16:uniqueId val="{00000003-79D6-44C3-9B08-D7330644B336}"/>
              </c:ext>
            </c:extLst>
          </c:dPt>
          <c:dPt>
            <c:idx val="26"/>
            <c:invertIfNegative val="0"/>
            <c:bubble3D val="0"/>
            <c:spPr>
              <a:solidFill>
                <a:schemeClr val="accent6">
                  <a:lumMod val="50000"/>
                </a:schemeClr>
              </a:solidFill>
              <a:ln>
                <a:noFill/>
              </a:ln>
              <a:effectLst/>
              <a:scene3d>
                <a:camera prst="orthographicFront"/>
                <a:lightRig rig="threePt" dir="t">
                  <a:rot lat="0" lon="0" rev="1200000"/>
                </a:lightRig>
              </a:scene3d>
              <a:sp3d>
                <a:bevelT w="0" h="0"/>
              </a:sp3d>
            </c:spPr>
            <c:extLst>
              <c:ext xmlns:c16="http://schemas.microsoft.com/office/drawing/2014/chart" uri="{C3380CC4-5D6E-409C-BE32-E72D297353CC}">
                <c16:uniqueId val="{00000005-79D6-44C3-9B08-D7330644B336}"/>
              </c:ext>
            </c:extLst>
          </c:dPt>
          <c:cat>
            <c:strRef>
              <c:f>Hárok1!$A$3:$A$30</c:f>
              <c:strCache>
                <c:ptCount val="28"/>
                <c:pt idx="0">
                  <c:v>FI</c:v>
                </c:pt>
                <c:pt idx="1">
                  <c:v>LU</c:v>
                </c:pt>
                <c:pt idx="2">
                  <c:v>IE</c:v>
                </c:pt>
                <c:pt idx="3">
                  <c:v>AT</c:v>
                </c:pt>
                <c:pt idx="4">
                  <c:v>SE</c:v>
                </c:pt>
                <c:pt idx="5">
                  <c:v>PT</c:v>
                </c:pt>
                <c:pt idx="6">
                  <c:v>FR</c:v>
                </c:pt>
                <c:pt idx="7">
                  <c:v>EE</c:v>
                </c:pt>
                <c:pt idx="8">
                  <c:v>LT</c:v>
                </c:pt>
                <c:pt idx="9">
                  <c:v>NL</c:v>
                </c:pt>
                <c:pt idx="10">
                  <c:v>LV</c:v>
                </c:pt>
                <c:pt idx="11">
                  <c:v>DE</c:v>
                </c:pt>
                <c:pt idx="12">
                  <c:v>MT</c:v>
                </c:pt>
                <c:pt idx="13">
                  <c:v>HU</c:v>
                </c:pt>
                <c:pt idx="14">
                  <c:v>CY</c:v>
                </c:pt>
                <c:pt idx="15">
                  <c:v>SI</c:v>
                </c:pt>
                <c:pt idx="16">
                  <c:v>CZ</c:v>
                </c:pt>
                <c:pt idx="17">
                  <c:v>UK</c:v>
                </c:pt>
                <c:pt idx="18">
                  <c:v>PL</c:v>
                </c:pt>
                <c:pt idx="19">
                  <c:v>BG</c:v>
                </c:pt>
                <c:pt idx="20">
                  <c:v>DK</c:v>
                </c:pt>
                <c:pt idx="21">
                  <c:v>BE</c:v>
                </c:pt>
                <c:pt idx="22">
                  <c:v>IT</c:v>
                </c:pt>
                <c:pt idx="23">
                  <c:v>RO</c:v>
                </c:pt>
                <c:pt idx="24">
                  <c:v>HR</c:v>
                </c:pt>
                <c:pt idx="25">
                  <c:v>GR</c:v>
                </c:pt>
                <c:pt idx="26">
                  <c:v>SK</c:v>
                </c:pt>
                <c:pt idx="27">
                  <c:v>ES</c:v>
                </c:pt>
              </c:strCache>
            </c:strRef>
          </c:cat>
          <c:val>
            <c:numRef>
              <c:f>Hárok1!$B$3:$B$30</c:f>
              <c:numCache>
                <c:formatCode>0%</c:formatCode>
                <c:ptCount val="28"/>
                <c:pt idx="0">
                  <c:v>0.74</c:v>
                </c:pt>
                <c:pt idx="1">
                  <c:v>0.67</c:v>
                </c:pt>
                <c:pt idx="2">
                  <c:v>0.66</c:v>
                </c:pt>
                <c:pt idx="3">
                  <c:v>0.65</c:v>
                </c:pt>
                <c:pt idx="4">
                  <c:v>0.64</c:v>
                </c:pt>
                <c:pt idx="5">
                  <c:v>0.55000000000000004</c:v>
                </c:pt>
                <c:pt idx="6">
                  <c:v>0.55000000000000004</c:v>
                </c:pt>
                <c:pt idx="7">
                  <c:v>0.55000000000000004</c:v>
                </c:pt>
                <c:pt idx="8">
                  <c:v>0.54</c:v>
                </c:pt>
                <c:pt idx="9">
                  <c:v>0.54</c:v>
                </c:pt>
                <c:pt idx="10">
                  <c:v>0.54</c:v>
                </c:pt>
                <c:pt idx="11">
                  <c:v>0.53</c:v>
                </c:pt>
                <c:pt idx="12">
                  <c:v>0.5</c:v>
                </c:pt>
                <c:pt idx="13">
                  <c:v>0.5</c:v>
                </c:pt>
                <c:pt idx="14">
                  <c:v>0.49</c:v>
                </c:pt>
                <c:pt idx="15">
                  <c:v>0.49</c:v>
                </c:pt>
                <c:pt idx="16">
                  <c:v>0.48</c:v>
                </c:pt>
                <c:pt idx="17">
                  <c:v>0.47</c:v>
                </c:pt>
                <c:pt idx="18">
                  <c:v>0.46</c:v>
                </c:pt>
                <c:pt idx="19">
                  <c:v>0.46</c:v>
                </c:pt>
                <c:pt idx="20">
                  <c:v>0.46</c:v>
                </c:pt>
                <c:pt idx="21">
                  <c:v>0.43</c:v>
                </c:pt>
                <c:pt idx="22">
                  <c:v>0.4</c:v>
                </c:pt>
                <c:pt idx="23">
                  <c:v>0.39</c:v>
                </c:pt>
                <c:pt idx="24">
                  <c:v>0.39</c:v>
                </c:pt>
                <c:pt idx="25">
                  <c:v>0.38</c:v>
                </c:pt>
                <c:pt idx="26">
                  <c:v>0.37</c:v>
                </c:pt>
                <c:pt idx="27">
                  <c:v>0.34</c:v>
                </c:pt>
              </c:numCache>
            </c:numRef>
          </c:val>
          <c:extLst>
            <c:ext xmlns:c16="http://schemas.microsoft.com/office/drawing/2014/chart" uri="{C3380CC4-5D6E-409C-BE32-E72D297353CC}">
              <c16:uniqueId val="{00000006-79D6-44C3-9B08-D7330644B336}"/>
            </c:ext>
          </c:extLst>
        </c:ser>
        <c:dLbls>
          <c:showLegendKey val="0"/>
          <c:showVal val="0"/>
          <c:showCatName val="0"/>
          <c:showSerName val="0"/>
          <c:showPercent val="0"/>
          <c:showBubbleSize val="0"/>
        </c:dLbls>
        <c:gapWidth val="150"/>
        <c:axId val="156122112"/>
        <c:axId val="230564992"/>
      </c:barChart>
      <c:lineChart>
        <c:grouping val="standard"/>
        <c:varyColors val="0"/>
        <c:ser>
          <c:idx val="1"/>
          <c:order val="1"/>
          <c:tx>
            <c:strRef>
              <c:f>Hárok1!$C$2</c:f>
              <c:strCache>
                <c:ptCount val="1"/>
                <c:pt idx="0">
                  <c:v>AVG </c:v>
                </c:pt>
              </c:strCache>
            </c:strRef>
          </c:tx>
          <c:spPr>
            <a:ln w="28575" cap="rnd">
              <a:solidFill>
                <a:schemeClr val="bg2"/>
              </a:solidFill>
              <a:round/>
            </a:ln>
            <a:effectLst/>
          </c:spPr>
          <c:marker>
            <c:symbol val="none"/>
          </c:marker>
          <c:val>
            <c:numRef>
              <c:f>Hárok1!$C$3:$C$30</c:f>
              <c:numCache>
                <c:formatCode>0%</c:formatCode>
                <c:ptCount val="28"/>
                <c:pt idx="0">
                  <c:v>0.51</c:v>
                </c:pt>
                <c:pt idx="1">
                  <c:v>0.51</c:v>
                </c:pt>
                <c:pt idx="2">
                  <c:v>0.51</c:v>
                </c:pt>
                <c:pt idx="3">
                  <c:v>0.51</c:v>
                </c:pt>
                <c:pt idx="4">
                  <c:v>0.51</c:v>
                </c:pt>
                <c:pt idx="5">
                  <c:v>0.51</c:v>
                </c:pt>
                <c:pt idx="6">
                  <c:v>0.51</c:v>
                </c:pt>
                <c:pt idx="7">
                  <c:v>0.51</c:v>
                </c:pt>
                <c:pt idx="8">
                  <c:v>0.51</c:v>
                </c:pt>
                <c:pt idx="9">
                  <c:v>0.51</c:v>
                </c:pt>
                <c:pt idx="10">
                  <c:v>0.51</c:v>
                </c:pt>
                <c:pt idx="11">
                  <c:v>0.51</c:v>
                </c:pt>
                <c:pt idx="12">
                  <c:v>0.51</c:v>
                </c:pt>
                <c:pt idx="13">
                  <c:v>0.51</c:v>
                </c:pt>
                <c:pt idx="14">
                  <c:v>0.51</c:v>
                </c:pt>
                <c:pt idx="15">
                  <c:v>0.51</c:v>
                </c:pt>
                <c:pt idx="16">
                  <c:v>0.51</c:v>
                </c:pt>
                <c:pt idx="17">
                  <c:v>0.51</c:v>
                </c:pt>
                <c:pt idx="18">
                  <c:v>0.51</c:v>
                </c:pt>
                <c:pt idx="19">
                  <c:v>0.51</c:v>
                </c:pt>
                <c:pt idx="20">
                  <c:v>0.51</c:v>
                </c:pt>
                <c:pt idx="21">
                  <c:v>0.51</c:v>
                </c:pt>
                <c:pt idx="22">
                  <c:v>0.51</c:v>
                </c:pt>
                <c:pt idx="23">
                  <c:v>0.51</c:v>
                </c:pt>
                <c:pt idx="24">
                  <c:v>0.51</c:v>
                </c:pt>
                <c:pt idx="25">
                  <c:v>0.51</c:v>
                </c:pt>
                <c:pt idx="26">
                  <c:v>0.51</c:v>
                </c:pt>
                <c:pt idx="27">
                  <c:v>0.51</c:v>
                </c:pt>
              </c:numCache>
            </c:numRef>
          </c:val>
          <c:smooth val="0"/>
          <c:extLst>
            <c:ext xmlns:c16="http://schemas.microsoft.com/office/drawing/2014/chart" uri="{C3380CC4-5D6E-409C-BE32-E72D297353CC}">
              <c16:uniqueId val="{00000007-79D6-44C3-9B08-D7330644B336}"/>
            </c:ext>
          </c:extLst>
        </c:ser>
        <c:dLbls>
          <c:showLegendKey val="0"/>
          <c:showVal val="0"/>
          <c:showCatName val="0"/>
          <c:showSerName val="0"/>
          <c:showPercent val="0"/>
          <c:showBubbleSize val="0"/>
        </c:dLbls>
        <c:marker val="1"/>
        <c:smooth val="0"/>
        <c:axId val="156122112"/>
        <c:axId val="230564992"/>
      </c:lineChart>
      <c:catAx>
        <c:axId val="156122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230564992"/>
        <c:crosses val="autoZero"/>
        <c:auto val="1"/>
        <c:lblAlgn val="ctr"/>
        <c:lblOffset val="100"/>
        <c:noMultiLvlLbl val="0"/>
      </c:catAx>
      <c:valAx>
        <c:axId val="230564992"/>
        <c:scaling>
          <c:orientation val="minMax"/>
          <c:max val="0.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r>
                  <a:rPr lang="en-US"/>
                  <a:t>Podiel </a:t>
                </a:r>
                <a:r>
                  <a:rPr lang="sk-SK"/>
                  <a:t>čerpania</a:t>
                </a:r>
                <a:r>
                  <a:rPr lang="en-US"/>
                  <a:t> </a:t>
                </a:r>
                <a:r>
                  <a:rPr lang="sk-SK"/>
                  <a:t>na</a:t>
                </a:r>
                <a:r>
                  <a:rPr lang="en-US"/>
                  <a:t> alokác</a:t>
                </a:r>
                <a:r>
                  <a:rPr lang="sk-SK"/>
                  <a:t>ii (%)</a:t>
                </a:r>
                <a:endParaRPr lang="en-US"/>
              </a:p>
            </c:rich>
          </c:tx>
          <c:layout>
            <c:manualLayout>
              <c:xMode val="edge"/>
              <c:yMode val="edge"/>
              <c:x val="7.3478662389423535E-3"/>
              <c:y val="0.2314501293572218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56122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363561707603E-2"/>
          <c:y val="6.5243179122182679E-2"/>
          <c:w val="0.88712376652862623"/>
          <c:h val="0.72245869177384858"/>
        </c:manualLayout>
      </c:layout>
      <c:barChart>
        <c:barDir val="col"/>
        <c:grouping val="clustered"/>
        <c:varyColors val="0"/>
        <c:ser>
          <c:idx val="0"/>
          <c:order val="0"/>
          <c:tx>
            <c:strRef>
              <c:f>Hárok1!$F$1</c:f>
              <c:strCache>
                <c:ptCount val="1"/>
                <c:pt idx="0">
                  <c:v>schválený rozpočet</c:v>
                </c:pt>
              </c:strCache>
            </c:strRef>
          </c:tx>
          <c:spPr>
            <a:solidFill>
              <a:schemeClr val="accent1"/>
            </a:solidFill>
            <a:ln>
              <a:noFill/>
            </a:ln>
            <a:effectLst/>
          </c:spPr>
          <c:invertIfNegative val="0"/>
          <c:cat>
            <c:strRef>
              <c:f>Hárok1!$A$2:$A$7</c:f>
              <c:strCache>
                <c:ptCount val="6"/>
                <c:pt idx="0">
                  <c:v>2015</c:v>
                </c:pt>
                <c:pt idx="1">
                  <c:v>2016</c:v>
                </c:pt>
                <c:pt idx="2">
                  <c:v>2017</c:v>
                </c:pt>
                <c:pt idx="3">
                  <c:v>2018</c:v>
                </c:pt>
                <c:pt idx="4">
                  <c:v>2019</c:v>
                </c:pt>
                <c:pt idx="5">
                  <c:v>2020*</c:v>
                </c:pt>
              </c:strCache>
            </c:strRef>
          </c:cat>
          <c:val>
            <c:numRef>
              <c:f>Hárok1!$F$2:$F$7</c:f>
              <c:numCache>
                <c:formatCode>_-* #\ ##0\ _€_-;\-* #\ ##0\ _€_-;_-* "-"??\ _€_-;_-@_-</c:formatCode>
                <c:ptCount val="6"/>
                <c:pt idx="0">
                  <c:v>11568378</c:v>
                </c:pt>
                <c:pt idx="1">
                  <c:v>103961434</c:v>
                </c:pt>
                <c:pt idx="2">
                  <c:v>22182739</c:v>
                </c:pt>
                <c:pt idx="3">
                  <c:v>207897636</c:v>
                </c:pt>
                <c:pt idx="4">
                  <c:v>0</c:v>
                </c:pt>
                <c:pt idx="5">
                  <c:v>0</c:v>
                </c:pt>
              </c:numCache>
            </c:numRef>
          </c:val>
          <c:extLst>
            <c:ext xmlns:c16="http://schemas.microsoft.com/office/drawing/2014/chart" uri="{C3380CC4-5D6E-409C-BE32-E72D297353CC}">
              <c16:uniqueId val="{00000000-D5D8-455D-A887-78F96796C061}"/>
            </c:ext>
          </c:extLst>
        </c:ser>
        <c:ser>
          <c:idx val="1"/>
          <c:order val="1"/>
          <c:tx>
            <c:strRef>
              <c:f>Hárok1!$G$1</c:f>
              <c:strCache>
                <c:ptCount val="1"/>
                <c:pt idx="0">
                  <c:v>skutočné čerpanie</c:v>
                </c:pt>
              </c:strCache>
            </c:strRef>
          </c:tx>
          <c:spPr>
            <a:solidFill>
              <a:schemeClr val="accent2"/>
            </a:solidFill>
            <a:ln>
              <a:noFill/>
            </a:ln>
            <a:effectLst/>
          </c:spPr>
          <c:invertIfNegative val="0"/>
          <c:cat>
            <c:strRef>
              <c:f>Hárok1!$A$2:$A$7</c:f>
              <c:strCache>
                <c:ptCount val="6"/>
                <c:pt idx="0">
                  <c:v>2015</c:v>
                </c:pt>
                <c:pt idx="1">
                  <c:v>2016</c:v>
                </c:pt>
                <c:pt idx="2">
                  <c:v>2017</c:v>
                </c:pt>
                <c:pt idx="3">
                  <c:v>2018</c:v>
                </c:pt>
                <c:pt idx="4">
                  <c:v>2019</c:v>
                </c:pt>
                <c:pt idx="5">
                  <c:v>2020*</c:v>
                </c:pt>
              </c:strCache>
            </c:strRef>
          </c:cat>
          <c:val>
            <c:numRef>
              <c:f>Hárok1!$G$2:$G$7</c:f>
              <c:numCache>
                <c:formatCode>_-* #\ ##0\ _€_-;\-* #\ ##0\ _€_-;_-* "-"??\ _€_-;_-@_-</c:formatCode>
                <c:ptCount val="6"/>
                <c:pt idx="0">
                  <c:v>0</c:v>
                </c:pt>
                <c:pt idx="1">
                  <c:v>0</c:v>
                </c:pt>
                <c:pt idx="2">
                  <c:v>3492651</c:v>
                </c:pt>
                <c:pt idx="3">
                  <c:v>25169941</c:v>
                </c:pt>
                <c:pt idx="4">
                  <c:v>99171699</c:v>
                </c:pt>
                <c:pt idx="5">
                  <c:v>63461502</c:v>
                </c:pt>
              </c:numCache>
            </c:numRef>
          </c:val>
          <c:extLst>
            <c:ext xmlns:c16="http://schemas.microsoft.com/office/drawing/2014/chart" uri="{C3380CC4-5D6E-409C-BE32-E72D297353CC}">
              <c16:uniqueId val="{00000001-D5D8-455D-A887-78F96796C061}"/>
            </c:ext>
          </c:extLst>
        </c:ser>
        <c:dLbls>
          <c:showLegendKey val="0"/>
          <c:showVal val="0"/>
          <c:showCatName val="0"/>
          <c:showSerName val="0"/>
          <c:showPercent val="0"/>
          <c:showBubbleSize val="0"/>
        </c:dLbls>
        <c:gapWidth val="219"/>
        <c:overlap val="-27"/>
        <c:axId val="870519632"/>
        <c:axId val="870522544"/>
      </c:barChart>
      <c:catAx>
        <c:axId val="87051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870522544"/>
        <c:crosses val="autoZero"/>
        <c:auto val="1"/>
        <c:lblAlgn val="ctr"/>
        <c:lblOffset val="100"/>
        <c:noMultiLvlLbl val="0"/>
      </c:catAx>
      <c:valAx>
        <c:axId val="870522544"/>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870519632"/>
        <c:crosses val="autoZero"/>
        <c:crossBetween val="between"/>
        <c:dispUnits>
          <c:builtInUnit val="millions"/>
        </c:dispUnits>
      </c:valAx>
      <c:spPr>
        <a:noFill/>
        <a:ln>
          <a:noFill/>
        </a:ln>
        <a:effectLst/>
      </c:spPr>
    </c:plotArea>
    <c:legend>
      <c:legendPos val="b"/>
      <c:layout>
        <c:manualLayout>
          <c:xMode val="edge"/>
          <c:yMode val="edge"/>
          <c:x val="0.27347664364040386"/>
          <c:y val="0.89412671280858591"/>
          <c:w val="0.45304653705793746"/>
          <c:h val="0.1058732871914142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023840147471611E-2"/>
          <c:y val="4.954954954954955E-2"/>
          <c:w val="0.90800442773338597"/>
          <c:h val="0.71968929559480743"/>
        </c:manualLayout>
      </c:layout>
      <c:barChart>
        <c:barDir val="col"/>
        <c:grouping val="clustered"/>
        <c:varyColors val="0"/>
        <c:ser>
          <c:idx val="0"/>
          <c:order val="0"/>
          <c:spPr>
            <a:solidFill>
              <a:srgbClr val="002060"/>
            </a:solidFill>
            <a:ln>
              <a:noFill/>
            </a:ln>
            <a:effectLst/>
          </c:spPr>
          <c:invertIfNegative val="0"/>
          <c:dPt>
            <c:idx val="15"/>
            <c:invertIfNegative val="0"/>
            <c:bubble3D val="0"/>
            <c:spPr>
              <a:solidFill>
                <a:srgbClr val="002060"/>
              </a:solidFill>
              <a:ln>
                <a:noFill/>
              </a:ln>
              <a:effectLst/>
            </c:spPr>
            <c:extLst>
              <c:ext xmlns:c16="http://schemas.microsoft.com/office/drawing/2014/chart" uri="{C3380CC4-5D6E-409C-BE32-E72D297353CC}">
                <c16:uniqueId val="{00000001-423A-4FCB-B00B-FCA81B3075B2}"/>
              </c:ext>
            </c:extLst>
          </c:dPt>
          <c:dPt>
            <c:idx val="19"/>
            <c:invertIfNegative val="0"/>
            <c:bubble3D val="0"/>
            <c:spPr>
              <a:solidFill>
                <a:srgbClr val="C00000"/>
              </a:solidFill>
              <a:ln>
                <a:noFill/>
              </a:ln>
              <a:effectLst/>
            </c:spPr>
            <c:extLst>
              <c:ext xmlns:c16="http://schemas.microsoft.com/office/drawing/2014/chart" uri="{C3380CC4-5D6E-409C-BE32-E72D297353CC}">
                <c16:uniqueId val="{00000003-423A-4FCB-B00B-FCA81B3075B2}"/>
              </c:ext>
            </c:extLst>
          </c:dPt>
          <c:dLbls>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3A-4FCB-B00B-FCA81B3075B2}"/>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3A-4FCB-B00B-FCA81B3075B2}"/>
                </c:ext>
              </c:extLst>
            </c:dLbl>
            <c:dLbl>
              <c:idx val="1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3A-4FCB-B00B-FCA81B3075B2}"/>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Light" panose="020B0502040204020203" pitchFamily="34" charset="0"/>
                    <a:ea typeface="+mn-ea"/>
                    <a:cs typeface="Segoe UI Light" panose="020B0502040204020203" pitchFamily="34" charset="0"/>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2'!$A$11:$A$42</c:f>
              <c:strCache>
                <c:ptCount val="27"/>
                <c:pt idx="0">
                  <c:v>Dánsko</c:v>
                </c:pt>
                <c:pt idx="1">
                  <c:v>Holandsko</c:v>
                </c:pt>
                <c:pt idx="2">
                  <c:v>Rakúsko</c:v>
                </c:pt>
                <c:pt idx="3">
                  <c:v>Nemecko</c:v>
                </c:pt>
                <c:pt idx="4">
                  <c:v>Švédsko</c:v>
                </c:pt>
                <c:pt idx="5">
                  <c:v>Belgicko</c:v>
                </c:pt>
                <c:pt idx="6">
                  <c:v>Fínsko</c:v>
                </c:pt>
                <c:pt idx="7">
                  <c:v>EA - 19</c:v>
                </c:pt>
                <c:pt idx="8">
                  <c:v>Francúzsko</c:v>
                </c:pt>
                <c:pt idx="9">
                  <c:v>EÚ - 27</c:v>
                </c:pt>
                <c:pt idx="10">
                  <c:v>Malta</c:v>
                </c:pt>
                <c:pt idx="11">
                  <c:v>Taliansko</c:v>
                </c:pt>
                <c:pt idx="12">
                  <c:v>Česko</c:v>
                </c:pt>
                <c:pt idx="13">
                  <c:v>Španielsko</c:v>
                </c:pt>
                <c:pt idx="14">
                  <c:v>Cyprus</c:v>
                </c:pt>
                <c:pt idx="15">
                  <c:v>Slovinsko</c:v>
                </c:pt>
                <c:pt idx="16">
                  <c:v>Estónsko</c:v>
                </c:pt>
                <c:pt idx="17">
                  <c:v>Litva</c:v>
                </c:pt>
                <c:pt idx="18">
                  <c:v>Portugalsko</c:v>
                </c:pt>
                <c:pt idx="19">
                  <c:v>Slovensko</c:v>
                </c:pt>
                <c:pt idx="20">
                  <c:v>Maďarsko</c:v>
                </c:pt>
                <c:pt idx="21">
                  <c:v>Poľsko</c:v>
                </c:pt>
                <c:pt idx="22">
                  <c:v>Lotyšsko</c:v>
                </c:pt>
                <c:pt idx="23">
                  <c:v>Rumunsko</c:v>
                </c:pt>
                <c:pt idx="24">
                  <c:v>Grécko</c:v>
                </c:pt>
                <c:pt idx="25">
                  <c:v>Chorvatsko</c:v>
                </c:pt>
                <c:pt idx="26">
                  <c:v>Bulharsko</c:v>
                </c:pt>
              </c:strCache>
              <c:extLst/>
            </c:strRef>
          </c:cat>
          <c:val>
            <c:numRef>
              <c:f>'Graf 2'!$U$11:$U$42</c:f>
              <c:numCache>
                <c:formatCode>#,##0</c:formatCode>
                <c:ptCount val="27"/>
                <c:pt idx="0">
                  <c:v>40100</c:v>
                </c:pt>
                <c:pt idx="1">
                  <c:v>39900</c:v>
                </c:pt>
                <c:pt idx="2">
                  <c:v>39600</c:v>
                </c:pt>
                <c:pt idx="3">
                  <c:v>37600</c:v>
                </c:pt>
                <c:pt idx="4">
                  <c:v>37400</c:v>
                </c:pt>
                <c:pt idx="5">
                  <c:v>36500</c:v>
                </c:pt>
                <c:pt idx="6">
                  <c:v>34400</c:v>
                </c:pt>
                <c:pt idx="7">
                  <c:v>33000</c:v>
                </c:pt>
                <c:pt idx="8">
                  <c:v>33000</c:v>
                </c:pt>
                <c:pt idx="9">
                  <c:v>31100</c:v>
                </c:pt>
                <c:pt idx="10">
                  <c:v>30800</c:v>
                </c:pt>
                <c:pt idx="11">
                  <c:v>29600</c:v>
                </c:pt>
                <c:pt idx="12">
                  <c:v>28500</c:v>
                </c:pt>
                <c:pt idx="13">
                  <c:v>28300</c:v>
                </c:pt>
                <c:pt idx="14">
                  <c:v>27700</c:v>
                </c:pt>
                <c:pt idx="15">
                  <c:v>27200</c:v>
                </c:pt>
                <c:pt idx="16">
                  <c:v>26000</c:v>
                </c:pt>
                <c:pt idx="17">
                  <c:v>25500</c:v>
                </c:pt>
                <c:pt idx="18">
                  <c:v>24400</c:v>
                </c:pt>
                <c:pt idx="19">
                  <c:v>22900</c:v>
                </c:pt>
                <c:pt idx="20">
                  <c:v>22800</c:v>
                </c:pt>
                <c:pt idx="21">
                  <c:v>22700</c:v>
                </c:pt>
                <c:pt idx="22">
                  <c:v>21600</c:v>
                </c:pt>
                <c:pt idx="23">
                  <c:v>21600</c:v>
                </c:pt>
                <c:pt idx="24">
                  <c:v>21000</c:v>
                </c:pt>
                <c:pt idx="25">
                  <c:v>20200</c:v>
                </c:pt>
                <c:pt idx="26">
                  <c:v>16400</c:v>
                </c:pt>
              </c:numCache>
              <c:extLst/>
            </c:numRef>
          </c:val>
          <c:extLst>
            <c:ext xmlns:c16="http://schemas.microsoft.com/office/drawing/2014/chart" uri="{C3380CC4-5D6E-409C-BE32-E72D297353CC}">
              <c16:uniqueId val="{00000006-423A-4FCB-B00B-FCA81B3075B2}"/>
            </c:ext>
          </c:extLst>
        </c:ser>
        <c:dLbls>
          <c:showLegendKey val="0"/>
          <c:showVal val="0"/>
          <c:showCatName val="0"/>
          <c:showSerName val="0"/>
          <c:showPercent val="0"/>
          <c:showBubbleSize val="0"/>
        </c:dLbls>
        <c:gapWidth val="150"/>
        <c:axId val="306536608"/>
        <c:axId val="306534528"/>
      </c:barChart>
      <c:catAx>
        <c:axId val="30653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Light" panose="020B0502040204020203" pitchFamily="34" charset="0"/>
                <a:ea typeface="+mn-ea"/>
                <a:cs typeface="Segoe UI Light" panose="020B0502040204020203" pitchFamily="34" charset="0"/>
              </a:defRPr>
            </a:pPr>
            <a:endParaRPr lang="sk-SK"/>
          </a:p>
        </c:txPr>
        <c:crossAx val="306534528"/>
        <c:crosses val="autoZero"/>
        <c:auto val="1"/>
        <c:lblAlgn val="ctr"/>
        <c:lblOffset val="100"/>
        <c:noMultiLvlLbl val="0"/>
      </c:catAx>
      <c:valAx>
        <c:axId val="30653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Light" panose="020B0502040204020203" pitchFamily="34" charset="0"/>
                <a:ea typeface="+mn-ea"/>
                <a:cs typeface="Segoe UI Light" panose="020B0502040204020203" pitchFamily="34" charset="0"/>
              </a:defRPr>
            </a:pPr>
            <a:endParaRPr lang="sk-SK"/>
          </a:p>
        </c:txPr>
        <c:crossAx val="306536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Light" panose="020B0502040204020203" pitchFamily="34" charset="0"/>
          <a:cs typeface="Segoe UI Light" panose="020B0502040204020203" pitchFamily="34" charset="0"/>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38478534687182E-2"/>
          <c:y val="6.0109289617486336E-2"/>
          <c:w val="0.88948600761365959"/>
          <c:h val="0.71344133212856597"/>
        </c:manualLayout>
      </c:layout>
      <c:lineChart>
        <c:grouping val="standard"/>
        <c:varyColors val="0"/>
        <c:ser>
          <c:idx val="0"/>
          <c:order val="0"/>
          <c:tx>
            <c:strRef>
              <c:f>'Graf 2 a 3'!$A$35</c:f>
              <c:strCache>
                <c:ptCount val="1"/>
                <c:pt idx="0">
                  <c:v>Slovensko</c:v>
                </c:pt>
              </c:strCache>
            </c:strRef>
          </c:tx>
          <c:spPr>
            <a:ln w="25400" cap="rnd">
              <a:solidFill>
                <a:srgbClr val="002060"/>
              </a:solidFill>
              <a:prstDash val="sysDash"/>
              <a:round/>
            </a:ln>
            <a:effectLst/>
          </c:spPr>
          <c:marker>
            <c:symbol val="none"/>
          </c:marker>
          <c:cat>
            <c:strRef>
              <c:f>'Graf 2 a 3'!$B$10:$U$10</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'Graf 2 a 3'!$B$35:$U$35</c:f>
              <c:numCache>
                <c:formatCode>#,##0</c:formatCode>
                <c:ptCount val="20"/>
                <c:pt idx="0">
                  <c:v>9400</c:v>
                </c:pt>
                <c:pt idx="1">
                  <c:v>10300</c:v>
                </c:pt>
                <c:pt idx="2">
                  <c:v>10900</c:v>
                </c:pt>
                <c:pt idx="3">
                  <c:v>11600</c:v>
                </c:pt>
                <c:pt idx="4">
                  <c:v>12400</c:v>
                </c:pt>
                <c:pt idx="5">
                  <c:v>13600</c:v>
                </c:pt>
                <c:pt idx="6">
                  <c:v>15000</c:v>
                </c:pt>
                <c:pt idx="7">
                  <c:v>16700</c:v>
                </c:pt>
                <c:pt idx="8">
                  <c:v>18300</c:v>
                </c:pt>
                <c:pt idx="9">
                  <c:v>17300</c:v>
                </c:pt>
                <c:pt idx="10">
                  <c:v>18900</c:v>
                </c:pt>
                <c:pt idx="11">
                  <c:v>19400</c:v>
                </c:pt>
                <c:pt idx="12">
                  <c:v>19900</c:v>
                </c:pt>
                <c:pt idx="13">
                  <c:v>20200</c:v>
                </c:pt>
                <c:pt idx="14">
                  <c:v>20800</c:v>
                </c:pt>
                <c:pt idx="15">
                  <c:v>21500</c:v>
                </c:pt>
                <c:pt idx="16">
                  <c:v>20600</c:v>
                </c:pt>
                <c:pt idx="17">
                  <c:v>21100</c:v>
                </c:pt>
                <c:pt idx="18">
                  <c:v>22200</c:v>
                </c:pt>
                <c:pt idx="19">
                  <c:v>22900</c:v>
                </c:pt>
              </c:numCache>
            </c:numRef>
          </c:val>
          <c:smooth val="0"/>
          <c:extLst>
            <c:ext xmlns:c16="http://schemas.microsoft.com/office/drawing/2014/chart" uri="{C3380CC4-5D6E-409C-BE32-E72D297353CC}">
              <c16:uniqueId val="{00000000-62BA-4EE4-84C9-78EB4B9F3E23}"/>
            </c:ext>
          </c:extLst>
        </c:ser>
        <c:ser>
          <c:idx val="1"/>
          <c:order val="1"/>
          <c:tx>
            <c:strRef>
              <c:f>'Graf 2 a 3'!$A$28</c:f>
              <c:strCache>
                <c:ptCount val="1"/>
                <c:pt idx="0">
                  <c:v>Česko</c:v>
                </c:pt>
              </c:strCache>
            </c:strRef>
          </c:tx>
          <c:spPr>
            <a:ln w="25400" cap="rnd">
              <a:solidFill>
                <a:srgbClr val="C00000"/>
              </a:solidFill>
              <a:prstDash val="sysDash"/>
              <a:round/>
            </a:ln>
            <a:effectLst/>
          </c:spPr>
          <c:marker>
            <c:symbol val="none"/>
          </c:marker>
          <c:cat>
            <c:strRef>
              <c:f>'Graf 2 a 3'!$B$10:$U$10</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'Graf 2 a 3'!$B$28:$U$28</c:f>
              <c:numCache>
                <c:formatCode>#,##0</c:formatCode>
                <c:ptCount val="20"/>
                <c:pt idx="0">
                  <c:v>13400</c:v>
                </c:pt>
                <c:pt idx="1">
                  <c:v>14500</c:v>
                </c:pt>
                <c:pt idx="2">
                  <c:v>14900</c:v>
                </c:pt>
                <c:pt idx="3">
                  <c:v>16000</c:v>
                </c:pt>
                <c:pt idx="4">
                  <c:v>17000</c:v>
                </c:pt>
                <c:pt idx="5">
                  <c:v>17900</c:v>
                </c:pt>
                <c:pt idx="6">
                  <c:v>18900</c:v>
                </c:pt>
                <c:pt idx="7">
                  <c:v>20600</c:v>
                </c:pt>
                <c:pt idx="8">
                  <c:v>21500</c:v>
                </c:pt>
                <c:pt idx="9">
                  <c:v>20700</c:v>
                </c:pt>
                <c:pt idx="10">
                  <c:v>20900</c:v>
                </c:pt>
                <c:pt idx="11">
                  <c:v>21500</c:v>
                </c:pt>
                <c:pt idx="12">
                  <c:v>21500</c:v>
                </c:pt>
                <c:pt idx="13">
                  <c:v>22000</c:v>
                </c:pt>
                <c:pt idx="14">
                  <c:v>23100</c:v>
                </c:pt>
                <c:pt idx="15">
                  <c:v>24200</c:v>
                </c:pt>
                <c:pt idx="16">
                  <c:v>24900</c:v>
                </c:pt>
                <c:pt idx="17">
                  <c:v>26300</c:v>
                </c:pt>
                <c:pt idx="18">
                  <c:v>27500</c:v>
                </c:pt>
                <c:pt idx="19">
                  <c:v>28500</c:v>
                </c:pt>
              </c:numCache>
            </c:numRef>
          </c:val>
          <c:smooth val="0"/>
          <c:extLst>
            <c:ext xmlns:c16="http://schemas.microsoft.com/office/drawing/2014/chart" uri="{C3380CC4-5D6E-409C-BE32-E72D297353CC}">
              <c16:uniqueId val="{00000001-62BA-4EE4-84C9-78EB4B9F3E23}"/>
            </c:ext>
          </c:extLst>
        </c:ser>
        <c:ser>
          <c:idx val="2"/>
          <c:order val="2"/>
          <c:tx>
            <c:strRef>
              <c:f>'Graf 2 a 3'!$A$25</c:f>
              <c:strCache>
                <c:ptCount val="1"/>
                <c:pt idx="0">
                  <c:v>EÚ - 27</c:v>
                </c:pt>
              </c:strCache>
            </c:strRef>
          </c:tx>
          <c:spPr>
            <a:ln w="25400" cap="rnd">
              <a:solidFill>
                <a:schemeClr val="accent3"/>
              </a:solidFill>
              <a:prstDash val="sysDash"/>
              <a:round/>
            </a:ln>
            <a:effectLst/>
          </c:spPr>
          <c:marker>
            <c:symbol val="none"/>
          </c:marker>
          <c:cat>
            <c:strRef>
              <c:f>'Graf 2 a 3'!$B$10:$U$10</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'Graf 2 a 3'!$B$25:$U$25</c:f>
              <c:numCache>
                <c:formatCode>#,##0</c:formatCode>
                <c:ptCount val="20"/>
                <c:pt idx="0">
                  <c:v>18400</c:v>
                </c:pt>
                <c:pt idx="1">
                  <c:v>19200</c:v>
                </c:pt>
                <c:pt idx="2">
                  <c:v>19900</c:v>
                </c:pt>
                <c:pt idx="3">
                  <c:v>20300</c:v>
                </c:pt>
                <c:pt idx="4">
                  <c:v>21200</c:v>
                </c:pt>
                <c:pt idx="5">
                  <c:v>22000</c:v>
                </c:pt>
                <c:pt idx="6">
                  <c:v>23200</c:v>
                </c:pt>
                <c:pt idx="7">
                  <c:v>24600</c:v>
                </c:pt>
                <c:pt idx="8">
                  <c:v>25300</c:v>
                </c:pt>
                <c:pt idx="9">
                  <c:v>24100</c:v>
                </c:pt>
                <c:pt idx="10">
                  <c:v>24900</c:v>
                </c:pt>
                <c:pt idx="11">
                  <c:v>25600</c:v>
                </c:pt>
                <c:pt idx="12">
                  <c:v>25800</c:v>
                </c:pt>
                <c:pt idx="13">
                  <c:v>26000</c:v>
                </c:pt>
                <c:pt idx="14">
                  <c:v>26600</c:v>
                </c:pt>
                <c:pt idx="15">
                  <c:v>27500</c:v>
                </c:pt>
                <c:pt idx="16">
                  <c:v>28200</c:v>
                </c:pt>
                <c:pt idx="17">
                  <c:v>29200</c:v>
                </c:pt>
                <c:pt idx="18">
                  <c:v>30200</c:v>
                </c:pt>
                <c:pt idx="19">
                  <c:v>31100</c:v>
                </c:pt>
              </c:numCache>
            </c:numRef>
          </c:val>
          <c:smooth val="0"/>
          <c:extLst>
            <c:ext xmlns:c16="http://schemas.microsoft.com/office/drawing/2014/chart" uri="{C3380CC4-5D6E-409C-BE32-E72D297353CC}">
              <c16:uniqueId val="{00000002-62BA-4EE4-84C9-78EB4B9F3E23}"/>
            </c:ext>
          </c:extLst>
        </c:ser>
        <c:ser>
          <c:idx val="3"/>
          <c:order val="3"/>
          <c:tx>
            <c:strRef>
              <c:f>'Graf 2 a 3'!$A$36</c:f>
              <c:strCache>
                <c:ptCount val="1"/>
                <c:pt idx="0">
                  <c:v>Maďarsko</c:v>
                </c:pt>
              </c:strCache>
            </c:strRef>
          </c:tx>
          <c:spPr>
            <a:ln w="25400" cap="rnd">
              <a:solidFill>
                <a:schemeClr val="accent4"/>
              </a:solidFill>
              <a:prstDash val="sysDash"/>
              <a:round/>
            </a:ln>
            <a:effectLst/>
          </c:spPr>
          <c:marker>
            <c:symbol val="none"/>
          </c:marker>
          <c:cat>
            <c:strRef>
              <c:f>'Graf 2 a 3'!$B$10:$U$10</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'Graf 2 a 3'!$B$36:$U$36</c:f>
              <c:numCache>
                <c:formatCode>#,##0</c:formatCode>
                <c:ptCount val="20"/>
                <c:pt idx="0">
                  <c:v>9800</c:v>
                </c:pt>
                <c:pt idx="1">
                  <c:v>10900</c:v>
                </c:pt>
                <c:pt idx="2">
                  <c:v>11900</c:v>
                </c:pt>
                <c:pt idx="3">
                  <c:v>12700</c:v>
                </c:pt>
                <c:pt idx="4">
                  <c:v>13300</c:v>
                </c:pt>
                <c:pt idx="5">
                  <c:v>14000</c:v>
                </c:pt>
                <c:pt idx="6">
                  <c:v>14600</c:v>
                </c:pt>
                <c:pt idx="7">
                  <c:v>15100</c:v>
                </c:pt>
                <c:pt idx="8">
                  <c:v>16100</c:v>
                </c:pt>
                <c:pt idx="9">
                  <c:v>15600</c:v>
                </c:pt>
                <c:pt idx="10">
                  <c:v>16300</c:v>
                </c:pt>
                <c:pt idx="11">
                  <c:v>17100</c:v>
                </c:pt>
                <c:pt idx="12">
                  <c:v>17100</c:v>
                </c:pt>
                <c:pt idx="13">
                  <c:v>17700</c:v>
                </c:pt>
                <c:pt idx="14">
                  <c:v>18300</c:v>
                </c:pt>
                <c:pt idx="15">
                  <c:v>19200</c:v>
                </c:pt>
                <c:pt idx="16">
                  <c:v>19200</c:v>
                </c:pt>
                <c:pt idx="17">
                  <c:v>20200</c:v>
                </c:pt>
                <c:pt idx="18">
                  <c:v>21500</c:v>
                </c:pt>
                <c:pt idx="19">
                  <c:v>22800</c:v>
                </c:pt>
              </c:numCache>
            </c:numRef>
          </c:val>
          <c:smooth val="0"/>
          <c:extLst>
            <c:ext xmlns:c16="http://schemas.microsoft.com/office/drawing/2014/chart" uri="{C3380CC4-5D6E-409C-BE32-E72D297353CC}">
              <c16:uniqueId val="{00000003-62BA-4EE4-84C9-78EB4B9F3E23}"/>
            </c:ext>
          </c:extLst>
        </c:ser>
        <c:dLbls>
          <c:showLegendKey val="0"/>
          <c:showVal val="0"/>
          <c:showCatName val="0"/>
          <c:showSerName val="0"/>
          <c:showPercent val="0"/>
          <c:showBubbleSize val="0"/>
        </c:dLbls>
        <c:smooth val="0"/>
        <c:axId val="845602224"/>
        <c:axId val="845600976"/>
      </c:lineChart>
      <c:catAx>
        <c:axId val="84560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845600976"/>
        <c:crosses val="autoZero"/>
        <c:auto val="1"/>
        <c:lblAlgn val="ctr"/>
        <c:lblOffset val="100"/>
        <c:noMultiLvlLbl val="0"/>
      </c:catAx>
      <c:valAx>
        <c:axId val="84560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845602224"/>
        <c:crosses val="autoZero"/>
        <c:crossBetween val="between"/>
      </c:valAx>
      <c:spPr>
        <a:noFill/>
        <a:ln>
          <a:noFill/>
        </a:ln>
        <a:effectLst/>
      </c:spPr>
    </c:plotArea>
    <c:legend>
      <c:legendPos val="b"/>
      <c:layout>
        <c:manualLayout>
          <c:xMode val="edge"/>
          <c:yMode val="edge"/>
          <c:x val="0.17293474207145018"/>
          <c:y val="0.88776773804913733"/>
          <c:w val="0.65413033994075143"/>
          <c:h val="9.037433845359493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314364"/>
            </a:solidFill>
            <a:ln>
              <a:noFill/>
            </a:ln>
            <a:effectLst/>
          </c:spPr>
          <c:invertIfNegative val="0"/>
          <c:dPt>
            <c:idx val="24"/>
            <c:invertIfNegative val="0"/>
            <c:bubble3D val="0"/>
            <c:spPr>
              <a:solidFill>
                <a:srgbClr val="C00000"/>
              </a:solidFill>
              <a:ln>
                <a:noFill/>
              </a:ln>
              <a:effectLst/>
            </c:spPr>
            <c:extLst>
              <c:ext xmlns:c16="http://schemas.microsoft.com/office/drawing/2014/chart" uri="{C3380CC4-5D6E-409C-BE32-E72D297353CC}">
                <c16:uniqueId val="{00000001-F48B-4EAA-A4C4-D0F569E0228E}"/>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8B-4EAA-A4C4-D0F569E0228E}"/>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8B-4EAA-A4C4-D0F569E0228E}"/>
                </c:ext>
              </c:extLst>
            </c:dLbl>
            <c:dLbl>
              <c:idx val="1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8B-4EAA-A4C4-D0F569E0228E}"/>
                </c:ext>
              </c:extLst>
            </c:dLbl>
            <c:dLbl>
              <c:idx val="1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8B-4EAA-A4C4-D0F569E0228E}"/>
                </c:ext>
              </c:extLst>
            </c:dLbl>
            <c:dLbl>
              <c:idx val="1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8B-4EAA-A4C4-D0F569E0228E}"/>
                </c:ext>
              </c:extLst>
            </c:dLbl>
            <c:dLbl>
              <c:idx val="2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8B-4EAA-A4C4-D0F569E0228E}"/>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Light" panose="020B0502040204020203" pitchFamily="34" charset="0"/>
                    <a:ea typeface="+mn-ea"/>
                    <a:cs typeface="Segoe UI Light" panose="020B0502040204020203" pitchFamily="34" charset="0"/>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č.'!$A$10:$A$34</c:f>
              <c:strCache>
                <c:ptCount val="25"/>
                <c:pt idx="0">
                  <c:v>Rakúsko</c:v>
                </c:pt>
                <c:pt idx="1">
                  <c:v>Nemecko</c:v>
                </c:pt>
                <c:pt idx="2">
                  <c:v>Lotyšsko</c:v>
                </c:pt>
                <c:pt idx="3">
                  <c:v>Slovinsko</c:v>
                </c:pt>
                <c:pt idx="4">
                  <c:v>Grécko</c:v>
                </c:pt>
                <c:pt idx="5">
                  <c:v>Poľsko</c:v>
                </c:pt>
                <c:pt idx="6">
                  <c:v>Dánsko</c:v>
                </c:pt>
                <c:pt idx="7">
                  <c:v>Írsko</c:v>
                </c:pt>
                <c:pt idx="8">
                  <c:v>Švédsko</c:v>
                </c:pt>
                <c:pt idx="9">
                  <c:v>Francúzsko </c:v>
                </c:pt>
                <c:pt idx="10">
                  <c:v>Luxembursko</c:v>
                </c:pt>
                <c:pt idx="11">
                  <c:v>Malta</c:v>
                </c:pt>
                <c:pt idx="12">
                  <c:v>Taliansko</c:v>
                </c:pt>
                <c:pt idx="13">
                  <c:v>Litva</c:v>
                </c:pt>
                <c:pt idx="14">
                  <c:v>Holandsko</c:v>
                </c:pt>
                <c:pt idx="15">
                  <c:v>Cyprus</c:v>
                </c:pt>
                <c:pt idx="16">
                  <c:v>Česko</c:v>
                </c:pt>
                <c:pt idx="17">
                  <c:v>Maďarsko</c:v>
                </c:pt>
                <c:pt idx="18">
                  <c:v>Belgicko</c:v>
                </c:pt>
                <c:pt idx="19">
                  <c:v>EÚ - 27</c:v>
                </c:pt>
                <c:pt idx="20">
                  <c:v>Estónsko</c:v>
                </c:pt>
                <c:pt idx="21">
                  <c:v>Španielsko </c:v>
                </c:pt>
                <c:pt idx="22">
                  <c:v>Portugalsko</c:v>
                </c:pt>
                <c:pt idx="23">
                  <c:v>Fínsko</c:v>
                </c:pt>
                <c:pt idx="24">
                  <c:v>Slovensko</c:v>
                </c:pt>
              </c:strCache>
            </c:strRef>
          </c:cat>
          <c:val>
            <c:numRef>
              <c:f>'Graf č.'!$J$10:$J$34</c:f>
              <c:numCache>
                <c:formatCode>0.0</c:formatCode>
                <c:ptCount val="25"/>
                <c:pt idx="0">
                  <c:v>8.4503702123949687</c:v>
                </c:pt>
                <c:pt idx="1">
                  <c:v>8.345671799804629</c:v>
                </c:pt>
                <c:pt idx="2">
                  <c:v>7.9999999999960121</c:v>
                </c:pt>
                <c:pt idx="3">
                  <c:v>7.9445147913899223</c:v>
                </c:pt>
                <c:pt idx="4">
                  <c:v>6.8221642065212196</c:v>
                </c:pt>
                <c:pt idx="5">
                  <c:v>6.6656868929747208</c:v>
                </c:pt>
                <c:pt idx="6">
                  <c:v>5.9019042372106707</c:v>
                </c:pt>
                <c:pt idx="7">
                  <c:v>5.8724439411504186</c:v>
                </c:pt>
                <c:pt idx="8">
                  <c:v>5.2441992631763448</c:v>
                </c:pt>
                <c:pt idx="9">
                  <c:v>5.2331494236063598</c:v>
                </c:pt>
                <c:pt idx="10">
                  <c:v>5.1649106201987474</c:v>
                </c:pt>
                <c:pt idx="11">
                  <c:v>5.0398915770721571</c:v>
                </c:pt>
                <c:pt idx="12">
                  <c:v>4.9481563719181452</c:v>
                </c:pt>
                <c:pt idx="13">
                  <c:v>4.7126150836254874</c:v>
                </c:pt>
                <c:pt idx="14">
                  <c:v>4.5915307890024515</c:v>
                </c:pt>
                <c:pt idx="15">
                  <c:v>4.4258561428205905</c:v>
                </c:pt>
                <c:pt idx="16">
                  <c:v>4.369599567066393</c:v>
                </c:pt>
                <c:pt idx="17">
                  <c:v>4.1277955271565494</c:v>
                </c:pt>
                <c:pt idx="18">
                  <c:v>3.9512038194875769</c:v>
                </c:pt>
                <c:pt idx="19">
                  <c:v>3.8475731719881523</c:v>
                </c:pt>
                <c:pt idx="20">
                  <c:v>3.5269158970705314</c:v>
                </c:pt>
                <c:pt idx="21">
                  <c:v>3.4914401780219899</c:v>
                </c:pt>
                <c:pt idx="22">
                  <c:v>3.2482625493379746</c:v>
                </c:pt>
                <c:pt idx="23">
                  <c:v>2.5606950130084316</c:v>
                </c:pt>
                <c:pt idx="24">
                  <c:v>2.4682555924452281</c:v>
                </c:pt>
              </c:numCache>
            </c:numRef>
          </c:val>
          <c:extLst>
            <c:ext xmlns:c16="http://schemas.microsoft.com/office/drawing/2014/chart" uri="{C3380CC4-5D6E-409C-BE32-E72D297353CC}">
              <c16:uniqueId val="{00000007-F48B-4EAA-A4C4-D0F569E0228E}"/>
            </c:ext>
          </c:extLst>
        </c:ser>
        <c:dLbls>
          <c:showLegendKey val="0"/>
          <c:showVal val="0"/>
          <c:showCatName val="0"/>
          <c:showSerName val="0"/>
          <c:showPercent val="0"/>
          <c:showBubbleSize val="0"/>
        </c:dLbls>
        <c:gapWidth val="150"/>
        <c:axId val="163162192"/>
        <c:axId val="163169264"/>
      </c:barChart>
      <c:catAx>
        <c:axId val="16316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Light" panose="020B0502040204020203" pitchFamily="34" charset="0"/>
                <a:ea typeface="+mn-ea"/>
                <a:cs typeface="Segoe UI Light" panose="020B0502040204020203" pitchFamily="34" charset="0"/>
              </a:defRPr>
            </a:pPr>
            <a:endParaRPr lang="sk-SK"/>
          </a:p>
        </c:txPr>
        <c:crossAx val="163169264"/>
        <c:crosses val="autoZero"/>
        <c:auto val="1"/>
        <c:lblAlgn val="ctr"/>
        <c:lblOffset val="100"/>
        <c:noMultiLvlLbl val="0"/>
      </c:catAx>
      <c:valAx>
        <c:axId val="163169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Light" panose="020B0502040204020203" pitchFamily="34" charset="0"/>
                <a:ea typeface="+mn-ea"/>
                <a:cs typeface="Segoe UI Light" panose="020B0502040204020203" pitchFamily="34" charset="0"/>
              </a:defRPr>
            </a:pPr>
            <a:endParaRPr lang="sk-SK"/>
          </a:p>
        </c:txPr>
        <c:crossAx val="163162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Light" panose="020B0502040204020203" pitchFamily="34" charset="0"/>
          <a:cs typeface="Segoe UI Light" panose="020B0502040204020203" pitchFamily="34" charset="0"/>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1"/>
          <c:order val="1"/>
          <c:spPr>
            <a:solidFill>
              <a:schemeClr val="accent1">
                <a:lumMod val="20000"/>
                <a:lumOff val="80000"/>
              </a:schemeClr>
            </a:solidFill>
            <a:ln>
              <a:noFill/>
            </a:ln>
            <a:effectLst/>
          </c:spPr>
          <c:cat>
            <c:strRef>
              <c:f>'Graf 4'!$B$2:$B$16</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'Graf 4'!$C$2:$C$16</c:f>
              <c:numCache>
                <c:formatCode>General</c:formatCode>
                <c:ptCount val="15"/>
                <c:pt idx="11">
                  <c:v>-1.3</c:v>
                </c:pt>
                <c:pt idx="12">
                  <c:v>-11.268722854558284</c:v>
                </c:pt>
                <c:pt idx="13">
                  <c:v>-9.0287228545582856</c:v>
                </c:pt>
                <c:pt idx="14">
                  <c:v>-7.7687228545582849</c:v>
                </c:pt>
              </c:numCache>
            </c:numRef>
          </c:val>
          <c:extLst>
            <c:ext xmlns:c16="http://schemas.microsoft.com/office/drawing/2014/chart" uri="{C3380CC4-5D6E-409C-BE32-E72D297353CC}">
              <c16:uniqueId val="{00000000-E070-4962-8263-64E1438FC459}"/>
            </c:ext>
          </c:extLst>
        </c:ser>
        <c:ser>
          <c:idx val="2"/>
          <c:order val="2"/>
          <c:spPr>
            <a:solidFill>
              <a:schemeClr val="bg1"/>
            </a:solidFill>
            <a:ln>
              <a:noFill/>
            </a:ln>
            <a:effectLst/>
          </c:spPr>
          <c:cat>
            <c:strRef>
              <c:f>'Graf 4'!$B$2:$B$16</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'Graf 4'!$E$2:$E$16</c:f>
              <c:numCache>
                <c:formatCode>General</c:formatCode>
                <c:ptCount val="15"/>
                <c:pt idx="11">
                  <c:v>-1.3</c:v>
                </c:pt>
                <c:pt idx="12">
                  <c:v>-8.0912771454417154</c:v>
                </c:pt>
                <c:pt idx="13">
                  <c:v>-5.8512771454417152</c:v>
                </c:pt>
                <c:pt idx="14">
                  <c:v>-4.5912771454417145</c:v>
                </c:pt>
              </c:numCache>
            </c:numRef>
          </c:val>
          <c:extLst>
            <c:ext xmlns:c16="http://schemas.microsoft.com/office/drawing/2014/chart" uri="{C3380CC4-5D6E-409C-BE32-E72D297353CC}">
              <c16:uniqueId val="{00000001-E070-4962-8263-64E1438FC459}"/>
            </c:ext>
          </c:extLst>
        </c:ser>
        <c:dLbls>
          <c:showLegendKey val="0"/>
          <c:showVal val="0"/>
          <c:showCatName val="0"/>
          <c:showSerName val="0"/>
          <c:showPercent val="0"/>
          <c:showBubbleSize val="0"/>
        </c:dLbls>
        <c:axId val="1373800384"/>
        <c:axId val="1373802048"/>
      </c:areaChart>
      <c:lineChart>
        <c:grouping val="standard"/>
        <c:varyColors val="0"/>
        <c:ser>
          <c:idx val="0"/>
          <c:order val="0"/>
          <c:spPr>
            <a:ln w="25400" cap="rnd">
              <a:solidFill>
                <a:schemeClr val="accent1"/>
              </a:solidFill>
              <a:round/>
            </a:ln>
            <a:effectLst/>
          </c:spPr>
          <c:marker>
            <c:symbol val="circle"/>
            <c:size val="5"/>
            <c:spPr>
              <a:noFill/>
              <a:ln w="9525">
                <a:solidFill>
                  <a:srgbClr val="002060"/>
                </a:solidFill>
              </a:ln>
              <a:effectLst/>
            </c:spPr>
          </c:marker>
          <c:dLbls>
            <c:dLbl>
              <c:idx val="1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70-4962-8263-64E1438FC459}"/>
                </c:ext>
              </c:extLst>
            </c:dLbl>
            <c:dLbl>
              <c:idx val="1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70-4962-8263-64E1438FC459}"/>
                </c:ext>
              </c:extLst>
            </c:dLbl>
            <c:dLbl>
              <c:idx val="1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70-4962-8263-64E1438FC459}"/>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4'!$B$2:$B$16</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'Graf 4'!$D$2:$D$16</c:f>
              <c:numCache>
                <c:formatCode>General</c:formatCode>
                <c:ptCount val="15"/>
                <c:pt idx="0">
                  <c:v>-2.2999999999999998</c:v>
                </c:pt>
                <c:pt idx="1">
                  <c:v>-8</c:v>
                </c:pt>
                <c:pt idx="2">
                  <c:v>-7.7</c:v>
                </c:pt>
                <c:pt idx="3">
                  <c:v>-5.0999999999999996</c:v>
                </c:pt>
                <c:pt idx="4">
                  <c:v>-4.22</c:v>
                </c:pt>
                <c:pt idx="5">
                  <c:v>-2.59</c:v>
                </c:pt>
                <c:pt idx="6">
                  <c:v>-2.71</c:v>
                </c:pt>
                <c:pt idx="7">
                  <c:v>-2.74</c:v>
                </c:pt>
                <c:pt idx="8">
                  <c:v>-2.2200000000000002</c:v>
                </c:pt>
                <c:pt idx="9">
                  <c:v>-0.95</c:v>
                </c:pt>
                <c:pt idx="10">
                  <c:v>-1.05</c:v>
                </c:pt>
                <c:pt idx="11">
                  <c:v>-1.3</c:v>
                </c:pt>
                <c:pt idx="12">
                  <c:v>-9.68</c:v>
                </c:pt>
                <c:pt idx="13">
                  <c:v>-7.44</c:v>
                </c:pt>
                <c:pt idx="14">
                  <c:v>-6.18</c:v>
                </c:pt>
              </c:numCache>
            </c:numRef>
          </c:val>
          <c:smooth val="0"/>
          <c:extLst>
            <c:ext xmlns:c16="http://schemas.microsoft.com/office/drawing/2014/chart" uri="{C3380CC4-5D6E-409C-BE32-E72D297353CC}">
              <c16:uniqueId val="{00000005-E070-4962-8263-64E1438FC459}"/>
            </c:ext>
          </c:extLst>
        </c:ser>
        <c:ser>
          <c:idx val="3"/>
          <c:order val="3"/>
          <c:spPr>
            <a:ln w="28575" cap="rnd">
              <a:solidFill>
                <a:schemeClr val="accent4"/>
              </a:solidFill>
              <a:round/>
            </a:ln>
            <a:effectLst/>
          </c:spPr>
          <c:marker>
            <c:symbol val="dash"/>
            <c:size val="5"/>
            <c:spPr>
              <a:solidFill>
                <a:srgbClr val="FF0000"/>
              </a:solidFill>
              <a:ln w="9525">
                <a:solidFill>
                  <a:srgbClr val="FF0000"/>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4'!$B$2:$B$16</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'Graf 4'!$F$2:$F$16</c:f>
              <c:numCache>
                <c:formatCode>General</c:formatCode>
                <c:ptCount val="15"/>
              </c:numCache>
            </c:numRef>
          </c:val>
          <c:smooth val="0"/>
          <c:extLst>
            <c:ext xmlns:c16="http://schemas.microsoft.com/office/drawing/2014/chart" uri="{C3380CC4-5D6E-409C-BE32-E72D297353CC}">
              <c16:uniqueId val="{00000006-E070-4962-8263-64E1438FC459}"/>
            </c:ext>
          </c:extLst>
        </c:ser>
        <c:ser>
          <c:idx val="4"/>
          <c:order val="4"/>
          <c:spPr>
            <a:ln w="28575" cap="rnd">
              <a:solidFill>
                <a:schemeClr val="accent5"/>
              </a:solidFill>
              <a:round/>
            </a:ln>
            <a:effectLst/>
          </c:spPr>
          <c:marker>
            <c:symbol val="dash"/>
            <c:size val="5"/>
            <c:spPr>
              <a:solidFill>
                <a:srgbClr val="FF0000"/>
              </a:solidFill>
              <a:ln w="9525">
                <a:solidFill>
                  <a:srgbClr val="FF0000"/>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4'!$B$2:$B$16</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'Graf 4'!$H$2:$H$16</c:f>
              <c:numCache>
                <c:formatCode>General</c:formatCode>
                <c:ptCount val="15"/>
              </c:numCache>
            </c:numRef>
          </c:val>
          <c:smooth val="0"/>
          <c:extLst>
            <c:ext xmlns:c16="http://schemas.microsoft.com/office/drawing/2014/chart" uri="{C3380CC4-5D6E-409C-BE32-E72D297353CC}">
              <c16:uniqueId val="{00000007-E070-4962-8263-64E1438FC459}"/>
            </c:ext>
          </c:extLst>
        </c:ser>
        <c:ser>
          <c:idx val="5"/>
          <c:order val="5"/>
          <c:spPr>
            <a:ln w="28575" cap="rnd">
              <a:solidFill>
                <a:schemeClr val="accent6"/>
              </a:solidFill>
              <a:round/>
            </a:ln>
            <a:effectLst/>
          </c:spPr>
          <c:marker>
            <c:symbol val="dash"/>
            <c:size val="5"/>
            <c:spPr>
              <a:solidFill>
                <a:srgbClr val="FF0000"/>
              </a:solidFill>
              <a:ln w="9525">
                <a:solidFill>
                  <a:srgbClr val="FF0000"/>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4'!$B$2:$B$16</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'Graf 4'!$G$2:$G$16</c:f>
              <c:numCache>
                <c:formatCode>General</c:formatCode>
                <c:ptCount val="15"/>
              </c:numCache>
            </c:numRef>
          </c:val>
          <c:smooth val="0"/>
          <c:extLst>
            <c:ext xmlns:c16="http://schemas.microsoft.com/office/drawing/2014/chart" uri="{C3380CC4-5D6E-409C-BE32-E72D297353CC}">
              <c16:uniqueId val="{00000008-E070-4962-8263-64E1438FC459}"/>
            </c:ext>
          </c:extLst>
        </c:ser>
        <c:ser>
          <c:idx val="6"/>
          <c:order val="6"/>
          <c:spPr>
            <a:ln w="25400" cap="rnd">
              <a:solidFill>
                <a:schemeClr val="accent1"/>
              </a:solidFill>
              <a:round/>
            </a:ln>
            <a:effectLst/>
          </c:spPr>
          <c:marker>
            <c:symbol val="circle"/>
            <c:size val="5"/>
            <c:spPr>
              <a:noFill/>
              <a:ln w="9525">
                <a:solidFill>
                  <a:srgbClr val="00206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70-4962-8263-64E1438FC459}"/>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70-4962-8263-64E1438FC459}"/>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4'!$B$2:$B$16</c:f>
              <c:strCach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strCache>
            </c:strRef>
          </c:cat>
          <c:val>
            <c:numRef>
              <c:f>'Graf 4'!$J$2:$J$16</c:f>
              <c:numCache>
                <c:formatCode>General</c:formatCode>
                <c:ptCount val="15"/>
                <c:pt idx="0">
                  <c:v>-2.2999999999999998</c:v>
                </c:pt>
                <c:pt idx="1">
                  <c:v>-8</c:v>
                </c:pt>
                <c:pt idx="2">
                  <c:v>-7.7</c:v>
                </c:pt>
                <c:pt idx="3">
                  <c:v>-5.0999999999999996</c:v>
                </c:pt>
                <c:pt idx="4">
                  <c:v>-4.22</c:v>
                </c:pt>
                <c:pt idx="5">
                  <c:v>-2.59</c:v>
                </c:pt>
                <c:pt idx="6">
                  <c:v>-2.71</c:v>
                </c:pt>
                <c:pt idx="7">
                  <c:v>-2.74</c:v>
                </c:pt>
                <c:pt idx="8">
                  <c:v>-2.2200000000000002</c:v>
                </c:pt>
                <c:pt idx="9">
                  <c:v>-0.95</c:v>
                </c:pt>
                <c:pt idx="10">
                  <c:v>-1.05</c:v>
                </c:pt>
                <c:pt idx="11">
                  <c:v>-1.3</c:v>
                </c:pt>
                <c:pt idx="12">
                  <c:v>-0.49</c:v>
                </c:pt>
                <c:pt idx="13">
                  <c:v>-0.77</c:v>
                </c:pt>
                <c:pt idx="14">
                  <c:v>-1.23</c:v>
                </c:pt>
              </c:numCache>
            </c:numRef>
          </c:val>
          <c:smooth val="0"/>
          <c:extLst>
            <c:ext xmlns:c16="http://schemas.microsoft.com/office/drawing/2014/chart" uri="{C3380CC4-5D6E-409C-BE32-E72D297353CC}">
              <c16:uniqueId val="{0000000B-E070-4962-8263-64E1438FC459}"/>
            </c:ext>
          </c:extLst>
        </c:ser>
        <c:dLbls>
          <c:showLegendKey val="0"/>
          <c:showVal val="0"/>
          <c:showCatName val="0"/>
          <c:showSerName val="0"/>
          <c:showPercent val="0"/>
          <c:showBubbleSize val="0"/>
        </c:dLbls>
        <c:marker val="1"/>
        <c:smooth val="0"/>
        <c:axId val="1373800384"/>
        <c:axId val="1373802048"/>
      </c:lineChart>
      <c:catAx>
        <c:axId val="1373800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373802048"/>
        <c:crosses val="autoZero"/>
        <c:auto val="1"/>
        <c:lblAlgn val="ctr"/>
        <c:lblOffset val="100"/>
        <c:noMultiLvlLbl val="0"/>
      </c:catAx>
      <c:valAx>
        <c:axId val="137380204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373800384"/>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'Dlh VS'!$A$3</c:f>
              <c:strCache>
                <c:ptCount val="1"/>
                <c:pt idx="0">
                  <c:v>Dlh verejnej správy (v mil. eur)</c:v>
                </c:pt>
              </c:strCache>
            </c:strRef>
          </c:tx>
          <c:spPr>
            <a:solidFill>
              <a:schemeClr val="bg2"/>
            </a:solidFill>
            <a:ln>
              <a:noFill/>
            </a:ln>
            <a:effectLst/>
          </c:spPr>
          <c:invertIfNegative val="0"/>
          <c:cat>
            <c:strRef>
              <c:f>'Dlh VS'!$B$2:$Q$2</c:f>
              <c:strCach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strCache>
            </c:strRef>
          </c:cat>
          <c:val>
            <c:numRef>
              <c:f>'Dlh VS'!$B$3:$Q$3</c:f>
              <c:numCache>
                <c:formatCode>#,##0</c:formatCode>
                <c:ptCount val="16"/>
                <c:pt idx="0">
                  <c:v>19616.099999999999</c:v>
                </c:pt>
                <c:pt idx="1">
                  <c:v>23305.7</c:v>
                </c:pt>
                <c:pt idx="2">
                  <c:v>27910.3</c:v>
                </c:pt>
                <c:pt idx="3">
                  <c:v>30952.7</c:v>
                </c:pt>
                <c:pt idx="4">
                  <c:v>38030.6</c:v>
                </c:pt>
                <c:pt idx="5">
                  <c:v>40677.5</c:v>
                </c:pt>
                <c:pt idx="6">
                  <c:v>40802.400000000001</c:v>
                </c:pt>
                <c:pt idx="7">
                  <c:v>41384.199999999997</c:v>
                </c:pt>
                <c:pt idx="8">
                  <c:v>42481</c:v>
                </c:pt>
                <c:pt idx="9">
                  <c:v>43695</c:v>
                </c:pt>
                <c:pt idx="10">
                  <c:v>44631</c:v>
                </c:pt>
                <c:pt idx="11">
                  <c:v>45485</c:v>
                </c:pt>
                <c:pt idx="12">
                  <c:v>55552</c:v>
                </c:pt>
                <c:pt idx="13">
                  <c:v>62009</c:v>
                </c:pt>
                <c:pt idx="14">
                  <c:v>67780</c:v>
                </c:pt>
                <c:pt idx="15">
                  <c:v>72769</c:v>
                </c:pt>
              </c:numCache>
            </c:numRef>
          </c:val>
          <c:extLst>
            <c:ext xmlns:c16="http://schemas.microsoft.com/office/drawing/2014/chart" uri="{C3380CC4-5D6E-409C-BE32-E72D297353CC}">
              <c16:uniqueId val="{00000000-B34C-419D-8C6B-52BD400B42ED}"/>
            </c:ext>
          </c:extLst>
        </c:ser>
        <c:dLbls>
          <c:showLegendKey val="0"/>
          <c:showVal val="0"/>
          <c:showCatName val="0"/>
          <c:showSerName val="0"/>
          <c:showPercent val="0"/>
          <c:showBubbleSize val="0"/>
        </c:dLbls>
        <c:gapWidth val="150"/>
        <c:axId val="378196576"/>
        <c:axId val="375240160"/>
      </c:barChart>
      <c:lineChart>
        <c:grouping val="standard"/>
        <c:varyColors val="0"/>
        <c:ser>
          <c:idx val="1"/>
          <c:order val="1"/>
          <c:tx>
            <c:strRef>
              <c:f>'Dlh VS'!$A$4</c:f>
              <c:strCache>
                <c:ptCount val="1"/>
                <c:pt idx="0">
                  <c:v>Dlh verejnej správy (v % HDP)</c:v>
                </c:pt>
              </c:strCache>
            </c:strRef>
          </c:tx>
          <c:spPr>
            <a:ln w="12700" cap="rnd">
              <a:noFill/>
              <a:round/>
            </a:ln>
            <a:effectLst/>
          </c:spPr>
          <c:marker>
            <c:symbol val="triangle"/>
            <c:size val="5"/>
            <c:spPr>
              <a:solidFill>
                <a:schemeClr val="accent6">
                  <a:lumMod val="50000"/>
                </a:schemeClr>
              </a:solidFill>
              <a:ln w="15875">
                <a:noFill/>
              </a:ln>
              <a:effectLst/>
            </c:spPr>
          </c:marker>
          <c:dLbls>
            <c:dLbl>
              <c:idx val="11"/>
              <c:layout>
                <c:manualLayout>
                  <c:x val="-4.2897846148503928E-2"/>
                  <c:y val="-6.261259509110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4C-419D-8C6B-52BD400B42ED}"/>
                </c:ext>
              </c:extLst>
            </c:dLbl>
            <c:dLbl>
              <c:idx val="12"/>
              <c:layout>
                <c:manualLayout>
                  <c:x val="-4.2325048398718625E-2"/>
                  <c:y val="-6.2838202034907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4C-419D-8C6B-52BD400B42ED}"/>
                </c:ext>
              </c:extLst>
            </c:dLbl>
            <c:dLbl>
              <c:idx val="13"/>
              <c:layout>
                <c:manualLayout>
                  <c:x val="-3.6111111111111212E-2"/>
                  <c:y val="-6.4814814814814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4C-419D-8C6B-52BD400B42ED}"/>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'Dlh VS'!$B$2:$Q$2</c:f>
              <c:strCach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strCache>
            </c:strRef>
          </c:cat>
          <c:val>
            <c:numRef>
              <c:f>'Dlh VS'!$B$4:$Q$4</c:f>
              <c:numCache>
                <c:formatCode>#\ ##0.0</c:formatCode>
                <c:ptCount val="16"/>
                <c:pt idx="0">
                  <c:v>28.71102022456833</c:v>
                </c:pt>
                <c:pt idx="1">
                  <c:v>36.518718199368664</c:v>
                </c:pt>
                <c:pt idx="2">
                  <c:v>40.9885226908319</c:v>
                </c:pt>
                <c:pt idx="3">
                  <c:v>43.464110699991011</c:v>
                </c:pt>
                <c:pt idx="4">
                  <c:v>51.753704373188413</c:v>
                </c:pt>
                <c:pt idx="5">
                  <c:v>54.707262183116647</c:v>
                </c:pt>
                <c:pt idx="6">
                  <c:v>53.507234906654269</c:v>
                </c:pt>
                <c:pt idx="7">
                  <c:v>51.887079996466312</c:v>
                </c:pt>
                <c:pt idx="8" formatCode="0.00">
                  <c:v>52.4</c:v>
                </c:pt>
                <c:pt idx="9" formatCode="General">
                  <c:v>51.7</c:v>
                </c:pt>
                <c:pt idx="10" formatCode="General">
                  <c:v>49.9</c:v>
                </c:pt>
                <c:pt idx="11" formatCode="General">
                  <c:v>48.5</c:v>
                </c:pt>
                <c:pt idx="12" formatCode="General">
                  <c:v>62.2</c:v>
                </c:pt>
                <c:pt idx="13" formatCode="General">
                  <c:v>65</c:v>
                </c:pt>
                <c:pt idx="14" formatCode="General">
                  <c:v>68.099999999999994</c:v>
                </c:pt>
                <c:pt idx="15" formatCode="General">
                  <c:v>69.400000000000006</c:v>
                </c:pt>
              </c:numCache>
            </c:numRef>
          </c:val>
          <c:smooth val="0"/>
          <c:extLst>
            <c:ext xmlns:c16="http://schemas.microsoft.com/office/drawing/2014/chart" uri="{C3380CC4-5D6E-409C-BE32-E72D297353CC}">
              <c16:uniqueId val="{00000004-B34C-419D-8C6B-52BD400B42ED}"/>
            </c:ext>
          </c:extLst>
        </c:ser>
        <c:dLbls>
          <c:showLegendKey val="0"/>
          <c:showVal val="0"/>
          <c:showCatName val="0"/>
          <c:showSerName val="0"/>
          <c:showPercent val="0"/>
          <c:showBubbleSize val="0"/>
        </c:dLbls>
        <c:marker val="1"/>
        <c:smooth val="0"/>
        <c:axId val="526933584"/>
        <c:axId val="526920688"/>
      </c:lineChart>
      <c:catAx>
        <c:axId val="37819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375240160"/>
        <c:crosses val="autoZero"/>
        <c:auto val="1"/>
        <c:lblAlgn val="ctr"/>
        <c:lblOffset val="100"/>
        <c:noMultiLvlLbl val="0"/>
      </c:catAx>
      <c:valAx>
        <c:axId val="37524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378196576"/>
        <c:crosses val="autoZero"/>
        <c:crossBetween val="between"/>
      </c:valAx>
      <c:valAx>
        <c:axId val="526920688"/>
        <c:scaling>
          <c:orientation val="minMax"/>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526933584"/>
        <c:crosses val="max"/>
        <c:crossBetween val="between"/>
      </c:valAx>
      <c:catAx>
        <c:axId val="526933584"/>
        <c:scaling>
          <c:orientation val="minMax"/>
        </c:scaling>
        <c:delete val="1"/>
        <c:axPos val="b"/>
        <c:numFmt formatCode="General" sourceLinked="1"/>
        <c:majorTickMark val="out"/>
        <c:minorTickMark val="none"/>
        <c:tickLblPos val="nextTo"/>
        <c:crossAx val="5269206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394021779868"/>
          <c:y val="6.5476190476190479E-2"/>
          <c:w val="0.77438180290180714"/>
          <c:h val="0.66381702287214095"/>
        </c:manualLayout>
      </c:layout>
      <c:lineChart>
        <c:grouping val="standard"/>
        <c:varyColors val="0"/>
        <c:ser>
          <c:idx val="0"/>
          <c:order val="0"/>
          <c:tx>
            <c:strRef>
              <c:f>Hárok1!$A$22</c:f>
              <c:strCache>
                <c:ptCount val="1"/>
                <c:pt idx="0">
                  <c:v>Normatívne výdavky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Hárok1!$B$21:$F$21</c:f>
              <c:strCache>
                <c:ptCount val="5"/>
                <c:pt idx="0">
                  <c:v>2018 S</c:v>
                </c:pt>
                <c:pt idx="1">
                  <c:v>2019 S</c:v>
                </c:pt>
                <c:pt idx="2">
                  <c:v>2020 R</c:v>
                </c:pt>
                <c:pt idx="3">
                  <c:v>2020 OS</c:v>
                </c:pt>
                <c:pt idx="4">
                  <c:v>2021 N</c:v>
                </c:pt>
              </c:strCache>
            </c:strRef>
          </c:cat>
          <c:val>
            <c:numRef>
              <c:f>Hárok1!$B$22:$F$22</c:f>
              <c:numCache>
                <c:formatCode>#,##0</c:formatCode>
                <c:ptCount val="5"/>
                <c:pt idx="0">
                  <c:v>1587315</c:v>
                </c:pt>
                <c:pt idx="1">
                  <c:v>1768754</c:v>
                </c:pt>
                <c:pt idx="2">
                  <c:v>1937595</c:v>
                </c:pt>
                <c:pt idx="3">
                  <c:v>1939816</c:v>
                </c:pt>
                <c:pt idx="4">
                  <c:v>1942279</c:v>
                </c:pt>
              </c:numCache>
            </c:numRef>
          </c:val>
          <c:smooth val="0"/>
          <c:extLst>
            <c:ext xmlns:c16="http://schemas.microsoft.com/office/drawing/2014/chart" uri="{C3380CC4-5D6E-409C-BE32-E72D297353CC}">
              <c16:uniqueId val="{00000000-A3CD-478B-A0F1-F711E243E1AE}"/>
            </c:ext>
          </c:extLst>
        </c:ser>
        <c:ser>
          <c:idx val="1"/>
          <c:order val="1"/>
          <c:tx>
            <c:strRef>
              <c:f>Hárok1!$A$23</c:f>
              <c:strCache>
                <c:ptCount val="1"/>
                <c:pt idx="0">
                  <c:v>Osobné výdavky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Hárok1!$B$21:$F$21</c:f>
              <c:strCache>
                <c:ptCount val="5"/>
                <c:pt idx="0">
                  <c:v>2018 S</c:v>
                </c:pt>
                <c:pt idx="1">
                  <c:v>2019 S</c:v>
                </c:pt>
                <c:pt idx="2">
                  <c:v>2020 R</c:v>
                </c:pt>
                <c:pt idx="3">
                  <c:v>2020 OS</c:v>
                </c:pt>
                <c:pt idx="4">
                  <c:v>2021 N</c:v>
                </c:pt>
              </c:strCache>
            </c:strRef>
          </c:cat>
          <c:val>
            <c:numRef>
              <c:f>Hárok1!$B$23:$F$23</c:f>
              <c:numCache>
                <c:formatCode>#,##0</c:formatCode>
                <c:ptCount val="5"/>
                <c:pt idx="0">
                  <c:v>1235221</c:v>
                </c:pt>
                <c:pt idx="1">
                  <c:v>1385970</c:v>
                </c:pt>
                <c:pt idx="2">
                  <c:v>1502784</c:v>
                </c:pt>
                <c:pt idx="3">
                  <c:v>1506574</c:v>
                </c:pt>
                <c:pt idx="4">
                  <c:v>1508003</c:v>
                </c:pt>
              </c:numCache>
            </c:numRef>
          </c:val>
          <c:smooth val="0"/>
          <c:extLst>
            <c:ext xmlns:c16="http://schemas.microsoft.com/office/drawing/2014/chart" uri="{C3380CC4-5D6E-409C-BE32-E72D297353CC}">
              <c16:uniqueId val="{00000001-A3CD-478B-A0F1-F711E243E1AE}"/>
            </c:ext>
          </c:extLst>
        </c:ser>
        <c:ser>
          <c:idx val="2"/>
          <c:order val="2"/>
          <c:tx>
            <c:strRef>
              <c:f>Hárok1!$A$24</c:f>
              <c:strCache>
                <c:ptCount val="1"/>
                <c:pt idx="0">
                  <c:v>Mzdové výdavky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Hárok1!$B$21:$F$21</c:f>
              <c:strCache>
                <c:ptCount val="5"/>
                <c:pt idx="0">
                  <c:v>2018 S</c:v>
                </c:pt>
                <c:pt idx="1">
                  <c:v>2019 S</c:v>
                </c:pt>
                <c:pt idx="2">
                  <c:v>2020 R</c:v>
                </c:pt>
                <c:pt idx="3">
                  <c:v>2020 OS</c:v>
                </c:pt>
                <c:pt idx="4">
                  <c:v>2021 N</c:v>
                </c:pt>
              </c:strCache>
            </c:strRef>
          </c:cat>
          <c:val>
            <c:numRef>
              <c:f>Hárok1!$B$24:$F$24</c:f>
              <c:numCache>
                <c:formatCode>#,##0</c:formatCode>
                <c:ptCount val="5"/>
                <c:pt idx="0">
                  <c:v>913625</c:v>
                </c:pt>
                <c:pt idx="1">
                  <c:v>1025126</c:v>
                </c:pt>
                <c:pt idx="2">
                  <c:v>1111631</c:v>
                </c:pt>
                <c:pt idx="3">
                  <c:v>1114583</c:v>
                </c:pt>
                <c:pt idx="4">
                  <c:v>1115499</c:v>
                </c:pt>
              </c:numCache>
            </c:numRef>
          </c:val>
          <c:smooth val="0"/>
          <c:extLst>
            <c:ext xmlns:c16="http://schemas.microsoft.com/office/drawing/2014/chart" uri="{C3380CC4-5D6E-409C-BE32-E72D297353CC}">
              <c16:uniqueId val="{00000002-A3CD-478B-A0F1-F711E243E1AE}"/>
            </c:ext>
          </c:extLst>
        </c:ser>
        <c:dLbls>
          <c:showLegendKey val="0"/>
          <c:showVal val="0"/>
          <c:showCatName val="0"/>
          <c:showSerName val="0"/>
          <c:showPercent val="0"/>
          <c:showBubbleSize val="0"/>
        </c:dLbls>
        <c:marker val="1"/>
        <c:smooth val="0"/>
        <c:axId val="1647463840"/>
        <c:axId val="1647475488"/>
      </c:lineChart>
      <c:lineChart>
        <c:grouping val="standard"/>
        <c:varyColors val="0"/>
        <c:ser>
          <c:idx val="3"/>
          <c:order val="3"/>
          <c:tx>
            <c:strRef>
              <c:f>Hárok1!$A$25</c:f>
              <c:strCache>
                <c:ptCount val="1"/>
                <c:pt idx="0">
                  <c:v>Priemerný mesačný mzdový výdavok (pravá os)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Hárok1!$B$21:$F$21</c:f>
              <c:strCache>
                <c:ptCount val="5"/>
                <c:pt idx="0">
                  <c:v>2018 S</c:v>
                </c:pt>
                <c:pt idx="1">
                  <c:v>2019 S</c:v>
                </c:pt>
                <c:pt idx="2">
                  <c:v>2020 R</c:v>
                </c:pt>
                <c:pt idx="3">
                  <c:v>2020 OS</c:v>
                </c:pt>
                <c:pt idx="4">
                  <c:v>2021 N</c:v>
                </c:pt>
              </c:strCache>
            </c:strRef>
          </c:cat>
          <c:val>
            <c:numRef>
              <c:f>Hárok1!$B$25:$F$25</c:f>
              <c:numCache>
                <c:formatCode>#,##0.00</c:formatCode>
                <c:ptCount val="5"/>
                <c:pt idx="0">
                  <c:v>1193.25</c:v>
                </c:pt>
                <c:pt idx="1">
                  <c:v>1323.94</c:v>
                </c:pt>
                <c:pt idx="2">
                  <c:v>1463.56</c:v>
                </c:pt>
                <c:pt idx="3">
                  <c:v>1471.89</c:v>
                </c:pt>
                <c:pt idx="4">
                  <c:v>1449.28</c:v>
                </c:pt>
              </c:numCache>
            </c:numRef>
          </c:val>
          <c:smooth val="0"/>
          <c:extLst>
            <c:ext xmlns:c16="http://schemas.microsoft.com/office/drawing/2014/chart" uri="{C3380CC4-5D6E-409C-BE32-E72D297353CC}">
              <c16:uniqueId val="{00000003-A3CD-478B-A0F1-F711E243E1AE}"/>
            </c:ext>
          </c:extLst>
        </c:ser>
        <c:dLbls>
          <c:showLegendKey val="0"/>
          <c:showVal val="0"/>
          <c:showCatName val="0"/>
          <c:showSerName val="0"/>
          <c:showPercent val="0"/>
          <c:showBubbleSize val="0"/>
        </c:dLbls>
        <c:marker val="1"/>
        <c:smooth val="0"/>
        <c:axId val="1578820528"/>
        <c:axId val="1569146272"/>
      </c:lineChart>
      <c:catAx>
        <c:axId val="16474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647475488"/>
        <c:crosses val="autoZero"/>
        <c:auto val="1"/>
        <c:lblAlgn val="ctr"/>
        <c:lblOffset val="100"/>
        <c:noMultiLvlLbl val="0"/>
      </c:catAx>
      <c:valAx>
        <c:axId val="1647475488"/>
        <c:scaling>
          <c:orientation val="minMax"/>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r>
                  <a:rPr lang="sk-SK"/>
                  <a:t>tis. eur</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647463840"/>
        <c:crosses val="autoZero"/>
        <c:crossBetween val="between"/>
        <c:majorUnit val="400000"/>
      </c:valAx>
      <c:valAx>
        <c:axId val="1569146272"/>
        <c:scaling>
          <c:orientation val="minMax"/>
          <c:min val="400"/>
        </c:scaling>
        <c:delete val="0"/>
        <c:axPos val="r"/>
        <c:title>
          <c:tx>
            <c:rich>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r>
                  <a:rPr lang="sk-SK"/>
                  <a:t>eur</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578820528"/>
        <c:crosses val="max"/>
        <c:crossBetween val="between"/>
        <c:majorUnit val="250"/>
      </c:valAx>
      <c:catAx>
        <c:axId val="1578820528"/>
        <c:scaling>
          <c:orientation val="minMax"/>
        </c:scaling>
        <c:delete val="1"/>
        <c:axPos val="b"/>
        <c:numFmt formatCode="General" sourceLinked="1"/>
        <c:majorTickMark val="out"/>
        <c:minorTickMark val="none"/>
        <c:tickLblPos val="nextTo"/>
        <c:crossAx val="1569146272"/>
        <c:crosses val="autoZero"/>
        <c:auto val="1"/>
        <c:lblAlgn val="ctr"/>
        <c:lblOffset val="100"/>
        <c:noMultiLvlLbl val="0"/>
      </c:catAx>
      <c:spPr>
        <a:noFill/>
        <a:ln>
          <a:noFill/>
        </a:ln>
        <a:effectLst/>
      </c:spPr>
    </c:plotArea>
    <c:legend>
      <c:legendPos val="b"/>
      <c:layout>
        <c:manualLayout>
          <c:xMode val="edge"/>
          <c:yMode val="edge"/>
          <c:x val="1.3572513873664767E-2"/>
          <c:y val="0.84775590551181101"/>
          <c:w val="0.98405425830898696"/>
          <c:h val="0.152244094488188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(2)'!$A$6</c:f>
              <c:strCache>
                <c:ptCount val="1"/>
                <c:pt idx="0">
                  <c:v>Národný program výchovy, vzdelávania a mládeže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(2)'!$B$5:$E$5</c:f>
              <c:strCache>
                <c:ptCount val="4"/>
                <c:pt idx="0">
                  <c:v>skutočné čerpanie 2018</c:v>
                </c:pt>
                <c:pt idx="1">
                  <c:v>skutočné čerpanie 2019</c:v>
                </c:pt>
                <c:pt idx="2">
                  <c:v>rozpočet 2020</c:v>
                </c:pt>
                <c:pt idx="3">
                  <c:v>rozpočet 2021</c:v>
                </c:pt>
              </c:strCache>
            </c:strRef>
          </c:cat>
          <c:val>
            <c:numRef>
              <c:f>'Sheet1 (2)'!$B$6:$E$6</c:f>
              <c:numCache>
                <c:formatCode>#\ ##0.0</c:formatCode>
                <c:ptCount val="4"/>
                <c:pt idx="0">
                  <c:v>474.09102295999998</c:v>
                </c:pt>
                <c:pt idx="1">
                  <c:v>515.83489699000006</c:v>
                </c:pt>
                <c:pt idx="2">
                  <c:v>654.24156100000005</c:v>
                </c:pt>
                <c:pt idx="3">
                  <c:v>773.11456899999996</c:v>
                </c:pt>
              </c:numCache>
            </c:numRef>
          </c:val>
          <c:extLst>
            <c:ext xmlns:c16="http://schemas.microsoft.com/office/drawing/2014/chart" uri="{C3380CC4-5D6E-409C-BE32-E72D297353CC}">
              <c16:uniqueId val="{00000000-5D02-41D9-A769-ABC0098CEE0F}"/>
            </c:ext>
          </c:extLst>
        </c:ser>
        <c:ser>
          <c:idx val="1"/>
          <c:order val="1"/>
          <c:tx>
            <c:strRef>
              <c:f>'Sheet1 (2)'!$A$7</c:f>
              <c:strCache>
                <c:ptCount val="1"/>
                <c:pt idx="0">
                  <c:v>Vysokoškolské vzdelávanie a veda, sociálna podpora študentov vysokých škôl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(2)'!$B$5:$E$5</c:f>
              <c:strCache>
                <c:ptCount val="4"/>
                <c:pt idx="0">
                  <c:v>skutočné čerpanie 2018</c:v>
                </c:pt>
                <c:pt idx="1">
                  <c:v>skutočné čerpanie 2019</c:v>
                </c:pt>
                <c:pt idx="2">
                  <c:v>rozpočet 2020</c:v>
                </c:pt>
                <c:pt idx="3">
                  <c:v>rozpočet 2021</c:v>
                </c:pt>
              </c:strCache>
            </c:strRef>
          </c:cat>
          <c:val>
            <c:numRef>
              <c:f>'Sheet1 (2)'!$B$7:$E$7</c:f>
              <c:numCache>
                <c:formatCode>#\ ##0.0</c:formatCode>
                <c:ptCount val="4"/>
                <c:pt idx="0">
                  <c:v>534.49451375000001</c:v>
                </c:pt>
                <c:pt idx="1">
                  <c:v>576.69819139999993</c:v>
                </c:pt>
                <c:pt idx="2">
                  <c:v>611.54422599999998</c:v>
                </c:pt>
                <c:pt idx="3">
                  <c:v>588.56696699999998</c:v>
                </c:pt>
              </c:numCache>
            </c:numRef>
          </c:val>
          <c:extLst>
            <c:ext xmlns:c16="http://schemas.microsoft.com/office/drawing/2014/chart" uri="{C3380CC4-5D6E-409C-BE32-E72D297353CC}">
              <c16:uniqueId val="{00000001-5D02-41D9-A769-ABC0098CEE0F}"/>
            </c:ext>
          </c:extLst>
        </c:ser>
        <c:ser>
          <c:idx val="2"/>
          <c:order val="2"/>
          <c:tx>
            <c:strRef>
              <c:f>'Sheet1 (2)'!$A$8</c:f>
              <c:strCache>
                <c:ptCount val="1"/>
                <c:pt idx="0">
                  <c:v>OP Integrovaná infraštruktúra (v gescii MŠVVaŠ SR)</c:v>
                </c:pt>
              </c:strCache>
            </c:strRef>
          </c:tx>
          <c:spPr>
            <a:solidFill>
              <a:schemeClr val="accent3"/>
            </a:solidFill>
            <a:ln>
              <a:noFill/>
            </a:ln>
            <a:effectLst/>
          </c:spPr>
          <c:invertIfNegative val="0"/>
          <c:cat>
            <c:strRef>
              <c:f>'Sheet1 (2)'!$B$5:$E$5</c:f>
              <c:strCache>
                <c:ptCount val="4"/>
                <c:pt idx="0">
                  <c:v>skutočné čerpanie 2018</c:v>
                </c:pt>
                <c:pt idx="1">
                  <c:v>skutočné čerpanie 2019</c:v>
                </c:pt>
                <c:pt idx="2">
                  <c:v>rozpočet 2020</c:v>
                </c:pt>
                <c:pt idx="3">
                  <c:v>rozpočet 2021</c:v>
                </c:pt>
              </c:strCache>
            </c:strRef>
          </c:cat>
          <c:val>
            <c:numRef>
              <c:f>'Sheet1 (2)'!$B$8:$E$8</c:f>
              <c:numCache>
                <c:formatCode>#\ ##0.0</c:formatCode>
                <c:ptCount val="4"/>
                <c:pt idx="0">
                  <c:v>26.88325356</c:v>
                </c:pt>
                <c:pt idx="1">
                  <c:v>8.6455717100000005</c:v>
                </c:pt>
                <c:pt idx="2">
                  <c:v>125.637585</c:v>
                </c:pt>
                <c:pt idx="3">
                  <c:v>103.79776099999999</c:v>
                </c:pt>
              </c:numCache>
            </c:numRef>
          </c:val>
          <c:extLst>
            <c:ext xmlns:c16="http://schemas.microsoft.com/office/drawing/2014/chart" uri="{C3380CC4-5D6E-409C-BE32-E72D297353CC}">
              <c16:uniqueId val="{00000002-5D02-41D9-A769-ABC0098CEE0F}"/>
            </c:ext>
          </c:extLst>
        </c:ser>
        <c:ser>
          <c:idx val="3"/>
          <c:order val="3"/>
          <c:tx>
            <c:strRef>
              <c:f>'Sheet1 (2)'!$A$9</c:f>
              <c:strCache>
                <c:ptCount val="1"/>
                <c:pt idx="0">
                  <c:v>Národný program rozvoja športu v SR</c:v>
                </c:pt>
              </c:strCache>
            </c:strRef>
          </c:tx>
          <c:spPr>
            <a:solidFill>
              <a:schemeClr val="accent4"/>
            </a:solidFill>
            <a:ln>
              <a:noFill/>
            </a:ln>
            <a:effectLst/>
          </c:spPr>
          <c:invertIfNegative val="0"/>
          <c:cat>
            <c:strRef>
              <c:f>'Sheet1 (2)'!$B$5:$E$5</c:f>
              <c:strCache>
                <c:ptCount val="4"/>
                <c:pt idx="0">
                  <c:v>skutočné čerpanie 2018</c:v>
                </c:pt>
                <c:pt idx="1">
                  <c:v>skutočné čerpanie 2019</c:v>
                </c:pt>
                <c:pt idx="2">
                  <c:v>rozpočet 2020</c:v>
                </c:pt>
                <c:pt idx="3">
                  <c:v>rozpočet 2021</c:v>
                </c:pt>
              </c:strCache>
            </c:strRef>
          </c:cat>
          <c:val>
            <c:numRef>
              <c:f>'Sheet1 (2)'!$B$9:$E$9</c:f>
              <c:numCache>
                <c:formatCode>#\ ##0.0</c:formatCode>
                <c:ptCount val="4"/>
                <c:pt idx="0">
                  <c:v>68.228430930000002</c:v>
                </c:pt>
                <c:pt idx="1">
                  <c:v>99.230618450000009</c:v>
                </c:pt>
                <c:pt idx="2">
                  <c:v>75.007963000000004</c:v>
                </c:pt>
                <c:pt idx="3">
                  <c:v>78.916065000000003</c:v>
                </c:pt>
              </c:numCache>
            </c:numRef>
          </c:val>
          <c:extLst>
            <c:ext xmlns:c16="http://schemas.microsoft.com/office/drawing/2014/chart" uri="{C3380CC4-5D6E-409C-BE32-E72D297353CC}">
              <c16:uniqueId val="{00000003-5D02-41D9-A769-ABC0098CEE0F}"/>
            </c:ext>
          </c:extLst>
        </c:ser>
        <c:ser>
          <c:idx val="4"/>
          <c:order val="4"/>
          <c:tx>
            <c:strRef>
              <c:f>'Sheet1 (2)'!$A$10</c:f>
              <c:strCache>
                <c:ptCount val="1"/>
                <c:pt idx="0">
                  <c:v>OP Ľudské zdroje</c:v>
                </c:pt>
              </c:strCache>
            </c:strRef>
          </c:tx>
          <c:spPr>
            <a:solidFill>
              <a:schemeClr val="accent5"/>
            </a:solidFill>
            <a:ln>
              <a:noFill/>
            </a:ln>
            <a:effectLst/>
          </c:spPr>
          <c:invertIfNegative val="0"/>
          <c:cat>
            <c:strRef>
              <c:f>'Sheet1 (2)'!$B$5:$E$5</c:f>
              <c:strCache>
                <c:ptCount val="4"/>
                <c:pt idx="0">
                  <c:v>skutočné čerpanie 2018</c:v>
                </c:pt>
                <c:pt idx="1">
                  <c:v>skutočné čerpanie 2019</c:v>
                </c:pt>
                <c:pt idx="2">
                  <c:v>rozpočet 2020</c:v>
                </c:pt>
                <c:pt idx="3">
                  <c:v>rozpočet 2021</c:v>
                </c:pt>
              </c:strCache>
            </c:strRef>
          </c:cat>
          <c:val>
            <c:numRef>
              <c:f>'Sheet1 (2)'!$B$10:$E$10</c:f>
              <c:numCache>
                <c:formatCode>#\ ##0.0</c:formatCode>
                <c:ptCount val="4"/>
                <c:pt idx="0">
                  <c:v>35.896613500000001</c:v>
                </c:pt>
                <c:pt idx="1">
                  <c:v>54.790844619999994</c:v>
                </c:pt>
                <c:pt idx="2">
                  <c:v>0.40884900000000002</c:v>
                </c:pt>
                <c:pt idx="3">
                  <c:v>64.553762000000006</c:v>
                </c:pt>
              </c:numCache>
            </c:numRef>
          </c:val>
          <c:extLst>
            <c:ext xmlns:c16="http://schemas.microsoft.com/office/drawing/2014/chart" uri="{C3380CC4-5D6E-409C-BE32-E72D297353CC}">
              <c16:uniqueId val="{00000004-5D02-41D9-A769-ABC0098CEE0F}"/>
            </c:ext>
          </c:extLst>
        </c:ser>
        <c:ser>
          <c:idx val="5"/>
          <c:order val="5"/>
          <c:tx>
            <c:strRef>
              <c:f>'Sheet1 (2)'!$A$11</c:f>
              <c:strCache>
                <c:ptCount val="1"/>
                <c:pt idx="0">
                  <c:v>Národný program rozvoja vedy a techniky</c:v>
                </c:pt>
              </c:strCache>
            </c:strRef>
          </c:tx>
          <c:spPr>
            <a:solidFill>
              <a:schemeClr val="accent6"/>
            </a:solidFill>
            <a:ln>
              <a:noFill/>
            </a:ln>
            <a:effectLst/>
          </c:spPr>
          <c:invertIfNegative val="0"/>
          <c:cat>
            <c:strRef>
              <c:f>'Sheet1 (2)'!$B$5:$E$5</c:f>
              <c:strCache>
                <c:ptCount val="4"/>
                <c:pt idx="0">
                  <c:v>skutočné čerpanie 2018</c:v>
                </c:pt>
                <c:pt idx="1">
                  <c:v>skutočné čerpanie 2019</c:v>
                </c:pt>
                <c:pt idx="2">
                  <c:v>rozpočet 2020</c:v>
                </c:pt>
                <c:pt idx="3">
                  <c:v>rozpočet 2021</c:v>
                </c:pt>
              </c:strCache>
            </c:strRef>
          </c:cat>
          <c:val>
            <c:numRef>
              <c:f>'Sheet1 (2)'!$B$11:$E$11</c:f>
              <c:numCache>
                <c:formatCode>#\ ##0.0</c:formatCode>
                <c:ptCount val="4"/>
                <c:pt idx="0">
                  <c:v>63.920781759999997</c:v>
                </c:pt>
                <c:pt idx="1">
                  <c:v>65.185817170000007</c:v>
                </c:pt>
                <c:pt idx="2">
                  <c:v>55.062277000000002</c:v>
                </c:pt>
                <c:pt idx="3">
                  <c:v>53.454957</c:v>
                </c:pt>
              </c:numCache>
            </c:numRef>
          </c:val>
          <c:extLst>
            <c:ext xmlns:c16="http://schemas.microsoft.com/office/drawing/2014/chart" uri="{C3380CC4-5D6E-409C-BE32-E72D297353CC}">
              <c16:uniqueId val="{00000005-5D02-41D9-A769-ABC0098CEE0F}"/>
            </c:ext>
          </c:extLst>
        </c:ser>
        <c:ser>
          <c:idx val="6"/>
          <c:order val="6"/>
          <c:tx>
            <c:strRef>
              <c:f>'Sheet1 (2)'!$A$12</c:f>
              <c:strCache>
                <c:ptCount val="1"/>
                <c:pt idx="0">
                  <c:v>Ostatné</c:v>
                </c:pt>
              </c:strCache>
            </c:strRef>
          </c:tx>
          <c:spPr>
            <a:solidFill>
              <a:schemeClr val="accent1">
                <a:lumMod val="60000"/>
              </a:schemeClr>
            </a:solidFill>
            <a:ln>
              <a:noFill/>
            </a:ln>
            <a:effectLst/>
          </c:spPr>
          <c:invertIfNegative val="0"/>
          <c:cat>
            <c:strRef>
              <c:f>'Sheet1 (2)'!$B$5:$E$5</c:f>
              <c:strCache>
                <c:ptCount val="4"/>
                <c:pt idx="0">
                  <c:v>skutočné čerpanie 2018</c:v>
                </c:pt>
                <c:pt idx="1">
                  <c:v>skutočné čerpanie 2019</c:v>
                </c:pt>
                <c:pt idx="2">
                  <c:v>rozpočet 2020</c:v>
                </c:pt>
                <c:pt idx="3">
                  <c:v>rozpočet 2021</c:v>
                </c:pt>
              </c:strCache>
            </c:strRef>
          </c:cat>
          <c:val>
            <c:numRef>
              <c:f>'Sheet1 (2)'!$B$12:$E$12</c:f>
              <c:numCache>
                <c:formatCode>#\ ##0.0</c:formatCode>
                <c:ptCount val="4"/>
                <c:pt idx="0">
                  <c:v>59.115223709999995</c:v>
                </c:pt>
                <c:pt idx="1">
                  <c:v>64.72786275</c:v>
                </c:pt>
                <c:pt idx="2">
                  <c:v>60.061398000000004</c:v>
                </c:pt>
                <c:pt idx="3">
                  <c:v>88.938068000000001</c:v>
                </c:pt>
              </c:numCache>
            </c:numRef>
          </c:val>
          <c:extLst>
            <c:ext xmlns:c16="http://schemas.microsoft.com/office/drawing/2014/chart" uri="{C3380CC4-5D6E-409C-BE32-E72D297353CC}">
              <c16:uniqueId val="{00000006-5D02-41D9-A769-ABC0098CEE0F}"/>
            </c:ext>
          </c:extLst>
        </c:ser>
        <c:dLbls>
          <c:showLegendKey val="0"/>
          <c:showVal val="0"/>
          <c:showCatName val="0"/>
          <c:showSerName val="0"/>
          <c:showPercent val="0"/>
          <c:showBubbleSize val="0"/>
        </c:dLbls>
        <c:gapWidth val="219"/>
        <c:overlap val="100"/>
        <c:axId val="1052090399"/>
        <c:axId val="1052089567"/>
      </c:barChart>
      <c:lineChart>
        <c:grouping val="standard"/>
        <c:varyColors val="0"/>
        <c:ser>
          <c:idx val="8"/>
          <c:order val="8"/>
          <c:tx>
            <c:strRef>
              <c:f>'Sheet1 (2)'!$A$14</c:f>
              <c:strCache>
                <c:ptCount val="1"/>
                <c:pt idx="0">
                  <c:v>Celkom</c:v>
                </c:pt>
              </c:strCache>
            </c:strRef>
          </c:tx>
          <c:spPr>
            <a:ln w="28575" cap="rnd">
              <a:no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(2)'!$B$5:$E$5</c:f>
              <c:strCache>
                <c:ptCount val="4"/>
                <c:pt idx="0">
                  <c:v>skutočné čerpanie 2018</c:v>
                </c:pt>
                <c:pt idx="1">
                  <c:v>skutočné čerpanie 2019</c:v>
                </c:pt>
                <c:pt idx="2">
                  <c:v>rozpočet 2020</c:v>
                </c:pt>
                <c:pt idx="3">
                  <c:v>rozpočet 2021</c:v>
                </c:pt>
              </c:strCache>
            </c:strRef>
          </c:cat>
          <c:val>
            <c:numRef>
              <c:f>'Sheet1 (2)'!$B$14:$E$14</c:f>
              <c:numCache>
                <c:formatCode>#\ ##0.0</c:formatCode>
                <c:ptCount val="4"/>
                <c:pt idx="0">
                  <c:v>1262.6298401700001</c:v>
                </c:pt>
                <c:pt idx="1">
                  <c:v>1385.1138030899999</c:v>
                </c:pt>
                <c:pt idx="2">
                  <c:v>1581.963859</c:v>
                </c:pt>
                <c:pt idx="3">
                  <c:v>1751.3421490000001</c:v>
                </c:pt>
              </c:numCache>
            </c:numRef>
          </c:val>
          <c:smooth val="0"/>
          <c:extLst>
            <c:ext xmlns:c16="http://schemas.microsoft.com/office/drawing/2014/chart" uri="{C3380CC4-5D6E-409C-BE32-E72D297353CC}">
              <c16:uniqueId val="{00000007-5D02-41D9-A769-ABC0098CEE0F}"/>
            </c:ext>
          </c:extLst>
        </c:ser>
        <c:dLbls>
          <c:showLegendKey val="0"/>
          <c:showVal val="0"/>
          <c:showCatName val="0"/>
          <c:showSerName val="0"/>
          <c:showPercent val="0"/>
          <c:showBubbleSize val="0"/>
        </c:dLbls>
        <c:marker val="1"/>
        <c:smooth val="0"/>
        <c:axId val="1052090399"/>
        <c:axId val="1052089567"/>
        <c:extLst>
          <c:ext xmlns:c15="http://schemas.microsoft.com/office/drawing/2012/chart" uri="{02D57815-91ED-43cb-92C2-25804820EDAC}">
            <c15:filteredLineSeries>
              <c15:ser>
                <c:idx val="7"/>
                <c:order val="7"/>
                <c:tx>
                  <c:strRef>
                    <c:extLst>
                      <c:ext uri="{02D57815-91ED-43cb-92C2-25804820EDAC}">
                        <c15:formulaRef>
                          <c15:sqref>'Sheet1 (2)'!$A$13</c15:sqref>
                        </c15:formulaRef>
                      </c:ext>
                    </c:extLst>
                    <c:strCache>
                      <c:ptCount val="1"/>
                    </c:strCache>
                  </c:strRef>
                </c:tx>
                <c:spPr>
                  <a:ln w="28575" cap="rnd">
                    <a:solidFill>
                      <a:schemeClr val="accent2">
                        <a:lumMod val="60000"/>
                      </a:schemeClr>
                    </a:solidFill>
                    <a:round/>
                  </a:ln>
                  <a:effectLst/>
                </c:spPr>
                <c:marker>
                  <c:symbol val="none"/>
                </c:marker>
                <c:cat>
                  <c:strRef>
                    <c:extLst>
                      <c:ext uri="{02D57815-91ED-43cb-92C2-25804820EDAC}">
                        <c15:formulaRef>
                          <c15:sqref>'Sheet1 (2)'!$B$5:$E$5</c15:sqref>
                        </c15:formulaRef>
                      </c:ext>
                    </c:extLst>
                    <c:strCache>
                      <c:ptCount val="4"/>
                      <c:pt idx="0">
                        <c:v>skutočné čerpanie 2018</c:v>
                      </c:pt>
                      <c:pt idx="1">
                        <c:v>skutočné čerpanie 2019</c:v>
                      </c:pt>
                      <c:pt idx="2">
                        <c:v>rozpočet 2020</c:v>
                      </c:pt>
                      <c:pt idx="3">
                        <c:v>rozpočet 2021</c:v>
                      </c:pt>
                    </c:strCache>
                  </c:strRef>
                </c:cat>
                <c:val>
                  <c:numRef>
                    <c:extLst>
                      <c:ext uri="{02D57815-91ED-43cb-92C2-25804820EDAC}">
                        <c15:formulaRef>
                          <c15:sqref>'Sheet1 (2)'!$B$13:$E$13</c15:sqref>
                        </c15:formulaRef>
                      </c:ext>
                    </c:extLst>
                    <c:numCache>
                      <c:formatCode>General</c:formatCode>
                      <c:ptCount val="4"/>
                    </c:numCache>
                  </c:numRef>
                </c:val>
                <c:smooth val="0"/>
                <c:extLst>
                  <c:ext xmlns:c16="http://schemas.microsoft.com/office/drawing/2014/chart" uri="{C3380CC4-5D6E-409C-BE32-E72D297353CC}">
                    <c16:uniqueId val="{00000008-5D02-41D9-A769-ABC0098CEE0F}"/>
                  </c:ext>
                </c:extLst>
              </c15:ser>
            </c15:filteredLineSeries>
          </c:ext>
        </c:extLst>
      </c:lineChart>
      <c:catAx>
        <c:axId val="1052090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052089567"/>
        <c:crosses val="autoZero"/>
        <c:auto val="1"/>
        <c:lblAlgn val="ctr"/>
        <c:lblOffset val="100"/>
        <c:noMultiLvlLbl val="0"/>
      </c:catAx>
      <c:valAx>
        <c:axId val="10520895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crossAx val="1052090399"/>
        <c:crosses val="autoZero"/>
        <c:crossBetween val="between"/>
      </c:valAx>
      <c:spPr>
        <a:noFill/>
        <a:ln>
          <a:noFill/>
        </a:ln>
        <a:effectLst/>
      </c:spPr>
    </c:plotArea>
    <c:legend>
      <c:legendPos val="r"/>
      <c:legendEntry>
        <c:idx val="7"/>
        <c:delete val="1"/>
      </c:legendEntry>
      <c:layout>
        <c:manualLayout>
          <c:xMode val="edge"/>
          <c:yMode val="edge"/>
          <c:x val="0.62776792922935354"/>
          <c:y val="6.6333426870374565E-2"/>
          <c:w val="0.37002699910581738"/>
          <c:h val="0.867333146259250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9648357208361"/>
          <c:y val="0.1330577343643462"/>
          <c:w val="0.30157796540492682"/>
          <c:h val="0.8429287904117822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8A-467A-AF62-D8692D790658}"/>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748A-467A-AF62-D8692D790658}"/>
              </c:ext>
            </c:extLst>
          </c:dPt>
          <c:dPt>
            <c:idx val="2"/>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748A-467A-AF62-D8692D790658}"/>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748A-467A-AF62-D8692D790658}"/>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748A-467A-AF62-D8692D790658}"/>
              </c:ext>
            </c:extLst>
          </c:dPt>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'1'!$A$4:$A$8</c:f>
              <c:strCache>
                <c:ptCount val="5"/>
                <c:pt idx="0">
                  <c:v>Rozhodne spokojnosť</c:v>
                </c:pt>
                <c:pt idx="1">
                  <c:v>Skôr spokojnosť</c:v>
                </c:pt>
                <c:pt idx="2">
                  <c:v>Skôr nespokojnosť</c:v>
                </c:pt>
                <c:pt idx="3">
                  <c:v>Rozhodne nespokojnosť</c:v>
                </c:pt>
                <c:pt idx="4">
                  <c:v>Neviem sa vyjadriť / žiadna odpoveď</c:v>
                </c:pt>
              </c:strCache>
            </c:strRef>
          </c:cat>
          <c:val>
            <c:numRef>
              <c:f>'1'!$C$4:$C$8</c:f>
              <c:numCache>
                <c:formatCode>0.0</c:formatCode>
                <c:ptCount val="5"/>
                <c:pt idx="0">
                  <c:v>1.3333333333333335</c:v>
                </c:pt>
                <c:pt idx="1">
                  <c:v>46.666666666666664</c:v>
                </c:pt>
                <c:pt idx="2">
                  <c:v>41.333333333333336</c:v>
                </c:pt>
                <c:pt idx="3">
                  <c:v>8</c:v>
                </c:pt>
                <c:pt idx="4">
                  <c:v>2.666666666666667</c:v>
                </c:pt>
              </c:numCache>
            </c:numRef>
          </c:val>
          <c:extLst>
            <c:ext xmlns:c16="http://schemas.microsoft.com/office/drawing/2014/chart" uri="{C3380CC4-5D6E-409C-BE32-E72D297353CC}">
              <c16:uniqueId val="{0000000A-748A-467A-AF62-D8692D79065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095703398520971"/>
          <c:y val="4.5680820679445018E-2"/>
          <c:w val="0.38368908705688898"/>
          <c:h val="0.930606132540039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Segoe UI" panose="020B0502040204020203" pitchFamily="34" charset="0"/>
              <a:ea typeface="+mn-ea"/>
              <a:cs typeface="Segoe UI" panose="020B0502040204020203" pitchFamily="34"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2"/>
          </a:solidFill>
          <a:latin typeface="Segoe UI" panose="020B0502040204020203" pitchFamily="34" charset="0"/>
          <a:cs typeface="Segoe UI" panose="020B0502040204020203" pitchFamily="34" charset="0"/>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5">
  <a:schemeClr val="accent2"/>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FA9320A03148E98EF733F7A917AECF"/>
        <w:category>
          <w:name w:val="Všeobecné"/>
          <w:gallery w:val="placeholder"/>
        </w:category>
        <w:types>
          <w:type w:val="bbPlcHdr"/>
        </w:types>
        <w:behaviors>
          <w:behavior w:val="content"/>
        </w:behaviors>
        <w:guid w:val="{EAF649BF-7601-4D14-95D7-FEA20E0734E3}"/>
      </w:docPartPr>
      <w:docPartBody>
        <w:p w:rsidR="00F869BD" w:rsidRDefault="000B5EA4">
          <w:pPr>
            <w:pStyle w:val="4CFA9320A03148E98EF733F7A917AECF"/>
          </w:pPr>
          <w:r w:rsidRPr="00F539EB">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ontserrat">
    <w:altName w:val="Courier New"/>
    <w:panose1 w:val="00000000000000000000"/>
    <w:charset w:val="00"/>
    <w:family w:val="modern"/>
    <w:notTrueType/>
    <w:pitch w:val="variable"/>
    <w:sig w:usb0="2000020F" w:usb1="00000003" w:usb2="00000000" w:usb3="00000000" w:csb0="00000197"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A4"/>
    <w:rsid w:val="000155BB"/>
    <w:rsid w:val="00051058"/>
    <w:rsid w:val="000757F3"/>
    <w:rsid w:val="00090411"/>
    <w:rsid w:val="000B5EA4"/>
    <w:rsid w:val="000E0014"/>
    <w:rsid w:val="001068C9"/>
    <w:rsid w:val="001510FC"/>
    <w:rsid w:val="00161F43"/>
    <w:rsid w:val="001702EC"/>
    <w:rsid w:val="00173F9A"/>
    <w:rsid w:val="001C3668"/>
    <w:rsid w:val="001D407D"/>
    <w:rsid w:val="002636A4"/>
    <w:rsid w:val="0032329F"/>
    <w:rsid w:val="00417AA4"/>
    <w:rsid w:val="00542D8C"/>
    <w:rsid w:val="005A6CD2"/>
    <w:rsid w:val="006826E8"/>
    <w:rsid w:val="006850A5"/>
    <w:rsid w:val="007153BF"/>
    <w:rsid w:val="00785750"/>
    <w:rsid w:val="0082313E"/>
    <w:rsid w:val="00830374"/>
    <w:rsid w:val="00857BE3"/>
    <w:rsid w:val="00875292"/>
    <w:rsid w:val="00914754"/>
    <w:rsid w:val="00A43C2B"/>
    <w:rsid w:val="00AF1584"/>
    <w:rsid w:val="00B648A8"/>
    <w:rsid w:val="00BC5B29"/>
    <w:rsid w:val="00C060B5"/>
    <w:rsid w:val="00C1534B"/>
    <w:rsid w:val="00C60099"/>
    <w:rsid w:val="00D53BA6"/>
    <w:rsid w:val="00D76FEE"/>
    <w:rsid w:val="00DA664B"/>
    <w:rsid w:val="00F46DEB"/>
    <w:rsid w:val="00F869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CFA9320A03148E98EF733F7A917AECF">
    <w:name w:val="4CFA9320A03148E98EF733F7A917A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NKÚ SR">
      <a:dk1>
        <a:sysClr val="windowText" lastClr="000000"/>
      </a:dk1>
      <a:lt1>
        <a:sysClr val="window" lastClr="FFFFFF"/>
      </a:lt1>
      <a:dk2>
        <a:srgbClr val="314364"/>
      </a:dk2>
      <a:lt2>
        <a:srgbClr val="9CB9EC"/>
      </a:lt2>
      <a:accent1>
        <a:srgbClr val="314364"/>
      </a:accent1>
      <a:accent2>
        <a:srgbClr val="9CB9EC"/>
      </a:accent2>
      <a:accent3>
        <a:srgbClr val="6D87B7"/>
      </a:accent3>
      <a:accent4>
        <a:srgbClr val="B3BECF"/>
      </a:accent4>
      <a:accent5>
        <a:srgbClr val="B7706D"/>
      </a:accent5>
      <a:accent6>
        <a:srgbClr val="F55647"/>
      </a:accent6>
      <a:hlink>
        <a:srgbClr val="314364"/>
      </a:hlink>
      <a:folHlink>
        <a:srgbClr val="3143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KÚ SR">
    <a:dk1>
      <a:sysClr val="windowText" lastClr="000000"/>
    </a:dk1>
    <a:lt1>
      <a:sysClr val="window" lastClr="FFFFFF"/>
    </a:lt1>
    <a:dk2>
      <a:srgbClr val="314364"/>
    </a:dk2>
    <a:lt2>
      <a:srgbClr val="9CB9EC"/>
    </a:lt2>
    <a:accent1>
      <a:srgbClr val="314364"/>
    </a:accent1>
    <a:accent2>
      <a:srgbClr val="9CB9EC"/>
    </a:accent2>
    <a:accent3>
      <a:srgbClr val="6D87B7"/>
    </a:accent3>
    <a:accent4>
      <a:srgbClr val="B3BECF"/>
    </a:accent4>
    <a:accent5>
      <a:srgbClr val="B7706D"/>
    </a:accent5>
    <a:accent6>
      <a:srgbClr val="F55647"/>
    </a:accent6>
    <a:hlink>
      <a:srgbClr val="314364"/>
    </a:hlink>
    <a:folHlink>
      <a:srgbClr val="3143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NKÚ SR">
    <a:dk1>
      <a:sysClr val="windowText" lastClr="000000"/>
    </a:dk1>
    <a:lt1>
      <a:sysClr val="window" lastClr="FFFFFF"/>
    </a:lt1>
    <a:dk2>
      <a:srgbClr val="314364"/>
    </a:dk2>
    <a:lt2>
      <a:srgbClr val="9CB9EC"/>
    </a:lt2>
    <a:accent1>
      <a:srgbClr val="314364"/>
    </a:accent1>
    <a:accent2>
      <a:srgbClr val="9CB9EC"/>
    </a:accent2>
    <a:accent3>
      <a:srgbClr val="6D87B7"/>
    </a:accent3>
    <a:accent4>
      <a:srgbClr val="B3BECF"/>
    </a:accent4>
    <a:accent5>
      <a:srgbClr val="B7706D"/>
    </a:accent5>
    <a:accent6>
      <a:srgbClr val="F55647"/>
    </a:accent6>
    <a:hlink>
      <a:srgbClr val="314364"/>
    </a:hlink>
    <a:folHlink>
      <a:srgbClr val="3143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9A6C-5896-4934-B9BE-D04843D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Stanovisko OSA.dotx</Template>
  <TotalTime>3</TotalTime>
  <Pages>40</Pages>
  <Words>12933</Words>
  <Characters>73719</Characters>
  <Application>Microsoft Office Word</Application>
  <DocSecurity>0</DocSecurity>
  <Lines>614</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Onisik Milan</dc:creator>
  <cp:keywords/>
  <dc:description/>
  <cp:lastModifiedBy>Štofan Branislav</cp:lastModifiedBy>
  <cp:revision>3</cp:revision>
  <cp:lastPrinted>2020-10-29T09:27:00Z</cp:lastPrinted>
  <dcterms:created xsi:type="dcterms:W3CDTF">2020-11-06T08:39:00Z</dcterms:created>
  <dcterms:modified xsi:type="dcterms:W3CDTF">2020-11-06T09:07:00Z</dcterms:modified>
</cp:coreProperties>
</file>