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97C" w:rsidRPr="0061419A" w:rsidRDefault="00E0497C" w:rsidP="00E0497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cs-CZ"/>
        </w:rPr>
      </w:pPr>
      <w:r w:rsidRPr="0061419A">
        <w:rPr>
          <w:rFonts w:ascii="Times New Roman" w:hAnsi="Times New Roman"/>
          <w:b/>
          <w:sz w:val="24"/>
          <w:szCs w:val="24"/>
          <w:lang w:eastAsia="cs-CZ"/>
        </w:rPr>
        <w:t>DOLOŽKA ZLUČITEĽNOSTI</w:t>
      </w:r>
    </w:p>
    <w:p w:rsidR="00E0497C" w:rsidRPr="0061419A" w:rsidRDefault="00AE7F12" w:rsidP="00E0497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návrhu zákona</w:t>
      </w:r>
      <w:r w:rsidR="00E0497C" w:rsidRPr="0061419A">
        <w:rPr>
          <w:rFonts w:ascii="Times New Roman" w:hAnsi="Times New Roman"/>
          <w:b/>
          <w:sz w:val="24"/>
          <w:szCs w:val="24"/>
          <w:lang w:eastAsia="sk-SK"/>
        </w:rPr>
        <w:t xml:space="preserve"> s právom Európskej únie</w:t>
      </w:r>
    </w:p>
    <w:p w:rsidR="00E0497C" w:rsidRPr="0061419A" w:rsidRDefault="00E0497C" w:rsidP="00E0497C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E0497C" w:rsidRPr="0061419A" w:rsidRDefault="00AE7F12" w:rsidP="00E049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Navrhovateľ zákona</w:t>
      </w:r>
      <w:r w:rsidR="00E0497C" w:rsidRPr="0061419A">
        <w:rPr>
          <w:rFonts w:ascii="Times New Roman" w:hAnsi="Times New Roman"/>
          <w:b/>
          <w:sz w:val="24"/>
          <w:szCs w:val="24"/>
          <w:lang w:eastAsia="sk-SK"/>
        </w:rPr>
        <w:t>:</w:t>
      </w:r>
      <w:r w:rsidR="00E0497C" w:rsidRPr="0061419A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vláda</w:t>
      </w:r>
      <w:r w:rsidR="00E0497C" w:rsidRPr="0061419A">
        <w:rPr>
          <w:rFonts w:ascii="Times New Roman" w:hAnsi="Times New Roman"/>
          <w:sz w:val="24"/>
          <w:szCs w:val="24"/>
          <w:lang w:eastAsia="sk-SK"/>
        </w:rPr>
        <w:t xml:space="preserve"> Slovenskej republiky</w:t>
      </w:r>
    </w:p>
    <w:p w:rsidR="00E0497C" w:rsidRPr="0061419A" w:rsidRDefault="00E0497C" w:rsidP="00E0497C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E0497C" w:rsidRPr="00CC391D" w:rsidRDefault="00E0497C" w:rsidP="000A4F1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B45B8">
        <w:rPr>
          <w:rFonts w:ascii="Times New Roman" w:hAnsi="Times New Roman"/>
          <w:b/>
          <w:sz w:val="24"/>
          <w:szCs w:val="24"/>
          <w:lang w:eastAsia="sk-SK"/>
        </w:rPr>
        <w:t xml:space="preserve">Názov návrhu </w:t>
      </w:r>
      <w:r w:rsidR="00AE7F12">
        <w:rPr>
          <w:rFonts w:ascii="Times New Roman" w:hAnsi="Times New Roman"/>
          <w:b/>
          <w:sz w:val="24"/>
          <w:szCs w:val="24"/>
          <w:lang w:eastAsia="sk-SK"/>
        </w:rPr>
        <w:t>zákona</w:t>
      </w:r>
      <w:r w:rsidRPr="00CB45B8">
        <w:rPr>
          <w:rFonts w:ascii="Times New Roman" w:hAnsi="Times New Roman"/>
          <w:b/>
          <w:sz w:val="24"/>
          <w:szCs w:val="24"/>
          <w:lang w:eastAsia="sk-SK"/>
        </w:rPr>
        <w:t>:</w:t>
      </w:r>
      <w:r w:rsidRPr="00CB45B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025A13">
        <w:rPr>
          <w:rFonts w:ascii="Times New Roman" w:hAnsi="Times New Roman"/>
          <w:sz w:val="24"/>
          <w:szCs w:val="24"/>
          <w:lang w:eastAsia="sk-SK"/>
        </w:rPr>
        <w:t>Vládny návrh zákona</w:t>
      </w:r>
      <w:r w:rsidR="00AE7F12" w:rsidRPr="00AE7F12"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="000A4F16" w:rsidRPr="000A4F16">
        <w:rPr>
          <w:rFonts w:ascii="Times New Roman" w:hAnsi="Times New Roman"/>
          <w:sz w:val="24"/>
          <w:szCs w:val="24"/>
          <w:lang w:eastAsia="sk-SK"/>
        </w:rPr>
        <w:t xml:space="preserve">ktorým sa mení a dopĺňa zákon </w:t>
      </w:r>
      <w:r w:rsidR="000A12C2">
        <w:rPr>
          <w:rFonts w:ascii="Times New Roman" w:hAnsi="Times New Roman"/>
          <w:sz w:val="24"/>
          <w:szCs w:val="24"/>
          <w:lang w:eastAsia="sk-SK"/>
        </w:rPr>
        <w:t xml:space="preserve">                 </w:t>
      </w:r>
      <w:r w:rsidR="000A4F16" w:rsidRPr="000A4F16">
        <w:rPr>
          <w:rFonts w:ascii="Times New Roman" w:hAnsi="Times New Roman"/>
          <w:sz w:val="24"/>
          <w:szCs w:val="24"/>
          <w:lang w:eastAsia="sk-SK"/>
        </w:rPr>
        <w:t xml:space="preserve">č. 125/2006 Z. z. o inšpekcii práce a o zmene a doplnení zákona č. 82/2005 Z. z. </w:t>
      </w:r>
      <w:r w:rsidR="000A12C2">
        <w:rPr>
          <w:rFonts w:ascii="Times New Roman" w:hAnsi="Times New Roman"/>
          <w:sz w:val="24"/>
          <w:szCs w:val="24"/>
          <w:lang w:eastAsia="sk-SK"/>
        </w:rPr>
        <w:t xml:space="preserve">               </w:t>
      </w:r>
      <w:r w:rsidR="000A4F16" w:rsidRPr="000A4F16">
        <w:rPr>
          <w:rFonts w:ascii="Times New Roman" w:hAnsi="Times New Roman"/>
          <w:sz w:val="24"/>
          <w:szCs w:val="24"/>
          <w:lang w:eastAsia="sk-SK"/>
        </w:rPr>
        <w:t xml:space="preserve">o nelegálnej práci a nelegálnom zamestnávaní a o zmene a doplnení niektorých zákonov v znení neskorších predpisov a ktorým sa mení a dopĺňa zákon č. 124/2006 Z. z. </w:t>
      </w:r>
      <w:r w:rsidR="000A12C2">
        <w:rPr>
          <w:rFonts w:ascii="Times New Roman" w:hAnsi="Times New Roman"/>
          <w:sz w:val="24"/>
          <w:szCs w:val="24"/>
          <w:lang w:eastAsia="sk-SK"/>
        </w:rPr>
        <w:t xml:space="preserve">                  </w:t>
      </w:r>
      <w:bookmarkStart w:id="0" w:name="_GoBack"/>
      <w:bookmarkEnd w:id="0"/>
      <w:r w:rsidR="000A4F16" w:rsidRPr="000A4F16">
        <w:rPr>
          <w:rFonts w:ascii="Times New Roman" w:hAnsi="Times New Roman"/>
          <w:sz w:val="24"/>
          <w:szCs w:val="24"/>
          <w:lang w:eastAsia="sk-SK"/>
        </w:rPr>
        <w:t>o bezpečnosti a ochrane zdravia pri práci a o zmene a doplnení niektorých zákonov v znení neskorších predpisov</w:t>
      </w:r>
    </w:p>
    <w:p w:rsidR="00E0497C" w:rsidRPr="007C495D" w:rsidRDefault="00E0497C" w:rsidP="00E0497C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E0497C" w:rsidRPr="007C495D" w:rsidRDefault="00E0497C" w:rsidP="007C495D">
      <w:pPr>
        <w:numPr>
          <w:ilvl w:val="0"/>
          <w:numId w:val="5"/>
        </w:numPr>
        <w:tabs>
          <w:tab w:val="clear" w:pos="360"/>
          <w:tab w:val="num" w:pos="35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C495D">
        <w:rPr>
          <w:rFonts w:ascii="Times New Roman" w:hAnsi="Times New Roman"/>
          <w:b/>
          <w:sz w:val="24"/>
          <w:szCs w:val="24"/>
          <w:lang w:eastAsia="sk-SK"/>
        </w:rPr>
        <w:t>Pr</w:t>
      </w:r>
      <w:r w:rsidR="007C495D" w:rsidRPr="007C495D">
        <w:rPr>
          <w:rFonts w:ascii="Times New Roman" w:hAnsi="Times New Roman"/>
          <w:b/>
          <w:sz w:val="24"/>
          <w:szCs w:val="24"/>
          <w:lang w:eastAsia="sk-SK"/>
        </w:rPr>
        <w:t>edmet</w:t>
      </w:r>
      <w:r w:rsidR="007C495D">
        <w:rPr>
          <w:rFonts w:ascii="Times New Roman" w:hAnsi="Times New Roman"/>
          <w:b/>
          <w:sz w:val="24"/>
          <w:szCs w:val="24"/>
          <w:lang w:eastAsia="sk-SK"/>
        </w:rPr>
        <w:t xml:space="preserve"> návrhu</w:t>
      </w:r>
      <w:r w:rsidR="00197441">
        <w:rPr>
          <w:rFonts w:ascii="Times New Roman" w:hAnsi="Times New Roman"/>
          <w:b/>
          <w:sz w:val="24"/>
          <w:szCs w:val="24"/>
          <w:lang w:eastAsia="sk-SK"/>
        </w:rPr>
        <w:t xml:space="preserve"> zákona</w:t>
      </w:r>
    </w:p>
    <w:p w:rsidR="007C495D" w:rsidRDefault="00197441" w:rsidP="00AC385D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je upravený </w:t>
      </w:r>
      <w:r w:rsidR="007C495D" w:rsidRPr="007C495D">
        <w:rPr>
          <w:rFonts w:ascii="Times New Roman" w:hAnsi="Times New Roman"/>
          <w:sz w:val="24"/>
          <w:szCs w:val="24"/>
          <w:lang w:eastAsia="sk-SK"/>
        </w:rPr>
        <w:t>v </w:t>
      </w:r>
      <w:r w:rsidR="00E0497C" w:rsidRPr="007C495D">
        <w:rPr>
          <w:rFonts w:ascii="Times New Roman" w:hAnsi="Times New Roman"/>
          <w:sz w:val="24"/>
          <w:szCs w:val="24"/>
          <w:lang w:eastAsia="sk-SK"/>
        </w:rPr>
        <w:t>p</w:t>
      </w:r>
      <w:r w:rsidR="00CB45B8" w:rsidRPr="007C495D">
        <w:rPr>
          <w:rFonts w:ascii="Times New Roman" w:hAnsi="Times New Roman"/>
          <w:sz w:val="24"/>
          <w:szCs w:val="24"/>
          <w:lang w:eastAsia="sk-SK"/>
        </w:rPr>
        <w:t>rimárnom</w:t>
      </w:r>
      <w:r w:rsidR="007C495D" w:rsidRPr="007C495D">
        <w:rPr>
          <w:rFonts w:ascii="Times New Roman" w:hAnsi="Times New Roman"/>
          <w:sz w:val="24"/>
          <w:szCs w:val="24"/>
          <w:lang w:eastAsia="sk-SK"/>
        </w:rPr>
        <w:t xml:space="preserve"> práve</w:t>
      </w:r>
      <w:r>
        <w:rPr>
          <w:rFonts w:ascii="Times New Roman" w:hAnsi="Times New Roman"/>
          <w:sz w:val="24"/>
          <w:szCs w:val="24"/>
          <w:lang w:eastAsia="sk-SK"/>
        </w:rPr>
        <w:t xml:space="preserve"> Európskej únie</w:t>
      </w:r>
      <w:r w:rsidR="007C495D">
        <w:rPr>
          <w:rFonts w:ascii="Times New Roman" w:hAnsi="Times New Roman"/>
          <w:sz w:val="24"/>
          <w:szCs w:val="24"/>
          <w:lang w:eastAsia="sk-SK"/>
        </w:rPr>
        <w:t>:</w:t>
      </w:r>
    </w:p>
    <w:p w:rsidR="00AC385D" w:rsidRPr="007C495D" w:rsidRDefault="00197441" w:rsidP="007C495D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v </w:t>
      </w:r>
      <w:r w:rsidRPr="00197441">
        <w:rPr>
          <w:rFonts w:ascii="Times New Roman" w:hAnsi="Times New Roman"/>
          <w:sz w:val="24"/>
          <w:szCs w:val="24"/>
          <w:lang w:eastAsia="sk-SK"/>
        </w:rPr>
        <w:t>čl. 153 ods. 1 písm. a) a b) Zmluvy o fungovaní Európskej únie v platnom znení, ktoré ustanovujú, že na dosiahnutie cieľov uvedených v článku 151 Únia podporuje a dopĺňa činnosti členských štátov v oblasti a) zlepšovania pracovného prostredia najmä s ohľadom na ochranu zdravia a bezpečnosti pracovníkov, b) pracovných podmienok</w:t>
      </w:r>
      <w:r w:rsidR="00AC385D" w:rsidRPr="007C495D">
        <w:rPr>
          <w:rFonts w:ascii="Times New Roman" w:hAnsi="Times New Roman"/>
          <w:sz w:val="24"/>
          <w:szCs w:val="24"/>
          <w:lang w:eastAsia="sk-SK"/>
        </w:rPr>
        <w:t>,</w:t>
      </w:r>
    </w:p>
    <w:p w:rsidR="00E0497C" w:rsidRPr="00197441" w:rsidRDefault="00197441" w:rsidP="00197441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nie je upravený </w:t>
      </w:r>
      <w:r w:rsidR="007C495D">
        <w:rPr>
          <w:rFonts w:ascii="Times New Roman" w:hAnsi="Times New Roman"/>
          <w:sz w:val="24"/>
          <w:szCs w:val="24"/>
          <w:lang w:eastAsia="sk-SK"/>
        </w:rPr>
        <w:t xml:space="preserve">v </w:t>
      </w:r>
      <w:r w:rsidR="00E0497C" w:rsidRPr="0061419A">
        <w:rPr>
          <w:rFonts w:ascii="Times New Roman" w:hAnsi="Times New Roman"/>
          <w:sz w:val="24"/>
          <w:szCs w:val="24"/>
          <w:lang w:eastAsia="sk-SK"/>
        </w:rPr>
        <w:t xml:space="preserve">sekundárnom </w:t>
      </w:r>
      <w:r w:rsidR="007C495D">
        <w:rPr>
          <w:rFonts w:ascii="Times New Roman" w:hAnsi="Times New Roman"/>
          <w:sz w:val="24"/>
          <w:szCs w:val="24"/>
          <w:lang w:eastAsia="sk-SK"/>
        </w:rPr>
        <w:t>práve</w:t>
      </w:r>
      <w:r>
        <w:rPr>
          <w:rFonts w:ascii="Times New Roman" w:hAnsi="Times New Roman"/>
          <w:sz w:val="24"/>
          <w:szCs w:val="24"/>
          <w:lang w:eastAsia="sk-SK"/>
        </w:rPr>
        <w:t xml:space="preserve"> Európskej únie,</w:t>
      </w:r>
      <w:r w:rsidR="007C495D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E0497C" w:rsidRPr="0061419A" w:rsidRDefault="00E0497C" w:rsidP="007C495D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1419A">
        <w:rPr>
          <w:rFonts w:ascii="Times New Roman" w:hAnsi="Times New Roman"/>
          <w:sz w:val="24"/>
          <w:szCs w:val="24"/>
          <w:lang w:eastAsia="sk-SK"/>
        </w:rPr>
        <w:t>nie je obsiahnutá v judikatúre Súdneho dvora Európskej únie.</w:t>
      </w:r>
    </w:p>
    <w:p w:rsidR="00E0497C" w:rsidRPr="0061419A" w:rsidRDefault="00E0497C" w:rsidP="00E049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0497C" w:rsidRPr="0061419A" w:rsidRDefault="00E0497C" w:rsidP="00E049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61419A">
        <w:rPr>
          <w:rFonts w:ascii="Times New Roman" w:hAnsi="Times New Roman"/>
          <w:b/>
          <w:sz w:val="24"/>
          <w:szCs w:val="24"/>
          <w:lang w:eastAsia="sk-SK"/>
        </w:rPr>
        <w:t xml:space="preserve">Záväzky Slovenskej republiky vo vzťahu k Európskej únii:  </w:t>
      </w:r>
      <w:r w:rsidRPr="0061419A">
        <w:rPr>
          <w:rFonts w:ascii="Times New Roman" w:hAnsi="Times New Roman"/>
          <w:b/>
          <w:sz w:val="24"/>
          <w:szCs w:val="24"/>
          <w:lang w:eastAsia="sk-SK"/>
        </w:rPr>
        <w:tab/>
      </w:r>
    </w:p>
    <w:p w:rsidR="00E0497C" w:rsidRPr="0061419A" w:rsidRDefault="00A33ADB" w:rsidP="007C495D">
      <w:pPr>
        <w:numPr>
          <w:ilvl w:val="0"/>
          <w:numId w:val="3"/>
        </w:numPr>
        <w:tabs>
          <w:tab w:val="clear" w:pos="2520"/>
          <w:tab w:val="num" w:pos="357"/>
          <w:tab w:val="num" w:pos="709"/>
        </w:tabs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A33ADB">
        <w:rPr>
          <w:rFonts w:ascii="Times New Roman" w:hAnsi="Times New Roman"/>
          <w:sz w:val="24"/>
          <w:szCs w:val="24"/>
          <w:lang w:eastAsia="sk-SK"/>
        </w:rPr>
        <w:t>lehot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na prebranie príslušného právneho aktu Európskej únie, príp. aj osobitn</w:t>
      </w:r>
      <w:r>
        <w:rPr>
          <w:rFonts w:ascii="Times New Roman" w:hAnsi="Times New Roman"/>
          <w:sz w:val="24"/>
          <w:szCs w:val="24"/>
          <w:lang w:eastAsia="sk-SK"/>
        </w:rPr>
        <w:t>á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lehot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účinnosti jeho ustanovení</w:t>
      </w:r>
      <w:r w:rsidR="00E0497C" w:rsidRPr="0061419A">
        <w:rPr>
          <w:rFonts w:ascii="Times New Roman" w:hAnsi="Times New Roman"/>
          <w:sz w:val="24"/>
          <w:szCs w:val="24"/>
          <w:lang w:eastAsia="sk-SK"/>
        </w:rPr>
        <w:t>:</w:t>
      </w:r>
    </w:p>
    <w:p w:rsidR="00E0497C" w:rsidRPr="0061419A" w:rsidRDefault="00197441" w:rsidP="007C495D">
      <w:pPr>
        <w:spacing w:before="120"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Návrhom zákona sa nepreberá nová smernica.</w:t>
      </w:r>
    </w:p>
    <w:p w:rsidR="00E0497C" w:rsidRPr="0061419A" w:rsidRDefault="00A33ADB" w:rsidP="00A33ADB">
      <w:pPr>
        <w:numPr>
          <w:ilvl w:val="0"/>
          <w:numId w:val="3"/>
        </w:numPr>
        <w:tabs>
          <w:tab w:val="clear" w:pos="2520"/>
          <w:tab w:val="num" w:pos="357"/>
          <w:tab w:val="num" w:pos="709"/>
        </w:tabs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A33ADB">
        <w:rPr>
          <w:rFonts w:ascii="Times New Roman" w:hAnsi="Times New Roman"/>
          <w:sz w:val="24"/>
          <w:szCs w:val="24"/>
          <w:lang w:eastAsia="sk-SK"/>
        </w:rPr>
        <w:t>informáci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o začatí konania v rámci „EÚ Pilot“ alebo o začatí postupu Európskej komisie, alebo o konaní Súdneho dvora Európskej únie proti Slovenskej republike podľa čl. 258 a 260 Zmluvy o fungovaní Eur</w:t>
      </w:r>
      <w:r>
        <w:rPr>
          <w:rFonts w:ascii="Times New Roman" w:hAnsi="Times New Roman"/>
          <w:sz w:val="24"/>
          <w:szCs w:val="24"/>
          <w:lang w:eastAsia="sk-SK"/>
        </w:rPr>
        <w:t>ópskej únie v jej platnom znení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spolu s uvedením konkrétnych vytýkaných nedostatkov a požiadaviek na zabezpečenie nápravy </w:t>
      </w:r>
      <w:r w:rsidRPr="002E3898">
        <w:rPr>
          <w:rFonts w:ascii="Times New Roman" w:hAnsi="Times New Roman"/>
          <w:sz w:val="24"/>
          <w:szCs w:val="24"/>
          <w:lang w:eastAsia="sk-SK"/>
        </w:rPr>
        <w:t>so zreteľom na n</w:t>
      </w:r>
      <w:r w:rsidRPr="002E3898">
        <w:rPr>
          <w:rFonts w:ascii="Times New Roman" w:hAnsi="Times New Roman"/>
          <w:bCs/>
          <w:sz w:val="24"/>
          <w:szCs w:val="24"/>
          <w:lang w:eastAsia="sk-SK"/>
        </w:rPr>
        <w:t>ariadenie Európskeho parlamentu a Rady (ES) č. 1049/2001 z 30. mája 2001 o prístupe verejnosti k dokumentom Európskeho parlamentu, Rady a Komisie</w:t>
      </w:r>
      <w:r w:rsidR="00E0497C" w:rsidRPr="002E3898">
        <w:rPr>
          <w:rFonts w:ascii="Times New Roman" w:hAnsi="Times New Roman"/>
          <w:sz w:val="24"/>
          <w:szCs w:val="24"/>
          <w:lang w:eastAsia="sk-SK"/>
        </w:rPr>
        <w:t>:</w:t>
      </w:r>
    </w:p>
    <w:p w:rsidR="00E0497C" w:rsidRPr="0061419A" w:rsidRDefault="00E0497C" w:rsidP="00A33ADB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61419A">
        <w:rPr>
          <w:rFonts w:ascii="Times New Roman" w:hAnsi="Times New Roman"/>
          <w:sz w:val="24"/>
          <w:szCs w:val="24"/>
          <w:lang w:eastAsia="sk-SK"/>
        </w:rPr>
        <w:t xml:space="preserve">Proti </w:t>
      </w:r>
      <w:r w:rsidRPr="0061419A">
        <w:rPr>
          <w:rFonts w:ascii="Times New Roman" w:hAnsi="Times New Roman"/>
          <w:sz w:val="24"/>
          <w:szCs w:val="24"/>
          <w:lang w:eastAsia="cs-CZ"/>
        </w:rPr>
        <w:t>Slovenskej</w:t>
      </w:r>
      <w:r w:rsidRPr="0061419A">
        <w:rPr>
          <w:rFonts w:ascii="Times New Roman" w:hAnsi="Times New Roman"/>
          <w:sz w:val="24"/>
          <w:szCs w:val="24"/>
          <w:lang w:eastAsia="sk-SK"/>
        </w:rPr>
        <w:t xml:space="preserve"> republike nezačalo žiadne konanie o porušení podľa čl. 258 až 260 Zmluvy o fungovaní Európskej únie.</w:t>
      </w:r>
    </w:p>
    <w:p w:rsidR="00E0497C" w:rsidRPr="0061419A" w:rsidRDefault="00A33ADB" w:rsidP="00A33ADB">
      <w:pPr>
        <w:numPr>
          <w:ilvl w:val="0"/>
          <w:numId w:val="3"/>
        </w:numPr>
        <w:tabs>
          <w:tab w:val="clear" w:pos="2520"/>
          <w:tab w:val="num" w:pos="357"/>
          <w:tab w:val="num" w:pos="709"/>
        </w:tabs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A33ADB">
        <w:rPr>
          <w:rFonts w:ascii="Times New Roman" w:hAnsi="Times New Roman"/>
          <w:sz w:val="24"/>
          <w:szCs w:val="24"/>
          <w:lang w:eastAsia="sk-SK"/>
        </w:rPr>
        <w:t>informáci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o právnych predpisoch, v ktorých sú uvádzané právne akty Európskej únie už prebrané, spolu s uvedením rozsahu ich prebrania, príp. potreby prijatia ďalších úprav</w:t>
      </w:r>
      <w:r w:rsidR="00E0497C" w:rsidRPr="0061419A">
        <w:rPr>
          <w:rFonts w:ascii="Times New Roman" w:hAnsi="Times New Roman"/>
          <w:sz w:val="24"/>
          <w:szCs w:val="24"/>
          <w:lang w:eastAsia="sk-SK"/>
        </w:rPr>
        <w:t>:</w:t>
      </w:r>
    </w:p>
    <w:p w:rsidR="00197441" w:rsidRPr="0061419A" w:rsidRDefault="00197441" w:rsidP="00197441">
      <w:pPr>
        <w:spacing w:before="120"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Návrhom zákona sa nepreberá nová smernica.</w:t>
      </w:r>
    </w:p>
    <w:p w:rsidR="00A33ADB" w:rsidRDefault="00A33ADB" w:rsidP="00A33ADB">
      <w:pPr>
        <w:tabs>
          <w:tab w:val="num" w:pos="1440"/>
        </w:tabs>
        <w:spacing w:after="0" w:line="240" w:lineRule="auto"/>
        <w:jc w:val="both"/>
        <w:rPr>
          <w:rStyle w:val="Textzstupnhosymbolu"/>
          <w:color w:val="000000"/>
          <w:sz w:val="24"/>
          <w:szCs w:val="24"/>
        </w:rPr>
      </w:pPr>
    </w:p>
    <w:p w:rsidR="00E0497C" w:rsidRPr="00A33ADB" w:rsidRDefault="00A33ADB" w:rsidP="00E049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N</w:t>
      </w:r>
      <w:r w:rsidR="00E0497C" w:rsidRPr="0061419A">
        <w:rPr>
          <w:rFonts w:ascii="Times New Roman" w:hAnsi="Times New Roman"/>
          <w:b/>
          <w:sz w:val="24"/>
          <w:szCs w:val="24"/>
          <w:lang w:eastAsia="sk-SK"/>
        </w:rPr>
        <w:t xml:space="preserve">ávrhu právneho predpisu </w:t>
      </w:r>
      <w:r>
        <w:rPr>
          <w:rFonts w:ascii="Times New Roman" w:hAnsi="Times New Roman"/>
          <w:b/>
          <w:sz w:val="24"/>
          <w:szCs w:val="24"/>
          <w:lang w:eastAsia="sk-SK"/>
        </w:rPr>
        <w:t xml:space="preserve">je zlučiteľný </w:t>
      </w:r>
      <w:r w:rsidR="00E0497C" w:rsidRPr="0061419A">
        <w:rPr>
          <w:rFonts w:ascii="Times New Roman" w:hAnsi="Times New Roman"/>
          <w:b/>
          <w:sz w:val="24"/>
          <w:szCs w:val="24"/>
          <w:lang w:eastAsia="sk-SK"/>
        </w:rPr>
        <w:t xml:space="preserve">s právom Európskej únie: </w:t>
      </w:r>
      <w:r>
        <w:rPr>
          <w:rFonts w:ascii="Times New Roman" w:hAnsi="Times New Roman"/>
          <w:sz w:val="24"/>
          <w:szCs w:val="24"/>
          <w:lang w:eastAsia="sk-SK"/>
        </w:rPr>
        <w:t>úplne</w:t>
      </w:r>
    </w:p>
    <w:sectPr w:rsidR="00E0497C" w:rsidRPr="00A33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UAlbertina-Bold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2735"/>
    <w:multiLevelType w:val="hybridMultilevel"/>
    <w:tmpl w:val="BE685242"/>
    <w:lvl w:ilvl="0" w:tplc="53F2FAC6">
      <w:start w:val="1"/>
      <w:numFmt w:val="decimal"/>
      <w:lvlText w:val="%1."/>
      <w:lvlJc w:val="left"/>
      <w:pPr>
        <w:tabs>
          <w:tab w:val="num" w:pos="357"/>
        </w:tabs>
        <w:ind w:left="1072" w:hanging="358"/>
      </w:pPr>
      <w:rPr>
        <w:rFonts w:cs="EUAlbertina-Bold-Identity-H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0D501D"/>
    <w:multiLevelType w:val="hybridMultilevel"/>
    <w:tmpl w:val="2174E798"/>
    <w:lvl w:ilvl="0" w:tplc="4FEEDAEE">
      <w:start w:val="1"/>
      <w:numFmt w:val="bullet"/>
      <w:lvlText w:val=""/>
      <w:lvlJc w:val="left"/>
      <w:pPr>
        <w:tabs>
          <w:tab w:val="num" w:pos="710"/>
        </w:tabs>
        <w:ind w:left="710" w:hanging="284"/>
      </w:pPr>
      <w:rPr>
        <w:rFonts w:ascii="Symbol" w:hAnsi="Symbol" w:hint="default"/>
      </w:rPr>
    </w:lvl>
    <w:lvl w:ilvl="1" w:tplc="EADCB4C2">
      <w:start w:val="1"/>
      <w:numFmt w:val="bullet"/>
      <w:lvlText w:val="–"/>
      <w:lvlJc w:val="left"/>
      <w:pPr>
        <w:tabs>
          <w:tab w:val="num" w:pos="357"/>
        </w:tabs>
        <w:ind w:left="646" w:hanging="289"/>
      </w:pPr>
      <w:rPr>
        <w:rFonts w:ascii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8CA2A77"/>
    <w:multiLevelType w:val="hybridMultilevel"/>
    <w:tmpl w:val="B5E8F21E"/>
    <w:lvl w:ilvl="0" w:tplc="D7A42AC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1F69AF"/>
    <w:multiLevelType w:val="hybridMultilevel"/>
    <w:tmpl w:val="A9FC9BA2"/>
    <w:lvl w:ilvl="0" w:tplc="041B0017">
      <w:start w:val="1"/>
      <w:numFmt w:val="lowerLetter"/>
      <w:lvlText w:val="%1)"/>
      <w:lvlJc w:val="left"/>
      <w:pPr>
        <w:tabs>
          <w:tab w:val="num" w:pos="715"/>
        </w:tabs>
        <w:ind w:left="715" w:hanging="358"/>
      </w:pPr>
      <w:rPr>
        <w:rFonts w:cs="Times New Roman" w:hint="default"/>
      </w:rPr>
    </w:lvl>
    <w:lvl w:ilvl="1" w:tplc="EADCB4C2">
      <w:start w:val="1"/>
      <w:numFmt w:val="bullet"/>
      <w:lvlText w:val="–"/>
      <w:lvlJc w:val="left"/>
      <w:pPr>
        <w:tabs>
          <w:tab w:val="num" w:pos="0"/>
        </w:tabs>
        <w:ind w:left="289" w:hanging="289"/>
      </w:pPr>
      <w:rPr>
        <w:rFonts w:ascii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4">
    <w:nsid w:val="20D40B94"/>
    <w:multiLevelType w:val="singleLevel"/>
    <w:tmpl w:val="8938B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5">
    <w:nsid w:val="2AA41EC0"/>
    <w:multiLevelType w:val="hybridMultilevel"/>
    <w:tmpl w:val="E93EB384"/>
    <w:lvl w:ilvl="0" w:tplc="16065236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6">
    <w:nsid w:val="46B133A5"/>
    <w:multiLevelType w:val="hybridMultilevel"/>
    <w:tmpl w:val="8F6EF1BE"/>
    <w:lvl w:ilvl="0" w:tplc="F648E9C8">
      <w:numFmt w:val="bullet"/>
      <w:lvlText w:val="–"/>
      <w:lvlJc w:val="left"/>
      <w:pPr>
        <w:tabs>
          <w:tab w:val="num" w:pos="357"/>
        </w:tabs>
        <w:ind w:left="714" w:hanging="357"/>
      </w:pPr>
      <w:rPr>
        <w:rFonts w:ascii="Times New Roman" w:hAnsi="Times New Roman" w:hint="default"/>
      </w:rPr>
    </w:lvl>
    <w:lvl w:ilvl="1" w:tplc="EADCB4C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87083D"/>
    <w:multiLevelType w:val="singleLevel"/>
    <w:tmpl w:val="5B0C32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8">
    <w:nsid w:val="7B762A77"/>
    <w:multiLevelType w:val="hybridMultilevel"/>
    <w:tmpl w:val="A6DE134A"/>
    <w:lvl w:ilvl="0" w:tplc="014C22B2">
      <w:numFmt w:val="bullet"/>
      <w:lvlText w:val="-"/>
      <w:lvlJc w:val="left"/>
      <w:pPr>
        <w:ind w:left="107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50"/>
    <w:rsid w:val="00021BB7"/>
    <w:rsid w:val="00025A13"/>
    <w:rsid w:val="000629BD"/>
    <w:rsid w:val="00066A09"/>
    <w:rsid w:val="000678AE"/>
    <w:rsid w:val="000A12C2"/>
    <w:rsid w:val="000A4F16"/>
    <w:rsid w:val="000A596B"/>
    <w:rsid w:val="000B71E4"/>
    <w:rsid w:val="000D76A2"/>
    <w:rsid w:val="000E4F2A"/>
    <w:rsid w:val="00197441"/>
    <w:rsid w:val="001A0467"/>
    <w:rsid w:val="001E2B85"/>
    <w:rsid w:val="00210B94"/>
    <w:rsid w:val="00215CB1"/>
    <w:rsid w:val="00242FED"/>
    <w:rsid w:val="00245845"/>
    <w:rsid w:val="002C18B8"/>
    <w:rsid w:val="002D5BB1"/>
    <w:rsid w:val="002E3898"/>
    <w:rsid w:val="003757DD"/>
    <w:rsid w:val="003D167A"/>
    <w:rsid w:val="003E35CC"/>
    <w:rsid w:val="00502F23"/>
    <w:rsid w:val="00530272"/>
    <w:rsid w:val="0061419A"/>
    <w:rsid w:val="00617208"/>
    <w:rsid w:val="00621F6C"/>
    <w:rsid w:val="007564B0"/>
    <w:rsid w:val="00765FB4"/>
    <w:rsid w:val="0077797E"/>
    <w:rsid w:val="007C3250"/>
    <w:rsid w:val="007C495D"/>
    <w:rsid w:val="00857DCF"/>
    <w:rsid w:val="00902A79"/>
    <w:rsid w:val="00964FC9"/>
    <w:rsid w:val="009770F0"/>
    <w:rsid w:val="009A07E5"/>
    <w:rsid w:val="00A10A1C"/>
    <w:rsid w:val="00A33ADB"/>
    <w:rsid w:val="00A5210C"/>
    <w:rsid w:val="00AC385D"/>
    <w:rsid w:val="00AC5D51"/>
    <w:rsid w:val="00AE596F"/>
    <w:rsid w:val="00AE7F12"/>
    <w:rsid w:val="00B01437"/>
    <w:rsid w:val="00B7665B"/>
    <w:rsid w:val="00BE6734"/>
    <w:rsid w:val="00C660B3"/>
    <w:rsid w:val="00CB45B8"/>
    <w:rsid w:val="00CC391D"/>
    <w:rsid w:val="00DA5FA1"/>
    <w:rsid w:val="00DC3925"/>
    <w:rsid w:val="00E0497C"/>
    <w:rsid w:val="00E86938"/>
    <w:rsid w:val="00EB21A3"/>
    <w:rsid w:val="00EB4C07"/>
    <w:rsid w:val="00EC7724"/>
    <w:rsid w:val="00F17B5F"/>
    <w:rsid w:val="00F90379"/>
    <w:rsid w:val="00F97104"/>
    <w:rsid w:val="00FB7CE6"/>
    <w:rsid w:val="00FE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497C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4C07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CB45B8"/>
    <w:rPr>
      <w:rFonts w:ascii="Times New Roman" w:hAnsi="Times New Roman" w:cs="Times New Roman"/>
      <w:color w:val="808080"/>
    </w:rPr>
  </w:style>
  <w:style w:type="character" w:styleId="Hypertextovprepojenie">
    <w:name w:val="Hyperlink"/>
    <w:basedOn w:val="Predvolenpsmoodseku"/>
    <w:uiPriority w:val="99"/>
    <w:semiHidden/>
    <w:unhideWhenUsed/>
    <w:rsid w:val="00AC5D51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E2B85"/>
    <w:rPr>
      <w:rFonts w:ascii="Tahoma" w:hAnsi="Tahoma" w:cs="Tahoma"/>
      <w:sz w:val="16"/>
      <w:szCs w:val="1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497C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4C07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CB45B8"/>
    <w:rPr>
      <w:rFonts w:ascii="Times New Roman" w:hAnsi="Times New Roman" w:cs="Times New Roman"/>
      <w:color w:val="808080"/>
    </w:rPr>
  </w:style>
  <w:style w:type="character" w:styleId="Hypertextovprepojenie">
    <w:name w:val="Hyperlink"/>
    <w:basedOn w:val="Predvolenpsmoodseku"/>
    <w:uiPriority w:val="99"/>
    <w:semiHidden/>
    <w:unhideWhenUsed/>
    <w:rsid w:val="00AC5D51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E2B85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Kuntova Gabriela</dc:creator>
  <cp:lastModifiedBy>Cebulakova Monika</cp:lastModifiedBy>
  <cp:revision>4</cp:revision>
  <cp:lastPrinted>2020-11-04T08:35:00Z</cp:lastPrinted>
  <dcterms:created xsi:type="dcterms:W3CDTF">2020-11-04T08:29:00Z</dcterms:created>
  <dcterms:modified xsi:type="dcterms:W3CDTF">2020-11-04T08:35:00Z</dcterms:modified>
</cp:coreProperties>
</file>