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3D1A93" w14:textId="77777777" w:rsidR="00875093" w:rsidRPr="00F020D3" w:rsidRDefault="00875093" w:rsidP="00F020D3">
      <w:pPr>
        <w:rPr>
          <w:b/>
        </w:rPr>
      </w:pPr>
      <w:bookmarkStart w:id="0" w:name="_GoBack"/>
      <w:bookmarkEnd w:id="0"/>
      <w:r w:rsidRPr="00F020D3">
        <w:rPr>
          <w:b/>
        </w:rPr>
        <w:t>Osobitná časť</w:t>
      </w:r>
    </w:p>
    <w:p w14:paraId="61313831" w14:textId="77777777" w:rsidR="00875093" w:rsidRPr="00F020D3" w:rsidRDefault="00875093" w:rsidP="00F020D3">
      <w:pPr>
        <w:jc w:val="both"/>
        <w:rPr>
          <w:b/>
        </w:rPr>
      </w:pPr>
    </w:p>
    <w:p w14:paraId="384591E2" w14:textId="77777777" w:rsidR="00875093" w:rsidRPr="00F020D3" w:rsidRDefault="00875093" w:rsidP="00F020D3">
      <w:pPr>
        <w:jc w:val="both"/>
        <w:rPr>
          <w:b/>
          <w:u w:val="single"/>
        </w:rPr>
      </w:pPr>
      <w:r w:rsidRPr="00F020D3">
        <w:rPr>
          <w:b/>
          <w:u w:val="single"/>
        </w:rPr>
        <w:t>K čl. I (Zákonník práce)</w:t>
      </w:r>
    </w:p>
    <w:p w14:paraId="5FFA5C06" w14:textId="77777777" w:rsidR="00875093" w:rsidRPr="00F020D3" w:rsidRDefault="00875093" w:rsidP="00F020D3">
      <w:pPr>
        <w:shd w:val="clear" w:color="auto" w:fill="FFFFFF" w:themeFill="background1"/>
        <w:jc w:val="both"/>
        <w:rPr>
          <w:color w:val="000000"/>
          <w:shd w:val="clear" w:color="auto" w:fill="FFFFFF"/>
        </w:rPr>
      </w:pPr>
    </w:p>
    <w:p w14:paraId="22A9329D" w14:textId="77777777" w:rsidR="00875093" w:rsidRPr="00F020D3" w:rsidRDefault="00875093" w:rsidP="00F020D3">
      <w:pPr>
        <w:shd w:val="clear" w:color="auto" w:fill="FFFFFF"/>
        <w:jc w:val="both"/>
        <w:rPr>
          <w:b/>
          <w:color w:val="000000" w:themeColor="text1"/>
          <w:lang w:eastAsia="sk-SK"/>
        </w:rPr>
      </w:pPr>
      <w:r w:rsidRPr="00F020D3">
        <w:rPr>
          <w:b/>
          <w:color w:val="000000" w:themeColor="text1"/>
          <w:lang w:eastAsia="sk-SK"/>
        </w:rPr>
        <w:t xml:space="preserve">K bodu </w:t>
      </w:r>
      <w:r w:rsidR="00D077F2" w:rsidRPr="00F020D3">
        <w:rPr>
          <w:b/>
          <w:color w:val="000000" w:themeColor="text1"/>
          <w:lang w:eastAsia="sk-SK"/>
        </w:rPr>
        <w:t>1</w:t>
      </w:r>
    </w:p>
    <w:p w14:paraId="5007821B" w14:textId="77777777" w:rsidR="00875093" w:rsidRPr="00F020D3" w:rsidRDefault="00875093" w:rsidP="00F020D3">
      <w:pPr>
        <w:shd w:val="clear" w:color="auto" w:fill="FFFFFF"/>
        <w:jc w:val="both"/>
        <w:rPr>
          <w:b/>
          <w:color w:val="000000" w:themeColor="text1"/>
          <w:lang w:eastAsia="sk-SK"/>
        </w:rPr>
      </w:pPr>
    </w:p>
    <w:p w14:paraId="4B17342D" w14:textId="15D9D192" w:rsidR="00875093" w:rsidRPr="00F020D3" w:rsidRDefault="00875093" w:rsidP="00F020D3">
      <w:pPr>
        <w:shd w:val="clear" w:color="auto" w:fill="FFFFFF"/>
        <w:ind w:firstLine="720"/>
        <w:jc w:val="both"/>
        <w:rPr>
          <w:color w:val="000000" w:themeColor="text1"/>
          <w:lang w:eastAsia="sk-SK"/>
        </w:rPr>
      </w:pPr>
      <w:r w:rsidRPr="00F020D3">
        <w:rPr>
          <w:color w:val="000000" w:themeColor="text1"/>
          <w:shd w:val="clear" w:color="auto" w:fill="FFFFFF"/>
        </w:rPr>
        <w:t xml:space="preserve">Z dôvodu potrieb aplikačnej praxe </w:t>
      </w:r>
      <w:r w:rsidRPr="00F020D3">
        <w:rPr>
          <w:color w:val="000000" w:themeColor="text1"/>
          <w:lang w:eastAsia="sk-SK"/>
        </w:rPr>
        <w:t>sa na navrhuje ustanoviť, kto je zamestnancom</w:t>
      </w:r>
      <w:r w:rsidR="00D077F2" w:rsidRPr="00F020D3">
        <w:rPr>
          <w:color w:val="000000" w:themeColor="text1"/>
          <w:lang w:eastAsia="sk-SK"/>
        </w:rPr>
        <w:t xml:space="preserve"> trvalo starajúci</w:t>
      </w:r>
      <w:r w:rsidR="007B0FE2" w:rsidRPr="00F020D3">
        <w:rPr>
          <w:color w:val="000000" w:themeColor="text1"/>
          <w:lang w:eastAsia="sk-SK"/>
        </w:rPr>
        <w:t>m</w:t>
      </w:r>
      <w:r w:rsidR="00D077F2" w:rsidRPr="00F020D3">
        <w:rPr>
          <w:color w:val="000000" w:themeColor="text1"/>
          <w:lang w:eastAsia="sk-SK"/>
        </w:rPr>
        <w:t xml:space="preserve"> sa o dieťa </w:t>
      </w:r>
      <w:r w:rsidRPr="00F020D3">
        <w:rPr>
          <w:color w:val="000000" w:themeColor="text1"/>
          <w:lang w:eastAsia="sk-SK"/>
        </w:rPr>
        <w:t xml:space="preserve">pre účely uplatňovania príslušných </w:t>
      </w:r>
      <w:r w:rsidR="001D6902">
        <w:rPr>
          <w:color w:val="000000" w:themeColor="text1"/>
          <w:lang w:eastAsia="sk-SK"/>
        </w:rPr>
        <w:t>práv v Zákonníku práce. Zároveň sa navrhuje vymedziť, že ide o starostlivosť o neplnoleté dieťa</w:t>
      </w:r>
      <w:r w:rsidR="00C100A4">
        <w:rPr>
          <w:color w:val="000000" w:themeColor="text1"/>
          <w:lang w:eastAsia="sk-SK"/>
        </w:rPr>
        <w:t>,</w:t>
      </w:r>
      <w:r w:rsidR="001D6902">
        <w:rPr>
          <w:color w:val="000000" w:themeColor="text1"/>
          <w:lang w:eastAsia="sk-SK"/>
        </w:rPr>
        <w:t xml:space="preserve"> ako aj vznik a zánik </w:t>
      </w:r>
      <w:r w:rsidR="00C100A4">
        <w:rPr>
          <w:color w:val="000000" w:themeColor="text1"/>
          <w:lang w:eastAsia="sk-SK"/>
        </w:rPr>
        <w:t xml:space="preserve">tohto </w:t>
      </w:r>
      <w:r w:rsidR="001D6902">
        <w:rPr>
          <w:color w:val="000000" w:themeColor="text1"/>
          <w:lang w:eastAsia="sk-SK"/>
        </w:rPr>
        <w:t>statusu zamestnanca (a oznamovanie tejto skutočnosti).</w:t>
      </w:r>
    </w:p>
    <w:p w14:paraId="5439918A" w14:textId="77777777" w:rsidR="00875093" w:rsidRPr="00F020D3" w:rsidRDefault="00875093" w:rsidP="00F020D3">
      <w:pPr>
        <w:shd w:val="clear" w:color="auto" w:fill="FFFFFF"/>
        <w:jc w:val="both"/>
        <w:rPr>
          <w:color w:val="000000" w:themeColor="text1"/>
          <w:lang w:eastAsia="sk-SK"/>
        </w:rPr>
      </w:pPr>
    </w:p>
    <w:p w14:paraId="3F914A40" w14:textId="77777777" w:rsidR="00875093" w:rsidRPr="00F020D3" w:rsidRDefault="00875093" w:rsidP="00F020D3">
      <w:pPr>
        <w:shd w:val="clear" w:color="auto" w:fill="FFFFFF"/>
        <w:jc w:val="both"/>
        <w:rPr>
          <w:b/>
          <w:color w:val="000000" w:themeColor="text1"/>
          <w:lang w:eastAsia="sk-SK"/>
        </w:rPr>
      </w:pPr>
      <w:r w:rsidRPr="00F020D3">
        <w:rPr>
          <w:b/>
          <w:color w:val="000000" w:themeColor="text1"/>
          <w:lang w:eastAsia="sk-SK"/>
        </w:rPr>
        <w:t xml:space="preserve">K bodu </w:t>
      </w:r>
      <w:r w:rsidR="00D077F2" w:rsidRPr="00F020D3">
        <w:rPr>
          <w:b/>
          <w:color w:val="000000" w:themeColor="text1"/>
          <w:lang w:eastAsia="sk-SK"/>
        </w:rPr>
        <w:t>2</w:t>
      </w:r>
    </w:p>
    <w:p w14:paraId="43DA6167" w14:textId="77777777" w:rsidR="00D077F2" w:rsidRPr="00F020D3" w:rsidRDefault="00D077F2" w:rsidP="00F020D3">
      <w:pPr>
        <w:shd w:val="clear" w:color="auto" w:fill="FFFFFF"/>
        <w:jc w:val="both"/>
        <w:rPr>
          <w:b/>
          <w:color w:val="000000" w:themeColor="text1"/>
          <w:lang w:eastAsia="sk-SK"/>
        </w:rPr>
      </w:pPr>
    </w:p>
    <w:p w14:paraId="2BD77254" w14:textId="11F7312F" w:rsidR="00875093" w:rsidRPr="00F020D3" w:rsidRDefault="00875093" w:rsidP="00F020D3">
      <w:pPr>
        <w:shd w:val="clear" w:color="auto" w:fill="FFFFFF"/>
        <w:ind w:firstLine="720"/>
        <w:jc w:val="both"/>
        <w:rPr>
          <w:color w:val="000000"/>
          <w:lang w:eastAsia="sk-SK"/>
        </w:rPr>
      </w:pPr>
      <w:r w:rsidRPr="00F020D3">
        <w:rPr>
          <w:color w:val="000000" w:themeColor="text1"/>
          <w:shd w:val="clear" w:color="auto" w:fill="FFFFFF"/>
        </w:rPr>
        <w:t xml:space="preserve">Z dôvodu potrieb aplikačnej praxe </w:t>
      </w:r>
      <w:r w:rsidRPr="00F020D3">
        <w:rPr>
          <w:color w:val="000000"/>
          <w:lang w:eastAsia="sk-SK"/>
        </w:rPr>
        <w:t>sa navrhuje spresniť ustanovenie, ktorým sa zo zákona predlžuje skúšobná doba vzhľadom na to, že zamestnávateľ si po istý čas nemôže zamestnanca odskúšať</w:t>
      </w:r>
      <w:r w:rsidR="00C100A4">
        <w:rPr>
          <w:color w:val="000000"/>
          <w:lang w:eastAsia="sk-SK"/>
        </w:rPr>
        <w:t xml:space="preserve"> a naopak</w:t>
      </w:r>
      <w:r w:rsidRPr="00F020D3">
        <w:rPr>
          <w:color w:val="000000"/>
          <w:lang w:eastAsia="sk-SK"/>
        </w:rPr>
        <w:t xml:space="preserve">. </w:t>
      </w:r>
      <w:r w:rsidR="00833F8D">
        <w:rPr>
          <w:color w:val="000000"/>
          <w:lang w:eastAsia="sk-SK"/>
        </w:rPr>
        <w:t>Skúšobná doba je z hľadiska času dobou, ktorá trvá od – do a z tohto hľadiska je vhodné, aby sa doba končila v príslušný deň o 24:00. Samotná prekážka v</w:t>
      </w:r>
      <w:r w:rsidR="00C100A4">
        <w:rPr>
          <w:color w:val="000000"/>
          <w:lang w:eastAsia="sk-SK"/>
        </w:rPr>
        <w:t xml:space="preserve"> práci môže v </w:t>
      </w:r>
      <w:r w:rsidR="00833F8D">
        <w:rPr>
          <w:color w:val="000000"/>
          <w:lang w:eastAsia="sk-SK"/>
        </w:rPr>
        <w:t>praxi trvať rôzne časové úseky od niekoľkých minút až po celú dĺžku trvania pracovnej zmeny, ktorá bola naplánovaná na príslušný pracovný deň. Z tohto dôvodu sa navrhuje spresniť existujúce znenie zákona tak, že ak zamestnanec neodpra</w:t>
      </w:r>
      <w:r w:rsidR="00C100A4">
        <w:rPr>
          <w:color w:val="000000"/>
          <w:lang w:eastAsia="sk-SK"/>
        </w:rPr>
        <w:t>c</w:t>
      </w:r>
      <w:r w:rsidR="00833F8D">
        <w:rPr>
          <w:color w:val="000000"/>
          <w:lang w:eastAsia="sk-SK"/>
        </w:rPr>
        <w:t xml:space="preserve">oval pracovnú zmenu, ktorú mal podľa rozvrhu pracovných zmien odpracovať v príslušný </w:t>
      </w:r>
      <w:r w:rsidR="00C100A4">
        <w:rPr>
          <w:color w:val="000000"/>
          <w:lang w:eastAsia="sk-SK"/>
        </w:rPr>
        <w:t xml:space="preserve">pracovný </w:t>
      </w:r>
      <w:r w:rsidR="00833F8D">
        <w:rPr>
          <w:color w:val="000000"/>
          <w:lang w:eastAsia="sk-SK"/>
        </w:rPr>
        <w:t xml:space="preserve">deň, skúšobná doba </w:t>
      </w:r>
      <w:r w:rsidR="00C100A4">
        <w:rPr>
          <w:color w:val="000000"/>
          <w:lang w:eastAsia="sk-SK"/>
        </w:rPr>
        <w:t xml:space="preserve">sa </w:t>
      </w:r>
      <w:r w:rsidR="00833F8D">
        <w:rPr>
          <w:color w:val="000000"/>
          <w:lang w:eastAsia="sk-SK"/>
        </w:rPr>
        <w:t>predĺž</w:t>
      </w:r>
      <w:r w:rsidR="00C100A4">
        <w:rPr>
          <w:color w:val="000000"/>
          <w:lang w:eastAsia="sk-SK"/>
        </w:rPr>
        <w:t xml:space="preserve">i </w:t>
      </w:r>
      <w:r w:rsidR="00833F8D">
        <w:rPr>
          <w:color w:val="000000"/>
          <w:lang w:eastAsia="sk-SK"/>
        </w:rPr>
        <w:t>o</w:t>
      </w:r>
      <w:r w:rsidR="00C100A4">
        <w:rPr>
          <w:color w:val="000000"/>
          <w:lang w:eastAsia="sk-SK"/>
        </w:rPr>
        <w:t xml:space="preserve"> kalendárny </w:t>
      </w:r>
      <w:r w:rsidR="00833F8D">
        <w:rPr>
          <w:color w:val="000000"/>
          <w:lang w:eastAsia="sk-SK"/>
        </w:rPr>
        <w:t>deň (t. j. za deň nevykonávania práce sa skúšobná doba predĺži o jeden kalendárny deň</w:t>
      </w:r>
      <w:r w:rsidR="00C100A4">
        <w:rPr>
          <w:color w:val="000000"/>
          <w:lang w:eastAsia="sk-SK"/>
        </w:rPr>
        <w:t>, čo vyplýva aj toho, že ide o dobu, t.j. úsek, ktorý sa neprerušuje</w:t>
      </w:r>
      <w:r w:rsidR="00833F8D">
        <w:rPr>
          <w:color w:val="000000"/>
          <w:lang w:eastAsia="sk-SK"/>
        </w:rPr>
        <w:t>).</w:t>
      </w:r>
    </w:p>
    <w:p w14:paraId="0349C60E" w14:textId="77777777" w:rsidR="00875093" w:rsidRPr="00F020D3" w:rsidRDefault="00875093" w:rsidP="00F020D3">
      <w:pPr>
        <w:shd w:val="clear" w:color="auto" w:fill="FFFFFF"/>
        <w:jc w:val="both"/>
        <w:rPr>
          <w:bCs/>
          <w:color w:val="000000" w:themeColor="text1"/>
        </w:rPr>
      </w:pPr>
    </w:p>
    <w:p w14:paraId="403FA9C7" w14:textId="77777777" w:rsidR="00875093" w:rsidRPr="00F020D3" w:rsidRDefault="00875093" w:rsidP="00F020D3">
      <w:pPr>
        <w:shd w:val="clear" w:color="auto" w:fill="FFFFFF"/>
        <w:jc w:val="both"/>
        <w:rPr>
          <w:rFonts w:eastAsia="Times New Roman"/>
          <w:b/>
          <w:color w:val="000000" w:themeColor="text1"/>
        </w:rPr>
      </w:pPr>
      <w:r w:rsidRPr="00F020D3">
        <w:rPr>
          <w:rFonts w:eastAsia="Times New Roman"/>
          <w:b/>
          <w:color w:val="000000" w:themeColor="text1"/>
        </w:rPr>
        <w:t xml:space="preserve">K bodu </w:t>
      </w:r>
      <w:r w:rsidR="00D077F2" w:rsidRPr="00F020D3">
        <w:rPr>
          <w:rFonts w:eastAsia="Times New Roman"/>
          <w:b/>
          <w:color w:val="000000" w:themeColor="text1"/>
        </w:rPr>
        <w:t>3</w:t>
      </w:r>
    </w:p>
    <w:p w14:paraId="656114F4" w14:textId="77777777" w:rsidR="00D077F2" w:rsidRPr="00F020D3" w:rsidRDefault="00D077F2" w:rsidP="00F020D3">
      <w:pPr>
        <w:shd w:val="clear" w:color="auto" w:fill="FFFFFF"/>
        <w:jc w:val="both"/>
        <w:rPr>
          <w:rFonts w:eastAsia="Times New Roman"/>
          <w:b/>
          <w:color w:val="000000" w:themeColor="text1"/>
        </w:rPr>
      </w:pPr>
    </w:p>
    <w:p w14:paraId="586DC76E" w14:textId="77777777" w:rsidR="00D077F2" w:rsidRPr="00F020D3" w:rsidRDefault="00D077F2" w:rsidP="00F020D3">
      <w:pPr>
        <w:shd w:val="clear" w:color="auto" w:fill="FFFFFF"/>
        <w:ind w:firstLine="720"/>
        <w:jc w:val="both"/>
        <w:rPr>
          <w:rFonts w:eastAsia="Times New Roman"/>
          <w:color w:val="000000" w:themeColor="text1"/>
        </w:rPr>
      </w:pPr>
      <w:r w:rsidRPr="00F020D3">
        <w:rPr>
          <w:rFonts w:eastAsia="Times New Roman"/>
          <w:color w:val="000000" w:themeColor="text1"/>
        </w:rPr>
        <w:t>V súlade s uznesením vlády</w:t>
      </w:r>
      <w:r w:rsidR="00086BB9" w:rsidRPr="00F020D3">
        <w:rPr>
          <w:rFonts w:eastAsia="Times New Roman"/>
          <w:color w:val="000000" w:themeColor="text1"/>
        </w:rPr>
        <w:t xml:space="preserve"> </w:t>
      </w:r>
      <w:r w:rsidR="00F020D3" w:rsidRPr="003D232E">
        <w:rPr>
          <w:color w:val="000000" w:themeColor="text1"/>
        </w:rPr>
        <w:t>Slovenskej republiky</w:t>
      </w:r>
      <w:r w:rsidR="00F020D3">
        <w:t xml:space="preserve"> č. 400</w:t>
      </w:r>
      <w:r w:rsidR="00F020D3" w:rsidRPr="003D232E">
        <w:rPr>
          <w:color w:val="000000" w:themeColor="text1"/>
        </w:rPr>
        <w:t xml:space="preserve"> z 24.</w:t>
      </w:r>
      <w:r w:rsidR="00F020D3">
        <w:rPr>
          <w:color w:val="000000" w:themeColor="text1"/>
        </w:rPr>
        <w:t> </w:t>
      </w:r>
      <w:r w:rsidR="00F020D3" w:rsidRPr="003D232E">
        <w:rPr>
          <w:color w:val="000000" w:themeColor="text1"/>
        </w:rPr>
        <w:t>júna 2020</w:t>
      </w:r>
      <w:r w:rsidR="00F020D3">
        <w:rPr>
          <w:color w:val="000000" w:themeColor="text1"/>
        </w:rPr>
        <w:t xml:space="preserve"> </w:t>
      </w:r>
      <w:r w:rsidR="00905939" w:rsidRPr="00F020D3">
        <w:rPr>
          <w:rFonts w:eastAsia="Times New Roman"/>
          <w:color w:val="000000" w:themeColor="text1"/>
        </w:rPr>
        <w:t xml:space="preserve">a v kontexte predpokladaného nárastu predovšetkým telepráce </w:t>
      </w:r>
      <w:r w:rsidR="007E6194" w:rsidRPr="00F020D3">
        <w:rPr>
          <w:rFonts w:eastAsia="Times New Roman"/>
          <w:color w:val="000000" w:themeColor="text1"/>
        </w:rPr>
        <w:t>z dôvodu</w:t>
      </w:r>
      <w:r w:rsidR="00905939" w:rsidRPr="00F020D3">
        <w:rPr>
          <w:rFonts w:eastAsia="Times New Roman"/>
          <w:color w:val="000000" w:themeColor="text1"/>
        </w:rPr>
        <w:t xml:space="preserve"> meniacich sa návykov a prehodnocovania trvalej prítomnosti zamestnancov na pracovisku sa navrhuje zmodernizovať ustanovenia o domáckej práci a telepráci.</w:t>
      </w:r>
    </w:p>
    <w:p w14:paraId="0688AB4B" w14:textId="77777777" w:rsidR="00905939" w:rsidRPr="00F020D3" w:rsidRDefault="00905939" w:rsidP="00F020D3">
      <w:pPr>
        <w:shd w:val="clear" w:color="auto" w:fill="FFFFFF"/>
        <w:ind w:firstLine="720"/>
        <w:jc w:val="both"/>
        <w:rPr>
          <w:rFonts w:eastAsia="Times New Roman"/>
          <w:color w:val="000000" w:themeColor="text1"/>
        </w:rPr>
      </w:pPr>
    </w:p>
    <w:p w14:paraId="4420180A" w14:textId="77777777" w:rsidR="00905939" w:rsidRPr="00F020D3" w:rsidRDefault="00905939" w:rsidP="00F020D3">
      <w:pPr>
        <w:shd w:val="clear" w:color="auto" w:fill="FFFFFF"/>
        <w:ind w:firstLine="720"/>
        <w:jc w:val="both"/>
        <w:rPr>
          <w:rFonts w:eastAsia="Times New Roman"/>
          <w:color w:val="000000" w:themeColor="text1"/>
        </w:rPr>
      </w:pPr>
      <w:r w:rsidRPr="00F020D3">
        <w:rPr>
          <w:rFonts w:eastAsia="Times New Roman"/>
          <w:color w:val="000000" w:themeColor="text1"/>
        </w:rPr>
        <w:t xml:space="preserve">V prípade vymedzenia domáckej práce a telepráce sa vychádza </w:t>
      </w:r>
      <w:r w:rsidR="007E6194" w:rsidRPr="00F020D3">
        <w:rPr>
          <w:rFonts w:eastAsia="Times New Roman"/>
          <w:color w:val="000000" w:themeColor="text1"/>
        </w:rPr>
        <w:t xml:space="preserve">aj </w:t>
      </w:r>
      <w:r w:rsidRPr="00F020D3">
        <w:rPr>
          <w:rFonts w:eastAsia="Times New Roman"/>
          <w:color w:val="000000" w:themeColor="text1"/>
        </w:rPr>
        <w:t>z Rámcovej dohody sociálnych partnerov na úrovni EÚ o</w:t>
      </w:r>
      <w:r w:rsidR="007E6194" w:rsidRPr="00F020D3">
        <w:rPr>
          <w:rFonts w:eastAsia="Times New Roman"/>
          <w:color w:val="000000" w:themeColor="text1"/>
        </w:rPr>
        <w:t> </w:t>
      </w:r>
      <w:r w:rsidRPr="00F020D3">
        <w:rPr>
          <w:rFonts w:eastAsia="Times New Roman"/>
          <w:color w:val="000000" w:themeColor="text1"/>
        </w:rPr>
        <w:t>telepráci</w:t>
      </w:r>
      <w:r w:rsidR="00D7090B" w:rsidRPr="00F020D3">
        <w:rPr>
          <w:rStyle w:val="Odkaznapoznmkupodiarou"/>
          <w:rFonts w:eastAsia="Times New Roman"/>
          <w:color w:val="000000" w:themeColor="text1"/>
        </w:rPr>
        <w:footnoteReference w:id="1"/>
      </w:r>
      <w:r w:rsidR="007E6194" w:rsidRPr="00F020D3">
        <w:rPr>
          <w:rFonts w:eastAsia="Times New Roman"/>
          <w:color w:val="000000" w:themeColor="text1"/>
        </w:rPr>
        <w:t xml:space="preserve"> (ktoré nebola prenesená do smernice EÚ ale má byť presadzovaná prostredníctvom národných sociálnych partnerov a v mnohých štátoch vrátane </w:t>
      </w:r>
      <w:r w:rsidR="00F020D3" w:rsidRPr="003D232E">
        <w:rPr>
          <w:color w:val="000000" w:themeColor="text1"/>
        </w:rPr>
        <w:t>Slovenskej republiky</w:t>
      </w:r>
      <w:r w:rsidR="00F020D3">
        <w:t xml:space="preserve"> </w:t>
      </w:r>
      <w:r w:rsidR="007E6194" w:rsidRPr="00F020D3">
        <w:rPr>
          <w:rFonts w:eastAsia="Times New Roman"/>
          <w:color w:val="000000" w:themeColor="text1"/>
        </w:rPr>
        <w:t>bola do istej miery prenesená do právnej úpravy – § 52 Zákonníka práce)</w:t>
      </w:r>
      <w:r w:rsidR="00110108" w:rsidRPr="00F020D3">
        <w:rPr>
          <w:rFonts w:eastAsia="Times New Roman"/>
          <w:color w:val="000000" w:themeColor="text1"/>
        </w:rPr>
        <w:t xml:space="preserve"> aj z Dohovoru MOP č. 177 z roku 1996 o práci doma</w:t>
      </w:r>
      <w:r w:rsidR="007E6194" w:rsidRPr="00F020D3">
        <w:rPr>
          <w:rFonts w:eastAsia="Times New Roman"/>
          <w:color w:val="000000" w:themeColor="text1"/>
        </w:rPr>
        <w:t xml:space="preserve">. V rámcovej smernici sa </w:t>
      </w:r>
      <w:r w:rsidRPr="00F020D3">
        <w:rPr>
          <w:rFonts w:eastAsia="Times New Roman"/>
          <w:color w:val="000000" w:themeColor="text1"/>
        </w:rPr>
        <w:t>definujú znak</w:t>
      </w:r>
      <w:r w:rsidR="00D7090B" w:rsidRPr="00F020D3">
        <w:rPr>
          <w:rFonts w:eastAsia="Times New Roman"/>
          <w:color w:val="000000" w:themeColor="text1"/>
        </w:rPr>
        <w:t>y</w:t>
      </w:r>
      <w:r w:rsidRPr="00F020D3">
        <w:rPr>
          <w:rFonts w:eastAsia="Times New Roman"/>
          <w:color w:val="000000" w:themeColor="text1"/>
        </w:rPr>
        <w:t xml:space="preserve"> telepráce. </w:t>
      </w:r>
      <w:r w:rsidR="007E6194" w:rsidRPr="00F020D3">
        <w:rPr>
          <w:rFonts w:eastAsia="Times New Roman"/>
          <w:color w:val="000000" w:themeColor="text1"/>
        </w:rPr>
        <w:t>O</w:t>
      </w:r>
      <w:r w:rsidRPr="00F020D3">
        <w:rPr>
          <w:rFonts w:eastAsia="Times New Roman"/>
          <w:color w:val="000000" w:themeColor="text1"/>
        </w:rPr>
        <w:t> teleprácu ide ak</w:t>
      </w:r>
      <w:r w:rsidR="007E6194" w:rsidRPr="00F020D3">
        <w:rPr>
          <w:rFonts w:eastAsia="Times New Roman"/>
          <w:color w:val="000000" w:themeColor="text1"/>
        </w:rPr>
        <w:t>:</w:t>
      </w:r>
    </w:p>
    <w:p w14:paraId="1E470F87" w14:textId="77777777" w:rsidR="00905939" w:rsidRPr="00F020D3" w:rsidRDefault="00905939" w:rsidP="00F020D3">
      <w:pPr>
        <w:shd w:val="clear" w:color="auto" w:fill="FFFFFF"/>
        <w:ind w:firstLine="720"/>
        <w:jc w:val="both"/>
        <w:rPr>
          <w:rFonts w:eastAsia="Times New Roman"/>
          <w:color w:val="000000" w:themeColor="text1"/>
        </w:rPr>
      </w:pPr>
      <w:r w:rsidRPr="00F020D3">
        <w:rPr>
          <w:rFonts w:eastAsia="Times New Roman"/>
          <w:color w:val="000000" w:themeColor="text1"/>
        </w:rPr>
        <w:t>- ide o prácu, ktorá sa môže vykonávať aj na pracovisku</w:t>
      </w:r>
      <w:r w:rsidR="007E6194" w:rsidRPr="00F020D3">
        <w:rPr>
          <w:rFonts w:eastAsia="Times New Roman"/>
          <w:color w:val="000000" w:themeColor="text1"/>
        </w:rPr>
        <w:t xml:space="preserve"> zame</w:t>
      </w:r>
      <w:r w:rsidR="00BD6921" w:rsidRPr="00F020D3">
        <w:rPr>
          <w:rFonts w:eastAsia="Times New Roman"/>
          <w:color w:val="000000" w:themeColor="text1"/>
        </w:rPr>
        <w:t>st</w:t>
      </w:r>
      <w:r w:rsidR="007E6194" w:rsidRPr="00F020D3">
        <w:rPr>
          <w:rFonts w:eastAsia="Times New Roman"/>
          <w:color w:val="000000" w:themeColor="text1"/>
        </w:rPr>
        <w:t>návateľa,</w:t>
      </w:r>
      <w:r w:rsidRPr="00F020D3">
        <w:rPr>
          <w:rFonts w:eastAsia="Times New Roman"/>
          <w:color w:val="000000" w:themeColor="text1"/>
        </w:rPr>
        <w:t xml:space="preserve"> ale prenáša sa do domácnosti zamestnanca </w:t>
      </w:r>
      <w:r w:rsidRPr="00F020D3">
        <w:rPr>
          <w:rFonts w:eastAsia="Times New Roman"/>
          <w:i/>
          <w:color w:val="000000" w:themeColor="text1"/>
        </w:rPr>
        <w:t xml:space="preserve">(cieľom </w:t>
      </w:r>
      <w:r w:rsidR="00BD6921" w:rsidRPr="00F020D3">
        <w:rPr>
          <w:rFonts w:eastAsia="Times New Roman"/>
          <w:i/>
          <w:color w:val="000000" w:themeColor="text1"/>
        </w:rPr>
        <w:t>tohto znaku</w:t>
      </w:r>
      <w:r w:rsidR="00D7090B" w:rsidRPr="00F020D3">
        <w:rPr>
          <w:rFonts w:eastAsia="Times New Roman"/>
          <w:i/>
          <w:color w:val="000000" w:themeColor="text1"/>
        </w:rPr>
        <w:t xml:space="preserve"> </w:t>
      </w:r>
      <w:r w:rsidRPr="00F020D3">
        <w:rPr>
          <w:rFonts w:eastAsia="Times New Roman"/>
          <w:i/>
          <w:color w:val="000000" w:themeColor="text1"/>
        </w:rPr>
        <w:t xml:space="preserve">je aj odlíšenie </w:t>
      </w:r>
      <w:r w:rsidR="00BD6921" w:rsidRPr="00F020D3">
        <w:rPr>
          <w:rFonts w:eastAsia="Times New Roman"/>
          <w:i/>
          <w:color w:val="000000" w:themeColor="text1"/>
        </w:rPr>
        <w:t>takejto práce od</w:t>
      </w:r>
      <w:r w:rsidRPr="00F020D3">
        <w:rPr>
          <w:rFonts w:eastAsia="Times New Roman"/>
          <w:i/>
          <w:color w:val="000000" w:themeColor="text1"/>
        </w:rPr>
        <w:t xml:space="preserve"> prác vykonávaných na pracovnej ceste a v priestoroch klientov, čo sú </w:t>
      </w:r>
      <w:r w:rsidR="00BD6921" w:rsidRPr="00F020D3">
        <w:rPr>
          <w:rFonts w:eastAsia="Times New Roman"/>
          <w:i/>
          <w:color w:val="000000" w:themeColor="text1"/>
        </w:rPr>
        <w:t xml:space="preserve">tiež </w:t>
      </w:r>
      <w:r w:rsidRPr="00F020D3">
        <w:rPr>
          <w:rFonts w:eastAsia="Times New Roman"/>
          <w:i/>
          <w:color w:val="000000" w:themeColor="text1"/>
        </w:rPr>
        <w:t>priestory mimo priestorov zamestnávateľa, ale nejde o</w:t>
      </w:r>
      <w:r w:rsidR="00BD6921" w:rsidRPr="00F020D3">
        <w:rPr>
          <w:rFonts w:eastAsia="Times New Roman"/>
          <w:i/>
          <w:color w:val="000000" w:themeColor="text1"/>
        </w:rPr>
        <w:t> </w:t>
      </w:r>
      <w:r w:rsidRPr="00F020D3">
        <w:rPr>
          <w:rFonts w:eastAsia="Times New Roman"/>
          <w:i/>
          <w:color w:val="000000" w:themeColor="text1"/>
        </w:rPr>
        <w:t>teleprácu)</w:t>
      </w:r>
      <w:r w:rsidRPr="00F020D3">
        <w:rPr>
          <w:rFonts w:eastAsia="Times New Roman"/>
          <w:color w:val="000000" w:themeColor="text1"/>
        </w:rPr>
        <w:t>,</w:t>
      </w:r>
    </w:p>
    <w:p w14:paraId="272B63FE" w14:textId="77777777" w:rsidR="00905939" w:rsidRPr="00F020D3" w:rsidRDefault="00905939" w:rsidP="00F020D3">
      <w:pPr>
        <w:shd w:val="clear" w:color="auto" w:fill="FFFFFF"/>
        <w:ind w:firstLine="720"/>
        <w:jc w:val="both"/>
        <w:rPr>
          <w:rFonts w:eastAsia="Times New Roman"/>
          <w:color w:val="000000" w:themeColor="text1"/>
        </w:rPr>
      </w:pPr>
      <w:r w:rsidRPr="00F020D3">
        <w:rPr>
          <w:rFonts w:eastAsia="Times New Roman"/>
          <w:color w:val="000000" w:themeColor="text1"/>
        </w:rPr>
        <w:t>- táto práca sa pravidelne vykonáva z domácnosti zamestnanca (ponecháva sa teda aj výnimka, kedy nejde o domácku prácu alebo teleprácu,</w:t>
      </w:r>
      <w:r w:rsidR="00BD6921" w:rsidRPr="00F020D3">
        <w:rPr>
          <w:rFonts w:eastAsia="Times New Roman"/>
          <w:color w:val="000000" w:themeColor="text1"/>
        </w:rPr>
        <w:t xml:space="preserve"> t.j.</w:t>
      </w:r>
      <w:r w:rsidRPr="00F020D3">
        <w:rPr>
          <w:rFonts w:eastAsia="Times New Roman"/>
          <w:color w:val="000000" w:themeColor="text1"/>
        </w:rPr>
        <w:t xml:space="preserve"> ak nemožno identifikovať vzor pravidelnosti, resp. ak mimoriadne okolnosti spôsobia, že zamestnanec dočasne vykonáva prácu </w:t>
      </w:r>
      <w:r w:rsidRPr="00F020D3">
        <w:rPr>
          <w:rFonts w:eastAsia="Times New Roman"/>
          <w:color w:val="000000" w:themeColor="text1"/>
        </w:rPr>
        <w:lastRenderedPageBreak/>
        <w:t>z domácnosti – napr. technické príčiny na pracovisku, mimoriadna potreba v dan</w:t>
      </w:r>
      <w:r w:rsidR="00BD6921" w:rsidRPr="00F020D3">
        <w:rPr>
          <w:rFonts w:eastAsia="Times New Roman"/>
          <w:color w:val="000000" w:themeColor="text1"/>
        </w:rPr>
        <w:t>ý</w:t>
      </w:r>
      <w:r w:rsidRPr="00F020D3">
        <w:rPr>
          <w:rFonts w:eastAsia="Times New Roman"/>
          <w:color w:val="000000" w:themeColor="text1"/>
        </w:rPr>
        <w:t xml:space="preserve"> deň sa starať o dieťa, t.j. spravidla ide o neplánované situácie).</w:t>
      </w:r>
    </w:p>
    <w:p w14:paraId="46A7D8B8" w14:textId="77777777" w:rsidR="00905939" w:rsidRPr="00F020D3" w:rsidRDefault="00905939" w:rsidP="00F020D3">
      <w:pPr>
        <w:shd w:val="clear" w:color="auto" w:fill="FFFFFF"/>
        <w:ind w:firstLine="720"/>
        <w:jc w:val="both"/>
        <w:rPr>
          <w:rFonts w:eastAsia="Times New Roman"/>
          <w:color w:val="000000" w:themeColor="text1"/>
        </w:rPr>
      </w:pPr>
    </w:p>
    <w:p w14:paraId="3031F5B1" w14:textId="3754A6BC" w:rsidR="00D7090B" w:rsidRPr="00F020D3" w:rsidRDefault="00905939" w:rsidP="00F020D3">
      <w:pPr>
        <w:shd w:val="clear" w:color="auto" w:fill="FFFFFF"/>
        <w:ind w:firstLine="720"/>
        <w:jc w:val="both"/>
        <w:rPr>
          <w:rFonts w:eastAsia="Times New Roman"/>
          <w:color w:val="000000" w:themeColor="text1"/>
        </w:rPr>
      </w:pPr>
      <w:r w:rsidRPr="00F020D3">
        <w:rPr>
          <w:rFonts w:eastAsia="Times New Roman"/>
          <w:color w:val="000000" w:themeColor="text1"/>
        </w:rPr>
        <w:t xml:space="preserve">V praxi </w:t>
      </w:r>
      <w:r w:rsidR="00D7090B" w:rsidRPr="00F020D3">
        <w:rPr>
          <w:rFonts w:eastAsia="Times New Roman"/>
          <w:color w:val="000000" w:themeColor="text1"/>
        </w:rPr>
        <w:t xml:space="preserve">niekedy </w:t>
      </w:r>
      <w:r w:rsidRPr="00F020D3">
        <w:rPr>
          <w:rFonts w:eastAsia="Times New Roman"/>
          <w:color w:val="000000" w:themeColor="text1"/>
        </w:rPr>
        <w:t xml:space="preserve">dochádzalo </w:t>
      </w:r>
      <w:r w:rsidR="00D7090B" w:rsidRPr="00F020D3">
        <w:rPr>
          <w:rFonts w:eastAsia="Times New Roman"/>
          <w:color w:val="000000" w:themeColor="text1"/>
        </w:rPr>
        <w:t xml:space="preserve">aj </w:t>
      </w:r>
      <w:r w:rsidRPr="00F020D3">
        <w:rPr>
          <w:rFonts w:eastAsia="Times New Roman"/>
          <w:color w:val="000000" w:themeColor="text1"/>
        </w:rPr>
        <w:t>k</w:t>
      </w:r>
      <w:r w:rsidR="00D7090B" w:rsidRPr="00F020D3">
        <w:rPr>
          <w:rFonts w:eastAsia="Times New Roman"/>
          <w:color w:val="000000" w:themeColor="text1"/>
        </w:rPr>
        <w:t xml:space="preserve"> odlišovaniu </w:t>
      </w:r>
      <w:r w:rsidRPr="00F020D3">
        <w:rPr>
          <w:rFonts w:eastAsia="Times New Roman"/>
          <w:color w:val="000000" w:themeColor="text1"/>
        </w:rPr>
        <w:t xml:space="preserve"> pojmov domácka práca/telepráca </w:t>
      </w:r>
      <w:r w:rsidR="00D7090B" w:rsidRPr="00F020D3">
        <w:rPr>
          <w:rFonts w:eastAsia="Times New Roman"/>
          <w:color w:val="000000" w:themeColor="text1"/>
        </w:rPr>
        <w:t xml:space="preserve">(ako pravidelná práca z domácnosti) </w:t>
      </w:r>
      <w:r w:rsidRPr="00F020D3">
        <w:rPr>
          <w:rFonts w:eastAsia="Times New Roman"/>
          <w:color w:val="000000" w:themeColor="text1"/>
        </w:rPr>
        <w:t>a</w:t>
      </w:r>
      <w:r w:rsidR="00BD6921" w:rsidRPr="00F020D3">
        <w:rPr>
          <w:rFonts w:eastAsia="Times New Roman"/>
          <w:color w:val="000000" w:themeColor="text1"/>
        </w:rPr>
        <w:t> </w:t>
      </w:r>
      <w:r w:rsidRPr="00F020D3">
        <w:rPr>
          <w:rFonts w:eastAsia="Times New Roman"/>
          <w:color w:val="000000" w:themeColor="text1"/>
        </w:rPr>
        <w:t>home</w:t>
      </w:r>
      <w:r w:rsidR="00BD6921" w:rsidRPr="00F020D3">
        <w:rPr>
          <w:rFonts w:eastAsia="Times New Roman"/>
          <w:color w:val="000000" w:themeColor="text1"/>
        </w:rPr>
        <w:t xml:space="preserve"> </w:t>
      </w:r>
      <w:r w:rsidR="00D7090B" w:rsidRPr="00F020D3">
        <w:rPr>
          <w:rFonts w:eastAsia="Times New Roman"/>
          <w:color w:val="000000" w:themeColor="text1"/>
        </w:rPr>
        <w:t>office (ako príležitostná práca z domácnosti)</w:t>
      </w:r>
      <w:r w:rsidRPr="00F020D3">
        <w:rPr>
          <w:rFonts w:eastAsia="Times New Roman"/>
          <w:color w:val="000000" w:themeColor="text1"/>
        </w:rPr>
        <w:t xml:space="preserve">. Právna úprava </w:t>
      </w:r>
      <w:r w:rsidR="00F020D3" w:rsidRPr="003D232E">
        <w:rPr>
          <w:color w:val="000000" w:themeColor="text1"/>
        </w:rPr>
        <w:t>Slovenskej republiky</w:t>
      </w:r>
      <w:r w:rsidRPr="00F020D3">
        <w:rPr>
          <w:rFonts w:eastAsia="Times New Roman"/>
          <w:color w:val="000000" w:themeColor="text1"/>
        </w:rPr>
        <w:t xml:space="preserve"> nepozná pojem home</w:t>
      </w:r>
      <w:r w:rsidR="00BD6921" w:rsidRPr="00F020D3">
        <w:rPr>
          <w:rFonts w:eastAsia="Times New Roman"/>
          <w:color w:val="000000" w:themeColor="text1"/>
        </w:rPr>
        <w:t xml:space="preserve"> </w:t>
      </w:r>
      <w:r w:rsidRPr="00F020D3">
        <w:rPr>
          <w:rFonts w:eastAsia="Times New Roman"/>
          <w:color w:val="000000" w:themeColor="text1"/>
        </w:rPr>
        <w:t>office a anglické znenie dohovoru MOP</w:t>
      </w:r>
      <w:r w:rsidR="00D7090B" w:rsidRPr="00F020D3">
        <w:rPr>
          <w:rFonts w:eastAsia="Times New Roman"/>
          <w:color w:val="000000" w:themeColor="text1"/>
        </w:rPr>
        <w:t xml:space="preserve"> č.</w:t>
      </w:r>
      <w:r w:rsidR="00F020D3">
        <w:rPr>
          <w:rFonts w:eastAsia="Times New Roman"/>
          <w:color w:val="000000" w:themeColor="text1"/>
        </w:rPr>
        <w:t> </w:t>
      </w:r>
      <w:r w:rsidR="00D7090B" w:rsidRPr="00F020D3">
        <w:rPr>
          <w:rFonts w:eastAsia="Times New Roman"/>
          <w:color w:val="000000" w:themeColor="text1"/>
        </w:rPr>
        <w:t>177 z roku 1996</w:t>
      </w:r>
      <w:r w:rsidRPr="00F020D3">
        <w:rPr>
          <w:rFonts w:eastAsia="Times New Roman"/>
          <w:color w:val="000000" w:themeColor="text1"/>
        </w:rPr>
        <w:t>, ktoré upravuje tzv. home</w:t>
      </w:r>
      <w:r w:rsidR="00D7090B" w:rsidRPr="00F020D3">
        <w:rPr>
          <w:rFonts w:eastAsia="Times New Roman"/>
          <w:color w:val="000000" w:themeColor="text1"/>
        </w:rPr>
        <w:t xml:space="preserve"> </w:t>
      </w:r>
      <w:r w:rsidRPr="00F020D3">
        <w:rPr>
          <w:rFonts w:eastAsia="Times New Roman"/>
          <w:color w:val="000000" w:themeColor="text1"/>
        </w:rPr>
        <w:t xml:space="preserve">work, je možné preložiť ako domácka práca/práca </w:t>
      </w:r>
      <w:r w:rsidR="00D7090B" w:rsidRPr="00F020D3">
        <w:rPr>
          <w:rFonts w:eastAsia="Times New Roman"/>
          <w:color w:val="000000" w:themeColor="text1"/>
        </w:rPr>
        <w:t>doma – slovenské znenie prekladu dohovoru používa spojenie „práca doma“</w:t>
      </w:r>
      <w:r w:rsidRPr="00F020D3">
        <w:rPr>
          <w:rFonts w:eastAsia="Times New Roman"/>
          <w:color w:val="000000" w:themeColor="text1"/>
        </w:rPr>
        <w:t>.  Poj</w:t>
      </w:r>
      <w:r w:rsidR="00D7090B" w:rsidRPr="00F020D3">
        <w:rPr>
          <w:rFonts w:eastAsia="Times New Roman"/>
          <w:color w:val="000000" w:themeColor="text1"/>
        </w:rPr>
        <w:t>my</w:t>
      </w:r>
      <w:r w:rsidRPr="00F020D3">
        <w:rPr>
          <w:rFonts w:eastAsia="Times New Roman"/>
          <w:color w:val="000000" w:themeColor="text1"/>
        </w:rPr>
        <w:t xml:space="preserve"> domácka práca/telepráca a homeoffice </w:t>
      </w:r>
      <w:r w:rsidR="00D7090B" w:rsidRPr="00F020D3">
        <w:rPr>
          <w:rFonts w:eastAsia="Times New Roman"/>
          <w:color w:val="000000" w:themeColor="text1"/>
        </w:rPr>
        <w:t>sú</w:t>
      </w:r>
      <w:r w:rsidRPr="00F020D3">
        <w:rPr>
          <w:rFonts w:eastAsia="Times New Roman"/>
          <w:color w:val="000000" w:themeColor="text1"/>
        </w:rPr>
        <w:t xml:space="preserve"> teda </w:t>
      </w:r>
      <w:r w:rsidR="0033484E" w:rsidRPr="00F020D3">
        <w:rPr>
          <w:rFonts w:eastAsia="Times New Roman"/>
          <w:color w:val="000000" w:themeColor="text1"/>
        </w:rPr>
        <w:t>do istej miery s</w:t>
      </w:r>
      <w:r w:rsidR="00D7090B" w:rsidRPr="00F020D3">
        <w:rPr>
          <w:rFonts w:eastAsia="Times New Roman"/>
          <w:color w:val="000000" w:themeColor="text1"/>
        </w:rPr>
        <w:t>ynonymami.</w:t>
      </w:r>
      <w:r w:rsidR="00C100A4">
        <w:rPr>
          <w:rFonts w:eastAsia="Times New Roman"/>
          <w:color w:val="000000" w:themeColor="text1"/>
        </w:rPr>
        <w:t xml:space="preserve"> Zároveň sa často v praxi stierajú rozdiely medzi príležitostnou a pravidelnou prácou v domácnosti (napr. zamestnávateľ zamestnancom na výkon práce pridelí prenosný počítač a plní viaceré  povinnosti, ktoré sú ustanovené v § 52 pre domácku prácu/teleprácu)</w:t>
      </w:r>
    </w:p>
    <w:p w14:paraId="07AB61E5" w14:textId="77777777" w:rsidR="00D7090B" w:rsidRPr="00F020D3" w:rsidRDefault="00D7090B" w:rsidP="00F020D3">
      <w:pPr>
        <w:shd w:val="clear" w:color="auto" w:fill="FFFFFF"/>
        <w:ind w:firstLine="720"/>
        <w:jc w:val="both"/>
        <w:rPr>
          <w:rFonts w:eastAsia="Times New Roman"/>
          <w:color w:val="000000" w:themeColor="text1"/>
        </w:rPr>
      </w:pPr>
    </w:p>
    <w:p w14:paraId="54D73275" w14:textId="0BB2B025" w:rsidR="00905939" w:rsidRPr="00F020D3" w:rsidRDefault="0033484E" w:rsidP="00F020D3">
      <w:pPr>
        <w:shd w:val="clear" w:color="auto" w:fill="FFFFFF"/>
        <w:ind w:firstLine="720"/>
        <w:jc w:val="both"/>
        <w:rPr>
          <w:rFonts w:eastAsia="Times New Roman"/>
          <w:color w:val="000000" w:themeColor="text1"/>
        </w:rPr>
      </w:pPr>
      <w:r w:rsidRPr="00F020D3">
        <w:rPr>
          <w:rFonts w:eastAsia="Times New Roman"/>
          <w:color w:val="000000" w:themeColor="text1"/>
        </w:rPr>
        <w:t>Deliacim krit</w:t>
      </w:r>
      <w:r w:rsidR="003C654D" w:rsidRPr="00F020D3">
        <w:rPr>
          <w:rFonts w:eastAsia="Times New Roman"/>
          <w:color w:val="000000" w:themeColor="text1"/>
        </w:rPr>
        <w:t>é</w:t>
      </w:r>
      <w:r w:rsidRPr="00F020D3">
        <w:rPr>
          <w:rFonts w:eastAsia="Times New Roman"/>
          <w:color w:val="000000" w:themeColor="text1"/>
        </w:rPr>
        <w:t xml:space="preserve">riom právnej úpravy (aj Rámcovej dohody o telepráci) </w:t>
      </w:r>
      <w:r w:rsidR="003C654D" w:rsidRPr="00F020D3">
        <w:rPr>
          <w:rFonts w:eastAsia="Times New Roman"/>
          <w:color w:val="000000" w:themeColor="text1"/>
        </w:rPr>
        <w:t xml:space="preserve">kedy ide o domácku prácu/teleprácu a kedy nie, </w:t>
      </w:r>
      <w:r w:rsidRPr="00F020D3">
        <w:rPr>
          <w:rFonts w:eastAsia="Times New Roman"/>
          <w:color w:val="000000" w:themeColor="text1"/>
        </w:rPr>
        <w:t>je otázka pravidelnosti</w:t>
      </w:r>
      <w:r w:rsidR="00BD6921" w:rsidRPr="00F020D3">
        <w:rPr>
          <w:rFonts w:eastAsia="Times New Roman"/>
          <w:color w:val="000000" w:themeColor="text1"/>
        </w:rPr>
        <w:t xml:space="preserve"> výkonu</w:t>
      </w:r>
      <w:r w:rsidR="003C654D" w:rsidRPr="00F020D3">
        <w:rPr>
          <w:rFonts w:eastAsia="Times New Roman"/>
          <w:color w:val="000000" w:themeColor="text1"/>
        </w:rPr>
        <w:t xml:space="preserve"> práce mimo pracoviska zamestnávateľa</w:t>
      </w:r>
      <w:r w:rsidRPr="00F020D3">
        <w:rPr>
          <w:rFonts w:eastAsia="Times New Roman"/>
          <w:color w:val="000000" w:themeColor="text1"/>
        </w:rPr>
        <w:t xml:space="preserve"> (</w:t>
      </w:r>
      <w:r w:rsidR="00BD6921" w:rsidRPr="00F020D3">
        <w:rPr>
          <w:rFonts w:eastAsia="Times New Roman"/>
          <w:color w:val="000000" w:themeColor="text1"/>
        </w:rPr>
        <w:t>ak ide o pravidelný výkon, ide o</w:t>
      </w:r>
      <w:r w:rsidR="003C654D" w:rsidRPr="00F020D3">
        <w:rPr>
          <w:rFonts w:eastAsia="Times New Roman"/>
          <w:color w:val="000000" w:themeColor="text1"/>
        </w:rPr>
        <w:t> domácku prácu/</w:t>
      </w:r>
      <w:r w:rsidR="00BD6921" w:rsidRPr="00F020D3">
        <w:rPr>
          <w:rFonts w:eastAsia="Times New Roman"/>
          <w:color w:val="000000" w:themeColor="text1"/>
        </w:rPr>
        <w:t xml:space="preserve">teleprácu a na ňu </w:t>
      </w:r>
      <w:r w:rsidRPr="00F020D3">
        <w:rPr>
          <w:rFonts w:eastAsia="Times New Roman"/>
          <w:color w:val="000000" w:themeColor="text1"/>
        </w:rPr>
        <w:t>naviazané plneni</w:t>
      </w:r>
      <w:r w:rsidR="00BD6921" w:rsidRPr="00F020D3">
        <w:rPr>
          <w:rFonts w:eastAsia="Times New Roman"/>
          <w:color w:val="000000" w:themeColor="text1"/>
        </w:rPr>
        <w:t>e</w:t>
      </w:r>
      <w:r w:rsidRPr="00F020D3">
        <w:rPr>
          <w:rFonts w:eastAsia="Times New Roman"/>
          <w:color w:val="000000" w:themeColor="text1"/>
        </w:rPr>
        <w:t xml:space="preserve"> </w:t>
      </w:r>
      <w:r w:rsidR="00C100A4">
        <w:rPr>
          <w:rFonts w:eastAsia="Times New Roman"/>
          <w:color w:val="000000" w:themeColor="text1"/>
        </w:rPr>
        <w:t>určitého súboru</w:t>
      </w:r>
      <w:r w:rsidRPr="00F020D3">
        <w:rPr>
          <w:rFonts w:eastAsia="Times New Roman"/>
          <w:color w:val="000000" w:themeColor="text1"/>
        </w:rPr>
        <w:t xml:space="preserve"> povinnosti). Pravidelnosť neznamená, že práca z domácnosti sa musí vykonávať v rozsahu celého</w:t>
      </w:r>
      <w:r w:rsidR="00BD6921" w:rsidRPr="00F020D3">
        <w:rPr>
          <w:rFonts w:eastAsia="Times New Roman"/>
          <w:color w:val="000000" w:themeColor="text1"/>
        </w:rPr>
        <w:t xml:space="preserve"> ustanoveného (určeného)</w:t>
      </w:r>
      <w:r w:rsidRPr="00F020D3">
        <w:rPr>
          <w:rFonts w:eastAsia="Times New Roman"/>
          <w:color w:val="000000" w:themeColor="text1"/>
        </w:rPr>
        <w:t xml:space="preserve"> </w:t>
      </w:r>
      <w:r w:rsidR="00D7090B" w:rsidRPr="00F020D3">
        <w:rPr>
          <w:rFonts w:eastAsia="Times New Roman"/>
          <w:color w:val="000000" w:themeColor="text1"/>
        </w:rPr>
        <w:t>týždenného pracovného času</w:t>
      </w:r>
      <w:r w:rsidRPr="00F020D3">
        <w:rPr>
          <w:rFonts w:eastAsia="Times New Roman"/>
          <w:color w:val="000000" w:themeColor="text1"/>
        </w:rPr>
        <w:t>, práca z domácnosti (domácka práca/telepráca) sa môže vykonávať aj v dohodnutom rozsahu</w:t>
      </w:r>
      <w:r w:rsidR="00BD6921" w:rsidRPr="00F020D3">
        <w:rPr>
          <w:rFonts w:eastAsia="Times New Roman"/>
          <w:color w:val="000000" w:themeColor="text1"/>
        </w:rPr>
        <w:t>, ktorý je časťou ustanoveného (určeného) týždenného pracovného času</w:t>
      </w:r>
      <w:r w:rsidRPr="00F020D3">
        <w:rPr>
          <w:rFonts w:eastAsia="Times New Roman"/>
          <w:color w:val="000000" w:themeColor="text1"/>
        </w:rPr>
        <w:t xml:space="preserve"> (napr. jeden, dva dni v týždni). </w:t>
      </w:r>
      <w:r w:rsidR="00BD6921" w:rsidRPr="00F020D3">
        <w:rPr>
          <w:rFonts w:eastAsia="Times New Roman"/>
          <w:color w:val="000000" w:themeColor="text1"/>
        </w:rPr>
        <w:t>Z</w:t>
      </w:r>
      <w:r w:rsidR="00F020D3">
        <w:rPr>
          <w:rFonts w:eastAsia="Times New Roman"/>
          <w:color w:val="000000" w:themeColor="text1"/>
        </w:rPr>
        <w:t> </w:t>
      </w:r>
      <w:r w:rsidRPr="00F020D3">
        <w:rPr>
          <w:rFonts w:eastAsia="Times New Roman"/>
          <w:color w:val="000000" w:themeColor="text1"/>
        </w:rPr>
        <w:t xml:space="preserve">tohto hľadiska sa navrhuje </w:t>
      </w:r>
      <w:r w:rsidR="00BD6921" w:rsidRPr="00F020D3">
        <w:rPr>
          <w:rFonts w:eastAsia="Times New Roman"/>
          <w:color w:val="000000" w:themeColor="text1"/>
        </w:rPr>
        <w:t>vymedziť</w:t>
      </w:r>
      <w:r w:rsidRPr="00F020D3">
        <w:rPr>
          <w:rFonts w:eastAsia="Times New Roman"/>
          <w:color w:val="000000" w:themeColor="text1"/>
        </w:rPr>
        <w:t xml:space="preserve"> aj t</w:t>
      </w:r>
      <w:r w:rsidR="00BD6921" w:rsidRPr="00F020D3">
        <w:rPr>
          <w:rFonts w:eastAsia="Times New Roman"/>
          <w:color w:val="000000" w:themeColor="text1"/>
        </w:rPr>
        <w:t>úto</w:t>
      </w:r>
      <w:r w:rsidRPr="00F020D3">
        <w:rPr>
          <w:rFonts w:eastAsia="Times New Roman"/>
          <w:color w:val="000000" w:themeColor="text1"/>
        </w:rPr>
        <w:t xml:space="preserve"> skutočnosť.</w:t>
      </w:r>
    </w:p>
    <w:p w14:paraId="5EB7890B" w14:textId="77777777" w:rsidR="0033484E" w:rsidRDefault="0033484E" w:rsidP="00F020D3">
      <w:pPr>
        <w:shd w:val="clear" w:color="auto" w:fill="FFFFFF"/>
        <w:ind w:firstLine="720"/>
        <w:jc w:val="both"/>
        <w:rPr>
          <w:rFonts w:eastAsia="Times New Roman"/>
          <w:color w:val="000000" w:themeColor="text1"/>
        </w:rPr>
      </w:pPr>
    </w:p>
    <w:p w14:paraId="72751A1A" w14:textId="26EF3525" w:rsidR="00F1668A" w:rsidRPr="00F020D3" w:rsidRDefault="00F1668A" w:rsidP="00F1668A">
      <w:pPr>
        <w:shd w:val="clear" w:color="auto" w:fill="FFFFFF"/>
        <w:ind w:firstLine="720"/>
        <w:jc w:val="both"/>
        <w:rPr>
          <w:rFonts w:eastAsia="Times New Roman"/>
          <w:color w:val="000000" w:themeColor="text1"/>
        </w:rPr>
      </w:pPr>
      <w:r>
        <w:rPr>
          <w:rFonts w:eastAsia="Times New Roman"/>
          <w:color w:val="000000" w:themeColor="text1"/>
        </w:rPr>
        <w:t>V prípade telepráce má význam nielen to, že sa na výkon práce používa informačná technológia, ale aj to, že táto technológia sa na diaľku pravidelne prepája so zamestnávateľom/jeho zákazníkmi, t.j. dochádza k toku údajov, pretože v opačnom prípade je informačná technológia (napr. tablet na kreslenie) len jedným z nástrojov na výkon domáckej práce.</w:t>
      </w:r>
    </w:p>
    <w:p w14:paraId="6EEC1882" w14:textId="77777777" w:rsidR="00F1668A" w:rsidRPr="00F020D3" w:rsidRDefault="00F1668A" w:rsidP="00F020D3">
      <w:pPr>
        <w:shd w:val="clear" w:color="auto" w:fill="FFFFFF"/>
        <w:ind w:firstLine="720"/>
        <w:jc w:val="both"/>
        <w:rPr>
          <w:rFonts w:eastAsia="Times New Roman"/>
          <w:color w:val="000000" w:themeColor="text1"/>
        </w:rPr>
      </w:pPr>
    </w:p>
    <w:p w14:paraId="42116355" w14:textId="77777777" w:rsidR="0033484E" w:rsidRPr="00F020D3" w:rsidRDefault="00BD6921" w:rsidP="00F020D3">
      <w:pPr>
        <w:shd w:val="clear" w:color="auto" w:fill="FFFFFF"/>
        <w:ind w:firstLine="720"/>
        <w:jc w:val="both"/>
        <w:rPr>
          <w:rFonts w:eastAsia="Times New Roman"/>
          <w:color w:val="000000" w:themeColor="text1"/>
        </w:rPr>
      </w:pPr>
      <w:r w:rsidRPr="00F020D3">
        <w:rPr>
          <w:rFonts w:eastAsia="Times New Roman"/>
          <w:color w:val="000000" w:themeColor="text1"/>
        </w:rPr>
        <w:t>D</w:t>
      </w:r>
      <w:r w:rsidR="00D7090B" w:rsidRPr="00F020D3">
        <w:rPr>
          <w:rFonts w:eastAsia="Times New Roman"/>
          <w:color w:val="000000" w:themeColor="text1"/>
        </w:rPr>
        <w:t>omácnosťou</w:t>
      </w:r>
      <w:r w:rsidRPr="00F020D3">
        <w:rPr>
          <w:rFonts w:eastAsia="Times New Roman"/>
          <w:color w:val="000000" w:themeColor="text1"/>
        </w:rPr>
        <w:t xml:space="preserve"> pre účely domáckej práce a</w:t>
      </w:r>
      <w:r w:rsidR="00D7090B" w:rsidRPr="00F020D3">
        <w:rPr>
          <w:rFonts w:eastAsia="Times New Roman"/>
          <w:color w:val="000000" w:themeColor="text1"/>
        </w:rPr>
        <w:t> </w:t>
      </w:r>
      <w:r w:rsidRPr="00F020D3">
        <w:rPr>
          <w:rFonts w:eastAsia="Times New Roman"/>
          <w:color w:val="000000" w:themeColor="text1"/>
        </w:rPr>
        <w:t>telepráce</w:t>
      </w:r>
      <w:r w:rsidR="0033484E" w:rsidRPr="00F020D3">
        <w:rPr>
          <w:rFonts w:eastAsia="Times New Roman"/>
          <w:color w:val="000000" w:themeColor="text1"/>
        </w:rPr>
        <w:t xml:space="preserve"> musí byť miesto, ktoré je iné ako priestory/prevádzky zamestnávateľa</w:t>
      </w:r>
      <w:r w:rsidR="007B0FE2" w:rsidRPr="00F020D3">
        <w:rPr>
          <w:rFonts w:eastAsia="Times New Roman"/>
          <w:color w:val="000000" w:themeColor="text1"/>
        </w:rPr>
        <w:t xml:space="preserve"> (priestory zriadené zamestnávateľom)</w:t>
      </w:r>
      <w:r w:rsidR="0033484E" w:rsidRPr="00F020D3">
        <w:rPr>
          <w:rFonts w:eastAsia="Times New Roman"/>
          <w:color w:val="000000" w:themeColor="text1"/>
        </w:rPr>
        <w:t>. V zmysle navrhovanej právnej úpravy to môže byť hoci</w:t>
      </w:r>
      <w:r w:rsidRPr="00F020D3">
        <w:rPr>
          <w:rFonts w:eastAsia="Times New Roman"/>
          <w:color w:val="000000" w:themeColor="text1"/>
        </w:rPr>
        <w:t>j</w:t>
      </w:r>
      <w:r w:rsidR="0033484E" w:rsidRPr="00F020D3">
        <w:rPr>
          <w:rFonts w:eastAsia="Times New Roman"/>
          <w:color w:val="000000" w:themeColor="text1"/>
        </w:rPr>
        <w:t xml:space="preserve">aké miesto vrátane </w:t>
      </w:r>
      <w:r w:rsidRPr="00F020D3">
        <w:rPr>
          <w:rFonts w:eastAsia="Times New Roman"/>
          <w:color w:val="000000" w:themeColor="text1"/>
        </w:rPr>
        <w:t>t</w:t>
      </w:r>
      <w:r w:rsidR="0033484E" w:rsidRPr="00F020D3">
        <w:rPr>
          <w:rFonts w:eastAsia="Times New Roman"/>
          <w:color w:val="000000" w:themeColor="text1"/>
        </w:rPr>
        <w:t>akého dojednania</w:t>
      </w:r>
      <w:r w:rsidRPr="00F020D3">
        <w:rPr>
          <w:rFonts w:eastAsia="Times New Roman"/>
          <w:color w:val="000000" w:themeColor="text1"/>
        </w:rPr>
        <w:t xml:space="preserve"> miesta</w:t>
      </w:r>
      <w:r w:rsidR="0033484E" w:rsidRPr="00F020D3">
        <w:rPr>
          <w:rFonts w:eastAsia="Times New Roman"/>
          <w:color w:val="000000" w:themeColor="text1"/>
        </w:rPr>
        <w:t>, že zamestnanec si sám vyberá odkiaľ bude prácu vykonávať, ak to povaha práce umožňuje</w:t>
      </w:r>
      <w:r w:rsidR="00D7090B" w:rsidRPr="00F020D3">
        <w:rPr>
          <w:rFonts w:eastAsia="Times New Roman"/>
          <w:color w:val="000000" w:themeColor="text1"/>
        </w:rPr>
        <w:t xml:space="preserve"> (t.j.</w:t>
      </w:r>
      <w:r w:rsidR="00F020D3">
        <w:rPr>
          <w:rFonts w:eastAsia="Times New Roman"/>
          <w:color w:val="000000" w:themeColor="text1"/>
        </w:rPr>
        <w:t> </w:t>
      </w:r>
      <w:r w:rsidR="00D7090B" w:rsidRPr="00F020D3">
        <w:rPr>
          <w:rFonts w:eastAsia="Times New Roman"/>
          <w:color w:val="000000" w:themeColor="text1"/>
        </w:rPr>
        <w:t>dojednanie nebude obsahovať konkrétne miesto výkonu práce ale určenie, že miesto výkonu práce sa ponecháva na zamestnanca)</w:t>
      </w:r>
      <w:r w:rsidR="0033484E" w:rsidRPr="00F020D3">
        <w:rPr>
          <w:rFonts w:eastAsia="Times New Roman"/>
          <w:color w:val="000000" w:themeColor="text1"/>
        </w:rPr>
        <w:t xml:space="preserve">. Týmto sa </w:t>
      </w:r>
      <w:r w:rsidR="00D7090B" w:rsidRPr="00F020D3">
        <w:rPr>
          <w:rFonts w:eastAsia="Times New Roman"/>
          <w:color w:val="000000" w:themeColor="text1"/>
        </w:rPr>
        <w:t xml:space="preserve">umožňuje aj </w:t>
      </w:r>
      <w:r w:rsidR="0033484E" w:rsidRPr="00F020D3">
        <w:rPr>
          <w:rFonts w:eastAsia="Times New Roman"/>
          <w:color w:val="000000" w:themeColor="text1"/>
        </w:rPr>
        <w:t>tzv. mobilná telepráca a</w:t>
      </w:r>
      <w:r w:rsidRPr="00F020D3">
        <w:rPr>
          <w:rFonts w:eastAsia="Times New Roman"/>
          <w:color w:val="000000" w:themeColor="text1"/>
        </w:rPr>
        <w:t>  tzv.</w:t>
      </w:r>
      <w:r w:rsidR="00F020D3">
        <w:rPr>
          <w:rFonts w:eastAsia="Times New Roman"/>
          <w:color w:val="000000" w:themeColor="text1"/>
        </w:rPr>
        <w:t> </w:t>
      </w:r>
      <w:r w:rsidR="0033484E" w:rsidRPr="00F020D3">
        <w:rPr>
          <w:rFonts w:eastAsia="Times New Roman"/>
          <w:color w:val="000000" w:themeColor="text1"/>
        </w:rPr>
        <w:t>digitáln</w:t>
      </w:r>
      <w:r w:rsidRPr="00F020D3">
        <w:rPr>
          <w:rFonts w:eastAsia="Times New Roman"/>
          <w:color w:val="000000" w:themeColor="text1"/>
        </w:rPr>
        <w:t>i</w:t>
      </w:r>
      <w:r w:rsidR="0033484E" w:rsidRPr="00F020D3">
        <w:rPr>
          <w:rFonts w:eastAsia="Times New Roman"/>
          <w:color w:val="000000" w:themeColor="text1"/>
        </w:rPr>
        <w:t xml:space="preserve"> nomád</w:t>
      </w:r>
      <w:r w:rsidRPr="00F020D3">
        <w:rPr>
          <w:rFonts w:eastAsia="Times New Roman"/>
          <w:color w:val="000000" w:themeColor="text1"/>
        </w:rPr>
        <w:t>i</w:t>
      </w:r>
      <w:r w:rsidR="0033484E" w:rsidRPr="00F020D3">
        <w:rPr>
          <w:rFonts w:eastAsia="Times New Roman"/>
          <w:color w:val="000000" w:themeColor="text1"/>
        </w:rPr>
        <w:t>.</w:t>
      </w:r>
    </w:p>
    <w:p w14:paraId="301C82C8" w14:textId="77777777" w:rsidR="0033484E" w:rsidRPr="00F020D3" w:rsidRDefault="0033484E" w:rsidP="00F020D3">
      <w:pPr>
        <w:shd w:val="clear" w:color="auto" w:fill="FFFFFF"/>
        <w:ind w:firstLine="720"/>
        <w:jc w:val="both"/>
        <w:rPr>
          <w:rFonts w:eastAsia="Times New Roman"/>
          <w:color w:val="000000" w:themeColor="text1"/>
        </w:rPr>
      </w:pPr>
    </w:p>
    <w:p w14:paraId="50D1F065" w14:textId="77777777" w:rsidR="0033484E" w:rsidRPr="00F020D3" w:rsidRDefault="0033484E" w:rsidP="00F020D3">
      <w:pPr>
        <w:shd w:val="clear" w:color="auto" w:fill="FFFFFF"/>
        <w:ind w:firstLine="720"/>
        <w:jc w:val="both"/>
        <w:rPr>
          <w:rFonts w:eastAsia="Times New Roman"/>
          <w:color w:val="000000" w:themeColor="text1"/>
        </w:rPr>
      </w:pPr>
      <w:r w:rsidRPr="00F020D3">
        <w:rPr>
          <w:rFonts w:eastAsia="Times New Roman"/>
          <w:color w:val="000000" w:themeColor="text1"/>
        </w:rPr>
        <w:t>Jedným zo základných princípov vyslovených v Rámcovej dohode o telepráci je skutočnosť, že telepráca (a v tomto ohľade aj domácka práca) musí byť dohodnutá, t.</w:t>
      </w:r>
      <w:r w:rsidR="00BD6921" w:rsidRPr="00F020D3">
        <w:rPr>
          <w:rFonts w:eastAsia="Times New Roman"/>
          <w:color w:val="000000" w:themeColor="text1"/>
        </w:rPr>
        <w:t xml:space="preserve"> </w:t>
      </w:r>
      <w:r w:rsidRPr="00F020D3">
        <w:rPr>
          <w:rFonts w:eastAsia="Times New Roman"/>
          <w:color w:val="000000" w:themeColor="text1"/>
        </w:rPr>
        <w:t>j. nie je možné, aby zamestnávateľ prikazoval jednostranne výkon domáckej práce/telepráce proti vôli zamestnanca a naopak, aby si zamestnanec sám rozhodoval, kde bude jeho miesto výkonu, pretože sa domnieva, že môže vykonávať prácu aj z domácnosti. Miesto výkonu práce ako podstatná náležitosť pracovnej zmluvy (§ 43 ods. 1</w:t>
      </w:r>
      <w:r w:rsidR="003C654D" w:rsidRPr="00F020D3">
        <w:rPr>
          <w:rFonts w:eastAsia="Times New Roman"/>
          <w:color w:val="000000" w:themeColor="text1"/>
        </w:rPr>
        <w:t xml:space="preserve"> Zákonníka práce</w:t>
      </w:r>
      <w:r w:rsidRPr="00F020D3">
        <w:rPr>
          <w:rFonts w:eastAsia="Times New Roman"/>
          <w:color w:val="000000" w:themeColor="text1"/>
        </w:rPr>
        <w:t>) musí byť naďalej predmetom dohody aj pri domáckej prác</w:t>
      </w:r>
      <w:r w:rsidR="00D7090B" w:rsidRPr="00F020D3">
        <w:rPr>
          <w:rFonts w:eastAsia="Times New Roman"/>
          <w:color w:val="000000" w:themeColor="text1"/>
        </w:rPr>
        <w:t>i</w:t>
      </w:r>
      <w:r w:rsidRPr="00F020D3">
        <w:rPr>
          <w:rFonts w:eastAsia="Times New Roman"/>
          <w:color w:val="000000" w:themeColor="text1"/>
        </w:rPr>
        <w:t xml:space="preserve"> a</w:t>
      </w:r>
      <w:r w:rsidR="00BD6921" w:rsidRPr="00F020D3">
        <w:rPr>
          <w:rFonts w:eastAsia="Times New Roman"/>
          <w:color w:val="000000" w:themeColor="text1"/>
        </w:rPr>
        <w:t> </w:t>
      </w:r>
      <w:r w:rsidRPr="00F020D3">
        <w:rPr>
          <w:rFonts w:eastAsia="Times New Roman"/>
          <w:color w:val="000000" w:themeColor="text1"/>
        </w:rPr>
        <w:t>telepráci</w:t>
      </w:r>
      <w:r w:rsidR="00BD6921" w:rsidRPr="00F020D3">
        <w:rPr>
          <w:rFonts w:eastAsia="Times New Roman"/>
          <w:color w:val="000000" w:themeColor="text1"/>
        </w:rPr>
        <w:t>.</w:t>
      </w:r>
    </w:p>
    <w:p w14:paraId="2100464F" w14:textId="77777777" w:rsidR="0033484E" w:rsidRPr="00F020D3" w:rsidRDefault="0033484E" w:rsidP="00F020D3">
      <w:pPr>
        <w:shd w:val="clear" w:color="auto" w:fill="FFFFFF"/>
        <w:ind w:firstLine="720"/>
        <w:jc w:val="both"/>
        <w:rPr>
          <w:rFonts w:eastAsia="Times New Roman"/>
          <w:color w:val="000000" w:themeColor="text1"/>
        </w:rPr>
      </w:pPr>
    </w:p>
    <w:p w14:paraId="22960298" w14:textId="77777777" w:rsidR="002B6A9D" w:rsidRPr="00F020D3" w:rsidRDefault="0033484E" w:rsidP="00F020D3">
      <w:pPr>
        <w:shd w:val="clear" w:color="auto" w:fill="FFFFFF"/>
        <w:ind w:firstLine="720"/>
        <w:jc w:val="both"/>
        <w:rPr>
          <w:rFonts w:eastAsia="Times New Roman"/>
          <w:color w:val="000000" w:themeColor="text1"/>
        </w:rPr>
      </w:pPr>
      <w:r w:rsidRPr="00F020D3">
        <w:rPr>
          <w:rFonts w:eastAsia="Times New Roman"/>
          <w:color w:val="000000" w:themeColor="text1"/>
        </w:rPr>
        <w:t>V prípade domáckej práce a telepráce musí byť urobené aj rozhodnutie o organizácii pracovného času. Buď ho organizuje zamestnávateľ spôsobmi podľa § 86</w:t>
      </w:r>
      <w:r w:rsidR="00BD6921" w:rsidRPr="00F020D3">
        <w:rPr>
          <w:rFonts w:eastAsia="Times New Roman"/>
          <w:color w:val="000000" w:themeColor="text1"/>
        </w:rPr>
        <w:t xml:space="preserve"> alebo</w:t>
      </w:r>
      <w:r w:rsidRPr="00F020D3">
        <w:rPr>
          <w:rFonts w:eastAsia="Times New Roman"/>
          <w:color w:val="000000" w:themeColor="text1"/>
        </w:rPr>
        <w:t xml:space="preserve"> </w:t>
      </w:r>
      <w:r w:rsidR="00D7090B" w:rsidRPr="00F020D3">
        <w:rPr>
          <w:rFonts w:eastAsia="Times New Roman"/>
          <w:color w:val="000000" w:themeColor="text1"/>
        </w:rPr>
        <w:t xml:space="preserve">§ </w:t>
      </w:r>
      <w:r w:rsidRPr="00F020D3">
        <w:rPr>
          <w:rFonts w:eastAsia="Times New Roman"/>
          <w:color w:val="000000" w:themeColor="text1"/>
        </w:rPr>
        <w:t>87 Zákonníka práce</w:t>
      </w:r>
      <w:r w:rsidR="00BD6921" w:rsidRPr="00F020D3">
        <w:rPr>
          <w:rFonts w:eastAsia="Times New Roman"/>
          <w:color w:val="000000" w:themeColor="text1"/>
        </w:rPr>
        <w:t>,</w:t>
      </w:r>
      <w:r w:rsidRPr="00F020D3">
        <w:rPr>
          <w:rFonts w:eastAsia="Times New Roman"/>
          <w:color w:val="000000" w:themeColor="text1"/>
        </w:rPr>
        <w:t xml:space="preserve"> a to ako fixný pracovný čas alebo pružný pracovný čas (§ 88</w:t>
      </w:r>
      <w:r w:rsidR="00BD6921" w:rsidRPr="00F020D3">
        <w:rPr>
          <w:rFonts w:eastAsia="Times New Roman"/>
          <w:color w:val="000000" w:themeColor="text1"/>
        </w:rPr>
        <w:t xml:space="preserve"> Zákonníka práce</w:t>
      </w:r>
      <w:r w:rsidRPr="00F020D3">
        <w:rPr>
          <w:rFonts w:eastAsia="Times New Roman"/>
          <w:color w:val="000000" w:themeColor="text1"/>
        </w:rPr>
        <w:t xml:space="preserve">) alebo jeho </w:t>
      </w:r>
      <w:r w:rsidRPr="00F020D3">
        <w:rPr>
          <w:rFonts w:eastAsia="Times New Roman"/>
          <w:color w:val="000000" w:themeColor="text1"/>
        </w:rPr>
        <w:lastRenderedPageBreak/>
        <w:t xml:space="preserve">rozvrhovanie vzhľadom na povahu práce a  očakávania </w:t>
      </w:r>
      <w:r w:rsidR="00BD6921" w:rsidRPr="00F020D3">
        <w:rPr>
          <w:rFonts w:eastAsia="Times New Roman"/>
          <w:color w:val="000000" w:themeColor="text1"/>
        </w:rPr>
        <w:t xml:space="preserve">zamestnávateľa </w:t>
      </w:r>
      <w:r w:rsidRPr="00F020D3">
        <w:rPr>
          <w:rFonts w:eastAsia="Times New Roman"/>
          <w:color w:val="000000" w:themeColor="text1"/>
        </w:rPr>
        <w:t xml:space="preserve">(zamestnanec má odovzdať do určitého času výsledok a je jedno </w:t>
      </w:r>
      <w:r w:rsidR="003C654D" w:rsidRPr="00F020D3">
        <w:rPr>
          <w:rFonts w:eastAsia="Times New Roman"/>
          <w:color w:val="000000" w:themeColor="text1"/>
        </w:rPr>
        <w:t xml:space="preserve">v akom časovom úseku </w:t>
      </w:r>
      <w:r w:rsidRPr="00F020D3">
        <w:rPr>
          <w:rFonts w:eastAsia="Times New Roman"/>
          <w:color w:val="000000" w:themeColor="text1"/>
        </w:rPr>
        <w:t>prácu vykoná)</w:t>
      </w:r>
      <w:r w:rsidR="00BD6921" w:rsidRPr="00F020D3">
        <w:rPr>
          <w:rFonts w:eastAsia="Times New Roman"/>
          <w:color w:val="000000" w:themeColor="text1"/>
        </w:rPr>
        <w:t xml:space="preserve"> sa môže ponechať výlučne na zamestnancovi</w:t>
      </w:r>
      <w:r w:rsidRPr="00F020D3">
        <w:rPr>
          <w:rFonts w:eastAsia="Times New Roman"/>
          <w:color w:val="000000" w:themeColor="text1"/>
        </w:rPr>
        <w:t>. Ak zamestnávateľ postupuje podľa § 86</w:t>
      </w:r>
      <w:r w:rsidR="00BD6921" w:rsidRPr="00F020D3">
        <w:rPr>
          <w:rFonts w:eastAsia="Times New Roman"/>
          <w:color w:val="000000" w:themeColor="text1"/>
        </w:rPr>
        <w:t>/§ 87, resp. aj</w:t>
      </w:r>
      <w:r w:rsidR="003C654D" w:rsidRPr="00F020D3">
        <w:rPr>
          <w:rFonts w:eastAsia="Times New Roman"/>
          <w:color w:val="000000" w:themeColor="text1"/>
        </w:rPr>
        <w:t xml:space="preserve"> § 88 Zákonníka práce,</w:t>
      </w:r>
      <w:r w:rsidRPr="00F020D3">
        <w:rPr>
          <w:rFonts w:eastAsia="Times New Roman"/>
          <w:color w:val="000000" w:themeColor="text1"/>
        </w:rPr>
        <w:t xml:space="preserve"> nie je možné aplikovať výnimky ustanovené v ods</w:t>
      </w:r>
      <w:r w:rsidR="00F020D3">
        <w:rPr>
          <w:rFonts w:eastAsia="Times New Roman"/>
          <w:color w:val="000000" w:themeColor="text1"/>
        </w:rPr>
        <w:t>eku</w:t>
      </w:r>
      <w:r w:rsidRPr="00F020D3">
        <w:rPr>
          <w:rFonts w:eastAsia="Times New Roman"/>
          <w:color w:val="000000" w:themeColor="text1"/>
        </w:rPr>
        <w:t xml:space="preserve"> 7, pretože zamestnávateľ určuje časové rámce výkonu práce (napr. v prípade § 88</w:t>
      </w:r>
      <w:r w:rsidR="00BD6921" w:rsidRPr="00F020D3">
        <w:rPr>
          <w:rFonts w:eastAsia="Times New Roman"/>
          <w:color w:val="000000" w:themeColor="text1"/>
        </w:rPr>
        <w:t xml:space="preserve"> Zákonníka práce</w:t>
      </w:r>
      <w:r w:rsidRPr="00F020D3">
        <w:rPr>
          <w:rFonts w:eastAsia="Times New Roman"/>
          <w:color w:val="000000" w:themeColor="text1"/>
        </w:rPr>
        <w:t xml:space="preserve"> aj pri voliteľnom pracovnom čase </w:t>
      </w:r>
      <w:r w:rsidR="00BD6921" w:rsidRPr="00F020D3">
        <w:rPr>
          <w:rFonts w:eastAsia="Times New Roman"/>
          <w:color w:val="000000" w:themeColor="text1"/>
        </w:rPr>
        <w:t xml:space="preserve">určuje </w:t>
      </w:r>
      <w:r w:rsidRPr="00F020D3">
        <w:rPr>
          <w:rFonts w:eastAsia="Times New Roman"/>
          <w:color w:val="000000" w:themeColor="text1"/>
        </w:rPr>
        <w:t xml:space="preserve">podmienky začatia a skončenia výkonu práce a podmienku maximálneho úseku výkonu práce v rámci 24 hodín). Ak zamestnávateľ súhlasí so </w:t>
      </w:r>
      <w:r w:rsidR="00BD6921" w:rsidRPr="00F020D3">
        <w:rPr>
          <w:rFonts w:eastAsia="Times New Roman"/>
          <w:color w:val="000000" w:themeColor="text1"/>
        </w:rPr>
        <w:t>„</w:t>
      </w:r>
      <w:r w:rsidRPr="00F020D3">
        <w:rPr>
          <w:rFonts w:eastAsia="Times New Roman"/>
          <w:color w:val="000000" w:themeColor="text1"/>
        </w:rPr>
        <w:t>samorozvrhovaním</w:t>
      </w:r>
      <w:r w:rsidR="00BD6921" w:rsidRPr="00F020D3">
        <w:rPr>
          <w:rFonts w:eastAsia="Times New Roman"/>
          <w:color w:val="000000" w:themeColor="text1"/>
        </w:rPr>
        <w:t>“</w:t>
      </w:r>
      <w:r w:rsidRPr="00F020D3">
        <w:rPr>
          <w:rFonts w:eastAsia="Times New Roman"/>
          <w:color w:val="000000" w:themeColor="text1"/>
        </w:rPr>
        <w:t xml:space="preserve"> pracovného času zamestnancom, nemôže mu do tohto procesu nijako vstupovať (určovaním časového rozsahu v rámci dňa, určovaním pracovných dní v týždni, apod.). V nadväznosti na tento postup potom môžu byť aplikované aj výnimky z jednotlivých ustanovení, pretože zamestnanec si sám slobodne určí svoje pracovné dni, prestávku v práci, dobu odpočinku, vyšetrenie a ošetrenie, apod.</w:t>
      </w:r>
      <w:r w:rsidR="002B6A9D" w:rsidRPr="00F020D3">
        <w:rPr>
          <w:rFonts w:eastAsia="Times New Roman"/>
          <w:color w:val="000000" w:themeColor="text1"/>
        </w:rPr>
        <w:t xml:space="preserve"> </w:t>
      </w:r>
      <w:r w:rsidR="00D7090B" w:rsidRPr="00F020D3">
        <w:rPr>
          <w:rFonts w:eastAsia="Times New Roman"/>
          <w:color w:val="000000" w:themeColor="text1"/>
        </w:rPr>
        <w:t>Z uvedeného vyplýva, že znakom domáckej práce a telepráce nie je „samorozvrhovanie“ pracovného času zamestnancom, ale strany sa na ňom môžu dohodnúť.</w:t>
      </w:r>
    </w:p>
    <w:p w14:paraId="6FEE360A" w14:textId="77777777" w:rsidR="002B6A9D" w:rsidRPr="00F020D3" w:rsidRDefault="002B6A9D" w:rsidP="00F020D3">
      <w:pPr>
        <w:shd w:val="clear" w:color="auto" w:fill="FFFFFF"/>
        <w:ind w:firstLine="720"/>
        <w:jc w:val="both"/>
        <w:rPr>
          <w:rFonts w:eastAsia="Times New Roman"/>
          <w:color w:val="000000" w:themeColor="text1"/>
        </w:rPr>
      </w:pPr>
    </w:p>
    <w:p w14:paraId="209C2003" w14:textId="77777777" w:rsidR="0033484E" w:rsidRDefault="002B6A9D" w:rsidP="00F020D3">
      <w:pPr>
        <w:shd w:val="clear" w:color="auto" w:fill="FFFFFF"/>
        <w:ind w:firstLine="720"/>
        <w:jc w:val="both"/>
        <w:rPr>
          <w:rFonts w:eastAsia="Times New Roman"/>
          <w:color w:val="000000" w:themeColor="text1"/>
        </w:rPr>
      </w:pPr>
      <w:r w:rsidRPr="00F020D3">
        <w:rPr>
          <w:rFonts w:eastAsia="Times New Roman"/>
          <w:color w:val="000000" w:themeColor="text1"/>
        </w:rPr>
        <w:t>Odch</w:t>
      </w:r>
      <w:r w:rsidR="00BD6921" w:rsidRPr="00F020D3">
        <w:rPr>
          <w:rFonts w:eastAsia="Times New Roman"/>
          <w:color w:val="000000" w:themeColor="text1"/>
        </w:rPr>
        <w:t>ý</w:t>
      </w:r>
      <w:r w:rsidRPr="00F020D3">
        <w:rPr>
          <w:rFonts w:eastAsia="Times New Roman"/>
          <w:color w:val="000000" w:themeColor="text1"/>
        </w:rPr>
        <w:t xml:space="preserve">lky </w:t>
      </w:r>
      <w:r w:rsidR="00BD6921" w:rsidRPr="00F020D3">
        <w:rPr>
          <w:rFonts w:eastAsia="Times New Roman"/>
          <w:color w:val="000000" w:themeColor="text1"/>
        </w:rPr>
        <w:t xml:space="preserve">od pravidiel Zákonníka práce </w:t>
      </w:r>
      <w:r w:rsidRPr="00F020D3">
        <w:rPr>
          <w:rFonts w:eastAsia="Times New Roman"/>
          <w:color w:val="000000" w:themeColor="text1"/>
        </w:rPr>
        <w:t>sa navrhuje ponecha</w:t>
      </w:r>
      <w:r w:rsidR="00D7090B" w:rsidRPr="00F020D3">
        <w:rPr>
          <w:rFonts w:eastAsia="Times New Roman"/>
          <w:color w:val="000000" w:themeColor="text1"/>
        </w:rPr>
        <w:t>ť nezmenené s výnimkou písm. b). V</w:t>
      </w:r>
      <w:r w:rsidRPr="00F020D3">
        <w:rPr>
          <w:rFonts w:eastAsia="Times New Roman"/>
          <w:color w:val="000000" w:themeColor="text1"/>
        </w:rPr>
        <w:t>zhľadom na to, že v prípade domáckej práce/telepráce môžu nastať aj prestoje, za ktoré zamestnávateľ zodpovedá (napr. nedodanie podkladov na výkon práce, pokazenie prideleného počítača) ale aj prestoje, za ktoré si zodpovedá zamestnanec (napr. výpadok energie</w:t>
      </w:r>
      <w:r w:rsidR="00D7090B" w:rsidRPr="00F020D3">
        <w:rPr>
          <w:rFonts w:eastAsia="Times New Roman"/>
          <w:color w:val="000000" w:themeColor="text1"/>
        </w:rPr>
        <w:t>, pokazenie vlastného počítača) je potrebné pri posudzovaní práv zamestnanca túto skutočnosť odlíšiť.</w:t>
      </w:r>
    </w:p>
    <w:p w14:paraId="2084C8AA" w14:textId="77777777" w:rsidR="00131250" w:rsidRDefault="00131250" w:rsidP="00F020D3">
      <w:pPr>
        <w:shd w:val="clear" w:color="auto" w:fill="FFFFFF"/>
        <w:ind w:firstLine="720"/>
        <w:jc w:val="both"/>
        <w:rPr>
          <w:rFonts w:eastAsia="Times New Roman"/>
          <w:color w:val="000000" w:themeColor="text1"/>
        </w:rPr>
      </w:pPr>
    </w:p>
    <w:p w14:paraId="2112F6BB" w14:textId="62378FEF" w:rsidR="00131250" w:rsidRDefault="00131250" w:rsidP="00131250">
      <w:pPr>
        <w:shd w:val="clear" w:color="auto" w:fill="FFFFFF"/>
        <w:ind w:firstLine="720"/>
        <w:jc w:val="both"/>
        <w:rPr>
          <w:rFonts w:eastAsia="Times New Roman"/>
          <w:color w:val="000000" w:themeColor="text1"/>
        </w:rPr>
      </w:pPr>
      <w:r>
        <w:rPr>
          <w:rFonts w:eastAsia="Times New Roman"/>
          <w:color w:val="000000" w:themeColor="text1"/>
        </w:rPr>
        <w:t xml:space="preserve">Zamestnávateľ je povinný zabezpečiť/poskytnúť zamestnancovi pracovné prostriedky na výkon domáckej práce/telepráce. Ak však túto svoju povinnosť nevie splniť, môže sa zamestnávateľ so zamestnancom dohodnúť o používaní vlastného prostriedku zamestnanca na tieto účely. Z hľadiska zabezpečenia ochrany osobných údajov a ďalších informácií je ale potrebné zdôrazniť, že zamestnávateľ sa touto dohodou nezbavuje svojej povinnosti v oblasti bezpečnosti v zmysle osobitných predpisov v oblasti ochrany osobných údajov, a túto zodpovednosť nemôže preniesť ani na zamestnanca. </w:t>
      </w:r>
      <w:r w:rsidR="00C100A4">
        <w:rPr>
          <w:rFonts w:eastAsia="Times New Roman"/>
          <w:color w:val="000000" w:themeColor="text1"/>
        </w:rPr>
        <w:t>Obdobne to platí aj v prípade podľa ods</w:t>
      </w:r>
      <w:r w:rsidR="00DB336D">
        <w:rPr>
          <w:rFonts w:eastAsia="Times New Roman"/>
          <w:color w:val="000000" w:themeColor="text1"/>
        </w:rPr>
        <w:t>eku</w:t>
      </w:r>
      <w:r w:rsidR="00C100A4">
        <w:rPr>
          <w:rFonts w:eastAsia="Times New Roman"/>
          <w:color w:val="000000" w:themeColor="text1"/>
        </w:rPr>
        <w:t xml:space="preserve"> 2.</w:t>
      </w:r>
    </w:p>
    <w:p w14:paraId="05C22A1D" w14:textId="77777777" w:rsidR="002B6A9D" w:rsidRPr="00F020D3" w:rsidRDefault="002B6A9D" w:rsidP="00833F8D">
      <w:pPr>
        <w:shd w:val="clear" w:color="auto" w:fill="FFFFFF"/>
        <w:jc w:val="both"/>
        <w:rPr>
          <w:rFonts w:eastAsia="Times New Roman"/>
          <w:color w:val="000000" w:themeColor="text1"/>
        </w:rPr>
      </w:pPr>
    </w:p>
    <w:p w14:paraId="04D6506A" w14:textId="40D5D40F" w:rsidR="003C654D" w:rsidRDefault="002B6A9D" w:rsidP="00F020D3">
      <w:pPr>
        <w:shd w:val="clear" w:color="auto" w:fill="FFFFFF"/>
        <w:ind w:firstLine="720"/>
        <w:jc w:val="both"/>
        <w:rPr>
          <w:rFonts w:eastAsia="Times New Roman"/>
          <w:color w:val="000000" w:themeColor="text1"/>
        </w:rPr>
      </w:pPr>
      <w:r w:rsidRPr="00F020D3">
        <w:rPr>
          <w:rFonts w:eastAsia="Times New Roman"/>
          <w:color w:val="000000" w:themeColor="text1"/>
        </w:rPr>
        <w:t xml:space="preserve">Navrhuje sa zo súčasného znenia prevziať aj ďalšie ustanovenia o povinnostiach zamestnávateľa pri domáckej práci a telepráci. Povinnosti </w:t>
      </w:r>
      <w:r w:rsidR="00BD6921" w:rsidRPr="00F020D3">
        <w:rPr>
          <w:rFonts w:eastAsia="Times New Roman"/>
          <w:color w:val="000000" w:themeColor="text1"/>
        </w:rPr>
        <w:t xml:space="preserve">sa </w:t>
      </w:r>
      <w:r w:rsidRPr="00F020D3">
        <w:rPr>
          <w:rFonts w:eastAsia="Times New Roman"/>
          <w:color w:val="000000" w:themeColor="text1"/>
        </w:rPr>
        <w:t>navrhuje spresniť pokiaľ ide o zvýšené náklady zamestnanca</w:t>
      </w:r>
      <w:r w:rsidR="009666B2">
        <w:rPr>
          <w:rFonts w:eastAsia="Times New Roman"/>
          <w:color w:val="000000" w:themeColor="text1"/>
        </w:rPr>
        <w:t>, kedy zamestnancovi uhrádza za podmienok podľa § 145 ods. 2 preukázateľné zvýšené výdavky zamestnanca s používaním vlastného náradia, vlastného zariadenia a vlastných predmetom potrebných na výkon práce (napr. náklady na elektrinu, na nadštandardné pripojenie na internet potrebné na výkon práce).</w:t>
      </w:r>
      <w:r w:rsidRPr="00F020D3">
        <w:rPr>
          <w:rFonts w:eastAsia="Times New Roman"/>
          <w:color w:val="000000" w:themeColor="text1"/>
        </w:rPr>
        <w:t>Určenie nákladov sa robí v každom prípade osobitne</w:t>
      </w:r>
      <w:r w:rsidR="00833F8D">
        <w:rPr>
          <w:rFonts w:eastAsia="Times New Roman"/>
          <w:color w:val="000000" w:themeColor="text1"/>
        </w:rPr>
        <w:t xml:space="preserve"> (v tomto kontexte je relevantný aj kontext zákona č. 595/2003 Z. z. o dani z príjmov)</w:t>
      </w:r>
      <w:r w:rsidRPr="00F020D3">
        <w:rPr>
          <w:rFonts w:eastAsia="Times New Roman"/>
          <w:color w:val="000000" w:themeColor="text1"/>
        </w:rPr>
        <w:t>.</w:t>
      </w:r>
      <w:r w:rsidR="00833F8D">
        <w:rPr>
          <w:rFonts w:eastAsia="Times New Roman"/>
          <w:color w:val="000000" w:themeColor="text1"/>
        </w:rPr>
        <w:t xml:space="preserve"> </w:t>
      </w:r>
      <w:r w:rsidRPr="00F020D3">
        <w:rPr>
          <w:rFonts w:eastAsia="Times New Roman"/>
          <w:color w:val="000000" w:themeColor="text1"/>
        </w:rPr>
        <w:t xml:space="preserve"> </w:t>
      </w:r>
      <w:r w:rsidR="00833F8D">
        <w:rPr>
          <w:rFonts w:eastAsia="Times New Roman"/>
          <w:color w:val="000000" w:themeColor="text1"/>
        </w:rPr>
        <w:t xml:space="preserve">Ustanovenie § 52  je prepojené s § 145 ods. 2, t.j. základným pravidlom Zákonníka práce je povinnosť zamestnanca používať nástroje, prostriedky, zariadenia zamestnávateľa. </w:t>
      </w:r>
      <w:r w:rsidR="00C100A4">
        <w:rPr>
          <w:rFonts w:eastAsia="Times New Roman"/>
          <w:color w:val="000000" w:themeColor="text1"/>
        </w:rPr>
        <w:t>To platí aj pre kontext</w:t>
      </w:r>
      <w:r w:rsidR="00F45ED2">
        <w:rPr>
          <w:rFonts w:eastAsia="Times New Roman"/>
          <w:color w:val="000000" w:themeColor="text1"/>
        </w:rPr>
        <w:t xml:space="preserve"> domáckej práce a telepráce. </w:t>
      </w:r>
      <w:r w:rsidR="00833F8D">
        <w:rPr>
          <w:rFonts w:eastAsia="Times New Roman"/>
          <w:color w:val="000000" w:themeColor="text1"/>
        </w:rPr>
        <w:t xml:space="preserve">O použití vlastných prostriedkov musí existovať dohoda so zamestnancom (viď. § 145 ods. 2), pričom bez dohody zamestnancovi nepatrí ani náhrada nákladov ako ani </w:t>
      </w:r>
      <w:r w:rsidR="00F45ED2">
        <w:rPr>
          <w:rFonts w:eastAsia="Times New Roman"/>
          <w:color w:val="000000" w:themeColor="text1"/>
        </w:rPr>
        <w:t>náhrada škody na vlastných veciach, ktoré použil na výkon práce bez súhlasu zamestnávateľa. Predmetom dohody (resp. rozsah môže vyplývať aj z vnútorného predpisu) je aj otázka úhrady nákladov, spôsobu ich preukazovania. Povinnosť preukázať zvýšené náklady má zamestnanec.</w:t>
      </w:r>
    </w:p>
    <w:p w14:paraId="2CD796A0" w14:textId="77777777" w:rsidR="003C654D" w:rsidRPr="00F020D3" w:rsidRDefault="003C654D" w:rsidP="00F45ED2">
      <w:pPr>
        <w:shd w:val="clear" w:color="auto" w:fill="FFFFFF"/>
        <w:jc w:val="both"/>
        <w:rPr>
          <w:rFonts w:eastAsia="Times New Roman"/>
          <w:color w:val="000000" w:themeColor="text1"/>
        </w:rPr>
      </w:pPr>
    </w:p>
    <w:p w14:paraId="65BA40BB" w14:textId="77777777" w:rsidR="002B6A9D" w:rsidRPr="00F020D3" w:rsidRDefault="002B6A9D" w:rsidP="00F020D3">
      <w:pPr>
        <w:shd w:val="clear" w:color="auto" w:fill="FFFFFF"/>
        <w:ind w:firstLine="720"/>
        <w:jc w:val="both"/>
        <w:rPr>
          <w:rFonts w:eastAsia="Times New Roman"/>
          <w:color w:val="000000" w:themeColor="text1"/>
        </w:rPr>
      </w:pPr>
      <w:r w:rsidRPr="00F020D3">
        <w:rPr>
          <w:rFonts w:eastAsia="Times New Roman"/>
          <w:color w:val="000000" w:themeColor="text1"/>
        </w:rPr>
        <w:lastRenderedPageBreak/>
        <w:t>Navrhuje sa (rovnako aj je to aj v Rámcovej dohode o telepráci) zdôrazniť prístup tohto zamestnanca k prehlbovaniu kvalifikácie, t.</w:t>
      </w:r>
      <w:r w:rsidR="007E6194" w:rsidRPr="00F020D3">
        <w:rPr>
          <w:rFonts w:eastAsia="Times New Roman"/>
          <w:color w:val="000000" w:themeColor="text1"/>
        </w:rPr>
        <w:t xml:space="preserve"> </w:t>
      </w:r>
      <w:r w:rsidRPr="00F020D3">
        <w:rPr>
          <w:rFonts w:eastAsia="Times New Roman"/>
          <w:color w:val="000000" w:themeColor="text1"/>
        </w:rPr>
        <w:t>j. aby mal rovnako ako zamestnanci na pracoviskách zamestnávateľa, možnosť zúčastniť sa školení (fyzických</w:t>
      </w:r>
      <w:r w:rsidR="00BD6921" w:rsidRPr="00F020D3">
        <w:rPr>
          <w:rFonts w:eastAsia="Times New Roman"/>
          <w:color w:val="000000" w:themeColor="text1"/>
        </w:rPr>
        <w:t xml:space="preserve"> alebo </w:t>
      </w:r>
      <w:r w:rsidR="003C654D" w:rsidRPr="00F020D3">
        <w:rPr>
          <w:rFonts w:eastAsia="Times New Roman"/>
          <w:color w:val="000000" w:themeColor="text1"/>
        </w:rPr>
        <w:t>„</w:t>
      </w:r>
      <w:r w:rsidR="00BD6921" w:rsidRPr="00F020D3">
        <w:rPr>
          <w:rFonts w:eastAsia="Times New Roman"/>
          <w:color w:val="000000" w:themeColor="text1"/>
        </w:rPr>
        <w:t>digitálnych</w:t>
      </w:r>
      <w:r w:rsidR="003C654D" w:rsidRPr="00F020D3">
        <w:rPr>
          <w:rFonts w:eastAsia="Times New Roman"/>
          <w:color w:val="000000" w:themeColor="text1"/>
        </w:rPr>
        <w:t>“</w:t>
      </w:r>
      <w:r w:rsidR="00BD6921" w:rsidRPr="00F020D3">
        <w:rPr>
          <w:rFonts w:eastAsia="Times New Roman"/>
          <w:color w:val="000000" w:themeColor="text1"/>
        </w:rPr>
        <w:t xml:space="preserve"> </w:t>
      </w:r>
      <w:r w:rsidR="00D7090B" w:rsidRPr="00F020D3">
        <w:rPr>
          <w:rFonts w:eastAsia="Times New Roman"/>
          <w:color w:val="000000" w:themeColor="text1"/>
        </w:rPr>
        <w:t xml:space="preserve">avšak aj </w:t>
      </w:r>
      <w:r w:rsidR="00BD6921" w:rsidRPr="00F020D3">
        <w:rPr>
          <w:rFonts w:eastAsia="Times New Roman"/>
          <w:color w:val="000000" w:themeColor="text1"/>
        </w:rPr>
        <w:t>s ohľadom na možnosť začlenenia aj do fyzického kolektívu zamestnancov</w:t>
      </w:r>
      <w:r w:rsidR="00D7090B" w:rsidRPr="00F020D3">
        <w:rPr>
          <w:rFonts w:eastAsia="Times New Roman"/>
          <w:color w:val="000000" w:themeColor="text1"/>
        </w:rPr>
        <w:t>,</w:t>
      </w:r>
      <w:r w:rsidR="00BD6921" w:rsidRPr="00F020D3">
        <w:rPr>
          <w:rFonts w:eastAsia="Times New Roman"/>
          <w:color w:val="000000" w:themeColor="text1"/>
        </w:rPr>
        <w:t xml:space="preserve"> nielen do toho virtuálneho tam, kde je to možné</w:t>
      </w:r>
      <w:r w:rsidRPr="00F020D3">
        <w:rPr>
          <w:rFonts w:eastAsia="Times New Roman"/>
          <w:color w:val="000000" w:themeColor="text1"/>
        </w:rPr>
        <w:t>).</w:t>
      </w:r>
    </w:p>
    <w:p w14:paraId="35522026" w14:textId="77777777" w:rsidR="002B6A9D" w:rsidRPr="00F020D3" w:rsidRDefault="002B6A9D" w:rsidP="00F020D3">
      <w:pPr>
        <w:shd w:val="clear" w:color="auto" w:fill="FFFFFF"/>
        <w:ind w:firstLine="720"/>
        <w:jc w:val="both"/>
        <w:rPr>
          <w:rFonts w:eastAsia="Times New Roman"/>
          <w:color w:val="000000" w:themeColor="text1"/>
        </w:rPr>
      </w:pPr>
    </w:p>
    <w:p w14:paraId="2AA81FF5" w14:textId="77777777" w:rsidR="002B6A9D" w:rsidRPr="00F020D3" w:rsidRDefault="002B6A9D" w:rsidP="00F020D3">
      <w:pPr>
        <w:shd w:val="clear" w:color="auto" w:fill="FFFFFF"/>
        <w:ind w:firstLine="720"/>
        <w:jc w:val="both"/>
        <w:rPr>
          <w:rFonts w:eastAsia="Times New Roman"/>
          <w:color w:val="000000" w:themeColor="text1"/>
        </w:rPr>
      </w:pPr>
      <w:r w:rsidRPr="00F020D3">
        <w:rPr>
          <w:rFonts w:eastAsia="Times New Roman"/>
          <w:color w:val="000000" w:themeColor="text1"/>
        </w:rPr>
        <w:t>Navrhuje sa ustanoviť aj forma práva na odpojenie sa zamestnanca, ktoré je konštruované ako právo zamestnanca nevykonávať prácu mimo pracovného času (ak nejde o prá</w:t>
      </w:r>
      <w:r w:rsidR="003C654D" w:rsidRPr="00F020D3">
        <w:rPr>
          <w:rFonts w:eastAsia="Times New Roman"/>
          <w:color w:val="000000" w:themeColor="text1"/>
        </w:rPr>
        <w:t>cu nadčas, pracovnú pohotovosť)</w:t>
      </w:r>
      <w:r w:rsidRPr="00F020D3">
        <w:rPr>
          <w:rFonts w:eastAsia="Times New Roman"/>
          <w:color w:val="000000" w:themeColor="text1"/>
        </w:rPr>
        <w:t xml:space="preserve"> v čase</w:t>
      </w:r>
      <w:r w:rsidR="00D7090B" w:rsidRPr="00F020D3">
        <w:rPr>
          <w:rFonts w:eastAsia="Times New Roman"/>
          <w:color w:val="000000" w:themeColor="text1"/>
        </w:rPr>
        <w:t xml:space="preserve"> prekážok v práci, dovolenky a </w:t>
      </w:r>
      <w:r w:rsidRPr="00F020D3">
        <w:rPr>
          <w:rFonts w:eastAsia="Times New Roman"/>
          <w:color w:val="000000" w:themeColor="text1"/>
        </w:rPr>
        <w:t>zákaz hodnotiť toto nevykonávanie práce</w:t>
      </w:r>
      <w:r w:rsidR="00D7090B" w:rsidRPr="00F020D3">
        <w:rPr>
          <w:rFonts w:eastAsia="Times New Roman"/>
          <w:color w:val="000000" w:themeColor="text1"/>
        </w:rPr>
        <w:t xml:space="preserve"> zo strany zamestnávateľa</w:t>
      </w:r>
      <w:r w:rsidRPr="00F020D3">
        <w:rPr>
          <w:rFonts w:eastAsia="Times New Roman"/>
          <w:color w:val="000000" w:themeColor="text1"/>
        </w:rPr>
        <w:t xml:space="preserve"> ako porušenie pracovnej disciplíny.</w:t>
      </w:r>
    </w:p>
    <w:p w14:paraId="0EDEBECB" w14:textId="77777777" w:rsidR="002B6A9D" w:rsidRPr="00F020D3" w:rsidRDefault="002B6A9D" w:rsidP="00F020D3">
      <w:pPr>
        <w:shd w:val="clear" w:color="auto" w:fill="FFFFFF"/>
        <w:ind w:firstLine="720"/>
        <w:jc w:val="both"/>
        <w:rPr>
          <w:rFonts w:eastAsia="Times New Roman"/>
          <w:color w:val="000000" w:themeColor="text1"/>
        </w:rPr>
      </w:pPr>
    </w:p>
    <w:p w14:paraId="124A1B7C" w14:textId="77777777" w:rsidR="002B6A9D" w:rsidRPr="00F020D3" w:rsidRDefault="002B6A9D" w:rsidP="00F020D3">
      <w:pPr>
        <w:shd w:val="clear" w:color="auto" w:fill="FFFFFF"/>
        <w:ind w:firstLine="720"/>
        <w:jc w:val="both"/>
        <w:rPr>
          <w:rFonts w:eastAsia="Times New Roman"/>
          <w:color w:val="000000" w:themeColor="text1"/>
        </w:rPr>
      </w:pPr>
      <w:r w:rsidRPr="00F020D3">
        <w:rPr>
          <w:rFonts w:eastAsia="Times New Roman"/>
          <w:color w:val="000000" w:themeColor="text1"/>
        </w:rPr>
        <w:t>V ustanovení sa ponecháva dôležitý aspekt pri domáckej práci a telepráci (zdôrazňovaný aj v Rámcovej dohode o</w:t>
      </w:r>
      <w:r w:rsidR="00E032E3" w:rsidRPr="00F020D3">
        <w:rPr>
          <w:rFonts w:eastAsia="Times New Roman"/>
          <w:color w:val="000000" w:themeColor="text1"/>
        </w:rPr>
        <w:t> </w:t>
      </w:r>
      <w:r w:rsidRPr="00F020D3">
        <w:rPr>
          <w:rFonts w:eastAsia="Times New Roman"/>
          <w:color w:val="000000" w:themeColor="text1"/>
        </w:rPr>
        <w:t>telepráci</w:t>
      </w:r>
      <w:r w:rsidR="00E032E3" w:rsidRPr="00F020D3">
        <w:rPr>
          <w:rFonts w:eastAsia="Times New Roman"/>
          <w:color w:val="000000" w:themeColor="text1"/>
        </w:rPr>
        <w:t xml:space="preserve"> a v dohovore MOP č. 177</w:t>
      </w:r>
      <w:r w:rsidRPr="00F020D3">
        <w:rPr>
          <w:rFonts w:eastAsia="Times New Roman"/>
          <w:color w:val="000000" w:themeColor="text1"/>
        </w:rPr>
        <w:t>),</w:t>
      </w:r>
      <w:r w:rsidR="00E032E3" w:rsidRPr="00F020D3">
        <w:rPr>
          <w:rFonts w:eastAsia="Times New Roman"/>
          <w:color w:val="000000" w:themeColor="text1"/>
        </w:rPr>
        <w:t xml:space="preserve"> a to zásadu</w:t>
      </w:r>
      <w:r w:rsidRPr="00F020D3">
        <w:rPr>
          <w:rFonts w:eastAsia="Times New Roman"/>
          <w:color w:val="000000" w:themeColor="text1"/>
        </w:rPr>
        <w:t xml:space="preserve"> zákazu znevýhodnenia (t. j. diskriminácie tohto zamestnanca) v porovnaní s porovnateľným zamestnanc</w:t>
      </w:r>
      <w:r w:rsidR="00E032E3" w:rsidRPr="00F020D3">
        <w:rPr>
          <w:rFonts w:eastAsia="Times New Roman"/>
          <w:color w:val="000000" w:themeColor="text1"/>
        </w:rPr>
        <w:t>om na pracovisku zamestnávateľa, resp. zásadu zákazu zvýhodnenia (t. j. diskriminácie zamestnancov na pracoviskách zamestnávateľa).</w:t>
      </w:r>
    </w:p>
    <w:p w14:paraId="400D1E31" w14:textId="77777777" w:rsidR="00D077F2" w:rsidRPr="00F020D3" w:rsidRDefault="00D077F2" w:rsidP="00F020D3">
      <w:pPr>
        <w:shd w:val="clear" w:color="auto" w:fill="FFFFFF"/>
        <w:jc w:val="both"/>
        <w:rPr>
          <w:rFonts w:eastAsia="Times New Roman"/>
          <w:b/>
          <w:color w:val="000000" w:themeColor="text1"/>
        </w:rPr>
      </w:pPr>
    </w:p>
    <w:p w14:paraId="524C15D7" w14:textId="77777777" w:rsidR="00D077F2" w:rsidRPr="00F020D3" w:rsidRDefault="00D077F2" w:rsidP="00F020D3">
      <w:pPr>
        <w:shd w:val="clear" w:color="auto" w:fill="FFFFFF"/>
        <w:jc w:val="both"/>
        <w:rPr>
          <w:rFonts w:eastAsia="Times New Roman"/>
          <w:b/>
          <w:color w:val="000000" w:themeColor="text1"/>
        </w:rPr>
      </w:pPr>
      <w:r w:rsidRPr="00F020D3">
        <w:rPr>
          <w:rFonts w:eastAsia="Times New Roman"/>
          <w:b/>
          <w:color w:val="000000" w:themeColor="text1"/>
        </w:rPr>
        <w:t>K bodu 4</w:t>
      </w:r>
    </w:p>
    <w:p w14:paraId="4BEEC35A" w14:textId="77777777" w:rsidR="00D077F2" w:rsidRPr="00F020D3" w:rsidRDefault="00D077F2" w:rsidP="00F020D3">
      <w:pPr>
        <w:shd w:val="clear" w:color="auto" w:fill="FFFFFF"/>
        <w:jc w:val="both"/>
        <w:rPr>
          <w:rFonts w:eastAsia="Times New Roman"/>
          <w:b/>
          <w:color w:val="000000" w:themeColor="text1"/>
        </w:rPr>
      </w:pPr>
    </w:p>
    <w:p w14:paraId="21C94344" w14:textId="66350A7B" w:rsidR="00875093" w:rsidRPr="00F020D3" w:rsidRDefault="00086BB9" w:rsidP="00F020D3">
      <w:pPr>
        <w:shd w:val="clear" w:color="auto" w:fill="FFFFFF"/>
        <w:ind w:firstLine="720"/>
        <w:jc w:val="both"/>
        <w:rPr>
          <w:rFonts w:eastAsia="Times New Roman"/>
          <w:color w:val="000000" w:themeColor="text1"/>
        </w:rPr>
      </w:pPr>
      <w:r w:rsidRPr="00F020D3">
        <w:rPr>
          <w:rFonts w:eastAsia="Times New Roman"/>
          <w:color w:val="000000" w:themeColor="text1"/>
        </w:rPr>
        <w:t xml:space="preserve">V súlade s uznesením </w:t>
      </w:r>
      <w:r w:rsidR="00F020D3" w:rsidRPr="003D232E">
        <w:rPr>
          <w:color w:val="000000" w:themeColor="text1"/>
        </w:rPr>
        <w:t>Slovenskej republiky</w:t>
      </w:r>
      <w:r w:rsidR="00F020D3">
        <w:t xml:space="preserve"> č. 400</w:t>
      </w:r>
      <w:r w:rsidR="00F020D3" w:rsidRPr="003D232E">
        <w:rPr>
          <w:color w:val="000000" w:themeColor="text1"/>
        </w:rPr>
        <w:t xml:space="preserve"> z 24.</w:t>
      </w:r>
      <w:r w:rsidR="00F020D3">
        <w:rPr>
          <w:color w:val="000000" w:themeColor="text1"/>
        </w:rPr>
        <w:t> </w:t>
      </w:r>
      <w:r w:rsidR="00F020D3" w:rsidRPr="003D232E">
        <w:rPr>
          <w:color w:val="000000" w:themeColor="text1"/>
        </w:rPr>
        <w:t>júna 2020</w:t>
      </w:r>
      <w:r w:rsidR="00F020D3">
        <w:rPr>
          <w:color w:val="000000" w:themeColor="text1"/>
        </w:rPr>
        <w:t xml:space="preserve"> </w:t>
      </w:r>
      <w:r w:rsidR="00875093" w:rsidRPr="00F020D3">
        <w:rPr>
          <w:rFonts w:eastAsia="Times New Roman"/>
          <w:color w:val="000000" w:themeColor="text1"/>
        </w:rPr>
        <w:t>sa navrhuje flexibilnejšie upraviť dočasné prideľovanie medzi subjektmi, ktoré sú v zmysle Obchodného zákonníka ovládajúcou a ovládanou spoločnosťou, ak vznikne potreba pre dočasné pridelenie. Nebude sa skúmať otázka objektívnych prevádzkových dôvodov ani sa nebude musieť splniť podmienka minim</w:t>
      </w:r>
      <w:r w:rsidR="00D077F2" w:rsidRPr="00F020D3">
        <w:rPr>
          <w:rFonts w:eastAsia="Times New Roman"/>
          <w:color w:val="000000" w:themeColor="text1"/>
        </w:rPr>
        <w:t>á</w:t>
      </w:r>
      <w:r w:rsidR="00875093" w:rsidRPr="00F020D3">
        <w:rPr>
          <w:rFonts w:eastAsia="Times New Roman"/>
          <w:color w:val="000000" w:themeColor="text1"/>
        </w:rPr>
        <w:t>ln</w:t>
      </w:r>
      <w:r w:rsidR="00D077F2" w:rsidRPr="00F020D3">
        <w:rPr>
          <w:rFonts w:eastAsia="Times New Roman"/>
          <w:color w:val="000000" w:themeColor="text1"/>
        </w:rPr>
        <w:t xml:space="preserve">ej doby trvania </w:t>
      </w:r>
      <w:r w:rsidR="00875093" w:rsidRPr="00F020D3">
        <w:rPr>
          <w:rFonts w:eastAsia="Times New Roman"/>
          <w:color w:val="000000" w:themeColor="text1"/>
        </w:rPr>
        <w:t xml:space="preserve">pracovného pomeru. S cieľom zabezpečiť, aby nedošlo k neoprávnenému vykonávaniu činnosti bez povolenia na činnosť agentúry dočasného zamestnávania (t.j. sprostredkovania zamestnancov za účelom dosiahnutia zisku), navrhuje sa rovnako ako je v to v § 43a Zákonníka práce Českej republiky ustanoviť, že takéto dočasné pridelenie je bezodplatné (s výnimkou </w:t>
      </w:r>
      <w:r w:rsidR="009666B2">
        <w:rPr>
          <w:rFonts w:eastAsia="Times New Roman"/>
          <w:color w:val="000000" w:themeColor="text1"/>
        </w:rPr>
        <w:t xml:space="preserve">náhrady </w:t>
      </w:r>
      <w:r w:rsidR="00C100A4">
        <w:rPr>
          <w:rFonts w:eastAsia="Times New Roman"/>
          <w:color w:val="000000" w:themeColor="text1"/>
        </w:rPr>
        <w:t xml:space="preserve">preukázateľných </w:t>
      </w:r>
      <w:r w:rsidR="00875093" w:rsidRPr="00F020D3">
        <w:rPr>
          <w:rFonts w:eastAsia="Times New Roman"/>
          <w:color w:val="000000" w:themeColor="text1"/>
        </w:rPr>
        <w:t>nákladov na mzdy a iné plnenie spojené s výkonom práce</w:t>
      </w:r>
      <w:r w:rsidR="006E5FF8">
        <w:rPr>
          <w:rFonts w:eastAsia="Times New Roman"/>
          <w:color w:val="000000" w:themeColor="text1"/>
        </w:rPr>
        <w:t>, t.j. ide len o refundáciu skutočne vynaložených nákladov, ktoré zamestnávateľ na zamestnanca v čase jeho dočasného pridelenia k užívateľskému zamestnávateľovi musel vynaložiť, hoci sa práca vykonávala pre užívateľského zamestnávateľa – mzda, náhrada mzdy, náklady na zabezpečenie pracovného prostriedku, ak ho nezabezpečil užívateľský zamestnávateľ</w:t>
      </w:r>
      <w:r w:rsidR="00875093" w:rsidRPr="00F020D3">
        <w:rPr>
          <w:rFonts w:eastAsia="Times New Roman"/>
          <w:color w:val="000000" w:themeColor="text1"/>
        </w:rPr>
        <w:t>)</w:t>
      </w:r>
      <w:r w:rsidR="003C654D" w:rsidRPr="00F020D3">
        <w:rPr>
          <w:rFonts w:eastAsia="Times New Roman"/>
          <w:color w:val="000000" w:themeColor="text1"/>
        </w:rPr>
        <w:t>.</w:t>
      </w:r>
    </w:p>
    <w:p w14:paraId="41264CF0" w14:textId="77777777" w:rsidR="00875093" w:rsidRPr="00F020D3" w:rsidRDefault="00875093" w:rsidP="00F020D3">
      <w:pPr>
        <w:shd w:val="clear" w:color="auto" w:fill="FFFFFF"/>
        <w:jc w:val="both"/>
        <w:rPr>
          <w:color w:val="000000"/>
          <w:lang w:eastAsia="sk-SK"/>
        </w:rPr>
      </w:pPr>
    </w:p>
    <w:p w14:paraId="756266BB" w14:textId="77777777" w:rsidR="00875093" w:rsidRPr="00F020D3" w:rsidRDefault="00875093" w:rsidP="00F020D3">
      <w:pPr>
        <w:shd w:val="clear" w:color="auto" w:fill="FFFFFF"/>
        <w:jc w:val="both"/>
        <w:rPr>
          <w:b/>
          <w:color w:val="000000" w:themeColor="text1"/>
          <w:shd w:val="clear" w:color="auto" w:fill="FFFFFF"/>
        </w:rPr>
      </w:pPr>
      <w:r w:rsidRPr="00F020D3">
        <w:rPr>
          <w:b/>
          <w:color w:val="000000" w:themeColor="text1"/>
          <w:shd w:val="clear" w:color="auto" w:fill="FFFFFF"/>
        </w:rPr>
        <w:t>K bodu 5</w:t>
      </w:r>
    </w:p>
    <w:p w14:paraId="5B0C0214" w14:textId="77777777" w:rsidR="00875093" w:rsidRPr="00F020D3" w:rsidRDefault="00875093" w:rsidP="00F020D3">
      <w:pPr>
        <w:shd w:val="clear" w:color="auto" w:fill="FFFFFF"/>
        <w:jc w:val="both"/>
        <w:rPr>
          <w:b/>
          <w:color w:val="000000" w:themeColor="text1"/>
          <w:shd w:val="clear" w:color="auto" w:fill="FFFFFF"/>
        </w:rPr>
      </w:pPr>
    </w:p>
    <w:p w14:paraId="76B893B3" w14:textId="77777777" w:rsidR="00875093" w:rsidRPr="00F020D3" w:rsidRDefault="00875093" w:rsidP="00F020D3">
      <w:pPr>
        <w:shd w:val="clear" w:color="auto" w:fill="FFFFFF"/>
        <w:ind w:firstLine="720"/>
        <w:jc w:val="both"/>
        <w:rPr>
          <w:color w:val="000000" w:themeColor="text1"/>
          <w:shd w:val="clear" w:color="auto" w:fill="FFFFFF"/>
        </w:rPr>
      </w:pPr>
      <w:r w:rsidRPr="00F020D3">
        <w:rPr>
          <w:color w:val="000000" w:themeColor="text1"/>
          <w:shd w:val="clear" w:color="auto" w:fill="FFFFFF"/>
        </w:rPr>
        <w:t>Z dôvodu potrieb aplikačnej praxe sa</w:t>
      </w:r>
      <w:r w:rsidR="00D077F2" w:rsidRPr="00F020D3">
        <w:rPr>
          <w:color w:val="000000" w:themeColor="text1"/>
          <w:shd w:val="clear" w:color="auto" w:fill="FFFFFF"/>
        </w:rPr>
        <w:t xml:space="preserve"> navrhuje spresniť</w:t>
      </w:r>
      <w:r w:rsidRPr="00F020D3">
        <w:rPr>
          <w:color w:val="000000" w:themeColor="text1"/>
          <w:shd w:val="clear" w:color="auto" w:fill="FFFFFF"/>
        </w:rPr>
        <w:t xml:space="preserve"> ustanov</w:t>
      </w:r>
      <w:r w:rsidR="00D077F2" w:rsidRPr="00F020D3">
        <w:rPr>
          <w:color w:val="000000" w:themeColor="text1"/>
          <w:shd w:val="clear" w:color="auto" w:fill="FFFFFF"/>
        </w:rPr>
        <w:t>enie</w:t>
      </w:r>
      <w:r w:rsidRPr="00F020D3">
        <w:rPr>
          <w:color w:val="000000" w:themeColor="text1"/>
          <w:shd w:val="clear" w:color="auto" w:fill="FFFFFF"/>
        </w:rPr>
        <w:t>, že u zamestnanca, ktorý má pružný pracovný čas (§ 88</w:t>
      </w:r>
      <w:r w:rsidR="00DE10F0" w:rsidRPr="00F020D3">
        <w:rPr>
          <w:color w:val="000000" w:themeColor="text1"/>
          <w:shd w:val="clear" w:color="auto" w:fill="FFFFFF"/>
        </w:rPr>
        <w:t xml:space="preserve"> Zákonníka práce</w:t>
      </w:r>
      <w:r w:rsidRPr="00F020D3">
        <w:rPr>
          <w:color w:val="000000" w:themeColor="text1"/>
          <w:shd w:val="clear" w:color="auto" w:fill="FFFFFF"/>
        </w:rPr>
        <w:t>)</w:t>
      </w:r>
      <w:r w:rsidR="00D077F2" w:rsidRPr="00F020D3">
        <w:rPr>
          <w:color w:val="000000" w:themeColor="text1"/>
          <w:shd w:val="clear" w:color="auto" w:fill="FFFFFF"/>
        </w:rPr>
        <w:t xml:space="preserve">, </w:t>
      </w:r>
      <w:r w:rsidRPr="00F020D3">
        <w:rPr>
          <w:color w:val="000000" w:themeColor="text1"/>
          <w:shd w:val="clear" w:color="auto" w:fill="FFFFFF"/>
        </w:rPr>
        <w:t>a teda si môže sám určovať začiatok a koniec svojej prítomnosti v práci sa v prípade pracovnej cest</w:t>
      </w:r>
      <w:r w:rsidR="00D077F2" w:rsidRPr="00F020D3">
        <w:rPr>
          <w:color w:val="000000" w:themeColor="text1"/>
          <w:shd w:val="clear" w:color="auto" w:fill="FFFFFF"/>
        </w:rPr>
        <w:t>y</w:t>
      </w:r>
      <w:r w:rsidRPr="00F020D3">
        <w:rPr>
          <w:color w:val="000000" w:themeColor="text1"/>
          <w:shd w:val="clear" w:color="auto" w:fill="FFFFFF"/>
        </w:rPr>
        <w:t xml:space="preserve"> pružný pracovný čas na daný deň ruší</w:t>
      </w:r>
      <w:r w:rsidR="00D077F2" w:rsidRPr="00F020D3">
        <w:rPr>
          <w:color w:val="000000" w:themeColor="text1"/>
          <w:shd w:val="clear" w:color="auto" w:fill="FFFFFF"/>
        </w:rPr>
        <w:t>. V ods</w:t>
      </w:r>
      <w:r w:rsidR="00F020D3">
        <w:rPr>
          <w:color w:val="000000" w:themeColor="text1"/>
          <w:shd w:val="clear" w:color="auto" w:fill="FFFFFF"/>
        </w:rPr>
        <w:t>eku</w:t>
      </w:r>
      <w:r w:rsidR="00D077F2" w:rsidRPr="00F020D3">
        <w:rPr>
          <w:color w:val="000000" w:themeColor="text1"/>
          <w:shd w:val="clear" w:color="auto" w:fill="FFFFFF"/>
        </w:rPr>
        <w:t xml:space="preserve"> 2 sa navrhuje ustanoviť výnimky. Význam zrušenia pružného pracovného času nastáva vtedy, ak </w:t>
      </w:r>
      <w:r w:rsidRPr="00F020D3">
        <w:rPr>
          <w:color w:val="000000" w:themeColor="text1"/>
          <w:shd w:val="clear" w:color="auto" w:fill="FFFFFF"/>
        </w:rPr>
        <w:t>pracovn</w:t>
      </w:r>
      <w:r w:rsidR="00D077F2" w:rsidRPr="00F020D3">
        <w:rPr>
          <w:color w:val="000000" w:themeColor="text1"/>
          <w:shd w:val="clear" w:color="auto" w:fill="FFFFFF"/>
        </w:rPr>
        <w:t>á</w:t>
      </w:r>
      <w:r w:rsidRPr="00F020D3">
        <w:rPr>
          <w:color w:val="000000" w:themeColor="text1"/>
          <w:shd w:val="clear" w:color="auto" w:fill="FFFFFF"/>
        </w:rPr>
        <w:t xml:space="preserve"> cest</w:t>
      </w:r>
      <w:r w:rsidR="00D077F2" w:rsidRPr="00F020D3">
        <w:rPr>
          <w:color w:val="000000" w:themeColor="text1"/>
          <w:shd w:val="clear" w:color="auto" w:fill="FFFFFF"/>
        </w:rPr>
        <w:t>a</w:t>
      </w:r>
      <w:r w:rsidR="00DE10F0" w:rsidRPr="00F020D3">
        <w:rPr>
          <w:color w:val="000000" w:themeColor="text1"/>
          <w:shd w:val="clear" w:color="auto" w:fill="FFFFFF"/>
        </w:rPr>
        <w:t xml:space="preserve"> z hľadiska jej začiatku a konca</w:t>
      </w:r>
      <w:r w:rsidR="00D077F2" w:rsidRPr="00F020D3">
        <w:rPr>
          <w:color w:val="000000" w:themeColor="text1"/>
          <w:shd w:val="clear" w:color="auto" w:fill="FFFFFF"/>
        </w:rPr>
        <w:t xml:space="preserve"> </w:t>
      </w:r>
      <w:r w:rsidRPr="00F020D3">
        <w:rPr>
          <w:color w:val="000000" w:themeColor="text1"/>
          <w:shd w:val="clear" w:color="auto" w:fill="FFFFFF"/>
        </w:rPr>
        <w:t>zasahuje do voľby</w:t>
      </w:r>
      <w:r w:rsidR="00D077F2" w:rsidRPr="00F020D3">
        <w:rPr>
          <w:color w:val="000000" w:themeColor="text1"/>
          <w:shd w:val="clear" w:color="auto" w:fill="FFFFFF"/>
        </w:rPr>
        <w:t xml:space="preserve"> zamestnanca ohľadom </w:t>
      </w:r>
      <w:r w:rsidR="00DE10F0" w:rsidRPr="00F020D3">
        <w:rPr>
          <w:color w:val="000000" w:themeColor="text1"/>
          <w:shd w:val="clear" w:color="auto" w:fill="FFFFFF"/>
        </w:rPr>
        <w:t>príchodu do práce a odchodu z práce vo voliteľnom pracovnom čase</w:t>
      </w:r>
      <w:r w:rsidR="00D077F2" w:rsidRPr="00F020D3">
        <w:rPr>
          <w:color w:val="000000" w:themeColor="text1"/>
          <w:shd w:val="clear" w:color="auto" w:fill="FFFFFF"/>
        </w:rPr>
        <w:t xml:space="preserve">. Aj v tomto prípade sa však strany môžu dohodnúť inak (pretože napr. skorší príchod zamestnanca automaticky nemusí znamenať, že zamestnanec musí odpracovať na pracovisku fixne aj zvyšok pracovnej zmeny, ale ak je možnosť vyrovnať tento pracovný čas v pružnom pracovnom období alebo zamestnancovi chýba pracovný čas môže byť v záujme zamestnanca odísť z pracoviska podľa potreby). </w:t>
      </w:r>
      <w:r w:rsidRPr="00F020D3">
        <w:rPr>
          <w:color w:val="000000" w:themeColor="text1"/>
          <w:shd w:val="clear" w:color="auto" w:fill="FFFFFF"/>
        </w:rPr>
        <w:t>Zároveň sa umožňuje</w:t>
      </w:r>
      <w:r w:rsidR="004423E5" w:rsidRPr="00F020D3">
        <w:rPr>
          <w:color w:val="000000" w:themeColor="text1"/>
          <w:shd w:val="clear" w:color="auto" w:fill="FFFFFF"/>
        </w:rPr>
        <w:t>,</w:t>
      </w:r>
      <w:r w:rsidRPr="00F020D3">
        <w:rPr>
          <w:color w:val="000000" w:themeColor="text1"/>
          <w:shd w:val="clear" w:color="auto" w:fill="FFFFFF"/>
        </w:rPr>
        <w:t xml:space="preserve"> aby zamestnávateľ po dohode so zástupcami </w:t>
      </w:r>
      <w:r w:rsidRPr="00F020D3">
        <w:rPr>
          <w:color w:val="000000" w:themeColor="text1"/>
          <w:shd w:val="clear" w:color="auto" w:fill="FFFFFF"/>
        </w:rPr>
        <w:lastRenderedPageBreak/>
        <w:t>zamestnancov</w:t>
      </w:r>
      <w:r w:rsidR="00DE10F0" w:rsidRPr="00F020D3">
        <w:rPr>
          <w:color w:val="000000" w:themeColor="text1"/>
          <w:shd w:val="clear" w:color="auto" w:fill="FFFFFF"/>
        </w:rPr>
        <w:t xml:space="preserve"> (pozn. pružný pracovný čas sa zavádza po dohode s nimi)</w:t>
      </w:r>
      <w:r w:rsidRPr="00F020D3">
        <w:rPr>
          <w:color w:val="000000" w:themeColor="text1"/>
          <w:shd w:val="clear" w:color="auto" w:fill="FFFFFF"/>
        </w:rPr>
        <w:t xml:space="preserve"> určil ďalšie prípady, kedy sa pružný pracovný čas neuplatní</w:t>
      </w:r>
      <w:r w:rsidR="00D077F2" w:rsidRPr="00F020D3">
        <w:rPr>
          <w:color w:val="000000" w:themeColor="text1"/>
          <w:shd w:val="clear" w:color="auto" w:fill="FFFFFF"/>
        </w:rPr>
        <w:t xml:space="preserve"> (napr. ak školenie na pracovisku zasahuje aj do voliteľného pracovného času)</w:t>
      </w:r>
      <w:r w:rsidRPr="00F020D3">
        <w:rPr>
          <w:color w:val="000000" w:themeColor="text1"/>
          <w:shd w:val="clear" w:color="auto" w:fill="FFFFFF"/>
        </w:rPr>
        <w:t>.</w:t>
      </w:r>
    </w:p>
    <w:p w14:paraId="22074373" w14:textId="77777777" w:rsidR="00875093" w:rsidRPr="00F020D3" w:rsidRDefault="00875093" w:rsidP="00F020D3">
      <w:pPr>
        <w:shd w:val="clear" w:color="auto" w:fill="FFFFFF" w:themeFill="background1"/>
        <w:jc w:val="both"/>
        <w:rPr>
          <w:color w:val="000000"/>
          <w:shd w:val="clear" w:color="auto" w:fill="FFFFFF"/>
        </w:rPr>
      </w:pPr>
    </w:p>
    <w:p w14:paraId="0BB34B5A" w14:textId="77777777" w:rsidR="00875093" w:rsidRPr="00F020D3" w:rsidRDefault="00875093" w:rsidP="00F020D3">
      <w:pPr>
        <w:shd w:val="clear" w:color="auto" w:fill="FFFFFF"/>
        <w:jc w:val="both"/>
        <w:rPr>
          <w:b/>
          <w:color w:val="000000" w:themeColor="text1"/>
          <w:shd w:val="clear" w:color="auto" w:fill="FFFFFF"/>
        </w:rPr>
      </w:pPr>
      <w:r w:rsidRPr="00F020D3">
        <w:rPr>
          <w:b/>
          <w:color w:val="000000" w:themeColor="text1"/>
          <w:shd w:val="clear" w:color="auto" w:fill="FFFFFF"/>
        </w:rPr>
        <w:t>K bodu 6</w:t>
      </w:r>
    </w:p>
    <w:p w14:paraId="785E747D" w14:textId="77777777" w:rsidR="00875093" w:rsidRPr="00F020D3" w:rsidRDefault="00875093" w:rsidP="00F020D3">
      <w:pPr>
        <w:shd w:val="clear" w:color="auto" w:fill="FFFFFF"/>
        <w:jc w:val="both"/>
        <w:rPr>
          <w:b/>
          <w:color w:val="000000" w:themeColor="text1"/>
          <w:shd w:val="clear" w:color="auto" w:fill="FFFFFF"/>
        </w:rPr>
      </w:pPr>
    </w:p>
    <w:p w14:paraId="5AA7D379" w14:textId="77777777" w:rsidR="00875093" w:rsidRPr="00F020D3" w:rsidRDefault="00875093" w:rsidP="00F020D3">
      <w:pPr>
        <w:shd w:val="clear" w:color="auto" w:fill="FFFFFF"/>
        <w:ind w:firstLine="720"/>
        <w:jc w:val="both"/>
        <w:rPr>
          <w:color w:val="000000" w:themeColor="text1"/>
          <w:shd w:val="clear" w:color="auto" w:fill="FFFFFF"/>
        </w:rPr>
      </w:pPr>
      <w:r w:rsidRPr="00F020D3">
        <w:rPr>
          <w:color w:val="000000" w:themeColor="text1"/>
          <w:shd w:val="clear" w:color="auto" w:fill="FFFFFF"/>
        </w:rPr>
        <w:t>Vzhľadom na rozsah podnetov z</w:t>
      </w:r>
      <w:r w:rsidR="00D077F2" w:rsidRPr="00F020D3">
        <w:rPr>
          <w:color w:val="000000" w:themeColor="text1"/>
          <w:shd w:val="clear" w:color="auto" w:fill="FFFFFF"/>
        </w:rPr>
        <w:t> </w:t>
      </w:r>
      <w:r w:rsidRPr="00F020D3">
        <w:rPr>
          <w:color w:val="000000" w:themeColor="text1"/>
          <w:shd w:val="clear" w:color="auto" w:fill="FFFFFF"/>
        </w:rPr>
        <w:t>praxe</w:t>
      </w:r>
      <w:r w:rsidR="00D077F2" w:rsidRPr="00F020D3">
        <w:rPr>
          <w:color w:val="000000" w:themeColor="text1"/>
          <w:shd w:val="clear" w:color="auto" w:fill="FFFFFF"/>
        </w:rPr>
        <w:t xml:space="preserve"> vyvolaný doplnením ustanovenia § 103 ods. 2 </w:t>
      </w:r>
      <w:r w:rsidR="00DE10F0" w:rsidRPr="00F020D3">
        <w:rPr>
          <w:color w:val="000000" w:themeColor="text1"/>
          <w:shd w:val="clear" w:color="auto" w:fill="FFFFFF"/>
        </w:rPr>
        <w:t xml:space="preserve">Zákonníka práce </w:t>
      </w:r>
      <w:r w:rsidR="00D077F2" w:rsidRPr="00F020D3">
        <w:rPr>
          <w:color w:val="000000" w:themeColor="text1"/>
          <w:shd w:val="clear" w:color="auto" w:fill="FFFFFF"/>
        </w:rPr>
        <w:t>o právo zamestnanca</w:t>
      </w:r>
      <w:r w:rsidR="009360C2" w:rsidRPr="00F020D3">
        <w:rPr>
          <w:color w:val="000000" w:themeColor="text1"/>
          <w:shd w:val="clear" w:color="auto" w:fill="FFFFFF"/>
        </w:rPr>
        <w:t xml:space="preserve"> trvalo starajúceho ho sa</w:t>
      </w:r>
      <w:r w:rsidR="00D077F2" w:rsidRPr="00F020D3">
        <w:rPr>
          <w:color w:val="000000" w:themeColor="text1"/>
          <w:shd w:val="clear" w:color="auto" w:fill="FFFFFF"/>
        </w:rPr>
        <w:t xml:space="preserve"> o dieťa na vyššiu výmeru dovolenky</w:t>
      </w:r>
      <w:r w:rsidR="009360C2" w:rsidRPr="00F020D3">
        <w:rPr>
          <w:color w:val="000000" w:themeColor="text1"/>
          <w:shd w:val="clear" w:color="auto" w:fill="FFFFFF"/>
        </w:rPr>
        <w:t xml:space="preserve"> vo vzťahu k určeniu rozsahu tejto dovolenky v príslušnom kalendárnom roku, kedy sa zamestnanec začal alebo prestal </w:t>
      </w:r>
      <w:r w:rsidR="004423E5" w:rsidRPr="00F020D3">
        <w:rPr>
          <w:color w:val="000000" w:themeColor="text1"/>
          <w:shd w:val="clear" w:color="auto" w:fill="FFFFFF"/>
        </w:rPr>
        <w:t xml:space="preserve">trvalo </w:t>
      </w:r>
      <w:r w:rsidR="009360C2" w:rsidRPr="00F020D3">
        <w:rPr>
          <w:color w:val="000000" w:themeColor="text1"/>
          <w:shd w:val="clear" w:color="auto" w:fill="FFFFFF"/>
        </w:rPr>
        <w:t>starať o dieťa</w:t>
      </w:r>
      <w:r w:rsidRPr="00F020D3">
        <w:rPr>
          <w:color w:val="000000" w:themeColor="text1"/>
          <w:shd w:val="clear" w:color="auto" w:fill="FFFFFF"/>
        </w:rPr>
        <w:t xml:space="preserve">, navrhuje sa v zákone presne vymedziť, v akom momente získa </w:t>
      </w:r>
      <w:r w:rsidR="00DE10F0" w:rsidRPr="00F020D3">
        <w:rPr>
          <w:color w:val="000000" w:themeColor="text1"/>
          <w:shd w:val="clear" w:color="auto" w:fill="FFFFFF"/>
        </w:rPr>
        <w:t xml:space="preserve">tento </w:t>
      </w:r>
      <w:r w:rsidRPr="00F020D3">
        <w:rPr>
          <w:color w:val="000000" w:themeColor="text1"/>
          <w:shd w:val="clear" w:color="auto" w:fill="FFFFFF"/>
        </w:rPr>
        <w:t>zamestnanec</w:t>
      </w:r>
      <w:r w:rsidR="009360C2" w:rsidRPr="00F020D3">
        <w:rPr>
          <w:color w:val="000000" w:themeColor="text1"/>
          <w:shd w:val="clear" w:color="auto" w:fill="FFFFFF"/>
        </w:rPr>
        <w:t xml:space="preserve"> </w:t>
      </w:r>
      <w:r w:rsidR="00DE10F0" w:rsidRPr="00F020D3">
        <w:rPr>
          <w:color w:val="000000" w:themeColor="text1"/>
          <w:shd w:val="clear" w:color="auto" w:fill="FFFFFF"/>
        </w:rPr>
        <w:t>právo</w:t>
      </w:r>
      <w:r w:rsidRPr="00F020D3">
        <w:rPr>
          <w:color w:val="000000" w:themeColor="text1"/>
          <w:shd w:val="clear" w:color="auto" w:fill="FFFFFF"/>
        </w:rPr>
        <w:t xml:space="preserve"> na </w:t>
      </w:r>
      <w:r w:rsidR="00DE10F0" w:rsidRPr="00F020D3">
        <w:rPr>
          <w:color w:val="000000" w:themeColor="text1"/>
          <w:shd w:val="clear" w:color="auto" w:fill="FFFFFF"/>
        </w:rPr>
        <w:t>dodatočnú dovolenku</w:t>
      </w:r>
      <w:r w:rsidRPr="00F020D3">
        <w:rPr>
          <w:color w:val="000000" w:themeColor="text1"/>
          <w:shd w:val="clear" w:color="auto" w:fill="FFFFFF"/>
        </w:rPr>
        <w:t xml:space="preserve"> a v akom rozsahu. Z hľadiska pravidla časovej proporcionality (pro rata temporis), ak zmena  nastáva až v priebehu určitej doby (v tomto prípade v priebehu kalendárneho roka, pretože ide o dovolenku za kalendárny rok) je potrebné zmenu vo </w:t>
      </w:r>
      <w:r w:rsidR="00DE10F0" w:rsidRPr="00F020D3">
        <w:rPr>
          <w:color w:val="000000" w:themeColor="text1"/>
          <w:shd w:val="clear" w:color="auto" w:fill="FFFFFF"/>
        </w:rPr>
        <w:t>v rozsahu práva (</w:t>
      </w:r>
      <w:r w:rsidRPr="00F020D3">
        <w:rPr>
          <w:color w:val="000000" w:themeColor="text1"/>
          <w:shd w:val="clear" w:color="auto" w:fill="FFFFFF"/>
        </w:rPr>
        <w:t>výmere) posudzovať v pomernom rozsahu. Z tohto dôvodu sa navrhuje toto pravidlo priamo vymedziť v</w:t>
      </w:r>
      <w:r w:rsidR="009360C2" w:rsidRPr="00F020D3">
        <w:rPr>
          <w:color w:val="000000" w:themeColor="text1"/>
          <w:shd w:val="clear" w:color="auto" w:fill="FFFFFF"/>
        </w:rPr>
        <w:t> </w:t>
      </w:r>
      <w:r w:rsidRPr="00F020D3">
        <w:rPr>
          <w:color w:val="000000" w:themeColor="text1"/>
          <w:shd w:val="clear" w:color="auto" w:fill="FFFFFF"/>
        </w:rPr>
        <w:t>zákone</w:t>
      </w:r>
      <w:r w:rsidR="009360C2" w:rsidRPr="00F020D3">
        <w:rPr>
          <w:color w:val="000000" w:themeColor="text1"/>
          <w:shd w:val="clear" w:color="auto" w:fill="FFFFFF"/>
        </w:rPr>
        <w:t>, pričom rozsah výmery jeden týždeň sa počíta ako podiel</w:t>
      </w:r>
      <w:r w:rsidR="004423E5" w:rsidRPr="00F020D3">
        <w:rPr>
          <w:color w:val="000000" w:themeColor="text1"/>
          <w:shd w:val="clear" w:color="auto" w:fill="FFFFFF"/>
        </w:rPr>
        <w:t xml:space="preserve"> </w:t>
      </w:r>
      <w:r w:rsidR="009360C2" w:rsidRPr="00F020D3">
        <w:rPr>
          <w:color w:val="000000" w:themeColor="text1"/>
          <w:shd w:val="clear" w:color="auto" w:fill="FFFFFF"/>
        </w:rPr>
        <w:t>počtu dní počtu kalendárnych dní v kalendárnom roku</w:t>
      </w:r>
      <w:r w:rsidR="00086BB9" w:rsidRPr="00F020D3">
        <w:rPr>
          <w:color w:val="000000" w:themeColor="text1"/>
          <w:shd w:val="clear" w:color="auto" w:fill="FFFFFF"/>
        </w:rPr>
        <w:t xml:space="preserve"> a trvalej starostlivosti o dieťa v kalendárnom roku</w:t>
      </w:r>
      <w:r w:rsidR="004423E5" w:rsidRPr="00F020D3">
        <w:rPr>
          <w:color w:val="000000" w:themeColor="text1"/>
          <w:shd w:val="clear" w:color="auto" w:fill="FFFFFF"/>
        </w:rPr>
        <w:t>.</w:t>
      </w:r>
    </w:p>
    <w:p w14:paraId="7368B0BB" w14:textId="77777777" w:rsidR="00875093" w:rsidRPr="00F020D3" w:rsidRDefault="00875093" w:rsidP="00F020D3">
      <w:pPr>
        <w:shd w:val="clear" w:color="auto" w:fill="FFFFFF" w:themeFill="background1"/>
        <w:jc w:val="both"/>
        <w:rPr>
          <w:color w:val="000000"/>
          <w:shd w:val="clear" w:color="auto" w:fill="FFFFFF"/>
        </w:rPr>
      </w:pPr>
    </w:p>
    <w:p w14:paraId="1250E5BB" w14:textId="77777777" w:rsidR="00875093" w:rsidRDefault="00875093" w:rsidP="00F020D3">
      <w:pPr>
        <w:shd w:val="clear" w:color="auto" w:fill="FFFFFF"/>
        <w:jc w:val="both"/>
        <w:rPr>
          <w:b/>
          <w:color w:val="000000" w:themeColor="text1"/>
          <w:shd w:val="clear" w:color="auto" w:fill="FFFFFF"/>
        </w:rPr>
      </w:pPr>
      <w:r w:rsidRPr="00F020D3">
        <w:rPr>
          <w:b/>
          <w:color w:val="000000" w:themeColor="text1"/>
          <w:shd w:val="clear" w:color="auto" w:fill="FFFFFF"/>
        </w:rPr>
        <w:t>K bodu 7</w:t>
      </w:r>
    </w:p>
    <w:p w14:paraId="0E3623D0" w14:textId="77777777" w:rsidR="00C100A4" w:rsidRDefault="00C100A4" w:rsidP="00F020D3">
      <w:pPr>
        <w:shd w:val="clear" w:color="auto" w:fill="FFFFFF"/>
        <w:jc w:val="both"/>
        <w:rPr>
          <w:b/>
          <w:color w:val="000000" w:themeColor="text1"/>
          <w:shd w:val="clear" w:color="auto" w:fill="FFFFFF"/>
        </w:rPr>
      </w:pPr>
    </w:p>
    <w:p w14:paraId="4E0898A9" w14:textId="1EAC14AF" w:rsidR="00C100A4" w:rsidRPr="005F4C2C" w:rsidRDefault="00C100A4" w:rsidP="00F020D3">
      <w:pPr>
        <w:shd w:val="clear" w:color="auto" w:fill="FFFFFF"/>
        <w:jc w:val="both"/>
        <w:rPr>
          <w:color w:val="000000" w:themeColor="text1"/>
          <w:shd w:val="clear" w:color="auto" w:fill="FFFFFF"/>
        </w:rPr>
      </w:pPr>
      <w:r>
        <w:rPr>
          <w:b/>
          <w:color w:val="000000" w:themeColor="text1"/>
          <w:shd w:val="clear" w:color="auto" w:fill="FFFFFF"/>
        </w:rPr>
        <w:tab/>
      </w:r>
      <w:r w:rsidR="005F4C2C" w:rsidRPr="005F4C2C">
        <w:rPr>
          <w:color w:val="000000" w:themeColor="text1"/>
          <w:shd w:val="clear" w:color="auto" w:fill="FFFFFF"/>
        </w:rPr>
        <w:t>V kontexte zmien v § 152 ako aj v kontexte zjednotenia právnej úpravy sa n</w:t>
      </w:r>
      <w:r w:rsidRPr="005F4C2C">
        <w:rPr>
          <w:color w:val="000000" w:themeColor="text1"/>
          <w:shd w:val="clear" w:color="auto" w:fill="FFFFFF"/>
        </w:rPr>
        <w:t xml:space="preserve">avrhuje </w:t>
      </w:r>
      <w:r w:rsidR="005F4C2C">
        <w:rPr>
          <w:color w:val="000000" w:themeColor="text1"/>
          <w:shd w:val="clear" w:color="auto" w:fill="FFFFFF"/>
        </w:rPr>
        <w:t>zdôrazniť v</w:t>
      </w:r>
      <w:r w:rsidRPr="005F4C2C">
        <w:rPr>
          <w:color w:val="000000" w:themeColor="text1"/>
          <w:shd w:val="clear" w:color="auto" w:fill="FFFFFF"/>
        </w:rPr>
        <w:t xml:space="preserve"> 118 ods. 2</w:t>
      </w:r>
      <w:r w:rsidR="005F4C2C">
        <w:rPr>
          <w:color w:val="000000" w:themeColor="text1"/>
          <w:shd w:val="clear" w:color="auto" w:fill="FFFFFF"/>
        </w:rPr>
        <w:t>, že plnenia poskytované podľa § 152 nie sú mzdou (obdobne ako podľa súčasného znenia ňou nie je napr. stravné pri pracovnej ceste).</w:t>
      </w:r>
    </w:p>
    <w:p w14:paraId="1671FB15" w14:textId="77777777" w:rsidR="00C100A4" w:rsidRDefault="00C100A4" w:rsidP="00F020D3">
      <w:pPr>
        <w:shd w:val="clear" w:color="auto" w:fill="FFFFFF"/>
        <w:jc w:val="both"/>
        <w:rPr>
          <w:b/>
          <w:color w:val="000000" w:themeColor="text1"/>
          <w:shd w:val="clear" w:color="auto" w:fill="FFFFFF"/>
        </w:rPr>
      </w:pPr>
    </w:p>
    <w:p w14:paraId="2DBA12AC" w14:textId="0DEE68C6" w:rsidR="00C100A4" w:rsidRPr="00F020D3" w:rsidRDefault="00C100A4" w:rsidP="00F020D3">
      <w:pPr>
        <w:shd w:val="clear" w:color="auto" w:fill="FFFFFF"/>
        <w:jc w:val="both"/>
        <w:rPr>
          <w:b/>
          <w:color w:val="000000" w:themeColor="text1"/>
          <w:shd w:val="clear" w:color="auto" w:fill="FFFFFF"/>
        </w:rPr>
      </w:pPr>
      <w:r>
        <w:rPr>
          <w:b/>
          <w:color w:val="000000" w:themeColor="text1"/>
          <w:shd w:val="clear" w:color="auto" w:fill="FFFFFF"/>
        </w:rPr>
        <w:t>K bodu 8</w:t>
      </w:r>
    </w:p>
    <w:p w14:paraId="4489EAB6" w14:textId="77777777" w:rsidR="00875093" w:rsidRPr="00F020D3" w:rsidRDefault="00875093" w:rsidP="00F020D3">
      <w:pPr>
        <w:shd w:val="clear" w:color="auto" w:fill="FFFFFF"/>
        <w:jc w:val="both"/>
        <w:rPr>
          <w:b/>
          <w:color w:val="000000" w:themeColor="text1"/>
          <w:shd w:val="clear" w:color="auto" w:fill="FFFFFF"/>
        </w:rPr>
      </w:pPr>
    </w:p>
    <w:p w14:paraId="79FE0F4C" w14:textId="77777777" w:rsidR="00875093" w:rsidRPr="00F020D3" w:rsidRDefault="00875093" w:rsidP="00F020D3">
      <w:pPr>
        <w:shd w:val="clear" w:color="auto" w:fill="FFFFFF"/>
        <w:ind w:firstLine="720"/>
        <w:jc w:val="both"/>
        <w:rPr>
          <w:color w:val="000000"/>
          <w:lang w:eastAsia="sk-SK"/>
        </w:rPr>
      </w:pPr>
      <w:r w:rsidRPr="00F020D3">
        <w:rPr>
          <w:color w:val="000000"/>
          <w:lang w:eastAsia="sk-SK"/>
        </w:rPr>
        <w:t xml:space="preserve">Navrhované znenie sa vypúšťa vzhľadom na to, že predmetné ustanovenie nemá súvis s predmetom zákona, ktorý upravuje postavenie zamestnancov. </w:t>
      </w:r>
    </w:p>
    <w:p w14:paraId="229DC5E1" w14:textId="77777777" w:rsidR="00875093" w:rsidRPr="00F020D3" w:rsidRDefault="00875093" w:rsidP="00F020D3">
      <w:pPr>
        <w:shd w:val="clear" w:color="auto" w:fill="FFFFFF"/>
        <w:jc w:val="both"/>
        <w:rPr>
          <w:b/>
          <w:color w:val="000000" w:themeColor="text1"/>
          <w:shd w:val="clear" w:color="auto" w:fill="FFFFFF"/>
        </w:rPr>
      </w:pPr>
    </w:p>
    <w:p w14:paraId="19BD188A" w14:textId="4F4882F7" w:rsidR="00875093" w:rsidRPr="00F020D3" w:rsidRDefault="00875093" w:rsidP="00F020D3">
      <w:pPr>
        <w:shd w:val="clear" w:color="auto" w:fill="FFFFFF"/>
        <w:jc w:val="both"/>
        <w:rPr>
          <w:b/>
          <w:color w:val="000000" w:themeColor="text1"/>
          <w:shd w:val="clear" w:color="auto" w:fill="FFFFFF"/>
        </w:rPr>
      </w:pPr>
      <w:r w:rsidRPr="00F020D3">
        <w:rPr>
          <w:b/>
          <w:color w:val="000000" w:themeColor="text1"/>
          <w:shd w:val="clear" w:color="auto" w:fill="FFFFFF"/>
        </w:rPr>
        <w:t xml:space="preserve">K bodu </w:t>
      </w:r>
      <w:r w:rsidR="005F4C2C">
        <w:rPr>
          <w:b/>
          <w:color w:val="000000" w:themeColor="text1"/>
          <w:shd w:val="clear" w:color="auto" w:fill="FFFFFF"/>
        </w:rPr>
        <w:t>9</w:t>
      </w:r>
    </w:p>
    <w:p w14:paraId="06632AC5" w14:textId="77777777" w:rsidR="00875093" w:rsidRPr="00F020D3" w:rsidRDefault="00875093" w:rsidP="00F020D3">
      <w:pPr>
        <w:shd w:val="clear" w:color="auto" w:fill="FFFFFF"/>
        <w:jc w:val="both"/>
        <w:rPr>
          <w:b/>
          <w:color w:val="000000" w:themeColor="text1"/>
          <w:shd w:val="clear" w:color="auto" w:fill="FFFFFF"/>
        </w:rPr>
      </w:pPr>
    </w:p>
    <w:p w14:paraId="256C89BB" w14:textId="77777777" w:rsidR="00875093" w:rsidRPr="00F020D3" w:rsidRDefault="00875093" w:rsidP="00F020D3">
      <w:pPr>
        <w:shd w:val="clear" w:color="auto" w:fill="FFFFFF"/>
        <w:ind w:firstLine="720"/>
        <w:jc w:val="both"/>
        <w:rPr>
          <w:color w:val="000000"/>
          <w:lang w:eastAsia="sk-SK"/>
        </w:rPr>
      </w:pPr>
      <w:r w:rsidRPr="00F020D3">
        <w:rPr>
          <w:color w:val="000000"/>
          <w:lang w:eastAsia="sk-SK"/>
        </w:rPr>
        <w:t>Legislatívno-technická zmena vo väzbe na vypustenie ods</w:t>
      </w:r>
      <w:r w:rsidR="00F020D3">
        <w:rPr>
          <w:color w:val="000000"/>
          <w:lang w:eastAsia="sk-SK"/>
        </w:rPr>
        <w:t>eku</w:t>
      </w:r>
      <w:r w:rsidRPr="00F020D3">
        <w:rPr>
          <w:color w:val="000000"/>
          <w:lang w:eastAsia="sk-SK"/>
        </w:rPr>
        <w:t xml:space="preserve"> </w:t>
      </w:r>
      <w:r w:rsidR="00F020D3">
        <w:rPr>
          <w:color w:val="000000"/>
          <w:lang w:eastAsia="sk-SK"/>
        </w:rPr>
        <w:t>6 v § 134</w:t>
      </w:r>
      <w:r w:rsidRPr="00F020D3">
        <w:rPr>
          <w:color w:val="000000"/>
          <w:lang w:eastAsia="sk-SK"/>
        </w:rPr>
        <w:t>.</w:t>
      </w:r>
    </w:p>
    <w:p w14:paraId="4FEC8D52" w14:textId="77777777" w:rsidR="00875093" w:rsidRPr="00F020D3" w:rsidRDefault="00875093" w:rsidP="00F020D3">
      <w:pPr>
        <w:shd w:val="clear" w:color="auto" w:fill="FFFFFF" w:themeFill="background1"/>
        <w:jc w:val="both"/>
        <w:rPr>
          <w:color w:val="000000"/>
          <w:shd w:val="clear" w:color="auto" w:fill="FFFFFF"/>
        </w:rPr>
      </w:pPr>
    </w:p>
    <w:p w14:paraId="40F65A15" w14:textId="49495F2F" w:rsidR="00875093" w:rsidRPr="00F020D3" w:rsidRDefault="00875093" w:rsidP="00F020D3">
      <w:pPr>
        <w:shd w:val="clear" w:color="auto" w:fill="FFFFFF"/>
        <w:jc w:val="both"/>
        <w:rPr>
          <w:rFonts w:eastAsia="Times New Roman"/>
          <w:b/>
          <w:color w:val="000000" w:themeColor="text1"/>
        </w:rPr>
      </w:pPr>
      <w:r w:rsidRPr="00F020D3">
        <w:rPr>
          <w:rFonts w:eastAsia="Times New Roman"/>
          <w:b/>
          <w:color w:val="000000" w:themeColor="text1"/>
        </w:rPr>
        <w:t>K bod</w:t>
      </w:r>
      <w:r w:rsidR="009360C2" w:rsidRPr="00F020D3">
        <w:rPr>
          <w:rFonts w:eastAsia="Times New Roman"/>
          <w:b/>
          <w:color w:val="000000" w:themeColor="text1"/>
        </w:rPr>
        <w:t>om</w:t>
      </w:r>
      <w:r w:rsidRPr="00F020D3">
        <w:rPr>
          <w:rFonts w:eastAsia="Times New Roman"/>
          <w:b/>
          <w:color w:val="000000" w:themeColor="text1"/>
        </w:rPr>
        <w:t xml:space="preserve"> </w:t>
      </w:r>
      <w:r w:rsidR="005F4C2C">
        <w:rPr>
          <w:rFonts w:eastAsia="Times New Roman"/>
          <w:b/>
          <w:color w:val="000000" w:themeColor="text1"/>
        </w:rPr>
        <w:t>10</w:t>
      </w:r>
      <w:r w:rsidR="001C42F4">
        <w:rPr>
          <w:rFonts w:eastAsia="Times New Roman"/>
          <w:b/>
          <w:color w:val="000000" w:themeColor="text1"/>
        </w:rPr>
        <w:t xml:space="preserve">, </w:t>
      </w:r>
      <w:r w:rsidR="00086BB9" w:rsidRPr="00F020D3">
        <w:rPr>
          <w:rFonts w:eastAsia="Times New Roman"/>
          <w:b/>
          <w:color w:val="000000" w:themeColor="text1"/>
        </w:rPr>
        <w:t>1</w:t>
      </w:r>
      <w:r w:rsidR="00D31290">
        <w:rPr>
          <w:rFonts w:eastAsia="Times New Roman"/>
          <w:b/>
          <w:color w:val="000000" w:themeColor="text1"/>
        </w:rPr>
        <w:t>2</w:t>
      </w:r>
      <w:r w:rsidR="00161D00">
        <w:rPr>
          <w:rFonts w:eastAsia="Times New Roman"/>
          <w:b/>
          <w:color w:val="000000" w:themeColor="text1"/>
        </w:rPr>
        <w:t xml:space="preserve"> a 1</w:t>
      </w:r>
      <w:r w:rsidR="00D31290">
        <w:rPr>
          <w:rFonts w:eastAsia="Times New Roman"/>
          <w:b/>
          <w:color w:val="000000" w:themeColor="text1"/>
        </w:rPr>
        <w:t>3</w:t>
      </w:r>
    </w:p>
    <w:p w14:paraId="45EAA28F" w14:textId="77777777" w:rsidR="00875093" w:rsidRPr="00F020D3" w:rsidRDefault="00875093" w:rsidP="00F020D3">
      <w:pPr>
        <w:shd w:val="clear" w:color="auto" w:fill="FFFFFF"/>
        <w:jc w:val="both"/>
        <w:rPr>
          <w:rFonts w:eastAsia="Times New Roman"/>
          <w:b/>
          <w:color w:val="000000" w:themeColor="text1"/>
        </w:rPr>
      </w:pPr>
    </w:p>
    <w:p w14:paraId="556B1400" w14:textId="1E6ADE86" w:rsidR="00875093" w:rsidRDefault="00875093" w:rsidP="00F020D3">
      <w:pPr>
        <w:shd w:val="clear" w:color="auto" w:fill="FFFFFF"/>
        <w:ind w:firstLine="720"/>
        <w:jc w:val="both"/>
        <w:rPr>
          <w:rFonts w:eastAsia="Times New Roman"/>
          <w:color w:val="000000" w:themeColor="text1"/>
        </w:rPr>
      </w:pPr>
      <w:r w:rsidRPr="00F020D3">
        <w:rPr>
          <w:rFonts w:eastAsia="Times New Roman"/>
          <w:color w:val="000000" w:themeColor="text1"/>
        </w:rPr>
        <w:t>V § 152 sa navrhuje ustanoviť možnosť výberu zamestnanc</w:t>
      </w:r>
      <w:r w:rsidR="005F4C2C">
        <w:rPr>
          <w:rFonts w:eastAsia="Times New Roman"/>
          <w:color w:val="000000" w:themeColor="text1"/>
        </w:rPr>
        <w:t>ov</w:t>
      </w:r>
      <w:r w:rsidRPr="00F020D3">
        <w:rPr>
          <w:rFonts w:eastAsia="Times New Roman"/>
          <w:color w:val="000000" w:themeColor="text1"/>
        </w:rPr>
        <w:t xml:space="preserve"> medzi stravovacou poukážkou (tzv. gastrolístok) a finančným príspevkom na stravovanie</w:t>
      </w:r>
      <w:r w:rsidR="009666B2">
        <w:rPr>
          <w:rFonts w:eastAsia="Times New Roman"/>
          <w:color w:val="000000" w:themeColor="text1"/>
        </w:rPr>
        <w:t>, ktorý má byť účelovo viazaný na stravovanie</w:t>
      </w:r>
      <w:r w:rsidRPr="00F020D3">
        <w:rPr>
          <w:rFonts w:eastAsia="Times New Roman"/>
          <w:color w:val="000000" w:themeColor="text1"/>
        </w:rPr>
        <w:t xml:space="preserve">. Uvedené priamo vyplýva z Programového vyhlásenia vlády na roky 2020 – 2024 a z uznesenia vlády </w:t>
      </w:r>
      <w:r w:rsidR="00F020D3" w:rsidRPr="003D232E">
        <w:rPr>
          <w:color w:val="000000" w:themeColor="text1"/>
        </w:rPr>
        <w:t>Slovenskej republiky</w:t>
      </w:r>
      <w:r w:rsidR="00F020D3">
        <w:t xml:space="preserve"> č. 400</w:t>
      </w:r>
      <w:r w:rsidR="00F020D3" w:rsidRPr="003D232E">
        <w:rPr>
          <w:color w:val="000000" w:themeColor="text1"/>
        </w:rPr>
        <w:t xml:space="preserve"> z 24.</w:t>
      </w:r>
      <w:r w:rsidR="00F020D3">
        <w:rPr>
          <w:color w:val="000000" w:themeColor="text1"/>
        </w:rPr>
        <w:t> </w:t>
      </w:r>
      <w:r w:rsidR="00F020D3" w:rsidRPr="003D232E">
        <w:rPr>
          <w:color w:val="000000" w:themeColor="text1"/>
        </w:rPr>
        <w:t>júna 2020</w:t>
      </w:r>
      <w:r w:rsidRPr="00F020D3">
        <w:rPr>
          <w:rFonts w:eastAsia="Times New Roman"/>
          <w:color w:val="000000" w:themeColor="text1"/>
        </w:rPr>
        <w:t>.</w:t>
      </w:r>
      <w:r w:rsidR="005F4C2C">
        <w:rPr>
          <w:rFonts w:eastAsia="Times New Roman"/>
          <w:color w:val="000000" w:themeColor="text1"/>
        </w:rPr>
        <w:t xml:space="preserve"> </w:t>
      </w:r>
    </w:p>
    <w:p w14:paraId="07EB2BDB" w14:textId="77777777" w:rsidR="0099445F" w:rsidRPr="00DB336D" w:rsidRDefault="0099445F" w:rsidP="00F020D3">
      <w:pPr>
        <w:shd w:val="clear" w:color="auto" w:fill="FFFFFF"/>
        <w:ind w:firstLine="720"/>
        <w:jc w:val="both"/>
        <w:rPr>
          <w:rFonts w:eastAsia="Times New Roman"/>
        </w:rPr>
      </w:pPr>
    </w:p>
    <w:p w14:paraId="580A24B4" w14:textId="77777777" w:rsidR="00DB336D" w:rsidRPr="00DB336D" w:rsidRDefault="00DB336D" w:rsidP="00DB336D">
      <w:pPr>
        <w:shd w:val="clear" w:color="auto" w:fill="FFFFFF"/>
        <w:ind w:firstLine="720"/>
        <w:jc w:val="both"/>
      </w:pPr>
      <w:r w:rsidRPr="00DB336D">
        <w:t xml:space="preserve">Ustanovenie § 152 je založené na základnej zásade, ktorej cieľom je zabezpečenie stravovania zamestnancom tak, aby mali najmä hlavné teplé jedlo a vhodný nápoj zodpovedajúci zásadám správnej výživy počas pracovnej zmeny, aby boli schopní po prestávke v práci vykonávať pracovnú činnosť (v mnohých prípadoch fyzicky náročnú prácu počas celej pracovnej zmeny). Od prvého znenia Zákonníka práce č. 65/1965 Zb. až po súčasnosť je táto povinnosť najlepšie splnená prostredníctvom prevádzkovania vlastnej jedálne zamestnávateľom alebo zabezpečením inej jedálne, kde sa zamestnanec môže najesť v priebehu pracovnej zmeny, kde </w:t>
      </w:r>
      <w:r w:rsidRPr="00DB336D">
        <w:lastRenderedPageBreak/>
        <w:t>zloženie stravy je optimalizované na podmienky zamestnávateľa. Z tohto hľadiska sa ponecháva prednosť systému podnikového stravovania a právo výberu sa vzťahuje len na zamestnancov zamestnávateľov, ktorí nezabezpečujú stravovanie vo vlastnom stravovacom zariadení alebo v inom (zmluvnom) stravovacom zariadení, pretože buď tak nemôžu spraviť alebo podmienky v podniku umožňujú väčšiu flexibilitu (napr. pre porovnanie - v priestoroch veľkého zamestnávateľa by bolo problematické alebo nemožné, aby zamestnanec opustil priestory, najedol sa a vrátil sa na pracovnú zmenu do 30 minút a z tohto dôvodu zamestnávateľ prevádzkuje niekoľko stravovacích zariadení priamo v podniku alebo naopak budova s kanceláriami open space v pešej dostupnosti niekoľkých stravovacích zariadení a s flexibilnou prestávkou v práci z hľadiska jej času počas obeda a z hľadiska jej dĺžky). Zároveň sa navrhuje ponechať výnimky z možnosti voľby tam, kde už doteraz bol uplatňovaný finančný príspevok na stravovanie.</w:t>
      </w:r>
    </w:p>
    <w:p w14:paraId="581368BE" w14:textId="77777777" w:rsidR="005F4C2C" w:rsidRPr="00DB336D" w:rsidRDefault="005F4C2C" w:rsidP="004D0E2C">
      <w:pPr>
        <w:shd w:val="clear" w:color="auto" w:fill="FFFFFF"/>
        <w:ind w:firstLine="720"/>
        <w:jc w:val="both"/>
        <w:rPr>
          <w:rFonts w:eastAsia="Times New Roman"/>
        </w:rPr>
      </w:pPr>
    </w:p>
    <w:p w14:paraId="62956826" w14:textId="77777777" w:rsidR="00676A9E" w:rsidRPr="00F020D3" w:rsidRDefault="00676A9E" w:rsidP="00676A9E">
      <w:pPr>
        <w:shd w:val="clear" w:color="auto" w:fill="FFFFFF"/>
        <w:ind w:firstLine="720"/>
        <w:jc w:val="both"/>
        <w:rPr>
          <w:rFonts w:eastAsia="Times New Roman"/>
          <w:color w:val="000000" w:themeColor="text1"/>
        </w:rPr>
      </w:pPr>
      <w:r w:rsidRPr="00F020D3">
        <w:rPr>
          <w:rFonts w:eastAsia="Times New Roman"/>
          <w:color w:val="000000" w:themeColor="text1"/>
        </w:rPr>
        <w:t>Právo výberu sa vzťahuje len na zamestnancov zamestnávateľov, ktorí nezabezpečujú stravovanie vo vlastnom stravovacom zariadení alebo v inom (zmluvnom) stravovacom zariadení. Zároveň sa navrhuje ponechať výnimky z možnosti voľby tam, kde už doteraz bol uplatňovaný finančný príspevok na stravovanie.</w:t>
      </w:r>
    </w:p>
    <w:p w14:paraId="18C95DB0" w14:textId="77777777" w:rsidR="00676A9E" w:rsidRPr="00F020D3" w:rsidRDefault="00676A9E" w:rsidP="00676A9E">
      <w:pPr>
        <w:shd w:val="clear" w:color="auto" w:fill="FFFFFF"/>
        <w:jc w:val="both"/>
        <w:rPr>
          <w:rFonts w:eastAsia="Times New Roman"/>
          <w:color w:val="000000" w:themeColor="text1"/>
        </w:rPr>
      </w:pPr>
    </w:p>
    <w:p w14:paraId="56267E3A" w14:textId="4D303156" w:rsidR="00086BB9" w:rsidRDefault="00676A9E" w:rsidP="00676A9E">
      <w:pPr>
        <w:shd w:val="clear" w:color="auto" w:fill="FFFFFF"/>
        <w:ind w:firstLine="720"/>
        <w:jc w:val="both"/>
        <w:rPr>
          <w:rFonts w:eastAsia="Times New Roman"/>
          <w:color w:val="000000" w:themeColor="text1"/>
        </w:rPr>
      </w:pPr>
      <w:r w:rsidRPr="00F020D3">
        <w:rPr>
          <w:rFonts w:eastAsia="Times New Roman"/>
          <w:color w:val="000000" w:themeColor="text1"/>
        </w:rPr>
        <w:t xml:space="preserve">Zamestnávateľ bude </w:t>
      </w:r>
      <w:r>
        <w:rPr>
          <w:rFonts w:eastAsia="Times New Roman"/>
          <w:color w:val="000000" w:themeColor="text1"/>
        </w:rPr>
        <w:t>môcť upraviť podrobnejšie</w:t>
      </w:r>
      <w:r w:rsidRPr="00F020D3">
        <w:rPr>
          <w:rFonts w:eastAsia="Times New Roman"/>
          <w:color w:val="000000" w:themeColor="text1"/>
        </w:rPr>
        <w:t xml:space="preserve"> pravidl</w:t>
      </w:r>
      <w:r>
        <w:rPr>
          <w:rFonts w:eastAsia="Times New Roman"/>
          <w:color w:val="000000" w:themeColor="text1"/>
        </w:rPr>
        <w:t>á</w:t>
      </w:r>
      <w:r w:rsidRPr="00F020D3">
        <w:rPr>
          <w:rFonts w:eastAsia="Times New Roman"/>
          <w:color w:val="000000" w:themeColor="text1"/>
        </w:rPr>
        <w:t>, akým</w:t>
      </w:r>
      <w:r>
        <w:rPr>
          <w:rFonts w:eastAsia="Times New Roman"/>
          <w:color w:val="000000" w:themeColor="text1"/>
        </w:rPr>
        <w:t>i</w:t>
      </w:r>
      <w:r w:rsidRPr="00F020D3">
        <w:rPr>
          <w:rFonts w:eastAsia="Times New Roman"/>
          <w:color w:val="000000" w:themeColor="text1"/>
        </w:rPr>
        <w:t xml:space="preserve"> sa realizuje výber zamestnanca. Vzhľadom na rozmanitú veľkosť zamestnávateľov a rozličné podmienky u nich, zákon ponecháva tieto otázky na zamestnávateľov a upravuje len minimálne pravidlá, pričom umožňuje, aby si pre tieto účely vydal vnútorný predpis.</w:t>
      </w:r>
    </w:p>
    <w:p w14:paraId="489E77C6" w14:textId="77777777" w:rsidR="00676A9E" w:rsidRDefault="00676A9E" w:rsidP="00676A9E">
      <w:pPr>
        <w:shd w:val="clear" w:color="auto" w:fill="FFFFFF"/>
        <w:ind w:firstLine="720"/>
        <w:jc w:val="both"/>
        <w:rPr>
          <w:rFonts w:eastAsia="Times New Roman"/>
        </w:rPr>
      </w:pPr>
    </w:p>
    <w:p w14:paraId="559D457A" w14:textId="76C9BE6C" w:rsidR="00484877" w:rsidRDefault="00484877" w:rsidP="00F020D3">
      <w:pPr>
        <w:shd w:val="clear" w:color="auto" w:fill="FFFFFF"/>
        <w:ind w:firstLine="720"/>
        <w:jc w:val="both"/>
        <w:rPr>
          <w:rFonts w:eastAsia="Times New Roman"/>
        </w:rPr>
      </w:pPr>
      <w:r>
        <w:rPr>
          <w:rFonts w:eastAsia="Times New Roman"/>
        </w:rPr>
        <w:t>Navrhuje sa tiež, aby do uskutočnenia výberu zamestnanca zamestnávateľ poskytoval stravovacie poukážky alebo poskytoval finančný príspevok na stravovanie na základe svojho rozhodnutia.</w:t>
      </w:r>
    </w:p>
    <w:p w14:paraId="0D7F3C87" w14:textId="77777777" w:rsidR="00484877" w:rsidRPr="00DB336D" w:rsidRDefault="00484877" w:rsidP="00F020D3">
      <w:pPr>
        <w:shd w:val="clear" w:color="auto" w:fill="FFFFFF"/>
        <w:ind w:firstLine="720"/>
        <w:jc w:val="both"/>
        <w:rPr>
          <w:rFonts w:eastAsia="Times New Roman"/>
        </w:rPr>
      </w:pPr>
    </w:p>
    <w:p w14:paraId="1DC5588E" w14:textId="77777777" w:rsidR="00086BB9" w:rsidRPr="00F020D3" w:rsidRDefault="00086BB9" w:rsidP="00F020D3">
      <w:pPr>
        <w:shd w:val="clear" w:color="auto" w:fill="FFFFFF"/>
        <w:ind w:firstLine="720"/>
        <w:jc w:val="both"/>
        <w:rPr>
          <w:color w:val="000000" w:themeColor="text1"/>
          <w:lang w:eastAsia="sk-SK"/>
        </w:rPr>
      </w:pPr>
      <w:r w:rsidRPr="00F020D3">
        <w:rPr>
          <w:rFonts w:eastAsia="Times New Roman"/>
          <w:color w:val="000000" w:themeColor="text1"/>
        </w:rPr>
        <w:t>V novom ods</w:t>
      </w:r>
      <w:r w:rsidR="00F020D3">
        <w:rPr>
          <w:rFonts w:eastAsia="Times New Roman"/>
          <w:color w:val="000000" w:themeColor="text1"/>
        </w:rPr>
        <w:t>eku</w:t>
      </w:r>
      <w:r w:rsidRPr="00F020D3">
        <w:rPr>
          <w:rFonts w:eastAsia="Times New Roman"/>
          <w:color w:val="000000" w:themeColor="text1"/>
        </w:rPr>
        <w:t xml:space="preserve"> 8 sa navrhuje vymedziť, aká má byť suma finančného príspevku (osobitný význam to má tam, kde u zamestnávateľa nie je porovnateľný zamestnanec so stravovacou poukážkou, a teda nie je jasné aká je cena jedla).</w:t>
      </w:r>
    </w:p>
    <w:p w14:paraId="36E2FF20" w14:textId="77777777" w:rsidR="004423E5" w:rsidRDefault="004423E5" w:rsidP="00F020D3">
      <w:pPr>
        <w:shd w:val="clear" w:color="auto" w:fill="FFFFFF" w:themeFill="background1"/>
        <w:jc w:val="both"/>
        <w:rPr>
          <w:color w:val="000000"/>
          <w:shd w:val="clear" w:color="auto" w:fill="FFFFFF"/>
        </w:rPr>
      </w:pPr>
    </w:p>
    <w:p w14:paraId="4F154317" w14:textId="5D306B73" w:rsidR="0095714B" w:rsidRPr="0095714B" w:rsidRDefault="0095714B" w:rsidP="00F020D3">
      <w:pPr>
        <w:shd w:val="clear" w:color="auto" w:fill="FFFFFF" w:themeFill="background1"/>
        <w:jc w:val="both"/>
        <w:rPr>
          <w:b/>
          <w:color w:val="000000"/>
          <w:shd w:val="clear" w:color="auto" w:fill="FFFFFF"/>
        </w:rPr>
      </w:pPr>
      <w:r w:rsidRPr="0095714B">
        <w:rPr>
          <w:b/>
          <w:color w:val="000000"/>
          <w:shd w:val="clear" w:color="auto" w:fill="FFFFFF"/>
        </w:rPr>
        <w:t>K bodu 11</w:t>
      </w:r>
    </w:p>
    <w:p w14:paraId="0105576B" w14:textId="77777777" w:rsidR="00161D00" w:rsidRDefault="00161D00" w:rsidP="00161D00">
      <w:pPr>
        <w:shd w:val="clear" w:color="auto" w:fill="FFFFFF" w:themeFill="background1"/>
        <w:ind w:firstLine="720"/>
        <w:jc w:val="both"/>
        <w:rPr>
          <w:color w:val="000000"/>
          <w:shd w:val="clear" w:color="auto" w:fill="FFFFFF"/>
        </w:rPr>
      </w:pPr>
    </w:p>
    <w:p w14:paraId="64493D7F" w14:textId="77777777" w:rsidR="002B708E" w:rsidRDefault="002B708E" w:rsidP="00161D00">
      <w:pPr>
        <w:shd w:val="clear" w:color="auto" w:fill="FFFFFF" w:themeFill="background1"/>
        <w:ind w:firstLine="720"/>
        <w:jc w:val="both"/>
        <w:rPr>
          <w:color w:val="000000"/>
          <w:shd w:val="clear" w:color="auto" w:fill="FFFFFF"/>
        </w:rPr>
      </w:pPr>
      <w:r>
        <w:rPr>
          <w:color w:val="000000"/>
          <w:shd w:val="clear" w:color="auto" w:fill="FFFFFF"/>
        </w:rPr>
        <w:t>Vo väzbe na zmeny v ods. 7, kedy môže nastať situácia, že zamestnávateľ bude poskytovať len finančný príspevok na stravovanie, sa navrhuje spresniť ustanovenie ods. 2 o podmienkach pre vznik práva na poskytnutie finančného príspevku (vo väzbe na odpracovanie určitej minimálnej dĺžky pracovnej zmeny).</w:t>
      </w:r>
    </w:p>
    <w:p w14:paraId="7DBB970D" w14:textId="68C91863" w:rsidR="0095714B" w:rsidRDefault="002B708E" w:rsidP="00161D00">
      <w:pPr>
        <w:shd w:val="clear" w:color="auto" w:fill="FFFFFF" w:themeFill="background1"/>
        <w:ind w:firstLine="720"/>
        <w:jc w:val="both"/>
        <w:rPr>
          <w:color w:val="000000"/>
          <w:shd w:val="clear" w:color="auto" w:fill="FFFFFF"/>
        </w:rPr>
      </w:pPr>
      <w:r>
        <w:rPr>
          <w:color w:val="000000"/>
          <w:shd w:val="clear" w:color="auto" w:fill="FFFFFF"/>
        </w:rPr>
        <w:t xml:space="preserve"> </w:t>
      </w:r>
    </w:p>
    <w:p w14:paraId="3D6249AA" w14:textId="28FDD56D" w:rsidR="00875093" w:rsidRPr="00F020D3" w:rsidRDefault="00875093" w:rsidP="00F020D3">
      <w:pPr>
        <w:shd w:val="clear" w:color="auto" w:fill="FFFFFF" w:themeFill="background1"/>
        <w:jc w:val="both"/>
        <w:rPr>
          <w:b/>
          <w:color w:val="000000"/>
          <w:shd w:val="clear" w:color="auto" w:fill="FFFFFF"/>
        </w:rPr>
      </w:pPr>
      <w:r w:rsidRPr="00F020D3">
        <w:rPr>
          <w:b/>
          <w:color w:val="000000"/>
          <w:shd w:val="clear" w:color="auto" w:fill="FFFFFF"/>
        </w:rPr>
        <w:t xml:space="preserve">K bodu </w:t>
      </w:r>
      <w:r w:rsidR="009360C2" w:rsidRPr="00F020D3">
        <w:rPr>
          <w:b/>
          <w:color w:val="000000"/>
          <w:shd w:val="clear" w:color="auto" w:fill="FFFFFF"/>
        </w:rPr>
        <w:t>1</w:t>
      </w:r>
      <w:r w:rsidR="00D31290">
        <w:rPr>
          <w:b/>
          <w:color w:val="000000"/>
          <w:shd w:val="clear" w:color="auto" w:fill="FFFFFF"/>
        </w:rPr>
        <w:t>4</w:t>
      </w:r>
    </w:p>
    <w:p w14:paraId="7EB0CCD4" w14:textId="77777777" w:rsidR="00875093" w:rsidRPr="00F020D3" w:rsidRDefault="00875093" w:rsidP="00F020D3">
      <w:pPr>
        <w:shd w:val="clear" w:color="auto" w:fill="FFFFFF" w:themeFill="background1"/>
        <w:jc w:val="both"/>
        <w:rPr>
          <w:color w:val="000000"/>
          <w:shd w:val="clear" w:color="auto" w:fill="FFFFFF"/>
        </w:rPr>
      </w:pPr>
    </w:p>
    <w:p w14:paraId="5FAEEB8E" w14:textId="77777777" w:rsidR="00875093" w:rsidRPr="00F020D3" w:rsidRDefault="00875093" w:rsidP="00F020D3">
      <w:pPr>
        <w:shd w:val="clear" w:color="auto" w:fill="FFFFFF"/>
        <w:ind w:firstLine="720"/>
        <w:jc w:val="both"/>
        <w:rPr>
          <w:color w:val="000000"/>
          <w:shd w:val="clear" w:color="auto" w:fill="FFFFFF"/>
        </w:rPr>
      </w:pPr>
      <w:r w:rsidRPr="00F020D3">
        <w:rPr>
          <w:color w:val="000000"/>
          <w:shd w:val="clear" w:color="auto" w:fill="FFFFFF"/>
        </w:rPr>
        <w:t>Navrhuje sa s</w:t>
      </w:r>
      <w:r w:rsidR="00DE10F0" w:rsidRPr="00F020D3">
        <w:rPr>
          <w:color w:val="000000"/>
          <w:shd w:val="clear" w:color="auto" w:fill="FFFFFF"/>
        </w:rPr>
        <w:t>presnenie znenia</w:t>
      </w:r>
      <w:r w:rsidRPr="00F020D3">
        <w:rPr>
          <w:color w:val="000000"/>
          <w:shd w:val="clear" w:color="auto" w:fill="FFFFFF"/>
        </w:rPr>
        <w:t xml:space="preserve"> z dôvodu, že sa určuje výška škody na veci, t.j. jej vyjadrenie v peniazoch.</w:t>
      </w:r>
    </w:p>
    <w:p w14:paraId="548FA13E" w14:textId="77777777" w:rsidR="008F1106" w:rsidRPr="00F020D3" w:rsidRDefault="008F1106" w:rsidP="00F020D3">
      <w:pPr>
        <w:shd w:val="clear" w:color="auto" w:fill="FFFFFF" w:themeFill="background1"/>
        <w:rPr>
          <w:color w:val="000000"/>
          <w:shd w:val="clear" w:color="auto" w:fill="FFFFFF"/>
        </w:rPr>
      </w:pPr>
    </w:p>
    <w:p w14:paraId="2529AEA0" w14:textId="2CF191C9" w:rsidR="00875093" w:rsidRPr="00F020D3" w:rsidRDefault="00875093" w:rsidP="00F020D3">
      <w:pPr>
        <w:shd w:val="clear" w:color="auto" w:fill="FFFFFF" w:themeFill="background1"/>
        <w:rPr>
          <w:b/>
        </w:rPr>
      </w:pPr>
      <w:r w:rsidRPr="00F020D3">
        <w:rPr>
          <w:b/>
        </w:rPr>
        <w:t xml:space="preserve">K bodu </w:t>
      </w:r>
      <w:r w:rsidR="002B708E" w:rsidRPr="00F020D3">
        <w:rPr>
          <w:b/>
        </w:rPr>
        <w:t>1</w:t>
      </w:r>
      <w:r w:rsidR="00D31290">
        <w:rPr>
          <w:b/>
        </w:rPr>
        <w:t>5</w:t>
      </w:r>
    </w:p>
    <w:p w14:paraId="4B1D0791" w14:textId="77777777" w:rsidR="00875093" w:rsidRPr="00F020D3" w:rsidRDefault="00875093" w:rsidP="00F020D3">
      <w:pPr>
        <w:shd w:val="clear" w:color="auto" w:fill="FFFFFF"/>
        <w:jc w:val="both"/>
        <w:rPr>
          <w:b/>
          <w:color w:val="000000"/>
          <w:shd w:val="clear" w:color="auto" w:fill="FFFFFF"/>
        </w:rPr>
      </w:pPr>
    </w:p>
    <w:p w14:paraId="33B81E8B" w14:textId="77777777" w:rsidR="00875093" w:rsidRPr="00F020D3" w:rsidRDefault="00875093" w:rsidP="00F020D3">
      <w:pPr>
        <w:shd w:val="clear" w:color="auto" w:fill="FFFFFF"/>
        <w:ind w:firstLine="720"/>
        <w:jc w:val="both"/>
        <w:rPr>
          <w:color w:val="000000"/>
          <w:shd w:val="clear" w:color="auto" w:fill="FFFFFF"/>
        </w:rPr>
      </w:pPr>
      <w:r w:rsidRPr="00F020D3">
        <w:rPr>
          <w:color w:val="000000"/>
          <w:shd w:val="clear" w:color="auto" w:fill="FFFFFF"/>
        </w:rPr>
        <w:t xml:space="preserve">Vzhľadom na to, že § 224 ods. 3 </w:t>
      </w:r>
      <w:r w:rsidR="00DE10F0" w:rsidRPr="00F020D3">
        <w:rPr>
          <w:color w:val="000000"/>
          <w:shd w:val="clear" w:color="auto" w:fill="FFFFFF"/>
        </w:rPr>
        <w:t xml:space="preserve">Zákonníka práce </w:t>
      </w:r>
      <w:r w:rsidRPr="00F020D3">
        <w:rPr>
          <w:color w:val="000000"/>
          <w:shd w:val="clear" w:color="auto" w:fill="FFFFFF"/>
        </w:rPr>
        <w:t xml:space="preserve">ustanovuje, že </w:t>
      </w:r>
      <w:r w:rsidRPr="00F020D3">
        <w:rPr>
          <w:i/>
          <w:color w:val="000000"/>
          <w:shd w:val="clear" w:color="auto" w:fill="FFFFFF"/>
        </w:rPr>
        <w:t>„Zákazy prác a pracovísk ...  mladistvých platia aj pre práce vykonávané na základe týchto dohôd.“,</w:t>
      </w:r>
      <w:r w:rsidRPr="00F020D3">
        <w:rPr>
          <w:color w:val="000000"/>
          <w:shd w:val="clear" w:color="auto" w:fill="FFFFFF"/>
        </w:rPr>
        <w:t xml:space="preserve"> t.j. že </w:t>
      </w:r>
      <w:r w:rsidRPr="00F020D3">
        <w:rPr>
          <w:color w:val="000000"/>
          <w:shd w:val="clear" w:color="auto" w:fill="FFFFFF"/>
        </w:rPr>
        <w:lastRenderedPageBreak/>
        <w:t>rovnaké zákazy, ktoré platia pri práci mladistvých v pracovnom pomere platia aj pre mladistvých pri dohodách</w:t>
      </w:r>
      <w:r w:rsidR="009360C2" w:rsidRPr="00F020D3">
        <w:rPr>
          <w:color w:val="000000"/>
          <w:shd w:val="clear" w:color="auto" w:fill="FFFFFF"/>
        </w:rPr>
        <w:t xml:space="preserve"> o prácach vykonávaných mimo pracovného pomeru</w:t>
      </w:r>
      <w:r w:rsidRPr="00F020D3">
        <w:rPr>
          <w:color w:val="000000"/>
          <w:shd w:val="clear" w:color="auto" w:fill="FFFFFF"/>
        </w:rPr>
        <w:t xml:space="preserve">, je </w:t>
      </w:r>
      <w:r w:rsidR="009360C2" w:rsidRPr="00F020D3">
        <w:rPr>
          <w:color w:val="000000"/>
          <w:shd w:val="clear" w:color="auto" w:fill="FFFFFF"/>
        </w:rPr>
        <w:t xml:space="preserve">uvedené </w:t>
      </w:r>
      <w:r w:rsidRPr="00F020D3">
        <w:rPr>
          <w:color w:val="000000"/>
          <w:shd w:val="clear" w:color="auto" w:fill="FFFFFF"/>
        </w:rPr>
        <w:t>potrebné premietnuť aj do § 223 ods. 2</w:t>
      </w:r>
      <w:r w:rsidR="00DE10F0" w:rsidRPr="00F020D3">
        <w:rPr>
          <w:color w:val="000000"/>
          <w:shd w:val="clear" w:color="auto" w:fill="FFFFFF"/>
        </w:rPr>
        <w:t xml:space="preserve"> Zákonníka práce</w:t>
      </w:r>
      <w:r w:rsidRPr="00F020D3">
        <w:rPr>
          <w:color w:val="000000"/>
          <w:shd w:val="clear" w:color="auto" w:fill="FFFFFF"/>
        </w:rPr>
        <w:t xml:space="preserve">, kde sa ustanovuje, ktoré z ustanovení o pracovnom pomere sa vzťahuje aj na dohody o prácach vykonávaných mimo pracovného pomeru. Rovnako to platí aj o nočnej práce mladistvých, ktorá je v zmysle § 174 </w:t>
      </w:r>
      <w:r w:rsidR="009360C2" w:rsidRPr="00F020D3">
        <w:rPr>
          <w:color w:val="000000"/>
          <w:shd w:val="clear" w:color="auto" w:fill="FFFFFF"/>
        </w:rPr>
        <w:t xml:space="preserve">Zákonníka práce </w:t>
      </w:r>
      <w:r w:rsidRPr="00F020D3">
        <w:rPr>
          <w:color w:val="000000"/>
          <w:shd w:val="clear" w:color="auto" w:fill="FFFFFF"/>
        </w:rPr>
        <w:t xml:space="preserve">mladistvým zamestnancom (s výnimkami) zakázaná, čo vyplýva aj z práva EÚ (čl. 9 smernice 94/33/ES o ochrane mladých ľudí pri práci) a práva MOP (čl. 3 dohovoru MOP č. 90 </w:t>
      </w:r>
      <w:r w:rsidRPr="00F020D3">
        <w:rPr>
          <w:bCs/>
          <w:color w:val="000000"/>
          <w:shd w:val="clear" w:color="auto" w:fill="FFFFFF"/>
        </w:rPr>
        <w:t>o</w:t>
      </w:r>
      <w:r w:rsidR="00F020D3">
        <w:rPr>
          <w:bCs/>
          <w:color w:val="000000"/>
          <w:shd w:val="clear" w:color="auto" w:fill="FFFFFF"/>
        </w:rPr>
        <w:t> </w:t>
      </w:r>
      <w:r w:rsidRPr="00F020D3">
        <w:rPr>
          <w:bCs/>
          <w:color w:val="000000"/>
          <w:shd w:val="clear" w:color="auto" w:fill="FFFFFF"/>
        </w:rPr>
        <w:t>nočnej práci mladistvých zamestnaných v priemysle)</w:t>
      </w:r>
      <w:r w:rsidRPr="00F020D3">
        <w:rPr>
          <w:color w:val="000000"/>
          <w:shd w:val="clear" w:color="auto" w:fill="FFFFFF"/>
        </w:rPr>
        <w:t>.</w:t>
      </w:r>
    </w:p>
    <w:p w14:paraId="6F99BD1E" w14:textId="77777777" w:rsidR="00DB4B78" w:rsidRDefault="00DB4B78" w:rsidP="00F020D3">
      <w:pPr>
        <w:shd w:val="clear" w:color="auto" w:fill="FFFFFF" w:themeFill="background1"/>
        <w:rPr>
          <w:b/>
        </w:rPr>
      </w:pPr>
    </w:p>
    <w:p w14:paraId="5E925EEF" w14:textId="2BA516D8" w:rsidR="00875093" w:rsidRPr="00F020D3" w:rsidRDefault="00086BB9" w:rsidP="00F020D3">
      <w:pPr>
        <w:shd w:val="clear" w:color="auto" w:fill="FFFFFF" w:themeFill="background1"/>
        <w:rPr>
          <w:b/>
        </w:rPr>
      </w:pPr>
      <w:r w:rsidRPr="00F020D3">
        <w:rPr>
          <w:b/>
        </w:rPr>
        <w:t xml:space="preserve">K bodom </w:t>
      </w:r>
      <w:r w:rsidR="002B708E" w:rsidRPr="00F020D3">
        <w:rPr>
          <w:b/>
        </w:rPr>
        <w:t>1</w:t>
      </w:r>
      <w:r w:rsidR="00D31290">
        <w:rPr>
          <w:b/>
        </w:rPr>
        <w:t>6</w:t>
      </w:r>
      <w:r w:rsidR="002B708E" w:rsidRPr="00F020D3">
        <w:rPr>
          <w:b/>
        </w:rPr>
        <w:t xml:space="preserve"> </w:t>
      </w:r>
      <w:r w:rsidRPr="00F020D3">
        <w:rPr>
          <w:b/>
        </w:rPr>
        <w:t xml:space="preserve">až </w:t>
      </w:r>
      <w:r w:rsidR="002B708E" w:rsidRPr="00F020D3">
        <w:rPr>
          <w:b/>
        </w:rPr>
        <w:t>1</w:t>
      </w:r>
      <w:r w:rsidR="00D31290">
        <w:rPr>
          <w:b/>
        </w:rPr>
        <w:t>8</w:t>
      </w:r>
    </w:p>
    <w:p w14:paraId="3050E68B" w14:textId="77777777" w:rsidR="00875093" w:rsidRPr="00F020D3" w:rsidRDefault="00875093" w:rsidP="00F020D3">
      <w:pPr>
        <w:shd w:val="clear" w:color="auto" w:fill="FFFFFF"/>
        <w:jc w:val="both"/>
        <w:rPr>
          <w:b/>
          <w:color w:val="000000"/>
          <w:shd w:val="clear" w:color="auto" w:fill="FFFFFF"/>
        </w:rPr>
      </w:pPr>
    </w:p>
    <w:p w14:paraId="2AA935AB" w14:textId="1BDFF205" w:rsidR="00875093" w:rsidRPr="00F020D3" w:rsidRDefault="00875093" w:rsidP="00F020D3">
      <w:pPr>
        <w:shd w:val="clear" w:color="auto" w:fill="FFFFFF"/>
        <w:ind w:firstLine="720"/>
        <w:jc w:val="both"/>
        <w:rPr>
          <w:color w:val="000000"/>
          <w:lang w:eastAsia="sk-SK"/>
        </w:rPr>
      </w:pPr>
      <w:r w:rsidRPr="00F020D3">
        <w:rPr>
          <w:color w:val="000000"/>
          <w:lang w:eastAsia="sk-SK"/>
        </w:rPr>
        <w:t>Navrhuje sa vyriešiť spornú otázku ohľadom možnosti vykonávania práce fyzickou osobou – bývalým žiakom strednej školy a bývalým študentom prvého stupňa vysokej školy, ak</w:t>
      </w:r>
      <w:r w:rsidR="00F020D3">
        <w:rPr>
          <w:color w:val="000000"/>
          <w:lang w:eastAsia="sk-SK"/>
        </w:rPr>
        <w:t> </w:t>
      </w:r>
      <w:r w:rsidRPr="00F020D3">
        <w:rPr>
          <w:color w:val="000000"/>
          <w:lang w:eastAsia="sk-SK"/>
        </w:rPr>
        <w:t>chce od času skončenia štúdia do času zápisu na príslušný stupeň vysok</w:t>
      </w:r>
      <w:r w:rsidR="00AD6F77" w:rsidRPr="00F020D3">
        <w:rPr>
          <w:color w:val="000000"/>
          <w:lang w:eastAsia="sk-SK"/>
        </w:rPr>
        <w:t>ej</w:t>
      </w:r>
      <w:r w:rsidRPr="00F020D3">
        <w:rPr>
          <w:color w:val="000000"/>
          <w:lang w:eastAsia="sk-SK"/>
        </w:rPr>
        <w:t xml:space="preserve"> škol</w:t>
      </w:r>
      <w:r w:rsidR="00AD6F77" w:rsidRPr="00F020D3">
        <w:rPr>
          <w:color w:val="000000"/>
          <w:lang w:eastAsia="sk-SK"/>
        </w:rPr>
        <w:t>y</w:t>
      </w:r>
      <w:r w:rsidRPr="00F020D3">
        <w:rPr>
          <w:color w:val="000000"/>
          <w:lang w:eastAsia="sk-SK"/>
        </w:rPr>
        <w:t xml:space="preserve"> vykonávať prácu na dohodu o brigádnickej práci študentov</w:t>
      </w:r>
      <w:r w:rsidR="00AD6F77" w:rsidRPr="00F020D3">
        <w:rPr>
          <w:color w:val="000000"/>
          <w:lang w:eastAsia="sk-SK"/>
        </w:rPr>
        <w:t xml:space="preserve">. Výkon práce na dohodu o brigádnickej práci študentov </w:t>
      </w:r>
      <w:r w:rsidRPr="00F020D3">
        <w:rPr>
          <w:color w:val="000000"/>
          <w:lang w:eastAsia="sk-SK"/>
        </w:rPr>
        <w:t>je naviazaný na existenciu príslušného štatútu, ktorý však osoba stráca a nadobúda podľa osobitných predpisov</w:t>
      </w:r>
      <w:r w:rsidR="00AD6F77" w:rsidRPr="00F020D3">
        <w:rPr>
          <w:color w:val="000000"/>
          <w:lang w:eastAsia="sk-SK"/>
        </w:rPr>
        <w:t xml:space="preserve"> </w:t>
      </w:r>
      <w:r w:rsidR="00CA7BAE" w:rsidRPr="00F020D3">
        <w:rPr>
          <w:color w:val="000000"/>
          <w:lang w:eastAsia="sk-SK"/>
        </w:rPr>
        <w:t xml:space="preserve">(viď. zákon č. 245/2008 Z. z. </w:t>
      </w:r>
      <w:r w:rsidR="00CA7BAE" w:rsidRPr="00F020D3">
        <w:rPr>
          <w:bCs/>
          <w:color w:val="000000"/>
          <w:lang w:eastAsia="sk-SK"/>
        </w:rPr>
        <w:t>o výchove a vzdelávaní (školský zákon) a o zmene a doplnení niektorých zákonov a zákon č. 131/2002 Z. z. o vysokých školách a o zmene a doplnení niektorých zákonov)</w:t>
      </w:r>
      <w:r w:rsidR="00CA7BAE" w:rsidRPr="00F020D3">
        <w:rPr>
          <w:color w:val="000000"/>
          <w:lang w:eastAsia="sk-SK"/>
        </w:rPr>
        <w:t xml:space="preserve"> </w:t>
      </w:r>
      <w:r w:rsidR="00AD6F77" w:rsidRPr="00F020D3">
        <w:rPr>
          <w:color w:val="000000"/>
          <w:lang w:eastAsia="sk-SK"/>
        </w:rPr>
        <w:t>bez ohľadu, či plánuje v rovnakom kalendárnom roku aj pokračovať v </w:t>
      </w:r>
      <w:r w:rsidR="00CA7BAE" w:rsidRPr="00F020D3">
        <w:rPr>
          <w:color w:val="000000"/>
          <w:lang w:eastAsia="sk-SK"/>
        </w:rPr>
        <w:t>štúdiu</w:t>
      </w:r>
      <w:r w:rsidRPr="00F020D3">
        <w:rPr>
          <w:color w:val="000000"/>
          <w:lang w:eastAsia="sk-SK"/>
        </w:rPr>
        <w:t xml:space="preserve">. </w:t>
      </w:r>
      <w:r w:rsidR="00086BB9" w:rsidRPr="00F020D3">
        <w:rPr>
          <w:color w:val="000000"/>
          <w:lang w:eastAsia="sk-SK"/>
        </w:rPr>
        <w:t>Navrhuje sa zaviesť prezumpcia zachovania štatútu do 31. októbra. V prípade prezumpcie sa navrhuje, aby sa ukončenie štúdia preukazovalo dokladom o</w:t>
      </w:r>
      <w:r w:rsidR="009666B2">
        <w:rPr>
          <w:color w:val="000000"/>
          <w:lang w:eastAsia="sk-SK"/>
        </w:rPr>
        <w:t xml:space="preserve"> riadnom </w:t>
      </w:r>
      <w:r w:rsidR="00086BB9" w:rsidRPr="00F020D3">
        <w:rPr>
          <w:color w:val="000000"/>
          <w:lang w:eastAsia="sk-SK"/>
        </w:rPr>
        <w:t>ukončení štúdia.</w:t>
      </w:r>
    </w:p>
    <w:p w14:paraId="387CAC6D" w14:textId="77777777" w:rsidR="00875093" w:rsidRPr="00F020D3" w:rsidRDefault="00875093" w:rsidP="00F020D3">
      <w:pPr>
        <w:shd w:val="clear" w:color="auto" w:fill="FFFFFF" w:themeFill="background1"/>
      </w:pPr>
    </w:p>
    <w:p w14:paraId="21EF9A21" w14:textId="3FF76EC7" w:rsidR="00875093" w:rsidRPr="00F020D3" w:rsidRDefault="00875093" w:rsidP="00F020D3">
      <w:pPr>
        <w:shd w:val="clear" w:color="auto" w:fill="FFFFFF" w:themeFill="background1"/>
        <w:rPr>
          <w:b/>
        </w:rPr>
      </w:pPr>
      <w:r w:rsidRPr="00F020D3">
        <w:rPr>
          <w:b/>
        </w:rPr>
        <w:t>K bod</w:t>
      </w:r>
      <w:r w:rsidR="005F4C2C">
        <w:rPr>
          <w:b/>
        </w:rPr>
        <w:t>om</w:t>
      </w:r>
      <w:r w:rsidRPr="00F020D3">
        <w:rPr>
          <w:b/>
        </w:rPr>
        <w:t xml:space="preserve"> </w:t>
      </w:r>
      <w:r w:rsidR="00D31290">
        <w:rPr>
          <w:b/>
        </w:rPr>
        <w:t>19</w:t>
      </w:r>
      <w:r w:rsidR="002B708E">
        <w:rPr>
          <w:b/>
        </w:rPr>
        <w:t xml:space="preserve"> </w:t>
      </w:r>
      <w:r w:rsidR="005F4C2C">
        <w:rPr>
          <w:b/>
        </w:rPr>
        <w:t xml:space="preserve">a </w:t>
      </w:r>
      <w:r w:rsidR="002B708E">
        <w:rPr>
          <w:b/>
        </w:rPr>
        <w:t>2</w:t>
      </w:r>
      <w:r w:rsidR="00D31290">
        <w:rPr>
          <w:b/>
        </w:rPr>
        <w:t>0</w:t>
      </w:r>
    </w:p>
    <w:p w14:paraId="7FF8B73B" w14:textId="77777777" w:rsidR="00875093" w:rsidRPr="00F020D3" w:rsidRDefault="00875093" w:rsidP="00F020D3">
      <w:pPr>
        <w:jc w:val="both"/>
        <w:rPr>
          <w:b/>
          <w:color w:val="000000"/>
          <w:shd w:val="clear" w:color="auto" w:fill="FFFFFF"/>
        </w:rPr>
      </w:pPr>
    </w:p>
    <w:p w14:paraId="039A4B12" w14:textId="33670BB0" w:rsidR="00875093" w:rsidRPr="00DB336D" w:rsidRDefault="00875093" w:rsidP="00F020D3">
      <w:pPr>
        <w:ind w:firstLine="720"/>
        <w:jc w:val="both"/>
      </w:pPr>
      <w:r w:rsidRPr="00F020D3">
        <w:rPr>
          <w:color w:val="000000" w:themeColor="text1"/>
        </w:rPr>
        <w:t xml:space="preserve">Navrhuje sa upraviť pôsobnosť odborovej organizácie na pracovisku tak, aby zamestnancov na pracovisku zastupovali (ako </w:t>
      </w:r>
      <w:r w:rsidR="00964E2F">
        <w:rPr>
          <w:color w:val="000000" w:themeColor="text1"/>
        </w:rPr>
        <w:t xml:space="preserve">príslušný </w:t>
      </w:r>
      <w:r w:rsidRPr="00F020D3">
        <w:rPr>
          <w:color w:val="000000" w:themeColor="text1"/>
        </w:rPr>
        <w:t xml:space="preserve">odborový orgán) iba osoby, ktoré majú  vzťah </w:t>
      </w:r>
      <w:r w:rsidRPr="00DB336D">
        <w:t>k zamestnávateľovi, t.j. sú u neho zamestnané v pracovnom pomere.</w:t>
      </w:r>
      <w:r w:rsidR="00BC6970" w:rsidRPr="00DB336D">
        <w:t xml:space="preserve"> Zároveň sa navrhuje ustanoviť výnimku v prípade skončenia pracovného pomeru člena </w:t>
      </w:r>
      <w:r w:rsidR="00964E2F">
        <w:t xml:space="preserve">príslušného </w:t>
      </w:r>
      <w:r w:rsidR="00BC6970" w:rsidRPr="00DB336D">
        <w:t>odborového orgánu, aby sa odborová organizácia v kontexte vlastných stanov, ako aj osobitných predpisov mohl</w:t>
      </w:r>
      <w:r w:rsidR="005F4C2C" w:rsidRPr="00DB336D">
        <w:t>a pripraviť na zmenenú situáciu a nebol len výlučne z formálneho hľadiska ukončený sociálny dialóg.</w:t>
      </w:r>
    </w:p>
    <w:p w14:paraId="538AF1B4" w14:textId="14677A15" w:rsidR="00BC6970" w:rsidRPr="00DB336D" w:rsidRDefault="00BC6970" w:rsidP="00F020D3">
      <w:pPr>
        <w:ind w:firstLine="720"/>
        <w:jc w:val="both"/>
      </w:pPr>
    </w:p>
    <w:p w14:paraId="60C33C7D" w14:textId="704384C9" w:rsidR="00BC6970" w:rsidRDefault="005F4C2C" w:rsidP="00F020D3">
      <w:pPr>
        <w:ind w:firstLine="720"/>
        <w:jc w:val="both"/>
      </w:pPr>
      <w:r w:rsidRPr="00DB336D">
        <w:t xml:space="preserve">Zároveň sa umožňuje, aby </w:t>
      </w:r>
      <w:r w:rsidR="00BC6970" w:rsidRPr="00DB336D">
        <w:t>si odborová organizácia a</w:t>
      </w:r>
      <w:r w:rsidRPr="00DB336D">
        <w:t> </w:t>
      </w:r>
      <w:r w:rsidR="00BC6970" w:rsidRPr="00DB336D">
        <w:t>zamestnávateľ</w:t>
      </w:r>
      <w:r w:rsidRPr="00DB336D">
        <w:t xml:space="preserve"> mohli</w:t>
      </w:r>
      <w:r w:rsidR="00BC6970" w:rsidRPr="00DB336D">
        <w:t xml:space="preserve"> otázku </w:t>
      </w:r>
      <w:r w:rsidRPr="00DB336D">
        <w:t xml:space="preserve">podmienky zamestnávania v pracovnom pomere </w:t>
      </w:r>
      <w:r w:rsidR="00BC6970" w:rsidRPr="00DB336D">
        <w:t xml:space="preserve">upraviť aj inak, napr. </w:t>
      </w:r>
      <w:r w:rsidRPr="00DB336D">
        <w:t xml:space="preserve">bude postačovať, že </w:t>
      </w:r>
      <w:r w:rsidR="00BC6970" w:rsidRPr="00DB336D">
        <w:t>jedna odborová organizácia pôsobí u viacerých zamestná</w:t>
      </w:r>
      <w:r w:rsidRPr="00DB336D">
        <w:t>vateľov skupiny zamestnávateľov.</w:t>
      </w:r>
    </w:p>
    <w:p w14:paraId="77F91331" w14:textId="77777777" w:rsidR="00DB4B78" w:rsidRDefault="00DB4B78" w:rsidP="00F7008C">
      <w:pPr>
        <w:jc w:val="both"/>
      </w:pPr>
    </w:p>
    <w:p w14:paraId="39B0612B" w14:textId="4C127053" w:rsidR="00964E2F" w:rsidRDefault="00DB4B78" w:rsidP="00F020D3">
      <w:pPr>
        <w:ind w:firstLine="720"/>
        <w:jc w:val="both"/>
      </w:pPr>
      <w:r>
        <w:t>Predmetný návrh vychádza zo skutočnosti, že v praxi sa možno stretnúť s tým, že zamestnancov na pracovisku zastupujú osoby, ktoré nemajú žiadnu previazanosť so zamestnancami</w:t>
      </w:r>
      <w:r w:rsidR="00F7008C">
        <w:t>,</w:t>
      </w:r>
      <w:r>
        <w:t xml:space="preserve"> a v niektorých prípadoch sú pochybnosti, či vôbec u zamestnávateľa majú nejakú členskú základ</w:t>
      </w:r>
      <w:r w:rsidR="00964E2F">
        <w:t xml:space="preserve">ňu. Vzhľadom na to, že </w:t>
      </w:r>
      <w:r>
        <w:t xml:space="preserve">informácia o členstve v odboroch je dôverná a zamestnávateľ nemá právo ju </w:t>
      </w:r>
      <w:r w:rsidR="00964E2F">
        <w:t xml:space="preserve">od zamestnanca </w:t>
      </w:r>
      <w:r>
        <w:t xml:space="preserve">požadovať, zamestnávateľ si v takejto situácii ani nevie overiť, či príslušná odborová organizácia skutočne chce zastupovať na pracovisku zamestnancov alebo jej </w:t>
      </w:r>
      <w:r w:rsidR="00964E2F">
        <w:t>prítomnosť na pracovisku má inú motiváciu</w:t>
      </w:r>
      <w:r>
        <w:t xml:space="preserve">. </w:t>
      </w:r>
      <w:r w:rsidR="00964E2F">
        <w:t>Vzhľadom na to, že v zmysle doterajšieho zákona je zamestnávateľ oprávnený disponovať informáciou, kto je členom odborového orgánu, navrhuje sa prepojenosť odborovej organizácie so zamestnancami zabezpečiť práve týmto spôsobom</w:t>
      </w:r>
      <w:r w:rsidR="00AC0E47">
        <w:t xml:space="preserve">. Navrhovanou zmenou sa nezasiahne viac ako je nevyhnutné </w:t>
      </w:r>
      <w:r w:rsidR="00AC0E47">
        <w:lastRenderedPageBreak/>
        <w:t xml:space="preserve">do pôsobenia odborovej organizácie na pracovisku a zároveň sa dá zamestnávateľovi istota, že ak rokuje s odborovou organizáciou, táto </w:t>
      </w:r>
      <w:r w:rsidR="00F7008C">
        <w:t xml:space="preserve">odborová organizácia </w:t>
      </w:r>
      <w:r w:rsidR="00AC0E47">
        <w:t>na pracovisku skutočne pôsobí a môže oprávnene zastupovať záujmy zamestnancov.</w:t>
      </w:r>
    </w:p>
    <w:p w14:paraId="46374B64" w14:textId="77777777" w:rsidR="00DB4B78" w:rsidRDefault="00DB4B78" w:rsidP="00F7008C">
      <w:pPr>
        <w:jc w:val="both"/>
      </w:pPr>
    </w:p>
    <w:p w14:paraId="5B5A676D" w14:textId="77777777" w:rsidR="00964E2F" w:rsidRDefault="00DB4B78" w:rsidP="00964E2F">
      <w:pPr>
        <w:ind w:firstLine="720"/>
        <w:jc w:val="both"/>
      </w:pPr>
      <w:r>
        <w:t xml:space="preserve"> </w:t>
      </w:r>
      <w:r w:rsidR="00964E2F">
        <w:t>Použitie slova „príslušný“ v § 230 znamená, že táto požiadavka sa nekladie na každý odborový orgán odborovej organizácie, ale ten, ktorý má konať voči zamestnávateľovi (uvedená skutočnosť potom vyplýva zo stanov odborovej organizácie).</w:t>
      </w:r>
    </w:p>
    <w:p w14:paraId="513EB619" w14:textId="77777777" w:rsidR="009360C2" w:rsidRDefault="009360C2" w:rsidP="00F1668A">
      <w:pPr>
        <w:jc w:val="both"/>
        <w:rPr>
          <w:color w:val="000000" w:themeColor="text1"/>
        </w:rPr>
      </w:pPr>
    </w:p>
    <w:p w14:paraId="7F9502FB" w14:textId="7A6C0334" w:rsidR="00875093" w:rsidRPr="00F020D3" w:rsidRDefault="00875093" w:rsidP="00F020D3">
      <w:pPr>
        <w:shd w:val="clear" w:color="auto" w:fill="FFFFFF" w:themeFill="background1"/>
        <w:rPr>
          <w:b/>
        </w:rPr>
      </w:pPr>
      <w:r w:rsidRPr="00F020D3">
        <w:rPr>
          <w:b/>
        </w:rPr>
        <w:t xml:space="preserve">K bodu </w:t>
      </w:r>
      <w:r w:rsidR="005F4C2C">
        <w:rPr>
          <w:b/>
        </w:rPr>
        <w:t>2</w:t>
      </w:r>
      <w:r w:rsidR="00D31290">
        <w:rPr>
          <w:b/>
        </w:rPr>
        <w:t>1</w:t>
      </w:r>
    </w:p>
    <w:p w14:paraId="12A052F8" w14:textId="77777777" w:rsidR="00875093" w:rsidRPr="00F020D3" w:rsidRDefault="00875093" w:rsidP="00F020D3">
      <w:pPr>
        <w:jc w:val="both"/>
      </w:pPr>
    </w:p>
    <w:p w14:paraId="2B9BAA45" w14:textId="77777777" w:rsidR="00875093" w:rsidRDefault="00875093" w:rsidP="00F020D3">
      <w:pPr>
        <w:ind w:firstLine="720"/>
        <w:jc w:val="both"/>
      </w:pPr>
      <w:r w:rsidRPr="00F020D3">
        <w:t>V praxi zamestnávatelia, osobitne vo verejnej správe</w:t>
      </w:r>
      <w:r w:rsidR="00CA7BAE" w:rsidRPr="00F020D3">
        <w:t>,</w:t>
      </w:r>
      <w:r w:rsidRPr="00F020D3">
        <w:t xml:space="preserve"> obstarávajú sprostredkovateľov stravovania</w:t>
      </w:r>
      <w:r w:rsidR="00CA7BAE" w:rsidRPr="00F020D3">
        <w:t>,</w:t>
      </w:r>
      <w:r w:rsidRPr="00F020D3">
        <w:t xml:space="preserve"> aby z</w:t>
      </w:r>
      <w:r w:rsidR="00CA7BAE" w:rsidRPr="00F020D3">
        <w:t>ískali najlepšiu cenu za službu.</w:t>
      </w:r>
      <w:r w:rsidRPr="00F020D3">
        <w:t xml:space="preserve"> </w:t>
      </w:r>
      <w:r w:rsidR="00CA7BAE" w:rsidRPr="00F020D3">
        <w:t>Z</w:t>
      </w:r>
      <w:r w:rsidRPr="00F020D3">
        <w:t>mluvy</w:t>
      </w:r>
      <w:r w:rsidR="00CA7BAE" w:rsidRPr="00F020D3">
        <w:t xml:space="preserve"> o sprostredkovaní stravovania</w:t>
      </w:r>
      <w:r w:rsidRPr="00F020D3">
        <w:t xml:space="preserve"> sú však uzatvárané </w:t>
      </w:r>
      <w:r w:rsidR="00CA7BAE" w:rsidRPr="00F020D3">
        <w:t xml:space="preserve">aj </w:t>
      </w:r>
      <w:r w:rsidRPr="00F020D3">
        <w:t>na dlhš</w:t>
      </w:r>
      <w:r w:rsidR="00CA7BAE" w:rsidRPr="00F020D3">
        <w:t>ie</w:t>
      </w:r>
      <w:r w:rsidRPr="00F020D3">
        <w:t xml:space="preserve"> časové obdobie</w:t>
      </w:r>
      <w:r w:rsidR="00CA7BAE" w:rsidRPr="00F020D3">
        <w:t xml:space="preserve"> a</w:t>
      </w:r>
      <w:r w:rsidRPr="00F020D3">
        <w:t xml:space="preserve"> nie je možné </w:t>
      </w:r>
      <w:r w:rsidR="00CA7BAE" w:rsidRPr="00F020D3">
        <w:t xml:space="preserve">ich </w:t>
      </w:r>
      <w:r w:rsidRPr="00F020D3">
        <w:t xml:space="preserve">vždy, bez výpovednej doby, resp. bez ďalších nákladov vypovedať. Z tohto </w:t>
      </w:r>
      <w:r w:rsidR="00CA7BAE" w:rsidRPr="00F020D3">
        <w:t>dôvodu</w:t>
      </w:r>
      <w:r w:rsidRPr="00F020D3">
        <w:t xml:space="preserve"> sa ponecháva primeraný časový priestor na možnosť ich skončenia v</w:t>
      </w:r>
      <w:r w:rsidR="00CA7BAE" w:rsidRPr="00F020D3">
        <w:t> </w:t>
      </w:r>
      <w:r w:rsidRPr="00F020D3">
        <w:t>prípade</w:t>
      </w:r>
      <w:r w:rsidR="00CA7BAE" w:rsidRPr="00F020D3">
        <w:t>,</w:t>
      </w:r>
      <w:r w:rsidRPr="00F020D3">
        <w:t xml:space="preserve"> ak u zamestnávateľa dôjde k zmene v spôsobe prispievania na stravovanie</w:t>
      </w:r>
      <w:r w:rsidR="00CA7BAE" w:rsidRPr="00F020D3">
        <w:t>, resp. na ich modifikáciu, ak si poskytovanie stravovacích poukážok vyberie len časť zamestnancov</w:t>
      </w:r>
      <w:r w:rsidRPr="00F020D3">
        <w:t>.</w:t>
      </w:r>
    </w:p>
    <w:p w14:paraId="1BC010A2" w14:textId="77777777" w:rsidR="00506B0F" w:rsidRDefault="00506B0F" w:rsidP="00F020D3">
      <w:pPr>
        <w:ind w:firstLine="720"/>
        <w:jc w:val="both"/>
      </w:pPr>
    </w:p>
    <w:p w14:paraId="09652F7F" w14:textId="5A5DA8EE" w:rsidR="00A20423" w:rsidRPr="00DB336D" w:rsidRDefault="00A20423" w:rsidP="00A20423">
      <w:pPr>
        <w:shd w:val="clear" w:color="auto" w:fill="FFFFFF"/>
        <w:ind w:firstLine="720"/>
        <w:jc w:val="both"/>
      </w:pPr>
      <w:r w:rsidRPr="00DB336D">
        <w:t xml:space="preserve">V kontexte zmeny v § 230 </w:t>
      </w:r>
      <w:r w:rsidR="00321521">
        <w:t xml:space="preserve">ods. 2 </w:t>
      </w:r>
      <w:r w:rsidRPr="00DB336D">
        <w:t xml:space="preserve">sa navrhuje v prechodnom ustanovení upraviť postup v prípade odborových organizácii, ktoré u zamestnávateľa pôsobili pred nadobudnutím účinnosti tohto zákona. Na zosúladenie stavu sa navrhuje ustanoviť dobu </w:t>
      </w:r>
      <w:r w:rsidR="00C249CD" w:rsidRPr="00DB336D">
        <w:t>do 1.9.2021.</w:t>
      </w:r>
    </w:p>
    <w:p w14:paraId="509ACE51" w14:textId="77777777" w:rsidR="00A20423" w:rsidRPr="00DB336D" w:rsidRDefault="00A20423" w:rsidP="00A20423">
      <w:pPr>
        <w:shd w:val="clear" w:color="auto" w:fill="FFFFFF"/>
        <w:ind w:firstLine="720"/>
        <w:jc w:val="both"/>
      </w:pPr>
    </w:p>
    <w:p w14:paraId="5F96CC92" w14:textId="77777777" w:rsidR="009360C2" w:rsidRPr="00F020D3" w:rsidRDefault="00025531" w:rsidP="00F020D3">
      <w:pPr>
        <w:shd w:val="clear" w:color="auto" w:fill="FFFFFF" w:themeFill="background1"/>
        <w:rPr>
          <w:b/>
          <w:u w:val="single"/>
        </w:rPr>
      </w:pPr>
      <w:r w:rsidRPr="00F020D3">
        <w:rPr>
          <w:b/>
          <w:u w:val="single"/>
        </w:rPr>
        <w:t>K čl. II (zákon č. 2/1991 Zb.)</w:t>
      </w:r>
    </w:p>
    <w:p w14:paraId="3732D8C1" w14:textId="77777777" w:rsidR="00025531" w:rsidRPr="00F020D3" w:rsidRDefault="00025531" w:rsidP="00F020D3">
      <w:pPr>
        <w:shd w:val="clear" w:color="auto" w:fill="FFFFFF" w:themeFill="background1"/>
      </w:pPr>
    </w:p>
    <w:p w14:paraId="34B2242E" w14:textId="77777777" w:rsidR="00025531" w:rsidRPr="00F020D3" w:rsidRDefault="00025531" w:rsidP="00F020D3">
      <w:pPr>
        <w:pStyle w:val="Normlnywebov"/>
        <w:spacing w:before="0" w:beforeAutospacing="0" w:after="0" w:afterAutospacing="0"/>
        <w:ind w:firstLine="720"/>
        <w:jc w:val="both"/>
        <w:rPr>
          <w:color w:val="000000" w:themeColor="text1"/>
        </w:rPr>
      </w:pPr>
      <w:r w:rsidRPr="00F020D3">
        <w:rPr>
          <w:color w:val="000000" w:themeColor="text1"/>
        </w:rPr>
        <w:t xml:space="preserve">V kontexte otázky určenia príslušného právneho predpisu v súdnom spore o rozhodnutie rozhodcu o plnení záväzkov z kolektívnej zmluvy sa navrhuje upraviť zákon č. 2/1991 </w:t>
      </w:r>
      <w:r w:rsidR="00CA7BAE" w:rsidRPr="00F020D3">
        <w:rPr>
          <w:color w:val="000000" w:themeColor="text1"/>
        </w:rPr>
        <w:t>Zb.</w:t>
      </w:r>
      <w:r w:rsidRPr="00F020D3">
        <w:rPr>
          <w:color w:val="000000" w:themeColor="text1"/>
        </w:rPr>
        <w:t xml:space="preserve"> o kolektívnom vyjednávaní vypustením označenia právneho predpisu, podľa ktorého sa postupuje. Určenie sa bude spravovať osobitnými predpismi občianskeho práva procesného.</w:t>
      </w:r>
    </w:p>
    <w:p w14:paraId="3122B7CD" w14:textId="77777777" w:rsidR="00025531" w:rsidRPr="00F020D3" w:rsidRDefault="00025531" w:rsidP="00F020D3">
      <w:pPr>
        <w:shd w:val="clear" w:color="auto" w:fill="FFFFFF" w:themeFill="background1"/>
      </w:pPr>
    </w:p>
    <w:p w14:paraId="1BF20B11" w14:textId="77777777" w:rsidR="00875093" w:rsidRPr="00F020D3" w:rsidRDefault="00875093" w:rsidP="00F020D3">
      <w:pPr>
        <w:shd w:val="clear" w:color="auto" w:fill="FFFFFF" w:themeFill="background1"/>
        <w:rPr>
          <w:b/>
          <w:u w:val="single"/>
        </w:rPr>
      </w:pPr>
      <w:r w:rsidRPr="00F020D3">
        <w:rPr>
          <w:b/>
          <w:u w:val="single"/>
        </w:rPr>
        <w:t>K čl. II</w:t>
      </w:r>
      <w:r w:rsidR="00025531" w:rsidRPr="00F020D3">
        <w:rPr>
          <w:b/>
          <w:u w:val="single"/>
        </w:rPr>
        <w:t>I</w:t>
      </w:r>
      <w:r w:rsidRPr="00F020D3">
        <w:rPr>
          <w:b/>
          <w:u w:val="single"/>
        </w:rPr>
        <w:t xml:space="preserve"> (zákon č. 595/2003 Z.</w:t>
      </w:r>
      <w:r w:rsidR="00905939" w:rsidRPr="00F020D3">
        <w:rPr>
          <w:b/>
          <w:u w:val="single"/>
        </w:rPr>
        <w:t xml:space="preserve"> </w:t>
      </w:r>
      <w:r w:rsidRPr="00F020D3">
        <w:rPr>
          <w:b/>
          <w:u w:val="single"/>
        </w:rPr>
        <w:t>z.)</w:t>
      </w:r>
    </w:p>
    <w:p w14:paraId="2F9F4B9E" w14:textId="77777777" w:rsidR="00875093" w:rsidRPr="00F020D3" w:rsidRDefault="00875093" w:rsidP="00F020D3">
      <w:pPr>
        <w:shd w:val="clear" w:color="auto" w:fill="FFFFFF" w:themeFill="background1"/>
      </w:pPr>
    </w:p>
    <w:p w14:paraId="0D24A7F8" w14:textId="77777777" w:rsidR="00D32A29" w:rsidRPr="00F020D3" w:rsidRDefault="00CA7BAE" w:rsidP="00F020D3">
      <w:pPr>
        <w:shd w:val="clear" w:color="auto" w:fill="FFFFFF" w:themeFill="background1"/>
        <w:ind w:firstLine="720"/>
        <w:jc w:val="both"/>
      </w:pPr>
      <w:r w:rsidRPr="00F020D3">
        <w:t>Vo väzbe na zmeny v § 152 Zákonníka práce sa n</w:t>
      </w:r>
      <w:r w:rsidR="00D32A29" w:rsidRPr="00F020D3">
        <w:t>avrhuje oslobodiť celý finančný príspevok od dane z príjmu.</w:t>
      </w:r>
    </w:p>
    <w:p w14:paraId="524C9814" w14:textId="77777777" w:rsidR="00D32A29" w:rsidRPr="00F020D3" w:rsidRDefault="00D32A29" w:rsidP="00F020D3">
      <w:pPr>
        <w:shd w:val="clear" w:color="auto" w:fill="FFFFFF" w:themeFill="background1"/>
      </w:pPr>
    </w:p>
    <w:p w14:paraId="5F731FF0" w14:textId="77777777" w:rsidR="00875093" w:rsidRPr="00F020D3" w:rsidRDefault="00875093" w:rsidP="00F020D3">
      <w:pPr>
        <w:jc w:val="both"/>
        <w:rPr>
          <w:b/>
          <w:u w:val="single"/>
        </w:rPr>
      </w:pPr>
      <w:r w:rsidRPr="00F020D3">
        <w:rPr>
          <w:b/>
          <w:u w:val="single"/>
        </w:rPr>
        <w:t>K čl. I</w:t>
      </w:r>
      <w:r w:rsidR="00025531" w:rsidRPr="00F020D3">
        <w:rPr>
          <w:b/>
          <w:u w:val="single"/>
        </w:rPr>
        <w:t>V</w:t>
      </w:r>
      <w:r w:rsidR="00905939" w:rsidRPr="00F020D3">
        <w:rPr>
          <w:b/>
          <w:u w:val="single"/>
        </w:rPr>
        <w:t xml:space="preserve"> </w:t>
      </w:r>
      <w:r w:rsidRPr="00F020D3">
        <w:rPr>
          <w:b/>
          <w:u w:val="single"/>
        </w:rPr>
        <w:t>(zákon č. 82/2005 Z. z.)</w:t>
      </w:r>
    </w:p>
    <w:p w14:paraId="5E9D30DF" w14:textId="77777777" w:rsidR="00110108" w:rsidRPr="00F020D3" w:rsidRDefault="00110108" w:rsidP="00F020D3">
      <w:pPr>
        <w:jc w:val="both"/>
        <w:rPr>
          <w:b/>
          <w:u w:val="single"/>
        </w:rPr>
      </w:pPr>
    </w:p>
    <w:p w14:paraId="4F68D06C" w14:textId="77777777" w:rsidR="00D32A29" w:rsidRPr="00F020D3" w:rsidRDefault="00D32A29" w:rsidP="00F020D3">
      <w:pPr>
        <w:ind w:firstLine="720"/>
        <w:jc w:val="both"/>
      </w:pPr>
      <w:r w:rsidRPr="00F020D3">
        <w:t xml:space="preserve">V súlade s uznesením vlády </w:t>
      </w:r>
      <w:r w:rsidR="008922B8">
        <w:t>Slovenskej republiky</w:t>
      </w:r>
      <w:r w:rsidR="008922B8" w:rsidRPr="00F020D3">
        <w:t xml:space="preserve"> </w:t>
      </w:r>
      <w:r w:rsidRPr="00F020D3">
        <w:t>č. 400 z 24. júna 2020 sa navrhuje nový model primeranej zodpovednosti odberateľa práce alebo služby za nelegálne zamestnávanie zamestnancov poskytovateľa tejto práce alebo služby. Spoluzodpovednosť bude v prípade cezhraničného poskytovania služby vznikať až v prípadoch dlhodobého poskytovania služby. Na ten účel sa tak predlžuje v súčasnosti zavedená lehota, a to z 5 dní v období 12 mesiacoch na 30 dní v období 12 mesiacoch. Takto sa predíde prípadom, keď odberateľ potrebuje nevyhnutne zabezpečiť službu, no nemá dostatočný časový priestor na spoľahlivé overenie serióznosti a</w:t>
      </w:r>
      <w:r w:rsidR="008922B8">
        <w:t> </w:t>
      </w:r>
      <w:r w:rsidRPr="00F020D3">
        <w:t xml:space="preserve">legálnosti zamestnávania u svojich poskytovateľov služieb. Na tento účel slúžila už doteraz zavedená 5 dňová lehota. Nakoľko sa táto lehota javí ako nedostatočná, v záujme znižovania administratívnej záťaže v súlade s Programovým vyhlásením vlády </w:t>
      </w:r>
      <w:r w:rsidR="008922B8">
        <w:t>Slovenskej republiky</w:t>
      </w:r>
      <w:r w:rsidRPr="00F020D3">
        <w:t xml:space="preserve"> na </w:t>
      </w:r>
      <w:r w:rsidRPr="00F020D3">
        <w:lastRenderedPageBreak/>
        <w:t xml:space="preserve">obdobie rokov 2020 – 2024 sa navrhuje jej predĺženie. Tento návrh zároveň zodpovedá požiadavke podnikateľského prostredia.  </w:t>
      </w:r>
    </w:p>
    <w:p w14:paraId="0310B147" w14:textId="77777777" w:rsidR="00875093" w:rsidRPr="00F020D3" w:rsidRDefault="00875093" w:rsidP="00F020D3">
      <w:pPr>
        <w:jc w:val="both"/>
        <w:rPr>
          <w:b/>
          <w:u w:val="single"/>
        </w:rPr>
      </w:pPr>
    </w:p>
    <w:p w14:paraId="326DB5CE" w14:textId="77777777" w:rsidR="00D81FFC" w:rsidRPr="00F020D3" w:rsidRDefault="00025531" w:rsidP="00F020D3">
      <w:pPr>
        <w:shd w:val="clear" w:color="auto" w:fill="FFFFFF" w:themeFill="background1"/>
        <w:rPr>
          <w:b/>
          <w:u w:val="single"/>
        </w:rPr>
      </w:pPr>
      <w:r w:rsidRPr="00F020D3">
        <w:rPr>
          <w:b/>
          <w:u w:val="single"/>
        </w:rPr>
        <w:t xml:space="preserve">K čl. </w:t>
      </w:r>
      <w:r w:rsidR="00D81FFC" w:rsidRPr="00F020D3">
        <w:rPr>
          <w:b/>
          <w:u w:val="single"/>
        </w:rPr>
        <w:t>V (zákon č. 103/2007 Z. z.)</w:t>
      </w:r>
    </w:p>
    <w:p w14:paraId="35E45E7B" w14:textId="77777777" w:rsidR="00D81FFC" w:rsidRPr="00F020D3" w:rsidRDefault="00D81FFC" w:rsidP="00F020D3">
      <w:pPr>
        <w:shd w:val="clear" w:color="auto" w:fill="FFFFFF" w:themeFill="background1"/>
        <w:rPr>
          <w:b/>
          <w:u w:val="single"/>
        </w:rPr>
      </w:pPr>
    </w:p>
    <w:p w14:paraId="15095979" w14:textId="3B7110F5" w:rsidR="00D81FFC" w:rsidRPr="00F020D3" w:rsidRDefault="00D81FFC" w:rsidP="00F020D3">
      <w:pPr>
        <w:shd w:val="clear" w:color="auto" w:fill="FFFFFF" w:themeFill="background1"/>
        <w:rPr>
          <w:b/>
        </w:rPr>
      </w:pPr>
      <w:r w:rsidRPr="00F020D3">
        <w:rPr>
          <w:b/>
        </w:rPr>
        <w:t xml:space="preserve">K bodom 1 až </w:t>
      </w:r>
      <w:r w:rsidR="00086BB9" w:rsidRPr="00F020D3">
        <w:rPr>
          <w:b/>
        </w:rPr>
        <w:t xml:space="preserve">3 a </w:t>
      </w:r>
      <w:r w:rsidR="00DB08FB">
        <w:rPr>
          <w:b/>
        </w:rPr>
        <w:t>9</w:t>
      </w:r>
    </w:p>
    <w:p w14:paraId="22BA20B2" w14:textId="77777777" w:rsidR="00D81FFC" w:rsidRPr="00F020D3" w:rsidRDefault="00D81FFC" w:rsidP="00F020D3">
      <w:pPr>
        <w:shd w:val="clear" w:color="auto" w:fill="FFFFFF" w:themeFill="background1"/>
        <w:rPr>
          <w:b/>
          <w:u w:val="single"/>
        </w:rPr>
      </w:pPr>
    </w:p>
    <w:p w14:paraId="60F15754" w14:textId="426A3AAA" w:rsidR="00F86E23" w:rsidRDefault="00D81FFC" w:rsidP="00F020D3">
      <w:pPr>
        <w:shd w:val="clear" w:color="auto" w:fill="FFFFFF" w:themeFill="background1"/>
        <w:jc w:val="both"/>
        <w:rPr>
          <w:bCs/>
        </w:rPr>
      </w:pPr>
      <w:r w:rsidRPr="00F020D3">
        <w:rPr>
          <w:bCs/>
        </w:rPr>
        <w:tab/>
        <w:t xml:space="preserve">S cieľom posilnenia reprezentatívnosti </w:t>
      </w:r>
      <w:r w:rsidR="00F86E23">
        <w:rPr>
          <w:bCs/>
        </w:rPr>
        <w:t xml:space="preserve">a zabezpečenia funkčnosti </w:t>
      </w:r>
      <w:r w:rsidRPr="00F020D3">
        <w:rPr>
          <w:bCs/>
        </w:rPr>
        <w:t xml:space="preserve">Hospodárskej a sociálnej rady </w:t>
      </w:r>
      <w:r w:rsidR="008922B8">
        <w:t>Slovenskej republiky</w:t>
      </w:r>
      <w:r w:rsidRPr="00F020D3">
        <w:rPr>
          <w:bCs/>
        </w:rPr>
        <w:t xml:space="preserve"> (ďalej len „rada“) sa navrhuje ustanoviť, aby na každej strane (zamestnancov a zamestnávateľov) </w:t>
      </w:r>
      <w:r w:rsidR="00F86E23">
        <w:rPr>
          <w:bCs/>
        </w:rPr>
        <w:t xml:space="preserve">mohli byť </w:t>
      </w:r>
      <w:r w:rsidRPr="00F020D3">
        <w:rPr>
          <w:bCs/>
        </w:rPr>
        <w:t xml:space="preserve">členmi rady najmenej tri subjekty. </w:t>
      </w:r>
      <w:r w:rsidR="00F86E23">
        <w:rPr>
          <w:bCs/>
        </w:rPr>
        <w:t xml:space="preserve">Návrh vychádza z čl. 1 a 2 Dohovoru MOP č. 144 </w:t>
      </w:r>
      <w:r w:rsidR="00F86E23" w:rsidRPr="00F86E23">
        <w:rPr>
          <w:bCs/>
        </w:rPr>
        <w:t>o trojstranných konzultáciách na podporu uplatňovania medzinárodných pracovných noriem</w:t>
      </w:r>
      <w:r w:rsidR="00F86E23">
        <w:rPr>
          <w:bCs/>
        </w:rPr>
        <w:t>.</w:t>
      </w:r>
    </w:p>
    <w:p w14:paraId="005970FD" w14:textId="02505C9A" w:rsidR="00F86E23" w:rsidRDefault="00F86E23" w:rsidP="00F020D3">
      <w:pPr>
        <w:shd w:val="clear" w:color="auto" w:fill="FFFFFF" w:themeFill="background1"/>
        <w:jc w:val="both"/>
        <w:rPr>
          <w:bCs/>
        </w:rPr>
      </w:pPr>
    </w:p>
    <w:p w14:paraId="22179F0D" w14:textId="5FF256A0" w:rsidR="00F86E23" w:rsidRPr="00F86E23" w:rsidRDefault="00F86E23" w:rsidP="00F86E23">
      <w:pPr>
        <w:ind w:firstLine="720"/>
        <w:jc w:val="both"/>
        <w:rPr>
          <w:rFonts w:eastAsia="Times New Roman"/>
          <w:lang w:eastAsia="sk-SK"/>
        </w:rPr>
      </w:pPr>
      <w:r>
        <w:rPr>
          <w:bCs/>
        </w:rPr>
        <w:t xml:space="preserve">Podľa čl. 1 dohovoru </w:t>
      </w:r>
      <w:r w:rsidRPr="00F86E23">
        <w:rPr>
          <w:rFonts w:ascii="Times" w:hAnsi="Times"/>
          <w:bCs/>
          <w:i/>
          <w:iCs/>
        </w:rPr>
        <w:t>„</w:t>
      </w:r>
      <w:r w:rsidRPr="00F86E23">
        <w:rPr>
          <w:rFonts w:ascii="Times" w:eastAsia="Times New Roman" w:hAnsi="Times" w:cs="Arial"/>
          <w:i/>
          <w:iCs/>
          <w:color w:val="000000"/>
          <w:shd w:val="clear" w:color="auto" w:fill="FFFFFF"/>
          <w:lang w:eastAsia="sk-SK"/>
        </w:rPr>
        <w:t>V tomto dohovore výraz "reprezentatívne organizácie" znamená najreprezentatívnejšie organizácie zamestnávateľov a pracovníkov, ktoré využívajú právo slobody združovať sa.“.</w:t>
      </w:r>
      <w:r>
        <w:rPr>
          <w:rFonts w:ascii="Times" w:eastAsia="Times New Roman" w:hAnsi="Times" w:cs="Arial"/>
          <w:color w:val="000000"/>
          <w:shd w:val="clear" w:color="auto" w:fill="FFFFFF"/>
          <w:lang w:eastAsia="sk-SK"/>
        </w:rPr>
        <w:t xml:space="preserve"> Dohovor vychádza z princípu najreprezentatívnejších združení, pričom pravidlá reprezentatívnosti si nastavuje členský štát.</w:t>
      </w:r>
    </w:p>
    <w:p w14:paraId="714B2A37" w14:textId="77777777" w:rsidR="00F86E23" w:rsidRDefault="00F86E23" w:rsidP="00F020D3">
      <w:pPr>
        <w:shd w:val="clear" w:color="auto" w:fill="FFFFFF" w:themeFill="background1"/>
        <w:jc w:val="both"/>
        <w:rPr>
          <w:bCs/>
        </w:rPr>
      </w:pPr>
    </w:p>
    <w:p w14:paraId="598506CF" w14:textId="468C5601" w:rsidR="00D81FFC" w:rsidRDefault="00D81FFC" w:rsidP="00F86E23">
      <w:pPr>
        <w:shd w:val="clear" w:color="auto" w:fill="FFFFFF" w:themeFill="background1"/>
        <w:ind w:firstLine="720"/>
        <w:jc w:val="both"/>
        <w:rPr>
          <w:bCs/>
        </w:rPr>
      </w:pPr>
      <w:r w:rsidRPr="00F020D3">
        <w:rPr>
          <w:bCs/>
        </w:rPr>
        <w:t xml:space="preserve">V prípade ak </w:t>
      </w:r>
      <w:r w:rsidR="00F86E23">
        <w:rPr>
          <w:bCs/>
        </w:rPr>
        <w:t>na jednej zo strán nie sú najmenej tri subjekty, pretože niektoré existujúce subjekty</w:t>
      </w:r>
      <w:r w:rsidRPr="00F020D3">
        <w:rPr>
          <w:bCs/>
        </w:rPr>
        <w:t xml:space="preserve"> nesp</w:t>
      </w:r>
      <w:r w:rsidR="00CA7BAE" w:rsidRPr="00F020D3">
        <w:rPr>
          <w:bCs/>
        </w:rPr>
        <w:t>ĺňajú</w:t>
      </w:r>
      <w:r w:rsidRPr="00F020D3">
        <w:rPr>
          <w:bCs/>
        </w:rPr>
        <w:t xml:space="preserve"> kritérium ustanovené podľa platného a účinného znenia, navrhuje sa, aby sa postupovalo </w:t>
      </w:r>
      <w:r w:rsidR="00CA7BAE" w:rsidRPr="00F020D3">
        <w:rPr>
          <w:bCs/>
        </w:rPr>
        <w:t xml:space="preserve">pri doplnení rady </w:t>
      </w:r>
      <w:r w:rsidRPr="00F020D3">
        <w:rPr>
          <w:bCs/>
        </w:rPr>
        <w:t>o ďalšieho zástupcu</w:t>
      </w:r>
      <w:r w:rsidR="00CA7BAE" w:rsidRPr="00F020D3">
        <w:rPr>
          <w:bCs/>
        </w:rPr>
        <w:t xml:space="preserve"> (alebo zástupcov)</w:t>
      </w:r>
      <w:r w:rsidRPr="00F020D3">
        <w:rPr>
          <w:bCs/>
        </w:rPr>
        <w:t>, ktor</w:t>
      </w:r>
      <w:r w:rsidR="00CA7BAE" w:rsidRPr="00F020D3">
        <w:rPr>
          <w:bCs/>
        </w:rPr>
        <w:t>í</w:t>
      </w:r>
      <w:r w:rsidRPr="00F020D3">
        <w:rPr>
          <w:bCs/>
        </w:rPr>
        <w:t xml:space="preserve"> sa uchádza</w:t>
      </w:r>
      <w:r w:rsidR="00CA7BAE" w:rsidRPr="00F020D3">
        <w:rPr>
          <w:bCs/>
        </w:rPr>
        <w:t>jú o</w:t>
      </w:r>
      <w:r w:rsidR="008922B8">
        <w:rPr>
          <w:bCs/>
        </w:rPr>
        <w:t> </w:t>
      </w:r>
      <w:r w:rsidR="00CA7BAE" w:rsidRPr="00F020D3">
        <w:rPr>
          <w:bCs/>
        </w:rPr>
        <w:t>členstvo</w:t>
      </w:r>
      <w:r w:rsidRPr="00F020D3">
        <w:rPr>
          <w:bCs/>
        </w:rPr>
        <w:t xml:space="preserve"> podľa </w:t>
      </w:r>
      <w:r w:rsidR="00CA7BAE" w:rsidRPr="00F020D3">
        <w:rPr>
          <w:bCs/>
        </w:rPr>
        <w:t xml:space="preserve">ich </w:t>
      </w:r>
      <w:r w:rsidRPr="00F020D3">
        <w:rPr>
          <w:bCs/>
        </w:rPr>
        <w:t xml:space="preserve">veľkosti. Po vstupe do rady miesto </w:t>
      </w:r>
      <w:r w:rsidR="00CA7BAE" w:rsidRPr="00F020D3">
        <w:rPr>
          <w:bCs/>
        </w:rPr>
        <w:t xml:space="preserve">takéto člena </w:t>
      </w:r>
      <w:r w:rsidRPr="00F020D3">
        <w:rPr>
          <w:bCs/>
        </w:rPr>
        <w:t>garantované na 12 mesiacov. Po tomto čase, ak ide o takéhoto zástupcu, iné subjekty, ktoré by sa chceli stať členom rady a domnievajú sa, že majú väčšiu reprezentatívnosť, môžu požiadať o vstup do rady. V prípade sporu rozhodne rozhodca.</w:t>
      </w:r>
    </w:p>
    <w:p w14:paraId="10CC3BCF" w14:textId="061F3DB5" w:rsidR="00F86E23" w:rsidRDefault="00F86E23" w:rsidP="00F86E23">
      <w:pPr>
        <w:shd w:val="clear" w:color="auto" w:fill="FFFFFF" w:themeFill="background1"/>
        <w:ind w:firstLine="720"/>
        <w:jc w:val="both"/>
        <w:rPr>
          <w:bCs/>
        </w:rPr>
      </w:pPr>
    </w:p>
    <w:p w14:paraId="778F037F" w14:textId="374E24A8" w:rsidR="00F86E23" w:rsidRPr="00F020D3" w:rsidRDefault="00F86E23" w:rsidP="00F86E23">
      <w:pPr>
        <w:shd w:val="clear" w:color="auto" w:fill="FFFFFF" w:themeFill="background1"/>
        <w:ind w:firstLine="720"/>
        <w:jc w:val="both"/>
        <w:rPr>
          <w:bCs/>
        </w:rPr>
      </w:pPr>
      <w:r>
        <w:rPr>
          <w:bCs/>
        </w:rPr>
        <w:t>Uvedené ustanovenie zároveň môže slúžiť aj pre zachovanie sociálneho dialógu na úrovni Rady v prípade, ak žiaden zo zástupcov nesplní podmienku „100 000“ ustanovenú v zákone, a teda v tomto ohľade by fungovanie rady bolo znemožnené, pretože tripartita nemôže fungovať, ak existujú len dve strany.</w:t>
      </w:r>
    </w:p>
    <w:p w14:paraId="5F630B3D" w14:textId="77777777" w:rsidR="00D81FFC" w:rsidRPr="00F020D3" w:rsidRDefault="00D81FFC" w:rsidP="00F020D3">
      <w:pPr>
        <w:shd w:val="clear" w:color="auto" w:fill="FFFFFF" w:themeFill="background1"/>
        <w:jc w:val="both"/>
        <w:rPr>
          <w:bCs/>
        </w:rPr>
      </w:pPr>
    </w:p>
    <w:p w14:paraId="75B30D68" w14:textId="77777777" w:rsidR="00D81FFC" w:rsidRPr="00F020D3" w:rsidRDefault="00D81FFC" w:rsidP="00F020D3">
      <w:pPr>
        <w:shd w:val="clear" w:color="auto" w:fill="FFFFFF" w:themeFill="background1"/>
        <w:jc w:val="both"/>
        <w:rPr>
          <w:bCs/>
        </w:rPr>
      </w:pPr>
      <w:r w:rsidRPr="00F020D3">
        <w:rPr>
          <w:bCs/>
        </w:rPr>
        <w:tab/>
        <w:t>Navrhuje sa aj ustanoviť prechodné ustanovenie, akým spôsobom sa doplní rada o ďalších členov, ak by počet členov bol nižší ako zákonom ustanovený po nadobudnutí účinnosti tohto zákona. S cieľom dať príležitosť všetkým sa ustanovuje „časové okno“ od 1.</w:t>
      </w:r>
      <w:r w:rsidR="00CA7BAE" w:rsidRPr="00F020D3">
        <w:rPr>
          <w:bCs/>
        </w:rPr>
        <w:t xml:space="preserve"> marca</w:t>
      </w:r>
      <w:r w:rsidRPr="00F020D3">
        <w:rPr>
          <w:bCs/>
        </w:rPr>
        <w:t xml:space="preserve"> 2021 do 30.</w:t>
      </w:r>
      <w:r w:rsidR="008922B8">
        <w:rPr>
          <w:bCs/>
        </w:rPr>
        <w:t> </w:t>
      </w:r>
      <w:r w:rsidR="00CA7BAE" w:rsidRPr="00F020D3">
        <w:rPr>
          <w:bCs/>
        </w:rPr>
        <w:t xml:space="preserve">apríla </w:t>
      </w:r>
      <w:r w:rsidRPr="00F020D3">
        <w:rPr>
          <w:bCs/>
        </w:rPr>
        <w:t>2021.</w:t>
      </w:r>
    </w:p>
    <w:p w14:paraId="71163E59" w14:textId="77777777" w:rsidR="00086BB9" w:rsidRPr="00F020D3" w:rsidRDefault="00086BB9" w:rsidP="00F020D3">
      <w:pPr>
        <w:shd w:val="clear" w:color="auto" w:fill="FFFFFF" w:themeFill="background1"/>
        <w:jc w:val="both"/>
        <w:rPr>
          <w:bCs/>
        </w:rPr>
      </w:pPr>
    </w:p>
    <w:p w14:paraId="7D62C800" w14:textId="77777777" w:rsidR="00086BB9" w:rsidRPr="00F020D3" w:rsidRDefault="00086BB9" w:rsidP="00F020D3">
      <w:pPr>
        <w:shd w:val="clear" w:color="auto" w:fill="FFFFFF" w:themeFill="background1"/>
        <w:jc w:val="both"/>
        <w:rPr>
          <w:b/>
          <w:bCs/>
        </w:rPr>
      </w:pPr>
      <w:r w:rsidRPr="00F020D3">
        <w:rPr>
          <w:b/>
          <w:bCs/>
        </w:rPr>
        <w:t>K bodu 4</w:t>
      </w:r>
    </w:p>
    <w:p w14:paraId="519FA8F3" w14:textId="77777777" w:rsidR="00086BB9" w:rsidRPr="00F020D3" w:rsidRDefault="00086BB9" w:rsidP="00F020D3">
      <w:pPr>
        <w:shd w:val="clear" w:color="auto" w:fill="FFFFFF" w:themeFill="background1"/>
        <w:jc w:val="both"/>
        <w:rPr>
          <w:bCs/>
        </w:rPr>
      </w:pPr>
    </w:p>
    <w:p w14:paraId="1DCC1B71" w14:textId="2BDBB5B3" w:rsidR="005D4BE9" w:rsidRDefault="00086BB9" w:rsidP="00F020D3">
      <w:pPr>
        <w:ind w:firstLine="720"/>
        <w:jc w:val="both"/>
      </w:pPr>
      <w:r w:rsidRPr="00F020D3">
        <w:t xml:space="preserve">Navrhuje sa spresniť okruh osôb, ktoré môžu zastupovať vládu </w:t>
      </w:r>
      <w:r w:rsidR="008922B8">
        <w:t>Slovenskej republiky</w:t>
      </w:r>
      <w:r w:rsidR="008922B8" w:rsidRPr="00F020D3">
        <w:t xml:space="preserve"> </w:t>
      </w:r>
      <w:r w:rsidRPr="00F020D3">
        <w:t xml:space="preserve">na zasadnutí rady, a ktoré sa započítavajú pre účely uznášaniaschopnosti rady. </w:t>
      </w:r>
    </w:p>
    <w:p w14:paraId="26D65A29" w14:textId="084DB156" w:rsidR="005D4BE9" w:rsidRDefault="005D4BE9" w:rsidP="00F020D3">
      <w:pPr>
        <w:ind w:firstLine="720"/>
        <w:jc w:val="both"/>
      </w:pPr>
    </w:p>
    <w:p w14:paraId="75216357" w14:textId="708D86EE" w:rsidR="00086BB9" w:rsidRPr="00D958EA" w:rsidRDefault="005D4BE9" w:rsidP="005D4BE9">
      <w:pPr>
        <w:shd w:val="clear" w:color="auto" w:fill="FFFFFF"/>
        <w:ind w:firstLine="720"/>
        <w:jc w:val="both"/>
      </w:pPr>
      <w:r w:rsidRPr="00D958EA">
        <w:rPr>
          <w:rFonts w:eastAsia="Times New Roman"/>
          <w:bCs/>
        </w:rPr>
        <w:t>S cieľom zachovania práva sociálneho partnera podľa dohovoru MOP č. 144 sa zároveň navrhuje</w:t>
      </w:r>
      <w:r w:rsidR="00D958EA" w:rsidRPr="00D958EA">
        <w:rPr>
          <w:rFonts w:eastAsia="Times New Roman"/>
          <w:bCs/>
        </w:rPr>
        <w:t>,</w:t>
      </w:r>
      <w:r w:rsidRPr="00D958EA">
        <w:rPr>
          <w:rFonts w:eastAsia="Times New Roman"/>
          <w:bCs/>
        </w:rPr>
        <w:t xml:space="preserve"> aby </w:t>
      </w:r>
      <w:r w:rsidR="00086BB9" w:rsidRPr="00D958EA">
        <w:t>v prípade neuznášania</w:t>
      </w:r>
      <w:r w:rsidRPr="00D958EA">
        <w:t xml:space="preserve"> schopnosti („nie je schopné prijímať závery“) zvolaného plenárneho zasadnutia</w:t>
      </w:r>
      <w:r w:rsidR="00086BB9" w:rsidRPr="00D958EA">
        <w:t xml:space="preserve"> sociálny partner, ktorý</w:t>
      </w:r>
      <w:r w:rsidRPr="00D958EA">
        <w:t xml:space="preserve"> sa na plenárne zasadnutie dostavil</w:t>
      </w:r>
      <w:r w:rsidR="00D958EA" w:rsidRPr="00D958EA">
        <w:t>,</w:t>
      </w:r>
      <w:r w:rsidRPr="00D958EA">
        <w:t xml:space="preserve"> mohol </w:t>
      </w:r>
      <w:r w:rsidR="00086BB9" w:rsidRPr="00D958EA">
        <w:t xml:space="preserve">predniesť svoje stanovisko k predloženým materiálom, t.j. aby sa mu umožnilo voči vláde </w:t>
      </w:r>
      <w:r w:rsidR="008922B8" w:rsidRPr="00D958EA">
        <w:t>Slovenskej republiky</w:t>
      </w:r>
      <w:r w:rsidR="007B0FE2" w:rsidRPr="00D958EA">
        <w:t xml:space="preserve"> </w:t>
      </w:r>
      <w:r w:rsidR="00086BB9" w:rsidRPr="00D958EA">
        <w:t xml:space="preserve">realizovať svoje právo na konzultácie na najvyššej úrovni. </w:t>
      </w:r>
    </w:p>
    <w:p w14:paraId="0871C4FB" w14:textId="0F9E8423" w:rsidR="005D4BE9" w:rsidRPr="00D958EA" w:rsidRDefault="005D4BE9" w:rsidP="005D4BE9">
      <w:pPr>
        <w:shd w:val="clear" w:color="auto" w:fill="FFFFFF"/>
        <w:ind w:firstLine="720"/>
        <w:jc w:val="both"/>
      </w:pPr>
    </w:p>
    <w:p w14:paraId="5142981B" w14:textId="3443FB27" w:rsidR="00F86E23" w:rsidRPr="00D958EA" w:rsidRDefault="005D4BE9" w:rsidP="005D4BE9">
      <w:pPr>
        <w:shd w:val="clear" w:color="auto" w:fill="FFFFFF"/>
        <w:ind w:firstLine="720"/>
        <w:jc w:val="both"/>
        <w:rPr>
          <w:rFonts w:eastAsia="Times New Roman"/>
          <w:bCs/>
        </w:rPr>
      </w:pPr>
      <w:r w:rsidRPr="00D958EA">
        <w:lastRenderedPageBreak/>
        <w:t xml:space="preserve">Zároveň sa navrhuje, že </w:t>
      </w:r>
      <w:r w:rsidRPr="00D958EA">
        <w:rPr>
          <w:rFonts w:eastAsia="Times New Roman"/>
          <w:bCs/>
        </w:rPr>
        <w:t>ak</w:t>
      </w:r>
      <w:r w:rsidR="00F86E23" w:rsidRPr="00D958EA">
        <w:rPr>
          <w:rFonts w:eastAsia="Times New Roman"/>
          <w:bCs/>
        </w:rPr>
        <w:t xml:space="preserve"> plenárne zasadnutie nebolo schopné prijímať závery, stanovisko člena rady</w:t>
      </w:r>
      <w:r w:rsidRPr="00D958EA">
        <w:rPr>
          <w:rFonts w:eastAsia="Times New Roman"/>
          <w:bCs/>
        </w:rPr>
        <w:t>, ktorý sa na zvolané plenárne zasadnutie dostavil a preložil svoje stanovisko</w:t>
      </w:r>
      <w:r w:rsidR="009666B2">
        <w:rPr>
          <w:rFonts w:eastAsia="Times New Roman"/>
          <w:bCs/>
        </w:rPr>
        <w:t xml:space="preserve"> voči príslušným zástupcom vlády a mohol ho s nimi prerokovať </w:t>
      </w:r>
      <w:r w:rsidRPr="00D958EA">
        <w:rPr>
          <w:rFonts w:eastAsia="Times New Roman"/>
          <w:bCs/>
        </w:rPr>
        <w:t xml:space="preserve">, toto stanovisko </w:t>
      </w:r>
      <w:r w:rsidR="00F86E23" w:rsidRPr="00D958EA">
        <w:rPr>
          <w:rFonts w:eastAsia="Times New Roman"/>
          <w:bCs/>
        </w:rPr>
        <w:t xml:space="preserve">je súčasťou </w:t>
      </w:r>
      <w:r w:rsidR="009666B2">
        <w:rPr>
          <w:rFonts w:eastAsia="Times New Roman"/>
          <w:bCs/>
        </w:rPr>
        <w:t xml:space="preserve">záznamu, ktorý sa v tomto prípade vyhotoví. </w:t>
      </w:r>
    </w:p>
    <w:p w14:paraId="251F801C" w14:textId="44827A07" w:rsidR="005D4BE9" w:rsidRPr="00D958EA" w:rsidRDefault="005D4BE9" w:rsidP="005D4BE9">
      <w:pPr>
        <w:shd w:val="clear" w:color="auto" w:fill="FFFFFF"/>
        <w:jc w:val="both"/>
        <w:rPr>
          <w:rFonts w:eastAsia="Times New Roman"/>
          <w:bCs/>
        </w:rPr>
      </w:pPr>
    </w:p>
    <w:p w14:paraId="3ACF51ED" w14:textId="1A38ABA9" w:rsidR="005D4BE9" w:rsidRPr="00D958EA" w:rsidRDefault="005D4BE9" w:rsidP="005D4BE9">
      <w:pPr>
        <w:shd w:val="clear" w:color="auto" w:fill="FFFFFF"/>
        <w:jc w:val="both"/>
        <w:rPr>
          <w:rFonts w:eastAsia="Times New Roman"/>
          <w:b/>
          <w:bCs/>
        </w:rPr>
      </w:pPr>
      <w:r w:rsidRPr="00D958EA">
        <w:rPr>
          <w:rFonts w:eastAsia="Times New Roman"/>
          <w:b/>
          <w:bCs/>
        </w:rPr>
        <w:t>K bod</w:t>
      </w:r>
      <w:r w:rsidR="00DB08FB" w:rsidRPr="00D958EA">
        <w:rPr>
          <w:rFonts w:eastAsia="Times New Roman"/>
          <w:b/>
          <w:bCs/>
        </w:rPr>
        <w:t>om</w:t>
      </w:r>
      <w:r w:rsidRPr="00D958EA">
        <w:rPr>
          <w:rFonts w:eastAsia="Times New Roman"/>
          <w:b/>
          <w:bCs/>
        </w:rPr>
        <w:t xml:space="preserve"> </w:t>
      </w:r>
      <w:r w:rsidR="00DB08FB" w:rsidRPr="00D958EA">
        <w:rPr>
          <w:rFonts w:eastAsia="Times New Roman"/>
          <w:b/>
          <w:bCs/>
        </w:rPr>
        <w:t>5 a 6</w:t>
      </w:r>
    </w:p>
    <w:p w14:paraId="73B8D0DE" w14:textId="77777777" w:rsidR="00DB08FB" w:rsidRPr="00D958EA" w:rsidRDefault="00DB08FB" w:rsidP="005D4BE9">
      <w:pPr>
        <w:shd w:val="clear" w:color="auto" w:fill="FFFFFF"/>
        <w:jc w:val="both"/>
        <w:rPr>
          <w:rFonts w:eastAsia="Times New Roman"/>
          <w:b/>
          <w:bCs/>
        </w:rPr>
      </w:pPr>
    </w:p>
    <w:p w14:paraId="1431CF29" w14:textId="150E0691" w:rsidR="00DB08FB" w:rsidRPr="00D958EA" w:rsidRDefault="00DB08FB" w:rsidP="005D4BE9">
      <w:pPr>
        <w:shd w:val="clear" w:color="auto" w:fill="FFFFFF"/>
        <w:jc w:val="both"/>
        <w:rPr>
          <w:rFonts w:eastAsia="Times New Roman"/>
          <w:bCs/>
        </w:rPr>
      </w:pPr>
      <w:r w:rsidRPr="00D958EA">
        <w:rPr>
          <w:rFonts w:eastAsia="Times New Roman"/>
          <w:b/>
          <w:bCs/>
        </w:rPr>
        <w:tab/>
      </w:r>
      <w:r w:rsidRPr="00D958EA">
        <w:rPr>
          <w:rFonts w:eastAsia="Times New Roman"/>
          <w:bCs/>
        </w:rPr>
        <w:t>Navrhuje sa upraviť, že z plenárneho zasadnutia, ktoré sa zvolalo ale nebolo uznášaniaschopné</w:t>
      </w:r>
      <w:r w:rsidR="00D958EA" w:rsidRPr="00D958EA">
        <w:rPr>
          <w:rFonts w:eastAsia="Times New Roman"/>
          <w:bCs/>
        </w:rPr>
        <w:t>,</w:t>
      </w:r>
      <w:r w:rsidRPr="00D958EA">
        <w:rPr>
          <w:rFonts w:eastAsia="Times New Roman"/>
          <w:bCs/>
        </w:rPr>
        <w:t xml:space="preserve"> sa vyhotoví záznam, kde bude obsiahnuté aj stanovisko sociálneho partnera podľa § 7 ods. 6 druhej vety. Obdobne sa odkaz na stanovisko (resp. stanoviská) sociálneho partnera podľa § 7 ods. 6 druhej vety, ktoré sú súčasťou záznamu</w:t>
      </w:r>
      <w:r w:rsidR="00D958EA" w:rsidRPr="00D958EA">
        <w:rPr>
          <w:rFonts w:eastAsia="Times New Roman"/>
          <w:bCs/>
        </w:rPr>
        <w:t>,</w:t>
      </w:r>
      <w:r w:rsidRPr="00D958EA">
        <w:rPr>
          <w:rFonts w:eastAsia="Times New Roman"/>
          <w:bCs/>
        </w:rPr>
        <w:t xml:space="preserve"> </w:t>
      </w:r>
      <w:r w:rsidR="00D958EA" w:rsidRPr="00D958EA">
        <w:rPr>
          <w:rFonts w:eastAsia="Times New Roman"/>
          <w:bCs/>
        </w:rPr>
        <w:t>dopĺňa</w:t>
      </w:r>
      <w:r w:rsidRPr="00D958EA">
        <w:rPr>
          <w:rFonts w:eastAsia="Times New Roman"/>
          <w:bCs/>
        </w:rPr>
        <w:t xml:space="preserve"> pri informačnej povinnosti predsedu rady voči vláde.</w:t>
      </w:r>
    </w:p>
    <w:p w14:paraId="55E50AC5" w14:textId="77777777" w:rsidR="00DB08FB" w:rsidRPr="00D958EA" w:rsidRDefault="00DB08FB" w:rsidP="005D4BE9">
      <w:pPr>
        <w:shd w:val="clear" w:color="auto" w:fill="FFFFFF"/>
        <w:jc w:val="both"/>
        <w:rPr>
          <w:rFonts w:eastAsia="Times New Roman"/>
          <w:bCs/>
        </w:rPr>
      </w:pPr>
    </w:p>
    <w:p w14:paraId="0B1E2221" w14:textId="04ADB723" w:rsidR="00DB08FB" w:rsidRPr="00D958EA" w:rsidRDefault="00DB08FB" w:rsidP="005D4BE9">
      <w:pPr>
        <w:shd w:val="clear" w:color="auto" w:fill="FFFFFF"/>
        <w:jc w:val="both"/>
        <w:rPr>
          <w:rFonts w:eastAsia="Times New Roman"/>
          <w:b/>
          <w:bCs/>
        </w:rPr>
      </w:pPr>
      <w:r w:rsidRPr="00D958EA">
        <w:rPr>
          <w:rFonts w:eastAsia="Times New Roman"/>
          <w:b/>
          <w:bCs/>
        </w:rPr>
        <w:t>K bodu 7</w:t>
      </w:r>
    </w:p>
    <w:p w14:paraId="1D23E24F" w14:textId="77777777" w:rsidR="00DB08FB" w:rsidRPr="00D958EA" w:rsidRDefault="00DB08FB" w:rsidP="005D4BE9">
      <w:pPr>
        <w:shd w:val="clear" w:color="auto" w:fill="FFFFFF"/>
        <w:jc w:val="both"/>
        <w:rPr>
          <w:rFonts w:eastAsia="Times New Roman"/>
          <w:bCs/>
        </w:rPr>
      </w:pPr>
    </w:p>
    <w:p w14:paraId="51F963D2" w14:textId="32905AF5" w:rsidR="005D4BE9" w:rsidRPr="00D958EA" w:rsidRDefault="005D4BE9" w:rsidP="005D4BE9">
      <w:pPr>
        <w:shd w:val="clear" w:color="auto" w:fill="FFFFFF"/>
        <w:jc w:val="both"/>
        <w:rPr>
          <w:rFonts w:eastAsia="Times New Roman"/>
          <w:bCs/>
        </w:rPr>
      </w:pPr>
      <w:r w:rsidRPr="00D958EA">
        <w:rPr>
          <w:rFonts w:eastAsia="Times New Roman"/>
          <w:bCs/>
        </w:rPr>
        <w:tab/>
        <w:t>Z dôvodu praxe sa navrhuje zmeniť právnu úpravu pre prijímanie záverov z predsedníctva. Na prijatie záverov sa vyžaduje</w:t>
      </w:r>
      <w:r w:rsidR="00DB08FB" w:rsidRPr="00D958EA">
        <w:rPr>
          <w:rFonts w:eastAsia="Times New Roman"/>
          <w:bCs/>
        </w:rPr>
        <w:t xml:space="preserve"> súhlas nadpolovičnej väčšiny všetkých členov predsedníctva a zároveň </w:t>
      </w:r>
      <w:r w:rsidRPr="00D958EA">
        <w:rPr>
          <w:rFonts w:eastAsia="Times New Roman"/>
          <w:bCs/>
        </w:rPr>
        <w:t>súhlas všetkých strán rady</w:t>
      </w:r>
      <w:r w:rsidR="009666B2">
        <w:rPr>
          <w:rFonts w:eastAsia="Times New Roman"/>
          <w:bCs/>
        </w:rPr>
        <w:t xml:space="preserve"> (predsedníctva)</w:t>
      </w:r>
      <w:r w:rsidRPr="00D958EA">
        <w:rPr>
          <w:rFonts w:eastAsia="Times New Roman"/>
          <w:bCs/>
        </w:rPr>
        <w:t>. Pokiaľ ide o hlasovanie v rámci jednotlivých skupín, vyžaduje sa aby súhlas vyslovil najmenej jeden člen za príslušnú stranu.</w:t>
      </w:r>
    </w:p>
    <w:p w14:paraId="23B41D4C" w14:textId="77777777" w:rsidR="00F86E23" w:rsidRPr="00D958EA" w:rsidRDefault="00F86E23" w:rsidP="00F86E23">
      <w:pPr>
        <w:shd w:val="clear" w:color="auto" w:fill="FFFFFF"/>
        <w:jc w:val="both"/>
        <w:rPr>
          <w:rFonts w:eastAsia="Times New Roman"/>
          <w:bCs/>
        </w:rPr>
      </w:pPr>
    </w:p>
    <w:p w14:paraId="4FD4C506" w14:textId="79D7FB64" w:rsidR="00F86E23" w:rsidRPr="00D958EA" w:rsidRDefault="00F86E23" w:rsidP="00F86E23">
      <w:pPr>
        <w:shd w:val="clear" w:color="auto" w:fill="FFFFFF"/>
        <w:jc w:val="both"/>
        <w:rPr>
          <w:rFonts w:eastAsia="Times New Roman"/>
          <w:b/>
        </w:rPr>
      </w:pPr>
      <w:r w:rsidRPr="00D958EA">
        <w:rPr>
          <w:rFonts w:eastAsia="Times New Roman"/>
          <w:b/>
        </w:rPr>
        <w:t>K</w:t>
      </w:r>
      <w:r w:rsidR="00DB08FB" w:rsidRPr="00D958EA">
        <w:rPr>
          <w:rFonts w:eastAsia="Times New Roman"/>
          <w:b/>
        </w:rPr>
        <w:t> </w:t>
      </w:r>
      <w:r w:rsidRPr="00D958EA">
        <w:rPr>
          <w:rFonts w:eastAsia="Times New Roman"/>
          <w:b/>
        </w:rPr>
        <w:t>bodu</w:t>
      </w:r>
      <w:r w:rsidR="00DB08FB" w:rsidRPr="00D958EA">
        <w:rPr>
          <w:rFonts w:eastAsia="Times New Roman"/>
          <w:b/>
        </w:rPr>
        <w:t xml:space="preserve"> 8</w:t>
      </w:r>
    </w:p>
    <w:p w14:paraId="6CCD8E83" w14:textId="1E26F968" w:rsidR="00F86E23" w:rsidRPr="00D958EA" w:rsidRDefault="00F86E23" w:rsidP="00F86E23">
      <w:pPr>
        <w:shd w:val="clear" w:color="auto" w:fill="FFFFFF"/>
        <w:jc w:val="both"/>
        <w:rPr>
          <w:rFonts w:eastAsia="Times New Roman"/>
          <w:bCs/>
        </w:rPr>
      </w:pPr>
    </w:p>
    <w:p w14:paraId="40C8D627" w14:textId="0978855D" w:rsidR="00DB08FB" w:rsidRPr="00D958EA" w:rsidRDefault="00F86E23" w:rsidP="00DB08FB">
      <w:pPr>
        <w:shd w:val="clear" w:color="auto" w:fill="FFFFFF"/>
        <w:ind w:firstLine="720"/>
        <w:jc w:val="both"/>
        <w:rPr>
          <w:rFonts w:eastAsia="Times New Roman"/>
          <w:bCs/>
        </w:rPr>
      </w:pPr>
      <w:r w:rsidRPr="00D958EA">
        <w:rPr>
          <w:rFonts w:eastAsia="Times New Roman"/>
          <w:bCs/>
        </w:rPr>
        <w:t xml:space="preserve">Z dlhodobej praxe vyplýva, že organizačne je sekretariát súčasťou Ministerstva práce, sociálnych vecí a rodiny SR a zároveň tajomník rady je aj štátnym zamestnancom podľa zákona č. 55/2017 Z. z. o štátnej službe. </w:t>
      </w:r>
      <w:r w:rsidR="00DB08FB" w:rsidRPr="00D958EA">
        <w:rPr>
          <w:rFonts w:eastAsia="Times New Roman"/>
          <w:bCs/>
        </w:rPr>
        <w:t>V § 11 sa navrhuje zosúladenie zákona o tripartite s požiadavkami zákona o štátnej službe.</w:t>
      </w:r>
    </w:p>
    <w:p w14:paraId="7F9EAD2C" w14:textId="77777777" w:rsidR="00F86E23" w:rsidRPr="00F86E23" w:rsidRDefault="00F86E23" w:rsidP="00F86E23">
      <w:pPr>
        <w:shd w:val="clear" w:color="auto" w:fill="FFFFFF"/>
        <w:jc w:val="both"/>
        <w:rPr>
          <w:rFonts w:eastAsia="Times New Roman"/>
          <w:bCs/>
          <w:color w:val="000000"/>
        </w:rPr>
      </w:pPr>
    </w:p>
    <w:p w14:paraId="5AD5D458" w14:textId="4C067F97" w:rsidR="00A20423" w:rsidRDefault="00A20423" w:rsidP="00A20423">
      <w:pPr>
        <w:rPr>
          <w:b/>
          <w:u w:val="single"/>
        </w:rPr>
      </w:pPr>
      <w:r w:rsidRPr="00A20423">
        <w:rPr>
          <w:b/>
          <w:color w:val="000000" w:themeColor="text1"/>
          <w:u w:val="single"/>
        </w:rPr>
        <w:t xml:space="preserve">K čl. VI </w:t>
      </w:r>
      <w:r w:rsidRPr="00A20423">
        <w:rPr>
          <w:b/>
          <w:u w:val="single"/>
        </w:rPr>
        <w:t>(</w:t>
      </w:r>
      <w:r w:rsidRPr="00F020D3">
        <w:rPr>
          <w:b/>
          <w:u w:val="single"/>
        </w:rPr>
        <w:t xml:space="preserve">zákon č. </w:t>
      </w:r>
      <w:r w:rsidR="00D958EA">
        <w:rPr>
          <w:b/>
          <w:u w:val="single"/>
        </w:rPr>
        <w:t>281/2015 Z. z.)</w:t>
      </w:r>
    </w:p>
    <w:p w14:paraId="7AF764B0" w14:textId="77777777" w:rsidR="00A20423" w:rsidRDefault="00A20423" w:rsidP="00A20423">
      <w:pPr>
        <w:jc w:val="both"/>
      </w:pPr>
    </w:p>
    <w:p w14:paraId="1CED047B" w14:textId="4A497CE3" w:rsidR="00D81FFC" w:rsidRPr="00F43442" w:rsidRDefault="00F43442" w:rsidP="00F020D3">
      <w:pPr>
        <w:jc w:val="both"/>
        <w:rPr>
          <w:b/>
        </w:rPr>
      </w:pPr>
      <w:r w:rsidRPr="00F43442">
        <w:rPr>
          <w:b/>
        </w:rPr>
        <w:t>K bodom 1 až 3 a 5</w:t>
      </w:r>
    </w:p>
    <w:p w14:paraId="01BADB5C" w14:textId="77777777" w:rsidR="00F43442" w:rsidRDefault="00F43442" w:rsidP="00F43442">
      <w:pPr>
        <w:ind w:firstLine="720"/>
        <w:jc w:val="both"/>
      </w:pPr>
    </w:p>
    <w:p w14:paraId="2EED9F30" w14:textId="28DA93F4" w:rsidR="00F43442" w:rsidRDefault="00F43442" w:rsidP="00F43442">
      <w:pPr>
        <w:ind w:firstLine="720"/>
        <w:jc w:val="both"/>
      </w:pPr>
      <w:r w:rsidRPr="00F43442">
        <w:t>Keďže úprava súvisiaca s poskytnutím stravovania profesionálnym vojakom je upravená v zákone č. 281/2015 Z. z. o štátnej službe profesionálnych vojakov a o zmene a doplnení niektorých zákonov v znení neskorších predpisov osobitne, navrhuje sa obdobnú úpravu ako je navrhovaná v Zákonníku práce realizovať aj v § 120 zákona č. 281/2015 Z. z. Predmetnou úpravou sa právo výberu umožňuje len tým profesionálnym vojakom, ktorým veliteľ nezabezpečuje stravovanie vo vlastnom stravovacom zariadení alebo v inom (zmluvnom) stravovacom zariadení. Zároveň sa navrhuje ponechať výnimky z možnosti voľby tam, kde už teraz bol poskytovaný finančný príspevok a dopĺňajú sa dôvody nároku profesionálneho vojaka na finančný príspevok na stravovanie aj na základe lekárskeho potvrdenia od špecializovaného lekára zo zdravotných dôvodov. Profesionálnemu vojakovi tak na základe žiadosti a predloženia lekárskeho potvrdenia bude poskytovaný finančný príspevok na stravovanie. Táto forma stravovania bude obmedzená v čase plnenia úloh, keď nebude mať profesionálny vojak poskytované proviantné náležitosti za podmienok ustanovených v § 204 tak, aby nevznikli prekážky pri plnení úloh zo strany profesionálneho vojaka.</w:t>
      </w:r>
    </w:p>
    <w:p w14:paraId="787E10FD" w14:textId="77777777" w:rsidR="00F43442" w:rsidRDefault="00F43442" w:rsidP="00F43442">
      <w:pPr>
        <w:jc w:val="both"/>
      </w:pPr>
    </w:p>
    <w:p w14:paraId="175EBF70" w14:textId="7B5139DB" w:rsidR="00F43442" w:rsidRPr="00F43442" w:rsidRDefault="00F43442" w:rsidP="00F43442">
      <w:pPr>
        <w:jc w:val="both"/>
        <w:rPr>
          <w:b/>
        </w:rPr>
      </w:pPr>
      <w:r w:rsidRPr="00F43442">
        <w:rPr>
          <w:b/>
        </w:rPr>
        <w:lastRenderedPageBreak/>
        <w:t>K bodu 4</w:t>
      </w:r>
    </w:p>
    <w:p w14:paraId="2A182507" w14:textId="77777777" w:rsidR="00F43442" w:rsidRDefault="00F43442" w:rsidP="00F43442">
      <w:pPr>
        <w:jc w:val="both"/>
      </w:pPr>
    </w:p>
    <w:p w14:paraId="76258F3A" w14:textId="11532845" w:rsidR="00F43442" w:rsidRDefault="00F43442" w:rsidP="00F43442">
      <w:pPr>
        <w:ind w:firstLine="720"/>
        <w:jc w:val="both"/>
      </w:pPr>
      <w:r w:rsidRPr="00F43442">
        <w:t>Pojem „zamestnanec trvale sa starajúci o dieťa“ používa aj zákon č. 281/2015 Z. z. o štátnej službe profesionálnych vojakov a o zmene a doplnení niektorých zákonov v znení neskorších predpisov v modifikovanej podobe v § 116. V súčasnosti je v § 217 zákona č. 281/2015 Z. z. prebratý § 40 ods. 1, 2, 6 a 7 Zákonníka práce. Pre zabezpečenie jednotného výkladu ustanovení týkajúcich sa „zamestnancov trvale sa starajúcich o dieťa“ je potrebné toto ustanovenie Zákonníka práce prebrať aj do zákona č. 281/2015 Z. z.</w:t>
      </w:r>
    </w:p>
    <w:p w14:paraId="32F67183" w14:textId="77777777" w:rsidR="00F43442" w:rsidRPr="00F020D3" w:rsidRDefault="00F43442" w:rsidP="00F020D3">
      <w:pPr>
        <w:jc w:val="both"/>
        <w:rPr>
          <w:b/>
          <w:u w:val="single"/>
        </w:rPr>
      </w:pPr>
    </w:p>
    <w:p w14:paraId="4BD1B089" w14:textId="78B4C009" w:rsidR="00875093" w:rsidRPr="00F020D3" w:rsidRDefault="00875093" w:rsidP="00F020D3">
      <w:pPr>
        <w:jc w:val="both"/>
        <w:rPr>
          <w:b/>
          <w:u w:val="single"/>
        </w:rPr>
      </w:pPr>
      <w:r w:rsidRPr="00F020D3">
        <w:rPr>
          <w:b/>
          <w:u w:val="single"/>
        </w:rPr>
        <w:t>K čl. V</w:t>
      </w:r>
      <w:r w:rsidR="00025531" w:rsidRPr="00F020D3">
        <w:rPr>
          <w:b/>
          <w:u w:val="single"/>
        </w:rPr>
        <w:t>I</w:t>
      </w:r>
      <w:r w:rsidR="00A20423">
        <w:rPr>
          <w:b/>
          <w:u w:val="single"/>
        </w:rPr>
        <w:t>I</w:t>
      </w:r>
      <w:r w:rsidRPr="00F020D3">
        <w:rPr>
          <w:b/>
          <w:u w:val="single"/>
        </w:rPr>
        <w:t xml:space="preserve"> (zákon č. 55/2017 Z. z.)</w:t>
      </w:r>
    </w:p>
    <w:p w14:paraId="466E470B" w14:textId="77777777" w:rsidR="00875093" w:rsidRPr="00F020D3" w:rsidRDefault="00875093" w:rsidP="00F020D3">
      <w:pPr>
        <w:jc w:val="both"/>
        <w:rPr>
          <w:b/>
          <w:u w:val="single"/>
        </w:rPr>
      </w:pPr>
    </w:p>
    <w:p w14:paraId="0FA85195" w14:textId="47C63319" w:rsidR="004504D3" w:rsidRPr="00F020D3" w:rsidRDefault="004504D3" w:rsidP="00F020D3">
      <w:pPr>
        <w:jc w:val="both"/>
        <w:rPr>
          <w:b/>
        </w:rPr>
      </w:pPr>
      <w:r w:rsidRPr="00F020D3">
        <w:rPr>
          <w:b/>
        </w:rPr>
        <w:t>K bodom 1 a</w:t>
      </w:r>
      <w:r w:rsidR="00A20423">
        <w:rPr>
          <w:b/>
        </w:rPr>
        <w:t>ž</w:t>
      </w:r>
      <w:r w:rsidRPr="00F020D3">
        <w:rPr>
          <w:b/>
        </w:rPr>
        <w:t> </w:t>
      </w:r>
      <w:r w:rsidR="001E52C3">
        <w:rPr>
          <w:b/>
        </w:rPr>
        <w:t>4</w:t>
      </w:r>
    </w:p>
    <w:p w14:paraId="474E79C6" w14:textId="77777777" w:rsidR="004504D3" w:rsidRPr="00F020D3" w:rsidRDefault="004504D3" w:rsidP="00F020D3">
      <w:pPr>
        <w:jc w:val="both"/>
      </w:pPr>
    </w:p>
    <w:p w14:paraId="28A2870F" w14:textId="1392EDCD" w:rsidR="00EE489D" w:rsidRPr="00F020D3" w:rsidRDefault="00A20423" w:rsidP="00F020D3">
      <w:pPr>
        <w:ind w:firstLine="720"/>
        <w:jc w:val="both"/>
      </w:pPr>
      <w:r>
        <w:t>V kontexte zmien v príslušných ustanoveniach Zákonníka práce sa navrhuje vykonať zmeny v príslušných ustanoveniach zákona o štátnej službe.</w:t>
      </w:r>
    </w:p>
    <w:p w14:paraId="7E241406" w14:textId="77777777" w:rsidR="00EE489D" w:rsidRPr="00F020D3" w:rsidRDefault="00EE489D" w:rsidP="00F020D3">
      <w:pPr>
        <w:jc w:val="both"/>
        <w:rPr>
          <w:b/>
          <w:u w:val="single"/>
        </w:rPr>
      </w:pPr>
    </w:p>
    <w:p w14:paraId="4921389E" w14:textId="06B97CDC" w:rsidR="00875093" w:rsidRPr="00F020D3" w:rsidRDefault="00875093" w:rsidP="00F020D3">
      <w:pPr>
        <w:jc w:val="both"/>
        <w:rPr>
          <w:b/>
          <w:u w:val="single"/>
        </w:rPr>
      </w:pPr>
      <w:r w:rsidRPr="00F020D3">
        <w:rPr>
          <w:b/>
          <w:u w:val="single"/>
        </w:rPr>
        <w:t>K čl. V</w:t>
      </w:r>
      <w:r w:rsidR="00905939" w:rsidRPr="00F020D3">
        <w:rPr>
          <w:b/>
          <w:u w:val="single"/>
        </w:rPr>
        <w:t>I</w:t>
      </w:r>
      <w:r w:rsidR="00025531" w:rsidRPr="00F020D3">
        <w:rPr>
          <w:b/>
          <w:u w:val="single"/>
        </w:rPr>
        <w:t>I</w:t>
      </w:r>
      <w:r w:rsidR="00A20423">
        <w:rPr>
          <w:b/>
          <w:u w:val="single"/>
        </w:rPr>
        <w:t>I</w:t>
      </w:r>
    </w:p>
    <w:p w14:paraId="1A85EAC7" w14:textId="77777777" w:rsidR="00D32A29" w:rsidRPr="00F020D3" w:rsidRDefault="00D32A29" w:rsidP="00F020D3">
      <w:pPr>
        <w:jc w:val="both"/>
        <w:rPr>
          <w:b/>
          <w:u w:val="single"/>
        </w:rPr>
      </w:pPr>
    </w:p>
    <w:p w14:paraId="1E8CA4EB" w14:textId="025F6210" w:rsidR="00D32A29" w:rsidRPr="00F020D3" w:rsidRDefault="00D32A29" w:rsidP="00F020D3">
      <w:pPr>
        <w:jc w:val="both"/>
      </w:pPr>
      <w:r w:rsidRPr="00F020D3">
        <w:tab/>
        <w:t xml:space="preserve">Navrhuje sa </w:t>
      </w:r>
      <w:r w:rsidR="00645C02">
        <w:t xml:space="preserve">nadobudnutie </w:t>
      </w:r>
      <w:r w:rsidRPr="00F020D3">
        <w:t>účinnos</w:t>
      </w:r>
      <w:r w:rsidR="00645C02">
        <w:t>ti</w:t>
      </w:r>
      <w:r w:rsidRPr="00F020D3">
        <w:t xml:space="preserve"> </w:t>
      </w:r>
      <w:r w:rsidR="00645C02">
        <w:t>zákona od 1. marca 2021 okrem ustanovenia, ktorá sa týka dovolenky, kde sa navrhuje nadobudnutie účinnosti od 1. januára 2022.</w:t>
      </w:r>
    </w:p>
    <w:p w14:paraId="149F8FEF" w14:textId="77777777" w:rsidR="00875093" w:rsidRDefault="00875093" w:rsidP="00F020D3">
      <w:pPr>
        <w:shd w:val="clear" w:color="auto" w:fill="FFFFFF" w:themeFill="background1"/>
      </w:pPr>
    </w:p>
    <w:p w14:paraId="2D4CB2A6" w14:textId="77777777" w:rsidR="00B51699" w:rsidRDefault="00B51699" w:rsidP="00F020D3">
      <w:pPr>
        <w:shd w:val="clear" w:color="auto" w:fill="FFFFFF" w:themeFill="background1"/>
      </w:pPr>
    </w:p>
    <w:p w14:paraId="0E610400" w14:textId="77777777" w:rsidR="00B51699" w:rsidRPr="00166A1D" w:rsidRDefault="00B51699" w:rsidP="00B51699">
      <w:pPr>
        <w:jc w:val="both"/>
      </w:pPr>
      <w:r w:rsidRPr="00166A1D">
        <w:t xml:space="preserve">V Bratislave dňa </w:t>
      </w:r>
      <w:r>
        <w:t>4</w:t>
      </w:r>
      <w:r w:rsidRPr="00166A1D">
        <w:t xml:space="preserve">. </w:t>
      </w:r>
      <w:r>
        <w:t>novembra</w:t>
      </w:r>
      <w:r w:rsidRPr="00166A1D">
        <w:t xml:space="preserve"> 2020</w:t>
      </w:r>
    </w:p>
    <w:p w14:paraId="3AE31AE3" w14:textId="77777777" w:rsidR="00B51699" w:rsidRPr="00166A1D" w:rsidRDefault="00B51699" w:rsidP="00B51699">
      <w:pPr>
        <w:jc w:val="both"/>
      </w:pPr>
    </w:p>
    <w:p w14:paraId="358B5AB8" w14:textId="77777777" w:rsidR="00B51699" w:rsidRDefault="00B51699" w:rsidP="00B51699">
      <w:pPr>
        <w:jc w:val="both"/>
      </w:pPr>
    </w:p>
    <w:p w14:paraId="3E242008" w14:textId="77777777" w:rsidR="00B51699" w:rsidRDefault="00B51699" w:rsidP="00B51699">
      <w:pPr>
        <w:jc w:val="both"/>
      </w:pPr>
    </w:p>
    <w:p w14:paraId="0AEDAEEC" w14:textId="77777777" w:rsidR="00B51699" w:rsidRDefault="00B51699" w:rsidP="00B51699">
      <w:pPr>
        <w:jc w:val="both"/>
      </w:pPr>
    </w:p>
    <w:p w14:paraId="5B5C494F" w14:textId="77777777" w:rsidR="00B51699" w:rsidRPr="00166A1D" w:rsidRDefault="00B51699" w:rsidP="00B51699">
      <w:pPr>
        <w:jc w:val="both"/>
      </w:pPr>
    </w:p>
    <w:p w14:paraId="7E7530AA" w14:textId="77777777" w:rsidR="00B51699" w:rsidRPr="00166A1D" w:rsidRDefault="00B51699" w:rsidP="00B51699">
      <w:pPr>
        <w:jc w:val="center"/>
      </w:pPr>
    </w:p>
    <w:p w14:paraId="70D8E935" w14:textId="77777777" w:rsidR="00B51699" w:rsidRPr="00166A1D" w:rsidRDefault="00B51699" w:rsidP="00B51699">
      <w:pPr>
        <w:jc w:val="center"/>
        <w:rPr>
          <w:b/>
        </w:rPr>
      </w:pPr>
      <w:r w:rsidRPr="00166A1D">
        <w:rPr>
          <w:b/>
        </w:rPr>
        <w:t>Igor Matovič  v. r.</w:t>
      </w:r>
    </w:p>
    <w:p w14:paraId="4C779568" w14:textId="77777777" w:rsidR="00B51699" w:rsidRPr="00166A1D" w:rsidRDefault="00B51699" w:rsidP="00B51699">
      <w:pPr>
        <w:jc w:val="center"/>
      </w:pPr>
      <w:r w:rsidRPr="00166A1D">
        <w:t>predseda vlády</w:t>
      </w:r>
    </w:p>
    <w:p w14:paraId="22AB9A10" w14:textId="77777777" w:rsidR="00B51699" w:rsidRPr="00166A1D" w:rsidRDefault="00B51699" w:rsidP="00B51699">
      <w:pPr>
        <w:jc w:val="center"/>
      </w:pPr>
      <w:r w:rsidRPr="00166A1D">
        <w:t>Slovenskej republiky</w:t>
      </w:r>
    </w:p>
    <w:p w14:paraId="2C422524" w14:textId="77777777" w:rsidR="00B51699" w:rsidRPr="00166A1D" w:rsidRDefault="00B51699" w:rsidP="00B51699">
      <w:pPr>
        <w:jc w:val="center"/>
      </w:pPr>
    </w:p>
    <w:p w14:paraId="00979AF1" w14:textId="77777777" w:rsidR="00B51699" w:rsidRDefault="00B51699" w:rsidP="00B51699">
      <w:pPr>
        <w:jc w:val="center"/>
      </w:pPr>
    </w:p>
    <w:p w14:paraId="531FC041" w14:textId="77777777" w:rsidR="00B51699" w:rsidRPr="00166A1D" w:rsidRDefault="00B51699" w:rsidP="00B51699">
      <w:pPr>
        <w:jc w:val="center"/>
      </w:pPr>
    </w:p>
    <w:p w14:paraId="041F5A01" w14:textId="77777777" w:rsidR="00B51699" w:rsidRPr="00166A1D" w:rsidRDefault="00B51699" w:rsidP="00B51699">
      <w:pPr>
        <w:jc w:val="center"/>
      </w:pPr>
    </w:p>
    <w:p w14:paraId="41CC95E1" w14:textId="77777777" w:rsidR="00B51699" w:rsidRPr="00166A1D" w:rsidRDefault="00B51699" w:rsidP="00B51699">
      <w:pPr>
        <w:jc w:val="center"/>
      </w:pPr>
    </w:p>
    <w:p w14:paraId="609EB772" w14:textId="77777777" w:rsidR="00B51699" w:rsidRPr="00166A1D" w:rsidRDefault="00B51699" w:rsidP="00B51699">
      <w:pPr>
        <w:jc w:val="center"/>
        <w:rPr>
          <w:b/>
        </w:rPr>
      </w:pPr>
      <w:r w:rsidRPr="00166A1D">
        <w:rPr>
          <w:b/>
        </w:rPr>
        <w:t>Milan Krajniak  v. r.</w:t>
      </w:r>
    </w:p>
    <w:p w14:paraId="43F08108" w14:textId="77777777" w:rsidR="00B51699" w:rsidRPr="00166A1D" w:rsidRDefault="00B51699" w:rsidP="00B51699">
      <w:pPr>
        <w:jc w:val="center"/>
      </w:pPr>
      <w:r w:rsidRPr="00166A1D">
        <w:t>minister práce, sociálnych vecí a rodiny</w:t>
      </w:r>
    </w:p>
    <w:p w14:paraId="7C92E9F7" w14:textId="77777777" w:rsidR="00B51699" w:rsidRPr="00166A1D" w:rsidRDefault="00B51699" w:rsidP="00B51699">
      <w:pPr>
        <w:jc w:val="center"/>
      </w:pPr>
      <w:r w:rsidRPr="00166A1D">
        <w:t>Slovenskej republiky</w:t>
      </w:r>
    </w:p>
    <w:p w14:paraId="726E5934" w14:textId="77777777" w:rsidR="00B51699" w:rsidRPr="00F020D3" w:rsidRDefault="00B51699" w:rsidP="00F020D3">
      <w:pPr>
        <w:shd w:val="clear" w:color="auto" w:fill="FFFFFF" w:themeFill="background1"/>
      </w:pPr>
    </w:p>
    <w:sectPr w:rsidR="00B51699" w:rsidRPr="00F020D3">
      <w:footerReference w:type="default" r:id="rId10"/>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DA9422" w14:textId="77777777" w:rsidR="00DA71C8" w:rsidRDefault="00DA71C8" w:rsidP="00D7090B">
      <w:r>
        <w:separator/>
      </w:r>
    </w:p>
  </w:endnote>
  <w:endnote w:type="continuationSeparator" w:id="0">
    <w:p w14:paraId="708F2EB7" w14:textId="77777777" w:rsidR="00DA71C8" w:rsidRDefault="00DA71C8" w:rsidP="00D70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3787118"/>
      <w:docPartObj>
        <w:docPartGallery w:val="Page Numbers (Bottom of Page)"/>
        <w:docPartUnique/>
      </w:docPartObj>
    </w:sdtPr>
    <w:sdtEndPr/>
    <w:sdtContent>
      <w:p w14:paraId="67AE3086" w14:textId="2B3FDEBF" w:rsidR="00F43442" w:rsidRDefault="00F43442">
        <w:pPr>
          <w:pStyle w:val="Pta"/>
          <w:jc w:val="center"/>
        </w:pPr>
        <w:r>
          <w:fldChar w:fldCharType="begin"/>
        </w:r>
        <w:r>
          <w:instrText>PAGE   \* MERGEFORMAT</w:instrText>
        </w:r>
        <w:r>
          <w:fldChar w:fldCharType="separate"/>
        </w:r>
        <w:r w:rsidR="00686A43">
          <w:rPr>
            <w:noProof/>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375A87" w14:textId="77777777" w:rsidR="00DA71C8" w:rsidRDefault="00DA71C8" w:rsidP="00D7090B">
      <w:r>
        <w:separator/>
      </w:r>
    </w:p>
  </w:footnote>
  <w:footnote w:type="continuationSeparator" w:id="0">
    <w:p w14:paraId="4B2F0576" w14:textId="77777777" w:rsidR="00DA71C8" w:rsidRDefault="00DA71C8" w:rsidP="00D7090B">
      <w:r>
        <w:continuationSeparator/>
      </w:r>
    </w:p>
  </w:footnote>
  <w:footnote w:id="1">
    <w:p w14:paraId="4C20DD7C" w14:textId="77777777" w:rsidR="00D7090B" w:rsidRDefault="00D7090B">
      <w:pPr>
        <w:pStyle w:val="Textpoznmkypodiarou"/>
      </w:pPr>
      <w:r>
        <w:rPr>
          <w:rStyle w:val="Odkaznapoznmkupodiarou"/>
        </w:rPr>
        <w:footnoteRef/>
      </w:r>
      <w:r>
        <w:t xml:space="preserve"> </w:t>
      </w:r>
      <w:r w:rsidRPr="00D7090B">
        <w:t>https://eur-lex.europa.eu/legal-content/EN/TXT/HTML/?uri=LEGISSUM:c10131&amp;from=EN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C30A0D"/>
    <w:multiLevelType w:val="hybridMultilevel"/>
    <w:tmpl w:val="0F186536"/>
    <w:lvl w:ilvl="0" w:tplc="2444D08A">
      <w:start w:val="1"/>
      <w:numFmt w:val="decimal"/>
      <w:lvlText w:val="%1."/>
      <w:lvlJc w:val="left"/>
      <w:pPr>
        <w:ind w:left="360" w:hanging="360"/>
      </w:pPr>
      <w:rPr>
        <w:rFonts w:ascii="Times New Roman" w:hAnsi="Times New Roman" w:cstheme="minorBidi" w:hint="default"/>
        <w:b w:val="0"/>
        <w:i w:val="0"/>
        <w:color w:val="auto"/>
        <w:sz w:val="24"/>
      </w:rPr>
    </w:lvl>
    <w:lvl w:ilvl="1" w:tplc="4C20CCBA">
      <w:start w:val="1"/>
      <w:numFmt w:val="lowerLetter"/>
      <w:lvlText w:val="%2)"/>
      <w:lvlJc w:val="left"/>
      <w:pPr>
        <w:ind w:left="1080" w:hanging="360"/>
      </w:pPr>
      <w:rPr>
        <w:rFonts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093"/>
    <w:rsid w:val="00025531"/>
    <w:rsid w:val="00035809"/>
    <w:rsid w:val="00044ECE"/>
    <w:rsid w:val="0008004D"/>
    <w:rsid w:val="00086BB9"/>
    <w:rsid w:val="000D6D10"/>
    <w:rsid w:val="00103B82"/>
    <w:rsid w:val="00110108"/>
    <w:rsid w:val="00131250"/>
    <w:rsid w:val="00161D00"/>
    <w:rsid w:val="001C42F4"/>
    <w:rsid w:val="001D6902"/>
    <w:rsid w:val="001E52C3"/>
    <w:rsid w:val="00245E94"/>
    <w:rsid w:val="002B6A9D"/>
    <w:rsid w:val="002B708E"/>
    <w:rsid w:val="002C41FE"/>
    <w:rsid w:val="003106CC"/>
    <w:rsid w:val="003177A3"/>
    <w:rsid w:val="00321521"/>
    <w:rsid w:val="0033484E"/>
    <w:rsid w:val="003C654D"/>
    <w:rsid w:val="003F72C5"/>
    <w:rsid w:val="00402C38"/>
    <w:rsid w:val="004423E5"/>
    <w:rsid w:val="004504D3"/>
    <w:rsid w:val="004505E3"/>
    <w:rsid w:val="00484877"/>
    <w:rsid w:val="00494BFD"/>
    <w:rsid w:val="004D0E2C"/>
    <w:rsid w:val="004E4BEA"/>
    <w:rsid w:val="00506B0F"/>
    <w:rsid w:val="00575030"/>
    <w:rsid w:val="005D4BE9"/>
    <w:rsid w:val="005F4C2C"/>
    <w:rsid w:val="00645C02"/>
    <w:rsid w:val="006559B5"/>
    <w:rsid w:val="00676A9E"/>
    <w:rsid w:val="00686A43"/>
    <w:rsid w:val="006D01DB"/>
    <w:rsid w:val="006D7303"/>
    <w:rsid w:val="006E5FF8"/>
    <w:rsid w:val="007B0FE2"/>
    <w:rsid w:val="007C65E4"/>
    <w:rsid w:val="007E6194"/>
    <w:rsid w:val="00833F8D"/>
    <w:rsid w:val="00875093"/>
    <w:rsid w:val="008922B8"/>
    <w:rsid w:val="008F1106"/>
    <w:rsid w:val="00905939"/>
    <w:rsid w:val="00930A95"/>
    <w:rsid w:val="009360C2"/>
    <w:rsid w:val="0095714B"/>
    <w:rsid w:val="009577BC"/>
    <w:rsid w:val="00964E2F"/>
    <w:rsid w:val="009666B2"/>
    <w:rsid w:val="0099445F"/>
    <w:rsid w:val="00A20423"/>
    <w:rsid w:val="00A24ECE"/>
    <w:rsid w:val="00A5421F"/>
    <w:rsid w:val="00AB4C15"/>
    <w:rsid w:val="00AC0E47"/>
    <w:rsid w:val="00AD6F77"/>
    <w:rsid w:val="00B51699"/>
    <w:rsid w:val="00B72123"/>
    <w:rsid w:val="00BB1E92"/>
    <w:rsid w:val="00BC3D39"/>
    <w:rsid w:val="00BC6947"/>
    <w:rsid w:val="00BC6970"/>
    <w:rsid w:val="00BD6921"/>
    <w:rsid w:val="00C100A4"/>
    <w:rsid w:val="00C249CD"/>
    <w:rsid w:val="00C970A4"/>
    <w:rsid w:val="00CA7BAE"/>
    <w:rsid w:val="00D077F2"/>
    <w:rsid w:val="00D10723"/>
    <w:rsid w:val="00D31290"/>
    <w:rsid w:val="00D32A29"/>
    <w:rsid w:val="00D534F0"/>
    <w:rsid w:val="00D7090B"/>
    <w:rsid w:val="00D807D7"/>
    <w:rsid w:val="00D81FFC"/>
    <w:rsid w:val="00D958EA"/>
    <w:rsid w:val="00DA71C8"/>
    <w:rsid w:val="00DB08FB"/>
    <w:rsid w:val="00DB336D"/>
    <w:rsid w:val="00DB4B78"/>
    <w:rsid w:val="00DE10F0"/>
    <w:rsid w:val="00E032E3"/>
    <w:rsid w:val="00E37D4E"/>
    <w:rsid w:val="00E43867"/>
    <w:rsid w:val="00EB7018"/>
    <w:rsid w:val="00EE489D"/>
    <w:rsid w:val="00F020D3"/>
    <w:rsid w:val="00F1668A"/>
    <w:rsid w:val="00F43442"/>
    <w:rsid w:val="00F45ED2"/>
    <w:rsid w:val="00F536C4"/>
    <w:rsid w:val="00F7008C"/>
    <w:rsid w:val="00F86E23"/>
    <w:rsid w:val="00FA4E0B"/>
    <w:rsid w:val="00FC758C"/>
    <w:rsid w:val="00FD25B3"/>
    <w:rsid w:val="00FE24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A2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875093"/>
    <w:pPr>
      <w:spacing w:after="0" w:line="240" w:lineRule="auto"/>
    </w:pPr>
    <w:rPr>
      <w:rFonts w:ascii="Times New Roman" w:hAnsi="Times New Roman" w:cs="Times New Roman"/>
      <w:sz w:val="24"/>
      <w:szCs w:val="24"/>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9360C2"/>
    <w:rPr>
      <w:sz w:val="18"/>
      <w:szCs w:val="18"/>
    </w:rPr>
  </w:style>
  <w:style w:type="character" w:customStyle="1" w:styleId="TextbublinyChar">
    <w:name w:val="Text bubliny Char"/>
    <w:basedOn w:val="Predvolenpsmoodseku"/>
    <w:link w:val="Textbubliny"/>
    <w:uiPriority w:val="99"/>
    <w:semiHidden/>
    <w:rsid w:val="009360C2"/>
    <w:rPr>
      <w:rFonts w:ascii="Times New Roman" w:hAnsi="Times New Roman" w:cs="Times New Roman"/>
      <w:sz w:val="18"/>
      <w:szCs w:val="18"/>
      <w:lang w:val="sk-SK"/>
    </w:rPr>
  </w:style>
  <w:style w:type="paragraph" w:styleId="Odsekzoznamu">
    <w:name w:val="List Paragraph"/>
    <w:basedOn w:val="Normlny"/>
    <w:uiPriority w:val="34"/>
    <w:qFormat/>
    <w:rsid w:val="00905939"/>
    <w:pPr>
      <w:ind w:left="720"/>
      <w:contextualSpacing/>
    </w:pPr>
  </w:style>
  <w:style w:type="paragraph" w:styleId="Textpoznmkypodiarou">
    <w:name w:val="footnote text"/>
    <w:basedOn w:val="Normlny"/>
    <w:link w:val="TextpoznmkypodiarouChar"/>
    <w:uiPriority w:val="99"/>
    <w:semiHidden/>
    <w:unhideWhenUsed/>
    <w:rsid w:val="00D7090B"/>
    <w:rPr>
      <w:sz w:val="20"/>
      <w:szCs w:val="20"/>
    </w:rPr>
  </w:style>
  <w:style w:type="character" w:customStyle="1" w:styleId="TextpoznmkypodiarouChar">
    <w:name w:val="Text poznámky pod čiarou Char"/>
    <w:basedOn w:val="Predvolenpsmoodseku"/>
    <w:link w:val="Textpoznmkypodiarou"/>
    <w:uiPriority w:val="99"/>
    <w:semiHidden/>
    <w:rsid w:val="00D7090B"/>
    <w:rPr>
      <w:rFonts w:ascii="Times New Roman" w:hAnsi="Times New Roman" w:cs="Times New Roman"/>
      <w:sz w:val="20"/>
      <w:szCs w:val="20"/>
      <w:lang w:val="sk-SK"/>
    </w:rPr>
  </w:style>
  <w:style w:type="character" w:styleId="Odkaznapoznmkupodiarou">
    <w:name w:val="footnote reference"/>
    <w:basedOn w:val="Predvolenpsmoodseku"/>
    <w:uiPriority w:val="99"/>
    <w:semiHidden/>
    <w:unhideWhenUsed/>
    <w:rsid w:val="00D7090B"/>
    <w:rPr>
      <w:vertAlign w:val="superscript"/>
    </w:rPr>
  </w:style>
  <w:style w:type="character" w:styleId="Hypertextovprepojenie">
    <w:name w:val="Hyperlink"/>
    <w:basedOn w:val="Predvolenpsmoodseku"/>
    <w:uiPriority w:val="99"/>
    <w:unhideWhenUsed/>
    <w:rsid w:val="00D7090B"/>
    <w:rPr>
      <w:color w:val="0000FF" w:themeColor="hyperlink"/>
      <w:u w:val="single"/>
    </w:rPr>
  </w:style>
  <w:style w:type="paragraph" w:styleId="Normlnywebov">
    <w:name w:val="Normal (Web)"/>
    <w:basedOn w:val="Normlny"/>
    <w:uiPriority w:val="99"/>
    <w:unhideWhenUsed/>
    <w:rsid w:val="00025531"/>
    <w:pPr>
      <w:spacing w:before="100" w:beforeAutospacing="1" w:after="100" w:afterAutospacing="1"/>
    </w:pPr>
    <w:rPr>
      <w:rFonts w:eastAsiaTheme="minorEastAsia"/>
      <w:lang w:eastAsia="sk-SK"/>
    </w:rPr>
  </w:style>
  <w:style w:type="paragraph" w:styleId="Hlavika">
    <w:name w:val="header"/>
    <w:basedOn w:val="Normlny"/>
    <w:link w:val="HlavikaChar"/>
    <w:uiPriority w:val="99"/>
    <w:unhideWhenUsed/>
    <w:rsid w:val="00F43442"/>
    <w:pPr>
      <w:tabs>
        <w:tab w:val="center" w:pos="4536"/>
        <w:tab w:val="right" w:pos="9072"/>
      </w:tabs>
    </w:pPr>
  </w:style>
  <w:style w:type="character" w:customStyle="1" w:styleId="HlavikaChar">
    <w:name w:val="Hlavička Char"/>
    <w:basedOn w:val="Predvolenpsmoodseku"/>
    <w:link w:val="Hlavika"/>
    <w:uiPriority w:val="99"/>
    <w:rsid w:val="00F43442"/>
    <w:rPr>
      <w:rFonts w:ascii="Times New Roman" w:hAnsi="Times New Roman" w:cs="Times New Roman"/>
      <w:sz w:val="24"/>
      <w:szCs w:val="24"/>
      <w:lang w:val="sk-SK"/>
    </w:rPr>
  </w:style>
  <w:style w:type="paragraph" w:styleId="Pta">
    <w:name w:val="footer"/>
    <w:basedOn w:val="Normlny"/>
    <w:link w:val="PtaChar"/>
    <w:uiPriority w:val="99"/>
    <w:unhideWhenUsed/>
    <w:rsid w:val="00F43442"/>
    <w:pPr>
      <w:tabs>
        <w:tab w:val="center" w:pos="4536"/>
        <w:tab w:val="right" w:pos="9072"/>
      </w:tabs>
    </w:pPr>
  </w:style>
  <w:style w:type="character" w:customStyle="1" w:styleId="PtaChar">
    <w:name w:val="Päta Char"/>
    <w:basedOn w:val="Predvolenpsmoodseku"/>
    <w:link w:val="Pta"/>
    <w:uiPriority w:val="99"/>
    <w:rsid w:val="00F43442"/>
    <w:rPr>
      <w:rFonts w:ascii="Times New Roman" w:hAnsi="Times New Roman" w:cs="Times New Roman"/>
      <w:sz w:val="24"/>
      <w:szCs w:val="24"/>
      <w:lang w:val="sk-SK"/>
    </w:rPr>
  </w:style>
  <w:style w:type="character" w:styleId="Odkaznakomentr">
    <w:name w:val="annotation reference"/>
    <w:basedOn w:val="Predvolenpsmoodseku"/>
    <w:uiPriority w:val="99"/>
    <w:semiHidden/>
    <w:unhideWhenUsed/>
    <w:rsid w:val="00D807D7"/>
    <w:rPr>
      <w:sz w:val="16"/>
      <w:szCs w:val="16"/>
    </w:rPr>
  </w:style>
  <w:style w:type="paragraph" w:styleId="Textkomentra">
    <w:name w:val="annotation text"/>
    <w:basedOn w:val="Normlny"/>
    <w:link w:val="TextkomentraChar"/>
    <w:uiPriority w:val="99"/>
    <w:semiHidden/>
    <w:unhideWhenUsed/>
    <w:rsid w:val="00D807D7"/>
    <w:rPr>
      <w:sz w:val="20"/>
      <w:szCs w:val="20"/>
    </w:rPr>
  </w:style>
  <w:style w:type="character" w:customStyle="1" w:styleId="TextkomentraChar">
    <w:name w:val="Text komentára Char"/>
    <w:basedOn w:val="Predvolenpsmoodseku"/>
    <w:link w:val="Textkomentra"/>
    <w:uiPriority w:val="99"/>
    <w:semiHidden/>
    <w:rsid w:val="00D807D7"/>
    <w:rPr>
      <w:rFonts w:ascii="Times New Roman" w:hAnsi="Times New Roman" w:cs="Times New Roman"/>
      <w:sz w:val="20"/>
      <w:szCs w:val="20"/>
      <w:lang w:val="sk-SK"/>
    </w:rPr>
  </w:style>
  <w:style w:type="paragraph" w:styleId="Predmetkomentra">
    <w:name w:val="annotation subject"/>
    <w:basedOn w:val="Textkomentra"/>
    <w:next w:val="Textkomentra"/>
    <w:link w:val="PredmetkomentraChar"/>
    <w:uiPriority w:val="99"/>
    <w:semiHidden/>
    <w:unhideWhenUsed/>
    <w:rsid w:val="00D807D7"/>
    <w:rPr>
      <w:b/>
      <w:bCs/>
    </w:rPr>
  </w:style>
  <w:style w:type="character" w:customStyle="1" w:styleId="PredmetkomentraChar">
    <w:name w:val="Predmet komentára Char"/>
    <w:basedOn w:val="TextkomentraChar"/>
    <w:link w:val="Predmetkomentra"/>
    <w:uiPriority w:val="99"/>
    <w:semiHidden/>
    <w:rsid w:val="00D807D7"/>
    <w:rPr>
      <w:rFonts w:ascii="Times New Roman" w:hAnsi="Times New Roman" w:cs="Times New Roman"/>
      <w:b/>
      <w:bCs/>
      <w:sz w:val="20"/>
      <w:szCs w:val="20"/>
      <w:lang w:val="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875093"/>
    <w:pPr>
      <w:spacing w:after="0" w:line="240" w:lineRule="auto"/>
    </w:pPr>
    <w:rPr>
      <w:rFonts w:ascii="Times New Roman" w:hAnsi="Times New Roman" w:cs="Times New Roman"/>
      <w:sz w:val="24"/>
      <w:szCs w:val="24"/>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9360C2"/>
    <w:rPr>
      <w:sz w:val="18"/>
      <w:szCs w:val="18"/>
    </w:rPr>
  </w:style>
  <w:style w:type="character" w:customStyle="1" w:styleId="TextbublinyChar">
    <w:name w:val="Text bubliny Char"/>
    <w:basedOn w:val="Predvolenpsmoodseku"/>
    <w:link w:val="Textbubliny"/>
    <w:uiPriority w:val="99"/>
    <w:semiHidden/>
    <w:rsid w:val="009360C2"/>
    <w:rPr>
      <w:rFonts w:ascii="Times New Roman" w:hAnsi="Times New Roman" w:cs="Times New Roman"/>
      <w:sz w:val="18"/>
      <w:szCs w:val="18"/>
      <w:lang w:val="sk-SK"/>
    </w:rPr>
  </w:style>
  <w:style w:type="paragraph" w:styleId="Odsekzoznamu">
    <w:name w:val="List Paragraph"/>
    <w:basedOn w:val="Normlny"/>
    <w:uiPriority w:val="34"/>
    <w:qFormat/>
    <w:rsid w:val="00905939"/>
    <w:pPr>
      <w:ind w:left="720"/>
      <w:contextualSpacing/>
    </w:pPr>
  </w:style>
  <w:style w:type="paragraph" w:styleId="Textpoznmkypodiarou">
    <w:name w:val="footnote text"/>
    <w:basedOn w:val="Normlny"/>
    <w:link w:val="TextpoznmkypodiarouChar"/>
    <w:uiPriority w:val="99"/>
    <w:semiHidden/>
    <w:unhideWhenUsed/>
    <w:rsid w:val="00D7090B"/>
    <w:rPr>
      <w:sz w:val="20"/>
      <w:szCs w:val="20"/>
    </w:rPr>
  </w:style>
  <w:style w:type="character" w:customStyle="1" w:styleId="TextpoznmkypodiarouChar">
    <w:name w:val="Text poznámky pod čiarou Char"/>
    <w:basedOn w:val="Predvolenpsmoodseku"/>
    <w:link w:val="Textpoznmkypodiarou"/>
    <w:uiPriority w:val="99"/>
    <w:semiHidden/>
    <w:rsid w:val="00D7090B"/>
    <w:rPr>
      <w:rFonts w:ascii="Times New Roman" w:hAnsi="Times New Roman" w:cs="Times New Roman"/>
      <w:sz w:val="20"/>
      <w:szCs w:val="20"/>
      <w:lang w:val="sk-SK"/>
    </w:rPr>
  </w:style>
  <w:style w:type="character" w:styleId="Odkaznapoznmkupodiarou">
    <w:name w:val="footnote reference"/>
    <w:basedOn w:val="Predvolenpsmoodseku"/>
    <w:uiPriority w:val="99"/>
    <w:semiHidden/>
    <w:unhideWhenUsed/>
    <w:rsid w:val="00D7090B"/>
    <w:rPr>
      <w:vertAlign w:val="superscript"/>
    </w:rPr>
  </w:style>
  <w:style w:type="character" w:styleId="Hypertextovprepojenie">
    <w:name w:val="Hyperlink"/>
    <w:basedOn w:val="Predvolenpsmoodseku"/>
    <w:uiPriority w:val="99"/>
    <w:unhideWhenUsed/>
    <w:rsid w:val="00D7090B"/>
    <w:rPr>
      <w:color w:val="0000FF" w:themeColor="hyperlink"/>
      <w:u w:val="single"/>
    </w:rPr>
  </w:style>
  <w:style w:type="paragraph" w:styleId="Normlnywebov">
    <w:name w:val="Normal (Web)"/>
    <w:basedOn w:val="Normlny"/>
    <w:uiPriority w:val="99"/>
    <w:unhideWhenUsed/>
    <w:rsid w:val="00025531"/>
    <w:pPr>
      <w:spacing w:before="100" w:beforeAutospacing="1" w:after="100" w:afterAutospacing="1"/>
    </w:pPr>
    <w:rPr>
      <w:rFonts w:eastAsiaTheme="minorEastAsia"/>
      <w:lang w:eastAsia="sk-SK"/>
    </w:rPr>
  </w:style>
  <w:style w:type="paragraph" w:styleId="Hlavika">
    <w:name w:val="header"/>
    <w:basedOn w:val="Normlny"/>
    <w:link w:val="HlavikaChar"/>
    <w:uiPriority w:val="99"/>
    <w:unhideWhenUsed/>
    <w:rsid w:val="00F43442"/>
    <w:pPr>
      <w:tabs>
        <w:tab w:val="center" w:pos="4536"/>
        <w:tab w:val="right" w:pos="9072"/>
      </w:tabs>
    </w:pPr>
  </w:style>
  <w:style w:type="character" w:customStyle="1" w:styleId="HlavikaChar">
    <w:name w:val="Hlavička Char"/>
    <w:basedOn w:val="Predvolenpsmoodseku"/>
    <w:link w:val="Hlavika"/>
    <w:uiPriority w:val="99"/>
    <w:rsid w:val="00F43442"/>
    <w:rPr>
      <w:rFonts w:ascii="Times New Roman" w:hAnsi="Times New Roman" w:cs="Times New Roman"/>
      <w:sz w:val="24"/>
      <w:szCs w:val="24"/>
      <w:lang w:val="sk-SK"/>
    </w:rPr>
  </w:style>
  <w:style w:type="paragraph" w:styleId="Pta">
    <w:name w:val="footer"/>
    <w:basedOn w:val="Normlny"/>
    <w:link w:val="PtaChar"/>
    <w:uiPriority w:val="99"/>
    <w:unhideWhenUsed/>
    <w:rsid w:val="00F43442"/>
    <w:pPr>
      <w:tabs>
        <w:tab w:val="center" w:pos="4536"/>
        <w:tab w:val="right" w:pos="9072"/>
      </w:tabs>
    </w:pPr>
  </w:style>
  <w:style w:type="character" w:customStyle="1" w:styleId="PtaChar">
    <w:name w:val="Päta Char"/>
    <w:basedOn w:val="Predvolenpsmoodseku"/>
    <w:link w:val="Pta"/>
    <w:uiPriority w:val="99"/>
    <w:rsid w:val="00F43442"/>
    <w:rPr>
      <w:rFonts w:ascii="Times New Roman" w:hAnsi="Times New Roman" w:cs="Times New Roman"/>
      <w:sz w:val="24"/>
      <w:szCs w:val="24"/>
      <w:lang w:val="sk-SK"/>
    </w:rPr>
  </w:style>
  <w:style w:type="character" w:styleId="Odkaznakomentr">
    <w:name w:val="annotation reference"/>
    <w:basedOn w:val="Predvolenpsmoodseku"/>
    <w:uiPriority w:val="99"/>
    <w:semiHidden/>
    <w:unhideWhenUsed/>
    <w:rsid w:val="00D807D7"/>
    <w:rPr>
      <w:sz w:val="16"/>
      <w:szCs w:val="16"/>
    </w:rPr>
  </w:style>
  <w:style w:type="paragraph" w:styleId="Textkomentra">
    <w:name w:val="annotation text"/>
    <w:basedOn w:val="Normlny"/>
    <w:link w:val="TextkomentraChar"/>
    <w:uiPriority w:val="99"/>
    <w:semiHidden/>
    <w:unhideWhenUsed/>
    <w:rsid w:val="00D807D7"/>
    <w:rPr>
      <w:sz w:val="20"/>
      <w:szCs w:val="20"/>
    </w:rPr>
  </w:style>
  <w:style w:type="character" w:customStyle="1" w:styleId="TextkomentraChar">
    <w:name w:val="Text komentára Char"/>
    <w:basedOn w:val="Predvolenpsmoodseku"/>
    <w:link w:val="Textkomentra"/>
    <w:uiPriority w:val="99"/>
    <w:semiHidden/>
    <w:rsid w:val="00D807D7"/>
    <w:rPr>
      <w:rFonts w:ascii="Times New Roman" w:hAnsi="Times New Roman" w:cs="Times New Roman"/>
      <w:sz w:val="20"/>
      <w:szCs w:val="20"/>
      <w:lang w:val="sk-SK"/>
    </w:rPr>
  </w:style>
  <w:style w:type="paragraph" w:styleId="Predmetkomentra">
    <w:name w:val="annotation subject"/>
    <w:basedOn w:val="Textkomentra"/>
    <w:next w:val="Textkomentra"/>
    <w:link w:val="PredmetkomentraChar"/>
    <w:uiPriority w:val="99"/>
    <w:semiHidden/>
    <w:unhideWhenUsed/>
    <w:rsid w:val="00D807D7"/>
    <w:rPr>
      <w:b/>
      <w:bCs/>
    </w:rPr>
  </w:style>
  <w:style w:type="character" w:customStyle="1" w:styleId="PredmetkomentraChar">
    <w:name w:val="Predmet komentára Char"/>
    <w:basedOn w:val="TextkomentraChar"/>
    <w:link w:val="Predmetkomentra"/>
    <w:uiPriority w:val="99"/>
    <w:semiHidden/>
    <w:rsid w:val="00D807D7"/>
    <w:rPr>
      <w:rFonts w:ascii="Times New Roman" w:hAnsi="Times New Roman" w:cs="Times New Roman"/>
      <w:b/>
      <w:bCs/>
      <w:sz w:val="20"/>
      <w:szCs w:val="20"/>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531100">
      <w:bodyDiv w:val="1"/>
      <w:marLeft w:val="0"/>
      <w:marRight w:val="0"/>
      <w:marTop w:val="0"/>
      <w:marBottom w:val="0"/>
      <w:divBdr>
        <w:top w:val="none" w:sz="0" w:space="0" w:color="auto"/>
        <w:left w:val="none" w:sz="0" w:space="0" w:color="auto"/>
        <w:bottom w:val="none" w:sz="0" w:space="0" w:color="auto"/>
        <w:right w:val="none" w:sz="0" w:space="0" w:color="auto"/>
      </w:divBdr>
    </w:div>
    <w:div w:id="471366411">
      <w:bodyDiv w:val="1"/>
      <w:marLeft w:val="0"/>
      <w:marRight w:val="0"/>
      <w:marTop w:val="0"/>
      <w:marBottom w:val="0"/>
      <w:divBdr>
        <w:top w:val="none" w:sz="0" w:space="0" w:color="auto"/>
        <w:left w:val="none" w:sz="0" w:space="0" w:color="auto"/>
        <w:bottom w:val="none" w:sz="0" w:space="0" w:color="auto"/>
        <w:right w:val="none" w:sz="0" w:space="0" w:color="auto"/>
      </w:divBdr>
    </w:div>
    <w:div w:id="831719519">
      <w:bodyDiv w:val="1"/>
      <w:marLeft w:val="0"/>
      <w:marRight w:val="0"/>
      <w:marTop w:val="0"/>
      <w:marBottom w:val="0"/>
      <w:divBdr>
        <w:top w:val="none" w:sz="0" w:space="0" w:color="auto"/>
        <w:left w:val="none" w:sz="0" w:space="0" w:color="auto"/>
        <w:bottom w:val="none" w:sz="0" w:space="0" w:color="auto"/>
        <w:right w:val="none" w:sz="0" w:space="0" w:color="auto"/>
      </w:divBdr>
    </w:div>
    <w:div w:id="1246888087">
      <w:bodyDiv w:val="1"/>
      <w:marLeft w:val="0"/>
      <w:marRight w:val="0"/>
      <w:marTop w:val="0"/>
      <w:marBottom w:val="0"/>
      <w:divBdr>
        <w:top w:val="none" w:sz="0" w:space="0" w:color="auto"/>
        <w:left w:val="none" w:sz="0" w:space="0" w:color="auto"/>
        <w:bottom w:val="none" w:sz="0" w:space="0" w:color="auto"/>
        <w:right w:val="none" w:sz="0" w:space="0" w:color="auto"/>
      </w:divBdr>
    </w:div>
    <w:div w:id="1885092782">
      <w:bodyDiv w:val="1"/>
      <w:marLeft w:val="0"/>
      <w:marRight w:val="0"/>
      <w:marTop w:val="0"/>
      <w:marBottom w:val="0"/>
      <w:divBdr>
        <w:top w:val="none" w:sz="0" w:space="0" w:color="auto"/>
        <w:left w:val="none" w:sz="0" w:space="0" w:color="auto"/>
        <w:bottom w:val="none" w:sz="0" w:space="0" w:color="auto"/>
        <w:right w:val="none" w:sz="0" w:space="0" w:color="auto"/>
      </w:divBdr>
    </w:div>
    <w:div w:id="192580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dovodova-osobitna"/>
    <f:field ref="objsubject" par="" edit="true" text=""/>
    <f:field ref="objcreatedby" par="" text="Hanus, Matúš, Mgr."/>
    <f:field ref="objcreatedat" par="" text="18.9.2020 11:11:55"/>
    <f:field ref="objchangedby" par="" text="Administrator, System"/>
    <f:field ref="objmodifiedat" par="" text="18.9.2020 11:11:56"/>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7404C028-353F-41E2-94C9-5F41004E3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4540</Words>
  <Characters>25884</Characters>
  <Application>Microsoft Office Word</Application>
  <DocSecurity>0</DocSecurity>
  <Lines>215</Lines>
  <Paragraphs>60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30364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Toman Jozef</dc:creator>
  <cp:lastModifiedBy>Cebulakova Monika</cp:lastModifiedBy>
  <cp:revision>2</cp:revision>
  <cp:lastPrinted>2020-10-22T08:45:00Z</cp:lastPrinted>
  <dcterms:created xsi:type="dcterms:W3CDTF">2020-11-04T09:54:00Z</dcterms:created>
  <dcterms:modified xsi:type="dcterms:W3CDTF">2020-11-04T09:54:00Z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&lt;p&gt;Verejnosť bola o príprave návrhu zákona, ktorým sa mení a dopĺňa zákon č. 311/2001 Z.&amp;nbsp;z. Zákonník práce v&amp;nbsp;znení neskorších predpisov a&amp;nbsp;ktorým sa menia a&amp;nbsp;dopĺňajú niektoré zákony informovaná prostredníctvom predbežnej informácie č. P</vt:lpwstr>
  </property>
  <property fmtid="{D5CDD505-2E9C-101B-9397-08002B2CF9AE}" pid="3" name="FSC#SKEDITIONSLOVLEX@103.510:typpredpis">
    <vt:lpwstr>Zákon</vt:lpwstr>
  </property>
  <property fmtid="{D5CDD505-2E9C-101B-9397-08002B2CF9AE}" pid="4" name="FSC#SKEDITIONSLOVLEX@103.510:aktualnyrok">
    <vt:lpwstr>2020</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Pracovné právo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Mgr. Matúš Hanus</vt:lpwstr>
  </property>
  <property fmtid="{D5CDD505-2E9C-101B-9397-08002B2CF9AE}" pid="12" name="FSC#SKEDITIONSLOVLEX@103.510:zodppredkladatel">
    <vt:lpwstr>Bc. Milan Krajniak</vt:lpwstr>
  </property>
  <property fmtid="{D5CDD505-2E9C-101B-9397-08002B2CF9AE}" pid="13" name="FSC#SKEDITIONSLOVLEX@103.510:dalsipredkladatel">
    <vt:lpwstr/>
  </property>
  <property fmtid="{D5CDD505-2E9C-101B-9397-08002B2CF9AE}" pid="14" name="FSC#SKEDITIONSLOVLEX@103.510:nazovpredpis">
    <vt:lpwstr>, ktorým sa mení a dopĺňa zákon č. 311/2001 Z. z. Zákonník práce v znení neskorších predpisov a ktorým sa menia a dopĺňajú niektoré zákony</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práce, sociálnych vecí a rodiny Slovenskej republiky</vt:lpwstr>
  </property>
  <property fmtid="{D5CDD505-2E9C-101B-9397-08002B2CF9AE}" pid="20" name="FSC#SKEDITIONSLOVLEX@103.510:pripomienkovatelia">
    <vt:lpwstr>Ministerstvo práce, sociálnych vecí a rodiny Slovenskej republiky, Ministerstvo práce, sociálnych vecí a rodiny Slovenskej republiky, Ministerstvo práce, sociálnych vecí a rodiny Slovenskej republiky, Ministerstvo práce, sociálnych vecí a rodiny Slovenske</vt:lpwstr>
  </property>
  <property fmtid="{D5CDD505-2E9C-101B-9397-08002B2CF9AE}" pid="21" name="FSC#SKEDITIONSLOVLEX@103.510:autorpredpis">
    <vt:lpwstr/>
  </property>
  <property fmtid="{D5CDD505-2E9C-101B-9397-08002B2CF9AE}" pid="22" name="FSC#SKEDITIONSLOVLEX@103.510:podnetpredpis">
    <vt:lpwstr>Plán legislatívnych úloh vlády Slovenskej republiky na mesiace september až december 2020 a úloha C.7. uznesenia vlády Slovenskej republiky č. 400 z 24. júna 2020</vt:lpwstr>
  </property>
  <property fmtid="{D5CDD505-2E9C-101B-9397-08002B2CF9AE}" pid="23" name="FSC#SKEDITIONSLOVLEX@103.510:plnynazovpredpis">
    <vt:lpwstr> Zákon, ktorým sa mení a dopĺňa zákon č. 311/2001 Z. z. Zákonník práce v znení neskorších predpisov a ktorým sa menia a dopĺňajú niektoré zákony</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23868/2020-M_OPVA</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LP/2020/397</vt:lpwstr>
  </property>
  <property fmtid="{D5CDD505-2E9C-101B-9397-08002B2CF9AE}" pid="37" name="FSC#SKEDITIONSLOVLEX@103.510:typsprievdok">
    <vt:lpwstr>Dôvodová správa</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je upravený v práve Európskej únie</vt:lpwstr>
  </property>
  <property fmtid="{D5CDD505-2E9C-101B-9397-08002B2CF9AE}" pid="46" name="FSC#SKEDITIONSLOVLEX@103.510:AttrStrListDocPropPrimarnePravoEU">
    <vt:lpwstr>-	v čl. 153 ods. 1 písm. a) a b) Zmluvy o fungovaní Európskej únie v platnom znení, ktoré ustanovujú, že na dosiahnutie cieľov uvedených v článku 151 Únia podporuje a dopĺňa činnosti členských štátov v oblasti a) zlepšovania pracovného prostredia najmä s </vt:lpwstr>
  </property>
  <property fmtid="{D5CDD505-2E9C-101B-9397-08002B2CF9AE}" pid="47" name="FSC#SKEDITIONSLOVLEX@103.510:AttrStrListDocPropSekundarneLegPravoPO">
    <vt:lpwstr>-	smernica Rady 94/33/ES z 22. júna 1994 o ochrane mladých ľudí pri práci (Mimoriadne vydanie Ú. v. EÚ, kap. 5/zv. 2; Ú. v. ES L 216, 20. 8. 1994),_x000d_
-	smernica Rady 98/59/ES z 20. júla 1998 o aproximácii právnych predpisov členských štátov týkajúcich sa h</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úplne</vt:lpwstr>
  </property>
  <property fmtid="{D5CDD505-2E9C-101B-9397-08002B2CF9AE}" pid="57" name="FSC#SKEDITIONSLOVLEX@103.510:AttrStrListDocPropGestorSpolupRezorty">
    <vt:lpwstr/>
  </property>
  <property fmtid="{D5CDD505-2E9C-101B-9397-08002B2CF9AE}" pid="58" name="FSC#SKEDITIONSLOVLEX@103.510:AttrDateDocPropZaciatokPKK">
    <vt:lpwstr>31. 8. 2020</vt:lpwstr>
  </property>
  <property fmtid="{D5CDD505-2E9C-101B-9397-08002B2CF9AE}" pid="59" name="FSC#SKEDITIONSLOVLEX@103.510:AttrDateDocPropUkonceniePKK">
    <vt:lpwstr>14. 9. 2020</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Pozitívne_x000d_
Negatívne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&lt;p style="text-align: justify;"&gt;&lt;em&gt;&lt;u&gt;Vplyvy na podnikateľské prostredie&lt;/u&gt;&lt;/em&gt;&lt;/p&gt;&lt;p style="text-align: justify;"&gt;Cieľom väčšiny ustanovení je zlepšenie aplikovania právnej úpravy (osobitne v&amp;nbsp;prípade sporu o&amp;nbsp;to, aké právo zamestnancovi patrí</vt:lpwstr>
  </property>
  <property fmtid="{D5CDD505-2E9C-101B-9397-08002B2CF9AE}" pid="66" name="FSC#SKEDITIONSLOVLEX@103.510:AttrStrListDocPropAltRiesenia">
    <vt:lpwstr>V prípade stravovania sa zvažovali aj alternatívne riešenia, napr. prechod na elektronickú formu stravovacích poukážok, možnosť výberu zamestnanca, ale na základe väčšinového princípu. Vzhľadom na znenie Programového vyhlásenia vlády SR a uznesenia vlády </vt:lpwstr>
  </property>
  <property fmtid="{D5CDD505-2E9C-101B-9397-08002B2CF9AE}" pid="67" name="FSC#SKEDITIONSLOVLEX@103.510:AttrStrListDocPropStanoviskoGest">
    <vt:lpwstr>&lt;p style="text-align: justify;"&gt;&lt;strong&gt;I. Úvod: &lt;/strong&gt;Ministerstvo práce, sociálnych vecí a rodiny SR predložilo dňa 28. augusta 2020 Stálej pracovnej komisii na posudzovanie vybraných vplyvov (ďalej len „Komisia“) na predbežné pripomienkové konanie m</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vlády_x000d_
minister práce, sociálnych vecí a rodiny</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práce, sociálnych vecí a rodiny Slovenskej republiky</vt:lpwstr>
  </property>
  <property fmtid="{D5CDD505-2E9C-101B-9397-08002B2CF9AE}" pid="142" name="FSC#SKEDITIONSLOVLEX@103.510:funkciaZodpPredAkuzativ">
    <vt:lpwstr>ministra práce, sociálnych vecí a rodiny Slovenskej republiky</vt:lpwstr>
  </property>
  <property fmtid="{D5CDD505-2E9C-101B-9397-08002B2CF9AE}" pid="143" name="FSC#SKEDITIONSLOVLEX@103.510:funkciaZodpPredDativ">
    <vt:lpwstr>ministrovi práce, sociálnych vecí a rodiny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Bc. Milan Krajniak_x000d_
minister práce, sociálnych vecí a rodiny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justify;"&gt;Ministerstvo práce, sociálnych vecí a rodiny Slovenskej republiky predkladá návrh zákona, ktorým sa mení a dopĺňa zákon č. 311/2001 Z. z. Zákonník práce v&amp;nbsp;znení neskorších predpisov a&amp;nbsp;ktorým sa menia a dopĺňajú ni</vt:lpwstr>
  </property>
  <property fmtid="{D5CDD505-2E9C-101B-9397-08002B2CF9AE}" pid="150" name="FSC#SKEDITIONSLOVLEX@103.510:vytvorenedna">
    <vt:lpwstr>18. 9. 2020</vt:lpwstr>
  </property>
  <property fmtid="{D5CDD505-2E9C-101B-9397-08002B2CF9AE}" pid="151" name="FSC#COOSYSTEM@1.1:Container">
    <vt:lpwstr>COO.2145.1000.3.4012911</vt:lpwstr>
  </property>
  <property fmtid="{D5CDD505-2E9C-101B-9397-08002B2CF9AE}" pid="152" name="FSC#FSCFOLIO@1.1001:docpropproject">
    <vt:lpwstr/>
  </property>
</Properties>
</file>