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2D" w:rsidRPr="00CB036F" w:rsidRDefault="00FC202D" w:rsidP="00FC20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036F">
        <w:rPr>
          <w:rFonts w:ascii="Times New Roman" w:hAnsi="Times New Roman" w:cs="Times New Roman"/>
          <w:b/>
          <w:caps/>
          <w:sz w:val="24"/>
          <w:szCs w:val="24"/>
        </w:rPr>
        <w:t>Dôvodová správa</w:t>
      </w:r>
    </w:p>
    <w:p w:rsidR="00FC202D" w:rsidRPr="00CB036F" w:rsidRDefault="00FC202D" w:rsidP="00FC2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02D" w:rsidRPr="00CB036F" w:rsidRDefault="00FC202D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6F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FC202D" w:rsidRPr="005775FB" w:rsidRDefault="00FC202D" w:rsidP="00FC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ED">
        <w:rPr>
          <w:rFonts w:ascii="Times New Roman" w:hAnsi="Times New Roman" w:cs="Times New Roman"/>
          <w:sz w:val="24"/>
          <w:szCs w:val="24"/>
        </w:rPr>
        <w:t>Návrh zákona, ktorým sa mení a dopĺňa zákon č. 91/2010 Z. z. o podpore cestovného ruchu v znení neskorších predpisov sa predkladá ako iniciatívny materiál.</w:t>
      </w:r>
    </w:p>
    <w:p w:rsidR="000657ED" w:rsidRPr="000657ED" w:rsidRDefault="000657ED" w:rsidP="0006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ED">
        <w:rPr>
          <w:rFonts w:ascii="Times New Roman" w:hAnsi="Times New Roman" w:cs="Times New Roman"/>
          <w:sz w:val="24"/>
          <w:szCs w:val="24"/>
        </w:rPr>
        <w:t xml:space="preserve">Predložený návrh zákona obsahuje úpravu a doplnenie prechodných ustanovení vzhľadom na skúsenosti získané z aplikačnej praxe. Novelizáciou zákona dochádza k predĺženiu prechodného obdobia, po skončení ktorého vznikne organizáciám cestovného ruchu povinnosť preukazovať každoročne splnenie podmienok podľa § 14 ods. 1 zákona s cieľom napomôcť organizáciám čeliť nepriaznivým dôsledkom pandémie </w:t>
      </w:r>
      <w:proofErr w:type="spellStart"/>
      <w:r w:rsidRPr="000657E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657ED">
        <w:rPr>
          <w:rFonts w:ascii="Times New Roman" w:hAnsi="Times New Roman" w:cs="Times New Roman"/>
          <w:sz w:val="24"/>
          <w:szCs w:val="24"/>
        </w:rPr>
        <w:t xml:space="preserve">-19. </w:t>
      </w:r>
    </w:p>
    <w:p w:rsidR="000657ED" w:rsidRPr="000657ED" w:rsidRDefault="000657ED" w:rsidP="0006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ED">
        <w:rPr>
          <w:rFonts w:ascii="Times New Roman" w:hAnsi="Times New Roman" w:cs="Times New Roman"/>
          <w:sz w:val="24"/>
          <w:szCs w:val="24"/>
        </w:rPr>
        <w:t xml:space="preserve">Doplnenie prechodného ustanovenia § </w:t>
      </w:r>
      <w:proofErr w:type="spellStart"/>
      <w:r w:rsidRPr="000657ED">
        <w:rPr>
          <w:rFonts w:ascii="Times New Roman" w:hAnsi="Times New Roman" w:cs="Times New Roman"/>
          <w:sz w:val="24"/>
          <w:szCs w:val="24"/>
        </w:rPr>
        <w:t>31e</w:t>
      </w:r>
      <w:proofErr w:type="spellEnd"/>
      <w:r w:rsidRPr="000657ED">
        <w:rPr>
          <w:rFonts w:ascii="Times New Roman" w:hAnsi="Times New Roman" w:cs="Times New Roman"/>
          <w:sz w:val="24"/>
          <w:szCs w:val="24"/>
        </w:rPr>
        <w:t xml:space="preserve"> zákona reaguje na mimoriadnu situáciu spojenú pandémiou </w:t>
      </w:r>
      <w:proofErr w:type="spellStart"/>
      <w:r w:rsidRPr="000657E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657ED">
        <w:rPr>
          <w:rFonts w:ascii="Times New Roman" w:hAnsi="Times New Roman" w:cs="Times New Roman"/>
          <w:sz w:val="24"/>
          <w:szCs w:val="24"/>
        </w:rPr>
        <w:t>-19 a umožňuje pri výpočte výšky poskytnutej dotácie organizáciám cestovného ruchu zo strany Ministerstva dopravy a výstavby Slovenskej republiky v rokoch 2022 a 2023 vychádzať zo súhrnných údajov o vybraných členských príspevkoch a súhrnnej hodnoty vybratej dane za ubytovanie v roku 2019 pri tých organizáciách cestovného ruchu, u ktorých hodnota výberu dane za ubytovanie a/alebo hodnota vybraných členských príspevkov v rokoch 2020 a 2021 nedosiahli hodnoty dosiahnuté v roku 2019.</w:t>
      </w:r>
    </w:p>
    <w:p w:rsidR="000657ED" w:rsidRPr="000657ED" w:rsidRDefault="000657ED" w:rsidP="0006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ED">
        <w:rPr>
          <w:rFonts w:ascii="Times New Roman" w:hAnsi="Times New Roman" w:cs="Times New Roman"/>
          <w:sz w:val="24"/>
          <w:szCs w:val="24"/>
        </w:rPr>
        <w:t xml:space="preserve">Taktiež sa do zákona vkladá § </w:t>
      </w:r>
      <w:proofErr w:type="spellStart"/>
      <w:r w:rsidRPr="000657ED">
        <w:rPr>
          <w:rFonts w:ascii="Times New Roman" w:hAnsi="Times New Roman" w:cs="Times New Roman"/>
          <w:sz w:val="24"/>
          <w:szCs w:val="24"/>
        </w:rPr>
        <w:t>27j</w:t>
      </w:r>
      <w:proofErr w:type="spellEnd"/>
      <w:r w:rsidRPr="000657ED">
        <w:rPr>
          <w:rFonts w:ascii="Times New Roman" w:hAnsi="Times New Roman" w:cs="Times New Roman"/>
          <w:sz w:val="24"/>
          <w:szCs w:val="24"/>
        </w:rPr>
        <w:t xml:space="preserve">, ktorého podstatou je vytvorenie legislatívneho rámca pre tvorbu schém štátnej pomoci a pomoci „de </w:t>
      </w:r>
      <w:proofErr w:type="spellStart"/>
      <w:r w:rsidRPr="000657ED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657ED">
        <w:rPr>
          <w:rFonts w:ascii="Times New Roman" w:hAnsi="Times New Roman" w:cs="Times New Roman"/>
          <w:sz w:val="24"/>
          <w:szCs w:val="24"/>
        </w:rPr>
        <w:t xml:space="preserve">“ pre podporu podnikov v odvetví cestovného ruchu, ktorých účelom je znížiť negatívne dopady pandémie ochorenia </w:t>
      </w:r>
      <w:proofErr w:type="spellStart"/>
      <w:r w:rsidRPr="000657E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0657ED">
        <w:rPr>
          <w:rFonts w:ascii="Times New Roman" w:hAnsi="Times New Roman" w:cs="Times New Roman"/>
          <w:sz w:val="24"/>
          <w:szCs w:val="24"/>
        </w:rPr>
        <w:t>-19.</w:t>
      </w:r>
    </w:p>
    <w:p w:rsidR="000657ED" w:rsidRPr="000657ED" w:rsidRDefault="000657ED" w:rsidP="0006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ED">
        <w:rPr>
          <w:rFonts w:ascii="Times New Roman" w:hAnsi="Times New Roman" w:cs="Times New Roman"/>
          <w:sz w:val="24"/>
          <w:szCs w:val="24"/>
        </w:rPr>
        <w:t>Návrh zákona má negatívny vplyv na rozpočet verejnej správy a pozitívny vplyv na podnikateľské prostredie. Návrh nemá sociálne vplyvy, vplyv na životné prostredie, vplyv na informatizáciu spoločnosti, vplyv na služby verejnej správy pre občana ani vplyv na manželstvo, rodičovstvo a rodinu.</w:t>
      </w:r>
    </w:p>
    <w:p w:rsidR="000657ED" w:rsidRPr="000657ED" w:rsidRDefault="000657ED" w:rsidP="0006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ED">
        <w:rPr>
          <w:rFonts w:ascii="Times New Roman" w:hAnsi="Times New Roman" w:cs="Times New Roman"/>
          <w:sz w:val="24"/>
          <w:szCs w:val="24"/>
        </w:rPr>
        <w:t>Návrh zákona je v súlade s Ústavou Slovenskej republiky, s ústavnými zákonmi a 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p w:rsidR="000657ED" w:rsidRPr="000657ED" w:rsidRDefault="000657ED" w:rsidP="0006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2D" w:rsidRPr="00CB036F" w:rsidRDefault="000657ED" w:rsidP="0006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ED">
        <w:rPr>
          <w:rFonts w:ascii="Times New Roman" w:hAnsi="Times New Roman" w:cs="Times New Roman"/>
          <w:sz w:val="24"/>
          <w:szCs w:val="24"/>
        </w:rPr>
        <w:t>Účinnosť návrhu zákona sa navrhuje dňom vyhlásenia.</w:t>
      </w: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977" w:rsidRDefault="00D62977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C0" w:rsidRDefault="00D369C0" w:rsidP="00FC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7ED" w:rsidRPr="000657ED" w:rsidRDefault="00FC202D" w:rsidP="000657ED">
      <w:pPr>
        <w:jc w:val="center"/>
        <w:rPr>
          <w:rFonts w:ascii="Times New Roman" w:eastAsia="Times New Roman" w:hAnsi="Times New Roman" w:cs="Times New Roman"/>
          <w:b/>
          <w:bCs/>
          <w:highlight w:val="lightGray"/>
          <w:lang w:eastAsia="cs-CZ"/>
        </w:rPr>
      </w:pPr>
      <w:r w:rsidRPr="00FC202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Doložka vybraných vplyvov</w:t>
      </w:r>
      <w:r w:rsidR="000657ED" w:rsidRPr="000657E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3959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Základné údaje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Názov materiálu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top w:val="single" w:sz="4" w:space="0" w:color="FFFFFF"/>
            </w:tcBorders>
          </w:tcPr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Návrh zákona,</w:t>
            </w:r>
            <w:r w:rsidRPr="000657ED">
              <w:rPr>
                <w:rFonts w:ascii="Times New Roman" w:eastAsia="Times New Roman" w:hAnsi="Times New Roman" w:cs="Times New Roman"/>
              </w:rPr>
              <w:t xml:space="preserve"> ktorým sa mení a dopĺňa zákon č. 91/2010 Z. z. o podpore cestovného ruchu v znení neskorších predpisov</w:t>
            </w: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Predkladateľ (a spolupredkladateľ)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0657ED" w:rsidRPr="000657ED" w:rsidRDefault="000657ED" w:rsidP="0006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7ED">
              <w:rPr>
                <w:rFonts w:ascii="Times New Roman" w:eastAsia="Times New Roman" w:hAnsi="Times New Roman" w:cs="Times New Roman"/>
              </w:rPr>
              <w:t>Ministerstvo dopravy a výstavby Slovenskej republiky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4359" w:type="dxa"/>
            <w:gridSpan w:val="2"/>
            <w:vMerge w:val="restart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0657ED" w:rsidRPr="000657ED" w:rsidRDefault="000657ED" w:rsidP="000657E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lang w:eastAsia="cs-CZ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Materiál nelegislatívnej povahy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4359" w:type="dxa"/>
            <w:gridSpan w:val="2"/>
            <w:vMerge/>
            <w:tcBorders>
              <w:top w:val="nil"/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lang w:eastAsia="cs-CZ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Materiál legislatívnej povahy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4359" w:type="dxa"/>
            <w:gridSpan w:val="2"/>
            <w:vMerge/>
            <w:tcBorders>
              <w:top w:val="nil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lang w:eastAsia="cs-CZ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Transpozícia práva EÚ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single" w:sz="4" w:space="0" w:color="FFFFFF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Návrhom zákona sa netransponuje právny akt Európskej únie.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5781" w:type="dxa"/>
            <w:gridSpan w:val="5"/>
            <w:tcBorders>
              <w:top w:val="single" w:sz="4" w:space="0" w:color="000000"/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Termín začiatku a ukončenia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PPK</w:t>
            </w:r>
            <w:proofErr w:type="spellEnd"/>
          </w:p>
          <w:p w:rsidR="000657ED" w:rsidRPr="000657ED" w:rsidRDefault="000657ED" w:rsidP="000657E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3546" w:type="dxa"/>
            <w:gridSpan w:val="5"/>
            <w:tcBorders>
              <w:top w:val="single" w:sz="4" w:space="0" w:color="000000"/>
            </w:tcBorders>
          </w:tcPr>
          <w:p w:rsidR="000657ED" w:rsidRPr="000657ED" w:rsidRDefault="000657ED" w:rsidP="0006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657ED">
              <w:rPr>
                <w:rFonts w:ascii="Times New Roman" w:eastAsia="Times New Roman" w:hAnsi="Times New Roman" w:cs="Times New Roman"/>
                <w:i/>
                <w:iCs/>
              </w:rPr>
              <w:t xml:space="preserve">- 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5781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Predpokladaný termín predloženia na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MPK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*</w:t>
            </w:r>
          </w:p>
          <w:p w:rsidR="000657ED" w:rsidRPr="000657ED" w:rsidRDefault="000657ED" w:rsidP="000657E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3546" w:type="dxa"/>
            <w:gridSpan w:val="5"/>
          </w:tcPr>
          <w:p w:rsidR="000657ED" w:rsidRPr="000657ED" w:rsidRDefault="000657ED" w:rsidP="0006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657ED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5781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Predpokladaný termín predloženia na Rokovanie vlády SR*</w:t>
            </w:r>
          </w:p>
          <w:p w:rsidR="000657ED" w:rsidRPr="000657ED" w:rsidRDefault="000657ED" w:rsidP="000657E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3546" w:type="dxa"/>
            <w:gridSpan w:val="5"/>
          </w:tcPr>
          <w:p w:rsidR="000657ED" w:rsidRPr="000657ED" w:rsidRDefault="000657ED" w:rsidP="0006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657ED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cs-CZ"/>
              </w:rPr>
            </w:pP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Definovanie problému</w:t>
            </w:r>
          </w:p>
        </w:tc>
      </w:tr>
      <w:tr w:rsidR="000657ED" w:rsidRPr="000657ED" w:rsidTr="00097340">
        <w:trPr>
          <w:gridBefore w:val="1"/>
          <w:wBefore w:w="29" w:type="dxa"/>
          <w:trHeight w:val="718"/>
        </w:trPr>
        <w:tc>
          <w:tcPr>
            <w:tcW w:w="9327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 xml:space="preserve">Predložený návrh zákona obsahuje úpravu a doplnenie prechodných ustanovení vzhľadom na skúsenosti </w:t>
            </w:r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získané z aplikačnej praxe.</w:t>
            </w:r>
          </w:p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nil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Ciele a výsledný stav</w:t>
            </w:r>
          </w:p>
        </w:tc>
      </w:tr>
      <w:tr w:rsidR="000657ED" w:rsidRPr="000657ED" w:rsidTr="00097340">
        <w:trPr>
          <w:gridBefore w:val="1"/>
          <w:wBefore w:w="29" w:type="dxa"/>
          <w:trHeight w:val="741"/>
        </w:trPr>
        <w:tc>
          <w:tcPr>
            <w:tcW w:w="9327" w:type="dxa"/>
            <w:gridSpan w:val="10"/>
            <w:tcBorders>
              <w:top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Cieľom právnej úpravy je zabrániť zániku oblastných organizácií cestovného ruchu, ktoré aj bez nesplnenia zákonnej povinnosti počtu prenocovaní, už v tomto roku čelia nepriaznivým dôsledkom mimoriadnej situácie spojenej s pandémiou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COVID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-19, čo pre niektoré z nich môže mať negatívne</w:t>
            </w:r>
            <w:r w:rsidRPr="000657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alebo </w:t>
            </w:r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až likvidačné následky. Prostredníctvom doplnenia prechodného ustanovenia §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31e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sa v dôsledku pretrvávajúcej mimoriadnej situácie spojenej s pandémiou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COVID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-19 umožňuje pri výpočte výšky požadovanej dotácie zo strany Ministerstva dopravy a výstavby Slovenskej republiky (ďalej ako „ministerstvo“) v rokoch 2022 a 2023 vychádzať z údajov o vybraných členských príspevkov a vybranej dane za ubytovanie v roku 2019 pri tých organizáciách cestovného ruchu, ktoré nedosiahnu výšku výberu dane za ubytovanie a/alebo výber členských príspevkov vyšší ako bol limit v roku 2019 pre vypuknutím pandémie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COVID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-19.</w:t>
            </w:r>
          </w:p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Cieľom návrhu je taktiež vytvoriť legislatívny rámec pre tvorbu schém štátnej pomoci a schém pomoci „de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minimis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“ ministerstvom, ktorých cieľom bude podporiť podniky v odvetví cestovného ruchu, najviac zasiahnuté negatívnymi dôsledkami pandémie ochorenia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COVID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-19.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nil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Dotknuté subjekty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top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rPr>
                <w:rFonts w:ascii="Times" w:eastAsia="Times New Roman" w:hAnsi="Times" w:cs="Times"/>
                <w:lang w:eastAsia="cs-CZ"/>
              </w:rPr>
            </w:pPr>
            <w:r w:rsidRPr="000657ED">
              <w:rPr>
                <w:rFonts w:ascii="Times" w:eastAsia="Times New Roman" w:hAnsi="Times" w:cs="Times"/>
                <w:lang w:eastAsia="cs-CZ"/>
              </w:rPr>
              <w:t>Organizácie cestovného ruchu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nil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Alternatívne riešenia</w:t>
            </w:r>
          </w:p>
        </w:tc>
      </w:tr>
      <w:tr w:rsidR="000657ED" w:rsidRPr="000657ED" w:rsidTr="00097340">
        <w:trPr>
          <w:gridBefore w:val="1"/>
          <w:wBefore w:w="29" w:type="dxa"/>
          <w:trHeight w:val="709"/>
        </w:trPr>
        <w:tc>
          <w:tcPr>
            <w:tcW w:w="9327" w:type="dxa"/>
            <w:gridSpan w:val="10"/>
            <w:tcBorders>
              <w:top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7ED">
              <w:rPr>
                <w:rFonts w:ascii="Times" w:eastAsia="Times New Roman" w:hAnsi="Times" w:cs="Times"/>
                <w:szCs w:val="20"/>
                <w:lang w:eastAsia="cs-CZ"/>
              </w:rPr>
              <w:t xml:space="preserve">Neboli posudzované žiadne alternatívne riešenia. 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Vykonávacie predpisy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6350" w:type="dxa"/>
            <w:gridSpan w:val="6"/>
            <w:tcBorders>
              <w:top w:val="single" w:sz="4" w:space="0" w:color="FFFFFF"/>
              <w:bottom w:val="nil"/>
              <w:right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i/>
                <w:lang w:eastAsia="cs-CZ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lang w:eastAsia="cs-CZ"/>
              </w:rPr>
              <w:t>☐</w:t>
            </w: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lang w:eastAsia="cs-CZ"/>
              </w:rPr>
              <w:t>☒</w:t>
            </w: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 xml:space="preserve">  Nie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top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Transpozícia práva EÚ </w:t>
            </w:r>
          </w:p>
        </w:tc>
      </w:tr>
      <w:tr w:rsidR="000657ED" w:rsidRPr="000657ED" w:rsidTr="00097340">
        <w:trPr>
          <w:gridBefore w:val="1"/>
          <w:wBefore w:w="29" w:type="dxa"/>
          <w:trHeight w:val="157"/>
        </w:trPr>
        <w:tc>
          <w:tcPr>
            <w:tcW w:w="9327" w:type="dxa"/>
            <w:gridSpan w:val="10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</w:tcPr>
          <w:p w:rsidR="000657ED" w:rsidRPr="000657ED" w:rsidRDefault="000657ED" w:rsidP="0006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Novelou zákona sa nevykonáva transpozícia práva EÚ.</w:t>
            </w:r>
          </w:p>
          <w:p w:rsidR="000657ED" w:rsidRPr="000657ED" w:rsidRDefault="000657ED" w:rsidP="0006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Preskúmanie účelnosti**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Preskúmanie účelnosti návrhu zákona sa nepredpokladá.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9327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eastAsia="cs-CZ"/>
              </w:rPr>
            </w:pP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eastAsia="cs-CZ"/>
              </w:rPr>
            </w:pP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eastAsia="cs-CZ"/>
              </w:rPr>
            </w:pPr>
          </w:p>
        </w:tc>
      </w:tr>
      <w:tr w:rsidR="000657ED" w:rsidRPr="000657ED" w:rsidTr="00097340">
        <w:trPr>
          <w:gridBefore w:val="1"/>
          <w:wBefore w:w="29" w:type="dxa"/>
          <w:trHeight w:val="577"/>
        </w:trPr>
        <w:tc>
          <w:tcPr>
            <w:tcW w:w="9327" w:type="dxa"/>
            <w:gridSpan w:val="10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Vplyvy navrhovaného materiálu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3959" w:type="dxa"/>
            <w:tcBorders>
              <w:bottom w:val="nil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Negatívne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3959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Čiastočne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3959" w:type="dxa"/>
            <w:tcBorders>
              <w:top w:val="single" w:sz="4" w:space="0" w:color="000000"/>
              <w:bottom w:val="nil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Negatívne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3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lang w:eastAsia="cs-CZ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lang w:eastAsia="cs-CZ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lang w:eastAsia="cs-CZ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Negatívne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3959" w:type="dxa"/>
            <w:tcBorders>
              <w:top w:val="single" w:sz="4" w:space="0" w:color="000000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Negatívne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3959" w:type="dxa"/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Negatívne</w:t>
            </w:r>
          </w:p>
        </w:tc>
      </w:tr>
      <w:tr w:rsidR="000657ED" w:rsidRPr="000657ED" w:rsidTr="00097340">
        <w:trPr>
          <w:gridBefore w:val="1"/>
          <w:wBefore w:w="29" w:type="dxa"/>
        </w:trPr>
        <w:tc>
          <w:tcPr>
            <w:tcW w:w="3959" w:type="dxa"/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Negatívne</w:t>
            </w:r>
          </w:p>
        </w:tc>
      </w:tr>
      <w:tr w:rsidR="000657ED" w:rsidRPr="000657ED" w:rsidTr="00097340">
        <w:tc>
          <w:tcPr>
            <w:tcW w:w="3988" w:type="dxa"/>
            <w:gridSpan w:val="2"/>
            <w:tcBorders>
              <w:bottom w:val="nil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>Vplyvy na služby verejnej správy pre občana, z toho</w:t>
            </w:r>
          </w:p>
        </w:tc>
        <w:tc>
          <w:tcPr>
            <w:tcW w:w="541" w:type="dxa"/>
            <w:gridSpan w:val="2"/>
            <w:tcBorders>
              <w:bottom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cs-CZ"/>
              </w:rPr>
            </w:pPr>
          </w:p>
        </w:tc>
        <w:tc>
          <w:tcPr>
            <w:tcW w:w="1281" w:type="dxa"/>
            <w:gridSpan w:val="2"/>
            <w:tcBorders>
              <w:left w:val="nil"/>
              <w:bottom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cs-CZ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cs-CZ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0657ED" w:rsidRPr="000657ED" w:rsidTr="00097340">
        <w:tc>
          <w:tcPr>
            <w:tcW w:w="3988" w:type="dxa"/>
            <w:gridSpan w:val="2"/>
            <w:tcBorders>
              <w:top w:val="nil"/>
              <w:bottom w:val="nil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0657E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0657E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>Negatívne</w:t>
            </w:r>
          </w:p>
        </w:tc>
      </w:tr>
      <w:tr w:rsidR="000657ED" w:rsidRPr="000657ED" w:rsidTr="00097340">
        <w:tc>
          <w:tcPr>
            <w:tcW w:w="3988" w:type="dxa"/>
            <w:gridSpan w:val="2"/>
            <w:tcBorders>
              <w:top w:val="nil"/>
              <w:bottom w:val="single" w:sz="4" w:space="0" w:color="auto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 xml:space="preserve">    vplyvy na procesy služieb vo verejnej správe</w:t>
            </w:r>
          </w:p>
        </w:tc>
        <w:tc>
          <w:tcPr>
            <w:tcW w:w="54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0657E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0657E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>Negatívne</w:t>
            </w:r>
          </w:p>
        </w:tc>
      </w:tr>
      <w:tr w:rsidR="000657ED" w:rsidRPr="000657ED" w:rsidTr="00097340">
        <w:tc>
          <w:tcPr>
            <w:tcW w:w="3988" w:type="dxa"/>
            <w:gridSpan w:val="2"/>
            <w:tcBorders>
              <w:top w:val="single" w:sz="4" w:space="0" w:color="auto"/>
            </w:tcBorders>
            <w:shd w:val="clear" w:color="auto" w:fill="E2E2E2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Vplyvy na manželstvo, rodičovstvo a rodinu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0657E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0657ED">
              <w:rPr>
                <w:rFonts w:ascii="Segoe UI Symbol" w:eastAsia="MS Mincho" w:hAnsi="Segoe UI Symbol" w:cs="Segoe UI Symbol"/>
                <w:b/>
                <w:lang w:eastAsia="cs-CZ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0657ED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</w:tcBorders>
          </w:tcPr>
          <w:p w:rsidR="000657ED" w:rsidRPr="000657ED" w:rsidRDefault="000657ED" w:rsidP="000657E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</w:rPr>
            </w:pPr>
            <w:r w:rsidRPr="000657ED">
              <w:rPr>
                <w:rFonts w:ascii="Times New Roman" w:eastAsia="Times New Roman" w:hAnsi="Times New Roman" w:cs="Times New Roman"/>
                <w:b/>
              </w:rPr>
              <w:t>Negatívne</w:t>
            </w:r>
          </w:p>
        </w:tc>
      </w:tr>
    </w:tbl>
    <w:p w:rsidR="000657ED" w:rsidRPr="000657ED" w:rsidRDefault="000657ED" w:rsidP="000657E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0657ED" w:rsidRPr="000657ED" w:rsidTr="00097340">
        <w:tc>
          <w:tcPr>
            <w:tcW w:w="9210" w:type="dxa"/>
            <w:tcBorders>
              <w:bottom w:val="nil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Poznámky</w:t>
            </w:r>
          </w:p>
        </w:tc>
      </w:tr>
      <w:tr w:rsidR="000657ED" w:rsidRPr="000657ED" w:rsidTr="00097340">
        <w:trPr>
          <w:trHeight w:val="713"/>
        </w:trPr>
        <w:tc>
          <w:tcPr>
            <w:tcW w:w="9210" w:type="dxa"/>
            <w:tcBorders>
              <w:top w:val="nil"/>
              <w:bottom w:val="single" w:sz="4" w:space="0" w:color="FFFFFF"/>
            </w:tcBorders>
          </w:tcPr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Novelizáciou §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31d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zákona sa predpokladá pozitívny vplyv, pokiaľ ide o zachovanie existencie tých organizácií (organizácie cestovného ruchu nie sú podnikateľské subjekty), u ktorých je dôvodná obava z nesplnenia podmienok podľa § 14 ods. 1 zákona za rok 2019 a v dôsledku mimoriadnej situácie spojenej s pandémiou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COVID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-19 aj v nasledujúcich rokoch.</w:t>
            </w:r>
          </w:p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</w:p>
          <w:p w:rsidR="000657ED" w:rsidRPr="000657ED" w:rsidRDefault="000657ED" w:rsidP="00065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</w:pPr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Novelizáciou §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31e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zákona sa predpokladá  negatívny vplyv na rozpočet verejnej správy v rokoch 2021 – 2023, ktorý je v roku 2021 a 2023 rozpočtovo krytý v rámci rozpočtu kapitoly Ministerstva dopravy a výstavby SR. </w:t>
            </w:r>
          </w:p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V rokoch 2021 a 2022 ministerstvo predpokladá, že nevznikne potreba navýšenia finančných prostriedkov, ktoré budú poskytnuté z rozpočtovej kapitoly ministerstva organizáciám cestovného ruchu vo forme dotácie v nasledujúcich rokoch oproti pôvodnému plánu. Pri návrhu nároku na dotáciu v budúcich rokoch ministerstvo nepredpokladalo vznik mimoriadnej situácie spojenej s pandémiou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COVID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-19 a  jej negatívny finančný dopad na oblasť cestovného ruchu, preto aj v prípade použitia dát za rok 2019 (neovplyvnených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koronavírusom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) v nasledujúcich rokoch ministerstvo predpokladá dostatočné pokrytie dotácie poskytnutej organizáciám cestovného ruchu. Rozpočtovo zabezpečené vplyvy budú predmetom negociácie.</w:t>
            </w:r>
          </w:p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Doplnením §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27j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sa predpokladajú negatívne vplyvy na rozpočet verejnej správy a pozitívne vplyvy na podnikateľské prostredie. Predmetná novelizácia vytvára legislatívny rámec a dáva ministerstvu možnosť vytvoriť schémy štátnej pomoci a schémy pomoci „de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minimis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“. Vplyvom na rozpočet verejnej správy je výška finančného príspevku, ktorá bude prerozdelená podnikateľským subjektom v odvetví cestovného ruchu, ktorá sa zároveň prejaví ako pozitívny vplyv na podnikateľské prostredie. </w:t>
            </w:r>
            <w:r w:rsidRPr="000657ED">
              <w:rPr>
                <w:rFonts w:ascii="Times New Roman" w:eastAsia="Calibri" w:hAnsi="Times New Roman" w:cs="Times New Roman"/>
                <w:sz w:val="24"/>
                <w:szCs w:val="24"/>
                <w:lang w:eastAsia="sk-SK"/>
              </w:rPr>
              <w:t xml:space="preserve">Predmetný návrh zákona predpokladá negatívny vplyv na rozpočet verejnej správy v rokoch 2020 - 2022, rozpočtovo zabezpečený v rámci rozpočtu verejnej správy na roky 2020 – 2022 v kapitole všeobecná pokladničná správa. </w:t>
            </w:r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Presnú výšku vplyvu na rozpočet verejnej správy a podnikateľské prostredie určí až konkrétne plnenie v rámci schémy štátnej pomoci alebo schéma pomoci „de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minimis</w:t>
            </w:r>
            <w:proofErr w:type="spellEnd"/>
            <w:r w:rsidRPr="000657E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“. </w:t>
            </w:r>
          </w:p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657ED" w:rsidRPr="000657ED" w:rsidTr="00097340">
        <w:tc>
          <w:tcPr>
            <w:tcW w:w="9210" w:type="dxa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Kontakt na spracovateľa</w:t>
            </w:r>
          </w:p>
        </w:tc>
      </w:tr>
      <w:tr w:rsidR="000657ED" w:rsidRPr="000657ED" w:rsidTr="00097340">
        <w:trPr>
          <w:trHeight w:val="586"/>
        </w:trPr>
        <w:tc>
          <w:tcPr>
            <w:tcW w:w="9210" w:type="dxa"/>
            <w:tcBorders>
              <w:top w:val="single" w:sz="4" w:space="0" w:color="FFFFFF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Ministerstvo dopravy a výstavby Slovenskej republiky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Sekcia cestovného ruchu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Odbor stratégie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" w:eastAsia="Times New Roman" w:hAnsi="Times" w:cs="Times"/>
                <w:lang w:eastAsia="sk-SK"/>
              </w:rPr>
            </w:pPr>
            <w:r w:rsidRPr="000657ED">
              <w:rPr>
                <w:rFonts w:ascii="Times" w:eastAsia="Times New Roman" w:hAnsi="Times" w:cs="Times"/>
                <w:lang w:eastAsia="sk-SK"/>
              </w:rPr>
              <w:t>Oddelenie štátnej politiky cestovného ruchu,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" w:eastAsia="Times New Roman" w:hAnsi="Times" w:cs="Times"/>
                <w:lang w:eastAsia="sk-SK"/>
              </w:rPr>
            </w:pPr>
          </w:p>
          <w:p w:rsidR="000657ED" w:rsidRPr="000657ED" w:rsidRDefault="000657ED" w:rsidP="000657ED">
            <w:pPr>
              <w:spacing w:after="0" w:line="240" w:lineRule="auto"/>
              <w:rPr>
                <w:rFonts w:ascii="Times" w:eastAsia="Times New Roman" w:hAnsi="Times" w:cs="Times"/>
                <w:lang w:eastAsia="sk-SK"/>
              </w:rPr>
            </w:pPr>
            <w:r w:rsidRPr="000657ED">
              <w:rPr>
                <w:rFonts w:ascii="Times" w:eastAsia="Times New Roman" w:hAnsi="Times" w:cs="Times"/>
                <w:lang w:eastAsia="sk-SK"/>
              </w:rPr>
              <w:t>Ing. Rastislav Sekerák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" w:eastAsia="Times New Roman" w:hAnsi="Times" w:cs="Times"/>
                <w:lang w:eastAsia="sk-SK"/>
              </w:rPr>
            </w:pP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Sekcia cestovného ruchu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lang w:eastAsia="cs-CZ"/>
              </w:rPr>
              <w:t>Odbor stratégie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0657ED">
              <w:rPr>
                <w:rFonts w:ascii="Times" w:eastAsia="Times New Roman" w:hAnsi="Times" w:cs="Times"/>
                <w:lang w:eastAsia="cs-CZ"/>
              </w:rPr>
              <w:t>Oddelenie štátnej politiky cestovného ruchu</w:t>
            </w:r>
            <w:r w:rsidRPr="000657ED">
              <w:rPr>
                <w:rFonts w:ascii="Times New Roman" w:eastAsia="Times New Roman" w:hAnsi="Times New Roman" w:cs="Times New Roman"/>
                <w:noProof/>
                <w:lang w:eastAsia="cs-CZ"/>
              </w:rPr>
              <w:t xml:space="preserve"> 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noProof/>
                <w:lang w:eastAsia="cs-CZ"/>
              </w:rPr>
              <w:t>Ministerstvo dopravy a výstavby Slovenskej republiky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noProof/>
                <w:lang w:eastAsia="cs-CZ"/>
              </w:rPr>
              <w:t>Námestie slobody 6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noProof/>
                <w:lang w:eastAsia="cs-CZ"/>
              </w:rPr>
              <w:t>810 05 Bratislava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noProof/>
                <w:lang w:eastAsia="cs-CZ"/>
              </w:rPr>
              <w:t>Tel. č.: +421 2 594 94 417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u w:val="single"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noProof/>
                <w:lang w:eastAsia="cs-CZ"/>
              </w:rPr>
              <w:t xml:space="preserve">e-mail: </w:t>
            </w:r>
            <w:hyperlink r:id="rId7" w:history="1">
              <w:r w:rsidRPr="000657ED">
                <w:rPr>
                  <w:rFonts w:ascii="Times New Roman" w:eastAsia="Times New Roman" w:hAnsi="Times New Roman" w:cs="Times New Roman"/>
                  <w:noProof/>
                  <w:color w:val="0000FF"/>
                  <w:u w:val="single"/>
                  <w:lang w:eastAsia="cs-CZ"/>
                </w:rPr>
                <w:t>rastislav.sekerak@mindop.sk</w:t>
              </w:r>
            </w:hyperlink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657ED" w:rsidRPr="000657ED" w:rsidTr="00097340">
        <w:tc>
          <w:tcPr>
            <w:tcW w:w="9210" w:type="dxa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Zdroje</w:t>
            </w:r>
          </w:p>
        </w:tc>
      </w:tr>
      <w:tr w:rsidR="000657ED" w:rsidRPr="000657ED" w:rsidTr="00097340">
        <w:trPr>
          <w:trHeight w:val="401"/>
        </w:trPr>
        <w:tc>
          <w:tcPr>
            <w:tcW w:w="9210" w:type="dxa"/>
            <w:tcBorders>
              <w:top w:val="single" w:sz="4" w:space="0" w:color="FFFFFF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</w:p>
        </w:tc>
      </w:tr>
      <w:tr w:rsidR="000657ED" w:rsidRPr="000657ED" w:rsidTr="00097340">
        <w:tc>
          <w:tcPr>
            <w:tcW w:w="9210" w:type="dxa"/>
            <w:tcBorders>
              <w:bottom w:val="single" w:sz="4" w:space="0" w:color="FFFFFF"/>
            </w:tcBorders>
            <w:shd w:val="clear" w:color="auto" w:fill="E2E2E2"/>
          </w:tcPr>
          <w:p w:rsidR="000657ED" w:rsidRPr="000657ED" w:rsidRDefault="000657ED" w:rsidP="000657ED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Stanovisko Komisie pre posudzovanie vybraných vplyvov z </w:t>
            </w:r>
            <w:proofErr w:type="spellStart"/>
            <w:r w:rsidRPr="000657ED">
              <w:rPr>
                <w:rFonts w:ascii="Times New Roman" w:eastAsia="Times New Roman" w:hAnsi="Times New Roman" w:cs="Times New Roman"/>
                <w:b/>
                <w:lang w:eastAsia="cs-CZ"/>
              </w:rPr>
              <w:t>PPK</w:t>
            </w:r>
            <w:proofErr w:type="spellEnd"/>
          </w:p>
        </w:tc>
      </w:tr>
      <w:tr w:rsidR="000657ED" w:rsidRPr="000657ED" w:rsidTr="00097340">
        <w:tc>
          <w:tcPr>
            <w:tcW w:w="9210" w:type="dxa"/>
            <w:tcBorders>
              <w:top w:val="single" w:sz="4" w:space="0" w:color="FFFFFF"/>
            </w:tcBorders>
            <w:shd w:val="clear" w:color="auto" w:fill="FFFFFF"/>
          </w:tcPr>
          <w:p w:rsidR="000657ED" w:rsidRPr="000657ED" w:rsidRDefault="000657ED" w:rsidP="0006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0657ED" w:rsidRPr="000657ED" w:rsidRDefault="000657ED" w:rsidP="000657E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0657ED" w:rsidRPr="000657ED" w:rsidRDefault="000657ED" w:rsidP="000657E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C202D" w:rsidRDefault="00FC202D" w:rsidP="000657ED">
      <w:pPr>
        <w:spacing w:after="0" w:line="240" w:lineRule="auto"/>
        <w:jc w:val="center"/>
      </w:pPr>
    </w:p>
    <w:p w:rsidR="00FC202D" w:rsidRDefault="00FC202D"/>
    <w:p w:rsidR="00FC202D" w:rsidRDefault="00FC202D"/>
    <w:p w:rsidR="00FC202D" w:rsidRDefault="00FC202D"/>
    <w:p w:rsidR="00FC202D" w:rsidRDefault="00FC202D"/>
    <w:p w:rsidR="00FC202D" w:rsidRDefault="00FC202D"/>
    <w:p w:rsidR="00FC202D" w:rsidRDefault="00FC202D"/>
    <w:p w:rsidR="00FC202D" w:rsidRDefault="00FC202D"/>
    <w:p w:rsidR="00FC202D" w:rsidRDefault="00FC202D"/>
    <w:p w:rsidR="00FC202D" w:rsidRDefault="00FC202D"/>
    <w:p w:rsidR="00FC202D" w:rsidRDefault="00FC202D"/>
    <w:p w:rsidR="00FC202D" w:rsidRDefault="00FC202D"/>
    <w:p w:rsidR="00FC202D" w:rsidRDefault="00FC202D"/>
    <w:p w:rsidR="00FC202D" w:rsidRDefault="00FC202D"/>
    <w:p w:rsidR="00FC202D" w:rsidRDefault="00FC202D"/>
    <w:p w:rsidR="00D62977" w:rsidRDefault="00D62977"/>
    <w:p w:rsidR="00D62977" w:rsidRDefault="00D62977"/>
    <w:p w:rsidR="00FC202D" w:rsidRDefault="00FC202D" w:rsidP="00FC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62977" w:rsidRDefault="00D62977" w:rsidP="00FC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62977" w:rsidRPr="00D62977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D62977" w:rsidRPr="00D62977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D62977" w:rsidRPr="00D62977" w:rsidRDefault="00D62977" w:rsidP="00D629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D62977" w:rsidRPr="00D62977" w:rsidRDefault="00D62977" w:rsidP="00D62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62977" w:rsidRPr="00D62977" w:rsidRDefault="00D62977" w:rsidP="00D62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6297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D62977" w:rsidRPr="00D62977" w:rsidTr="00D62977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D62977" w:rsidRPr="00D62977" w:rsidTr="00D62977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62977" w:rsidRPr="00D62977" w:rsidTr="008E7D2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ŠR</w:t>
            </w:r>
            <w:proofErr w:type="spellEnd"/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17 735 125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78 386 400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29 225 040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9 225 040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MDV SR (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0BC</w:t>
            </w:r>
            <w:proofErr w:type="spellEnd"/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17 735 125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78 386 400  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29 225 040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9 225 040 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ŠR</w:t>
            </w:r>
            <w:proofErr w:type="spellEnd"/>
          </w:p>
        </w:tc>
        <w:tc>
          <w:tcPr>
            <w:tcW w:w="1267" w:type="dxa"/>
            <w:noWrap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17 735 125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78 386 400  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29 225 040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9 225 040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17 735 125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78 386 400  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29 225 040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9 225 040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D62977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ŠR</w:t>
            </w:r>
            <w:proofErr w:type="spellEnd"/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D62977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ŠR</w:t>
            </w:r>
            <w:proofErr w:type="spellEnd"/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17 735 125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78 386 400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29 225 040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9 225 040</w:t>
            </w:r>
          </w:p>
        </w:tc>
      </w:tr>
      <w:tr w:rsidR="00D62977" w:rsidRPr="00D62977" w:rsidTr="008E7D2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MDV SR (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0BC</w:t>
            </w:r>
            <w:proofErr w:type="spellEnd"/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7 735 125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8 386 400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9 225 040</w:t>
            </w:r>
          </w:p>
        </w:tc>
        <w:tc>
          <w:tcPr>
            <w:tcW w:w="1267" w:type="dxa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9 225 040</w:t>
            </w:r>
          </w:p>
        </w:tc>
      </w:tr>
      <w:tr w:rsidR="00D62977" w:rsidRPr="00D62977" w:rsidTr="00D62977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rozpočet verejnej správy (kapitoly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VPS</w:t>
            </w:r>
            <w:proofErr w:type="spellEnd"/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10 000 000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70 000 000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20 000 000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D62977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62977" w:rsidRPr="00D62977" w:rsidTr="00D62977">
        <w:trPr>
          <w:trHeight w:val="70"/>
          <w:jc w:val="center"/>
        </w:trPr>
        <w:tc>
          <w:tcPr>
            <w:tcW w:w="4661" w:type="dxa"/>
            <w:shd w:val="clear" w:color="auto" w:fill="A6A6A6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  <w:r w:rsidRPr="00D6297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  <w:t>/ úspora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D62977" w:rsidRPr="00D62977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D62977" w:rsidRPr="00D62977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D62977" w:rsidRPr="00D62977" w:rsidRDefault="00D62977" w:rsidP="00D62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Predmetný návrh zákona predpokladá negatívny vplyv na rozpočet verejnej správy v rokoch 2020 - 2022, rozpočtovo zabezpečený v rámci rozpočtu verejnej správy na roky 2020 – 2022 v kapitole všeobecná pokladničná správa. </w:t>
      </w:r>
    </w:p>
    <w:p w:rsidR="00D62977" w:rsidRPr="00D62977" w:rsidRDefault="00D62977" w:rsidP="00D62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S ohľadom na skutočnosť, že nie je možné predpokladať vývoj spojený s prenosným ochorením </w:t>
      </w:r>
      <w:proofErr w:type="spellStart"/>
      <w:r w:rsidRPr="00D62977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COIVD</w:t>
      </w:r>
      <w:proofErr w:type="spellEnd"/>
      <w:r w:rsidRPr="00D62977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-19, ministerstvo bude</w:t>
      </w:r>
      <w:r w:rsidRPr="00D62977">
        <w:rPr>
          <w:rFonts w:ascii="Times New Roman" w:eastAsia="Calibri" w:hAnsi="Times New Roman" w:cs="Times New Roman"/>
          <w:bCs/>
          <w:sz w:val="20"/>
          <w:szCs w:val="20"/>
          <w:lang w:eastAsia="sk-SK"/>
        </w:rPr>
        <w:t xml:space="preserve"> </w:t>
      </w:r>
      <w:r w:rsidRPr="00D62977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v prípade potreby rokovať s Ministerstvom financií Slovenskej republiky o úprave limitu výdavkov ministerstva v príslušných rozpočtových rokoch.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D62977" w:rsidRPr="00D62977" w:rsidRDefault="00D62977" w:rsidP="00D62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Predložený návrh zákona obsahuje úpravu a doplnenie prechodných ustanovení vzhľadom na skúsenosti získané z aplikačnej praxe. Novelizáciou zákona dochádza k predĺženiu prechodného obdobia, po skončení ktorého vznikne organizáciám cestovného ruchu povinnosť preukazovať každoročne splnenie podmienok podľa § 14 ods. 1 zákona s cieľom napomôcť organizáciám čeliť nepriaznivým dôsledkom pandémie </w:t>
      </w:r>
      <w:proofErr w:type="spellStart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COVID</w:t>
      </w:r>
      <w:proofErr w:type="spellEnd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-19. </w:t>
      </w:r>
    </w:p>
    <w:p w:rsidR="00D62977" w:rsidRPr="00D62977" w:rsidRDefault="00D62977" w:rsidP="00D62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doplnenia prechodného ustanovenia § </w:t>
      </w:r>
      <w:proofErr w:type="spellStart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31e</w:t>
      </w:r>
      <w:proofErr w:type="spellEnd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 dôsledku pretrvávajúcej mimoriadnej situácie spojenej s pandémiou </w:t>
      </w:r>
      <w:proofErr w:type="spellStart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COVID</w:t>
      </w:r>
      <w:proofErr w:type="spellEnd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-19 umožňuje pri výpočte výšky požadovanej dotácie zo strany Ministerstva dopravy a výstavby Slovenskej republiky (ďalej ako „ministerstvo“) v rokoch 2022 a 2023 vychádzať z údajov o vybraných členských príspevkoch a vybranej dane za ubytovanie v roku 2019 pri tých organizáciách cestovného ruchu, ktoré nedosiahnu výšku výberu dane za ubytovanie a/alebo výber členských príspevkov, ktorý bol vyšší ako limit v roku 2019 pred vypuknutím pandémie </w:t>
      </w:r>
      <w:proofErr w:type="spellStart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COVID</w:t>
      </w:r>
      <w:proofErr w:type="spellEnd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-19.</w:t>
      </w:r>
    </w:p>
    <w:p w:rsidR="00D62977" w:rsidRPr="00D62977" w:rsidRDefault="00D62977" w:rsidP="00D62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Taktiež sa do zákona vkladá § </w:t>
      </w:r>
      <w:proofErr w:type="spellStart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27j</w:t>
      </w:r>
      <w:proofErr w:type="spellEnd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ktorého podstatou je vytvorenie legislatívneho rámca pre tvorbu schém štátnej pomoci a pomoci „de </w:t>
      </w:r>
      <w:proofErr w:type="spellStart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minimis</w:t>
      </w:r>
      <w:proofErr w:type="spellEnd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pre podporu podnikov v odvetví cestovného ruchu, ktorých účelom je znížiť negatívne dopady pandémie ochorenia </w:t>
      </w:r>
      <w:proofErr w:type="spellStart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COVID</w:t>
      </w:r>
      <w:proofErr w:type="spellEnd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-19.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D629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x </w:t>
      </w: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D62977" w:rsidRPr="00D62977" w:rsidRDefault="00D62977" w:rsidP="00D62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6297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D62977" w:rsidRPr="00D62977" w:rsidTr="00D62977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/>
            <w:vAlign w:val="center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/>
            <w:vAlign w:val="center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D62977" w:rsidRPr="00D62977" w:rsidTr="00D62977">
        <w:trPr>
          <w:cantSplit/>
          <w:trHeight w:val="70"/>
        </w:trPr>
        <w:tc>
          <w:tcPr>
            <w:tcW w:w="4530" w:type="dxa"/>
            <w:vMerge/>
            <w:shd w:val="clear" w:color="auto" w:fill="BFBFBF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D62977" w:rsidRPr="00D62977" w:rsidTr="008E7D2B">
        <w:trPr>
          <w:trHeight w:val="70"/>
        </w:trPr>
        <w:tc>
          <w:tcPr>
            <w:tcW w:w="4530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Indikátor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ABC</w:t>
            </w:r>
            <w:proofErr w:type="spellEnd"/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62977" w:rsidRPr="00D62977" w:rsidTr="008E7D2B">
        <w:trPr>
          <w:trHeight w:val="70"/>
        </w:trPr>
        <w:tc>
          <w:tcPr>
            <w:tcW w:w="4530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62977" w:rsidRPr="00D62977" w:rsidTr="008E7D2B">
        <w:trPr>
          <w:trHeight w:val="70"/>
        </w:trPr>
        <w:tc>
          <w:tcPr>
            <w:tcW w:w="4530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Indikátor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XYZ</w:t>
            </w:r>
            <w:proofErr w:type="spellEnd"/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D62977" w:rsidRPr="00D62977" w:rsidRDefault="00D62977" w:rsidP="00D62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</w:p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Predmetný návrh vytvára legislatívny rámec pre tvorbu schém štátnej pomoci a minimálnej pomoci pre podniky v odvetví cestovného ruchu. Schémy sú určené k zníženiu negatívnych dopadov pandémie ochorenia </w:t>
      </w:r>
      <w:proofErr w:type="spellStart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COVID</w:t>
      </w:r>
      <w:proofErr w:type="spellEnd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-19 a s ňou spojených opatrení (uzatvorenie hraníc, povinná karanténa, uzatvorenie prevádzky). Schémy pomoci sa zameriavajú na oprávnené obdobie od začiatku druhého štvrťroka 2020 do 31. decembra 2020, ktoré slúžia k výpočtu predpokladanej výšky finančného príspevku. Podnikom bude udelený finančný príspevok za predpokladu, že došlo k poklesu tržieb o viac ako 40%. Výška príspevku je rátaná ako 4% - 10% z tržieb za každý mesiac, v ktorom podnikatelia zaznamenali pokles tržieb viac ako 40%. </w:t>
      </w:r>
    </w:p>
    <w:p w:rsidR="00D62977" w:rsidRPr="00D62977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Výpočet je založený na údajoch Finančnej správy Slovenskej republiky o vybranej dani z pridanej hodnoty, na základe ktorej boli kvantifikované tržby podnikateľských subjektov a následne ich 10% časť pre určenie finančnej náročnosti pre prvé oprávnené obdobie. Výška tržieb tvorí 330 mil. € a 10% časť 33 mil. €. </w:t>
      </w:r>
    </w:p>
    <w:p w:rsidR="00D62977" w:rsidRPr="00D62977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Ostatných 17 mil. € tvorí kvantifikovaný odhad pre finančnú náročnosť nasledujúceho oprávneného obdobia. </w:t>
      </w:r>
    </w:p>
    <w:p w:rsidR="00D62977" w:rsidRPr="00D62977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Na základe vyššie uvedeného výpočtu bola stanovená predpokladaná finančná potreba vo výške 10 mil. eur na rok 2020, 70 mil. € na rok 2021 a 20 mil. eur na rok 2022, nakoľko z dôvodu trvajúcej pandémie ochorenia </w:t>
      </w:r>
      <w:proofErr w:type="spellStart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COVID</w:t>
      </w:r>
      <w:proofErr w:type="spellEnd"/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>-19 a niektorých vládnych opatrení predpokladá pokračujúci výrazný pokles dopytu po službách cestovného ruchu.</w:t>
      </w: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D62977" w:rsidRPr="00D62977" w:rsidSect="004B09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D62977" w:rsidRPr="00D62977" w:rsidTr="00D62977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62977" w:rsidRPr="00D62977" w:rsidTr="00D62977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62977" w:rsidRPr="00D62977" w:rsidTr="008E7D2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D6297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629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D6297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D6297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Ministerstvo dopravy a výstavby SR</w:t>
      </w: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D62977" w:rsidRPr="00D62977" w:rsidTr="00D6297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62977" w:rsidRPr="00D62977" w:rsidTr="00D6297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62977" w:rsidRPr="00D62977" w:rsidTr="008E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17 735 125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78 386 400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29 225 040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9 225 040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17 735 125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78 386 400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29 225 040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9 </w:t>
            </w: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225 040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62977">
              <w:rPr>
                <w:rFonts w:ascii="Calibri" w:eastAsia="Calibri" w:hAnsi="Calibri" w:cs="Times New Roman"/>
              </w:rPr>
              <w:t xml:space="preserve"> </w:t>
            </w: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62977" w:rsidRPr="00D62977" w:rsidTr="008E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D6297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17 735 125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78 386 400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29 225 040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9 225 040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6297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Tabuľka č. 5 </w:t>
      </w:r>
    </w:p>
    <w:p w:rsidR="00D62977" w:rsidRPr="00D62977" w:rsidRDefault="00D62977" w:rsidP="00D6297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418"/>
        <w:gridCol w:w="1722"/>
        <w:gridCol w:w="1620"/>
      </w:tblGrid>
      <w:tr w:rsidR="00D62977" w:rsidRPr="00D62977" w:rsidTr="00D62977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62977" w:rsidRPr="00D62977" w:rsidTr="00D62977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62977" w:rsidRPr="00D62977" w:rsidTr="008E7D2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ŠR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62977" w:rsidRPr="00D62977" w:rsidTr="008E7D2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ŠR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-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-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D6297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ŠR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</w:t>
            </w:r>
            <w:proofErr w:type="spellStart"/>
            <w:r w:rsidRPr="00D6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ŠR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977" w:rsidRPr="00D62977" w:rsidRDefault="00D62977" w:rsidP="00D6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2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62977" w:rsidRPr="00D62977" w:rsidTr="008E7D2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977" w:rsidRPr="00D62977" w:rsidRDefault="00D62977" w:rsidP="00D6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62977" w:rsidRP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D62977" w:rsidRPr="00D6297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57ED" w:rsidRPr="000657ED" w:rsidTr="00D62977">
        <w:trPr>
          <w:trHeight w:val="567"/>
        </w:trPr>
        <w:tc>
          <w:tcPr>
            <w:tcW w:w="9060" w:type="dxa"/>
            <w:shd w:val="clear" w:color="auto" w:fill="D9D9D9"/>
          </w:tcPr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8"/>
                <w:szCs w:val="20"/>
                <w:lang w:eastAsia="sk-SK"/>
              </w:rPr>
              <w:lastRenderedPageBreak/>
              <w:t xml:space="preserve">Analýza vplyvov na podnikateľské prostredie </w:t>
            </w:r>
          </w:p>
          <w:p w:rsidR="000657ED" w:rsidRPr="000657ED" w:rsidRDefault="000657ED" w:rsidP="00065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(vrátane testu MSP)</w:t>
            </w:r>
          </w:p>
        </w:tc>
      </w:tr>
      <w:tr w:rsidR="000657ED" w:rsidRPr="000657ED" w:rsidTr="00D62977">
        <w:trPr>
          <w:trHeight w:val="567"/>
        </w:trPr>
        <w:tc>
          <w:tcPr>
            <w:tcW w:w="9060" w:type="dxa"/>
            <w:shd w:val="clear" w:color="auto" w:fill="D9D9D9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Materiál bude mať vplyv s ohľadom na veľkostnú kategóriu podnikov:</w:t>
            </w:r>
          </w:p>
        </w:tc>
      </w:tr>
      <w:tr w:rsidR="000657ED" w:rsidRPr="000657ED" w:rsidTr="00D62977">
        <w:trPr>
          <w:trHeight w:val="567"/>
        </w:trPr>
        <w:tc>
          <w:tcPr>
            <w:tcW w:w="9060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"/>
              <w:gridCol w:w="8409"/>
            </w:tblGrid>
            <w:tr w:rsidR="000657ED" w:rsidRPr="000657ED" w:rsidTr="00097340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657ED" w:rsidRPr="000657ED" w:rsidRDefault="000657ED" w:rsidP="000657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sk-SK"/>
                        </w:rPr>
                      </w:pPr>
                      <w:r w:rsidRPr="000657ED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657ED" w:rsidRPr="000657ED" w:rsidRDefault="000657ED" w:rsidP="000657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iba na MSP (0 - 249 zamestnancov) </w:t>
                  </w:r>
                </w:p>
              </w:tc>
            </w:tr>
            <w:tr w:rsidR="000657ED" w:rsidRPr="000657ED" w:rsidTr="00097340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657ED" w:rsidRPr="000657ED" w:rsidRDefault="000657ED" w:rsidP="000657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sk-SK"/>
                        </w:rPr>
                      </w:pPr>
                      <w:r w:rsidRPr="000657ED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657ED" w:rsidRPr="000657ED" w:rsidRDefault="000657ED" w:rsidP="000657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iba na veľké podniky (250 a viac zamestnancov)</w:t>
                  </w:r>
                </w:p>
              </w:tc>
            </w:tr>
            <w:tr w:rsidR="000657ED" w:rsidRPr="000657ED" w:rsidTr="00097340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sk-SK"/>
                  </w:r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657ED" w:rsidRPr="000657ED" w:rsidRDefault="000657ED" w:rsidP="000657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sk-SK"/>
                        </w:rPr>
                      </w:pPr>
                      <w:r w:rsidRPr="000657ED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657ED" w:rsidRPr="000657ED" w:rsidRDefault="000657ED" w:rsidP="000657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>na všetky kategórie podnikov</w:t>
                  </w:r>
                </w:p>
              </w:tc>
            </w:tr>
          </w:tbl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0657ED" w:rsidRPr="000657ED" w:rsidTr="00D62977">
        <w:tc>
          <w:tcPr>
            <w:tcW w:w="9060" w:type="dxa"/>
            <w:shd w:val="clear" w:color="auto" w:fill="D9D9D9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3.1 Dotknuté podnikateľské subjekty</w:t>
            </w:r>
          </w:p>
          <w:p w:rsidR="000657ED" w:rsidRPr="000657ED" w:rsidRDefault="000657ED" w:rsidP="000657ED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4"/>
                <w:szCs w:val="20"/>
                <w:lang w:eastAsia="sk-SK"/>
              </w:rPr>
              <w:t xml:space="preserve"> - </w:t>
            </w: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z toho MSP</w:t>
            </w:r>
          </w:p>
        </w:tc>
      </w:tr>
      <w:tr w:rsidR="000657ED" w:rsidRPr="000657ED" w:rsidTr="00D62977"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Uveďte, aké podnikateľské subjekty budú predkladaným návrhom ovplyvnené.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Aký je ich počet?</w:t>
            </w:r>
          </w:p>
        </w:tc>
      </w:tr>
      <w:tr w:rsidR="000657ED" w:rsidRPr="000657ED" w:rsidTr="00D62977">
        <w:trPr>
          <w:trHeight w:val="1440"/>
        </w:trPr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Návrhom budú pozitívne ovplyvnené tie podniky v odvetví cestovného ruchu, ktorých hlavná činnosť spadá do nasledujúcich ekonomických činností, podľa štatistickej klasifikácie SK </w:t>
            </w:r>
            <w:proofErr w:type="spellStart"/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NACE</w:t>
            </w:r>
            <w:proofErr w:type="spellEnd"/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: 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49.39 Ostatná osobná pozemná doprava </w:t>
            </w:r>
            <w:proofErr w:type="spellStart"/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i.n</w:t>
            </w:r>
            <w:proofErr w:type="spellEnd"/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. – prevádzka lanoviek a lyžiarskych vlekov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55 Ubytovanie,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56 Činnosti reštaurácií a pohostinstiev,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77.21 Prenájom a lízing rekreačných a športových potrieb,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79 Činnosti cestovných agentúr, rezervačné služby cestovných kancelárií   a súvisiace činnosti,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82.3 Organizovanie kongresov a podnikateľských výstav,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85.51 Športová a rekreačná výchova,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91.02 Činnosti múzeí,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91.03 Prevádzka historických pamiatok a budov a podobných turistických zaujímavostí,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91.04 Činnosti botanických a zoologických záhrad a prírodných rezervácií,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93.11 Prevádzka športových zariadení – </w:t>
            </w:r>
            <w:proofErr w:type="spellStart"/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aquaparky</w:t>
            </w:r>
            <w:proofErr w:type="spellEnd"/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 kúpaliská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93.21 Činnosti zábavných parkov a lunaparkov.</w:t>
            </w:r>
          </w:p>
        </w:tc>
      </w:tr>
      <w:tr w:rsidR="000657ED" w:rsidRPr="000657ED" w:rsidTr="00D62977">
        <w:trPr>
          <w:trHeight w:val="339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9D9D9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3.2 Vyhodnotenie konzultácií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4"/>
                <w:szCs w:val="20"/>
                <w:lang w:eastAsia="sk-SK"/>
              </w:rPr>
              <w:t xml:space="preserve">       - </w:t>
            </w: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z toho MSP</w:t>
            </w:r>
          </w:p>
        </w:tc>
      </w:tr>
      <w:tr w:rsidR="000657ED" w:rsidRPr="000657ED" w:rsidTr="00D62977">
        <w:trPr>
          <w:trHeight w:val="557"/>
        </w:trPr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Uveďte, akou formou (verejné alebo cielené konzultácie a prečo) a s kým bol návrh konzultovaný.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Ako dlho trvali konzultácie?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Uveďte hlavné body konzultácií a výsledky konzultácií. </w:t>
            </w:r>
          </w:p>
        </w:tc>
      </w:tr>
      <w:tr w:rsidR="000657ED" w:rsidRPr="000657ED" w:rsidTr="00D62977">
        <w:trPr>
          <w:trHeight w:val="1440"/>
        </w:trPr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Návrh bol konzultovaný so zástupcami Ministerstva hospodárstva Slovenskej republiky a Protimonopolného úradu Slovenskej republiky v trvaní niekoľkých týždňov.</w:t>
            </w:r>
          </w:p>
        </w:tc>
      </w:tr>
      <w:tr w:rsidR="000657ED" w:rsidRPr="000657ED" w:rsidTr="00D62977">
        <w:tc>
          <w:tcPr>
            <w:tcW w:w="9060" w:type="dxa"/>
            <w:shd w:val="clear" w:color="auto" w:fill="D9D9D9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3.3 Náklady regulácie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4"/>
                <w:szCs w:val="20"/>
                <w:lang w:eastAsia="sk-SK"/>
              </w:rPr>
              <w:t xml:space="preserve">      - </w:t>
            </w: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z toho MSP</w:t>
            </w:r>
          </w:p>
        </w:tc>
      </w:tr>
      <w:tr w:rsidR="000657ED" w:rsidRPr="000657ED" w:rsidTr="00D62977"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  <w:t>3.3.1 Priame finančné náklady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0657ED" w:rsidRPr="000657ED" w:rsidTr="00D62977"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Prijatím návrhu nedochádza k zvýšeniu/zníženiu priamych finančných nákladov (poplatky, odvody, dane clá...).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</w:p>
        </w:tc>
      </w:tr>
      <w:tr w:rsidR="000657ED" w:rsidRPr="000657ED" w:rsidTr="00D62977"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  <w:t>3.3.2 Nepriame finančné náklady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0657ED" w:rsidRPr="000657ED" w:rsidTr="00D62977"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Predkladaný návrh si nevyžaduje dodatočné náklady na nákup tovarov alebo služieb a nezvyšuje náklady súvisiace so zamestnávaním.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</w:p>
        </w:tc>
      </w:tr>
      <w:tr w:rsidR="000657ED" w:rsidRPr="000657ED" w:rsidTr="00D62977"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  <w:t>3.3.3 Administratívne náklady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0657ED" w:rsidRPr="000657ED" w:rsidTr="00D62977"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Návrh nepredpokladá zavedenie nových informačných povinností alebo odstránenie či úpravu existujúcich informačných povinností. 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</w:pPr>
          </w:p>
        </w:tc>
      </w:tr>
      <w:tr w:rsidR="000657ED" w:rsidRPr="000657ED" w:rsidTr="00D62977">
        <w:trPr>
          <w:trHeight w:val="2318"/>
        </w:trPr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k-SK"/>
              </w:rPr>
              <w:lastRenderedPageBreak/>
              <w:t>3.3.4 Súhrnná tabuľka nákladov regulácie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0"/>
              <w:gridCol w:w="2945"/>
            </w:tblGrid>
            <w:tr w:rsidR="000657ED" w:rsidRPr="000657ED" w:rsidTr="00097340">
              <w:tc>
                <w:tcPr>
                  <w:tcW w:w="2993" w:type="dxa"/>
                </w:tcPr>
                <w:p w:rsidR="000657ED" w:rsidRPr="000657ED" w:rsidRDefault="000657ED" w:rsidP="000657ED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994" w:type="dxa"/>
                </w:tcPr>
                <w:p w:rsidR="000657ED" w:rsidRPr="000657ED" w:rsidRDefault="000657ED" w:rsidP="00065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0657ED" w:rsidRPr="000657ED" w:rsidRDefault="000657ED" w:rsidP="00065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Náklady na celé podnikateľské prostredie</w:t>
                  </w:r>
                </w:p>
              </w:tc>
            </w:tr>
            <w:tr w:rsidR="000657ED" w:rsidRPr="000657ED" w:rsidTr="00097340">
              <w:tc>
                <w:tcPr>
                  <w:tcW w:w="2993" w:type="dxa"/>
                </w:tcPr>
                <w:p w:rsidR="000657ED" w:rsidRPr="000657ED" w:rsidRDefault="000657ED" w:rsidP="000657ED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0657ED" w:rsidRPr="000657ED" w:rsidRDefault="000657ED" w:rsidP="00065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0657ED" w:rsidRPr="000657ED" w:rsidRDefault="000657ED" w:rsidP="00065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</w:tr>
            <w:tr w:rsidR="000657ED" w:rsidRPr="000657ED" w:rsidTr="00097340">
              <w:tc>
                <w:tcPr>
                  <w:tcW w:w="2993" w:type="dxa"/>
                </w:tcPr>
                <w:p w:rsidR="000657ED" w:rsidRPr="000657ED" w:rsidRDefault="000657ED" w:rsidP="000657ED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0657ED" w:rsidRPr="000657ED" w:rsidRDefault="000657ED" w:rsidP="00065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0657ED" w:rsidRPr="000657ED" w:rsidRDefault="000657ED" w:rsidP="00065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</w:tr>
            <w:tr w:rsidR="000657ED" w:rsidRPr="000657ED" w:rsidTr="00097340">
              <w:tc>
                <w:tcPr>
                  <w:tcW w:w="2993" w:type="dxa"/>
                </w:tcPr>
                <w:p w:rsidR="000657ED" w:rsidRPr="000657ED" w:rsidRDefault="000657ED" w:rsidP="000657ED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0657ED" w:rsidRPr="000657ED" w:rsidRDefault="000657ED" w:rsidP="00065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0657ED" w:rsidRPr="000657ED" w:rsidRDefault="000657ED" w:rsidP="00065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</w:tr>
            <w:tr w:rsidR="000657ED" w:rsidRPr="000657ED" w:rsidTr="00097340">
              <w:tc>
                <w:tcPr>
                  <w:tcW w:w="2993" w:type="dxa"/>
                </w:tcPr>
                <w:p w:rsidR="000657ED" w:rsidRPr="000657ED" w:rsidRDefault="000657ED" w:rsidP="000657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sk-SK"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0657ED" w:rsidRPr="000657ED" w:rsidRDefault="000657ED" w:rsidP="00065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0657ED" w:rsidRPr="000657ED" w:rsidRDefault="000657ED" w:rsidP="000657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sk-SK"/>
                    </w:rPr>
                  </w:pPr>
                  <w:r w:rsidRPr="000657ED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sk-SK"/>
                    </w:rPr>
                    <w:t>0</w:t>
                  </w:r>
                </w:p>
              </w:tc>
            </w:tr>
          </w:tbl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0657ED" w:rsidRPr="000657ED" w:rsidTr="00D62977">
        <w:tc>
          <w:tcPr>
            <w:tcW w:w="9060" w:type="dxa"/>
            <w:shd w:val="clear" w:color="auto" w:fill="D9D9D9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3.4 Konkurencieschopnosť a správanie sa podnikov na trhu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 xml:space="preserve">       </w:t>
            </w:r>
            <w:r w:rsidRPr="000657ED">
              <w:rPr>
                <w:rFonts w:ascii="Times New Roman" w:eastAsia="Times New Roman" w:hAnsi="Times New Roman"/>
                <w:sz w:val="24"/>
                <w:szCs w:val="20"/>
                <w:lang w:eastAsia="sk-SK"/>
              </w:rPr>
              <w:t xml:space="preserve">- </w:t>
            </w: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z toho MSP</w:t>
            </w:r>
          </w:p>
        </w:tc>
      </w:tr>
      <w:tr w:rsidR="000657ED" w:rsidRPr="000657ED" w:rsidTr="00D62977"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mikro</w:t>
            </w:r>
            <w:proofErr w:type="spellEnd"/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, malé a stredné podniky tzv. MSP)? Ak áno, popíšte.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Ako ovplyvní cenu alebo dostupnosť základných zdrojov (suroviny, mechanizmy, pracovná sila, energie atď.)?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Ovplyvňuje prístup k financiám? Ak áno, ako?</w:t>
            </w:r>
          </w:p>
        </w:tc>
      </w:tr>
      <w:tr w:rsidR="000657ED" w:rsidRPr="000657ED" w:rsidTr="00D62977">
        <w:trPr>
          <w:trHeight w:val="1282"/>
        </w:trPr>
        <w:tc>
          <w:tcPr>
            <w:tcW w:w="9060" w:type="dxa"/>
            <w:tcBorders>
              <w:bottom w:val="single" w:sz="4" w:space="0" w:color="auto"/>
            </w:tcBorders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Návrh nevytvára dodatočné bariéry pre vstup na trh pre nových dodávateľov a nemá následok na reguláciu správania sa niektorých podnikov. </w:t>
            </w:r>
          </w:p>
        </w:tc>
      </w:tr>
      <w:tr w:rsidR="000657ED" w:rsidRPr="000657ED" w:rsidTr="00D62977">
        <w:tc>
          <w:tcPr>
            <w:tcW w:w="9060" w:type="dxa"/>
            <w:shd w:val="clear" w:color="auto" w:fill="D9D9D9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 xml:space="preserve">3.5 Inovácie 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4"/>
                <w:szCs w:val="20"/>
                <w:lang w:eastAsia="sk-SK"/>
              </w:rPr>
              <w:t xml:space="preserve">       - </w:t>
            </w:r>
            <w:r w:rsidRPr="000657ED"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  <w:t>z toho MSP</w:t>
            </w:r>
          </w:p>
        </w:tc>
      </w:tr>
      <w:tr w:rsidR="000657ED" w:rsidRPr="000657ED" w:rsidTr="00D62977">
        <w:tc>
          <w:tcPr>
            <w:tcW w:w="9060" w:type="dxa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Uveďte, ako podporuje navrhovaná zmena inovácie.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Zjednodušuje uvedenie alebo rozšírenie nových výrobných metód, technológií a výrobkov na trh?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Uveďte, ako vplýva navrhovaná zmena na jednotlivé práva duševného vlastníctva (napr. patenty, ochranné známky, autorské práva, vlastníctvo know-how).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Podporuje vyššiu efektivitu výroby/využívania zdrojov? Ak áno, ako?</w:t>
            </w:r>
          </w:p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Vytvorí zmena nové pracovné miesta pre zamestnancov výskumu a vývoja v SR?</w:t>
            </w:r>
          </w:p>
        </w:tc>
      </w:tr>
      <w:tr w:rsidR="000657ED" w:rsidRPr="000657ED" w:rsidTr="00D62977">
        <w:trPr>
          <w:trHeight w:val="1747"/>
        </w:trPr>
        <w:tc>
          <w:tcPr>
            <w:tcW w:w="9060" w:type="dxa"/>
          </w:tcPr>
          <w:p w:rsidR="000657ED" w:rsidRPr="000657ED" w:rsidRDefault="000657ED" w:rsidP="00065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657E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Navrhovaná zmena priamo nepodporuje inovácie. </w:t>
            </w:r>
          </w:p>
        </w:tc>
      </w:tr>
    </w:tbl>
    <w:p w:rsidR="00FC202D" w:rsidRDefault="00FC202D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FC202D" w:rsidRDefault="00FC202D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FC202D" w:rsidRDefault="00FC202D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FC202D" w:rsidRDefault="00FC202D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FC202D" w:rsidRDefault="00FC202D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FC202D" w:rsidRDefault="00FC202D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FC202D" w:rsidRDefault="00FC202D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FC202D" w:rsidRDefault="00FC202D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D62977" w:rsidRDefault="00D62977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D62977" w:rsidRDefault="00D62977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D62977" w:rsidRDefault="00D62977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FC202D" w:rsidRDefault="00FC202D" w:rsidP="00FC202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</w:p>
    <w:p w:rsidR="000657ED" w:rsidRPr="000657ED" w:rsidRDefault="000657ED" w:rsidP="000657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lastRenderedPageBreak/>
        <w:t>Doložka zlučiteľnosti</w:t>
      </w:r>
    </w:p>
    <w:p w:rsidR="000657ED" w:rsidRPr="000657ED" w:rsidRDefault="000657ED" w:rsidP="000657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návrhu zákona s právom Európskej únie</w:t>
      </w:r>
    </w:p>
    <w:p w:rsidR="000657ED" w:rsidRPr="000657ED" w:rsidRDefault="000657ED" w:rsidP="000657E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657ED" w:rsidRPr="000657ED" w:rsidRDefault="000657ED" w:rsidP="000657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Navrhovateľ zákona: </w:t>
      </w:r>
    </w:p>
    <w:p w:rsidR="000657ED" w:rsidRPr="000657ED" w:rsidRDefault="000657ED" w:rsidP="000657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dopravy a výstavby Slovenskej republiky.</w:t>
      </w:r>
    </w:p>
    <w:p w:rsidR="000657ED" w:rsidRPr="000657ED" w:rsidRDefault="000657ED" w:rsidP="0006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57ED" w:rsidRPr="000657ED" w:rsidRDefault="000657ED" w:rsidP="000657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Názov návrhu zákona:</w:t>
      </w:r>
    </w:p>
    <w:p w:rsidR="000657ED" w:rsidRPr="000657ED" w:rsidRDefault="000657ED" w:rsidP="000657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zákona, ktorým sa mení a dopĺňa zákon č. 91/2010 Z. z. o podpore cestovného ruchu v znení neskorších predpisov.</w:t>
      </w:r>
    </w:p>
    <w:p w:rsidR="000657ED" w:rsidRPr="000657ED" w:rsidRDefault="000657ED" w:rsidP="0006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57ED" w:rsidRPr="000657ED" w:rsidRDefault="000657ED" w:rsidP="000657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Predmet návrhu zákona je - nie je upravený v práve Európskej únie:  </w:t>
      </w:r>
    </w:p>
    <w:p w:rsidR="000657ED" w:rsidRPr="000657ED" w:rsidRDefault="000657ED" w:rsidP="000657E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je upravený v primárnom práve</w:t>
      </w:r>
    </w:p>
    <w:p w:rsidR="000657ED" w:rsidRPr="000657ED" w:rsidRDefault="000657ED" w:rsidP="000657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Čl. 107 a 108 Zmluvy o fungovaní Európskej únie (Ú. v. ES C 202, 7.6.2016), </w:t>
      </w:r>
    </w:p>
    <w:p w:rsidR="000657ED" w:rsidRPr="000657ED" w:rsidRDefault="000657ED" w:rsidP="000657E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nie je upravený v sekundárnom práve, </w:t>
      </w:r>
    </w:p>
    <w:p w:rsidR="000657ED" w:rsidRPr="000657ED" w:rsidRDefault="000657ED" w:rsidP="000657E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nie je upravený v judikatúre Súdneho dvora Európskej únie.</w:t>
      </w:r>
    </w:p>
    <w:p w:rsidR="000657ED" w:rsidRPr="000657ED" w:rsidRDefault="000657ED" w:rsidP="000657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657ED" w:rsidRPr="000657ED" w:rsidRDefault="000657ED" w:rsidP="000657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Záväzky Slovenskej republiky vo vzťahu k Európskej únii:</w:t>
      </w:r>
    </w:p>
    <w:p w:rsidR="000657ED" w:rsidRPr="000657ED" w:rsidRDefault="000657ED" w:rsidP="000657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57ED" w:rsidRPr="000657ED" w:rsidRDefault="000657ED" w:rsidP="000657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a)lehota na prebratie smernice alebo lehota na implementáciu nariadenia alebo rozhodnutia</w:t>
      </w: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bez predmetné</w:t>
      </w: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57ED" w:rsidRPr="000657ED" w:rsidRDefault="000657ED" w:rsidP="000657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</w:p>
    <w:p w:rsidR="000657ED" w:rsidRPr="000657ED" w:rsidRDefault="000657ED" w:rsidP="0006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bezpredmetné</w:t>
      </w: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57ED" w:rsidRPr="000657ED" w:rsidRDefault="000657ED" w:rsidP="000657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c) informácia o právnych predpisoch, v ktorých sú preberané uvádzané právne akty Európskej únie už prebrané, spolu s uvedením rozsahu ich prebrania, príp. potreby prijatia ďalších úprav.</w:t>
      </w: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57ED" w:rsidRPr="000657ED" w:rsidRDefault="000657ED" w:rsidP="0006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Bezpredmetné</w:t>
      </w:r>
    </w:p>
    <w:p w:rsidR="000657ED" w:rsidRPr="000657ED" w:rsidRDefault="000657ED" w:rsidP="000657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657ED" w:rsidRPr="000657ED" w:rsidRDefault="000657ED" w:rsidP="000657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zlučiteľnosti návrhu opatrenia s právom Európskej únie:</w:t>
      </w:r>
    </w:p>
    <w:p w:rsidR="000657ED" w:rsidRPr="000657ED" w:rsidRDefault="000657ED" w:rsidP="000657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>úplný</w:t>
      </w:r>
    </w:p>
    <w:p w:rsidR="00FC202D" w:rsidRPr="00FC202D" w:rsidRDefault="00FC202D" w:rsidP="00F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202D" w:rsidRPr="00FC202D" w:rsidRDefault="00FC202D" w:rsidP="00F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202D" w:rsidRDefault="00FC202D"/>
    <w:p w:rsidR="00D62977" w:rsidRDefault="00D62977"/>
    <w:p w:rsidR="00D62977" w:rsidRDefault="00D62977"/>
    <w:p w:rsidR="00D62977" w:rsidRDefault="00D62977"/>
    <w:p w:rsidR="00D62977" w:rsidRPr="00CB036F" w:rsidRDefault="00D62977" w:rsidP="00D629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6F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:rsidR="00D62977" w:rsidRPr="00CB036F" w:rsidRDefault="00D62977" w:rsidP="00D629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977" w:rsidRPr="000657ED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K čl. I</w:t>
      </w:r>
    </w:p>
    <w:p w:rsidR="00D62977" w:rsidRPr="000657ED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K bodu 1 [§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27a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]</w:t>
      </w:r>
    </w:p>
    <w:p w:rsidR="00D62977" w:rsidRPr="000657ED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D62977" w:rsidRPr="000657ED" w:rsidRDefault="00D62977" w:rsidP="00D62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Navrhovaná úprava rozširuje zoznam nástrojov financovania rozvoja cestovného ruchu o bod d), ktorý predstavuje schému štátnej pomoci alebo schému minimálnej pomoci podľa zákona o štátnej pomoci. </w:t>
      </w:r>
    </w:p>
    <w:p w:rsidR="00D62977" w:rsidRPr="000657ED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D62977" w:rsidRPr="000657ED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K bodu 2 [§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27j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]</w:t>
      </w:r>
    </w:p>
    <w:p w:rsidR="00D62977" w:rsidRPr="000657ED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D62977" w:rsidRPr="000657ED" w:rsidRDefault="00D62977" w:rsidP="00D62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§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27i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§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27j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ktorého podstatou je vytvorenie legislatívneho rámca, ktorý umožní ministerstvu tvoriť schémy štátnej pomoci a schémy pomoci „de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minimis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pre podniky v odvetví cestovného ruchu. Odsek 2 určuje povinnosť predložiť schému štátnej pomoci na schválenie Európskej komisii a schému pomoci de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minimis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schválenie Protimonopolnému úradu SR a zároveň definuje podstatu a zameranie predmetných schém. Vytvorenie predmetných schém je nevyhnutné k zníženiu negatívnych dopadov pandémie ochorenia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COVID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-19 na odvetvie cestovného ruchu a pre podniky v ňom fungujúce.</w:t>
      </w:r>
    </w:p>
    <w:p w:rsidR="00D62977" w:rsidRPr="000657ED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D62977" w:rsidRPr="000657ED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K bodu 3 [§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31d</w:t>
      </w:r>
      <w:proofErr w:type="spellEnd"/>
      <w:r w:rsidRPr="000657ED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sk-SK"/>
        </w:rPr>
        <w:t>]</w:t>
      </w:r>
    </w:p>
    <w:p w:rsidR="00D62977" w:rsidRPr="000657ED" w:rsidRDefault="00D62977" w:rsidP="00D629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0657ED" w:rsidRDefault="00D62977" w:rsidP="00D62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Navrhovaná právna úprava predlžuje prechodné obdobie, po skončení ktorého vznikne organizáciám cestovného ruchu povinnosť preukazovať každoročne splnenie podmienok               podľa § 14 ods. 1 zákona. </w:t>
      </w:r>
    </w:p>
    <w:p w:rsidR="00D62977" w:rsidRPr="000657ED" w:rsidRDefault="00D62977" w:rsidP="00D62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právnej úpravy je zabrániť zániku oblastných organizácií cestovného ruchu, ktoré aj bez nesplnenia tejto povinnosti, už v tomto roku čelia nepriaznivým dôsledkom mimoriadnej situácie spojenej s pandémiou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COVID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-19, čo pre niektoré z nich môže mať negatívne alebo až likvidačné následky.</w:t>
      </w:r>
    </w:p>
    <w:p w:rsidR="00D62977" w:rsidRPr="00D62977" w:rsidRDefault="00D62977" w:rsidP="00D62977">
      <w:pPr>
        <w:tabs>
          <w:tab w:val="left" w:pos="2880"/>
          <w:tab w:val="left" w:pos="5040"/>
          <w:tab w:val="left" w:pos="73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však bude organizácie cestovného ruchu počas tohto predĺženého prechodného obdobia upozorňovať na skutočnosť, že k 31. decembru 2022 budú povinné preukázať splnenie podmienok podľa § 14 ods. 1 zákona a vyzývať ich na operatívne riešenie vzniknutej situácie. Ide najmä o organizácie, pri ktorých je podľa počtu prenocovaní za </w:t>
      </w:r>
      <w:r w:rsidRPr="00D62977">
        <w:rPr>
          <w:rFonts w:ascii="Times New Roman" w:eastAsia="Times New Roman" w:hAnsi="Times New Roman" w:cs="Times New Roman"/>
          <w:sz w:val="24"/>
          <w:szCs w:val="24"/>
          <w:lang w:eastAsia="cs-CZ"/>
        </w:rPr>
        <w:t>predchádzajúci kalendárny rok odôvodnená obava z nesplnenia tejto povinnosti. Riešením je napr. zvýšenie celkového počtu prenocovaní vstupom nových obcí medzi členov organizácie, zlúčenie s inou organizáciou cestovného ruchu s uvedením aj prípadných dôsledkov, a to zánik organizácie cestovného ruchu alebo zlúčenie s inou organizáciou cestovného ruchu.</w:t>
      </w:r>
    </w:p>
    <w:p w:rsidR="00D62977" w:rsidRPr="00D62977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62977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K bodu 4 [§ </w:t>
      </w:r>
      <w:proofErr w:type="spellStart"/>
      <w:r w:rsidRPr="00D6297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31e</w:t>
      </w:r>
      <w:proofErr w:type="spellEnd"/>
      <w:r w:rsidRPr="00D6297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]</w:t>
      </w:r>
    </w:p>
    <w:p w:rsidR="00D62977" w:rsidRPr="00D62977" w:rsidRDefault="00D62977" w:rsidP="00D62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0657ED" w:rsidRDefault="00D62977" w:rsidP="00D62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2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Organizácie cestovného ruchu sú stabilnou súčasťou systému riadenia cestovného ruchu od platnosti </w:t>
      </w:r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zákona. Cieľom navrhovanej právnej úpravy je vzhľadom na pretrvávajúcu mimoriadnu situáciu spôsobenú pandémiou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COVID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-19 doplnenie prechodného ustanovenia §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31e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zákona, ktoré umožňuje organizáciám cestovného ruchu žiadať o dotáciu poskytovanú Ministerstvom dopravy a výstavby SR podľa údajov predkrízového roka 2019 v prípade, že organizácia cestovného ruchu má výpadky členských príspevkov a/alebo výpadky výberu dane za ubytovanie v dôsledku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COVID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-19. Právna úprava je definovaná ako prechodné ustanovenie na roky 2022 a 2023, nakoľko sa predpokladá dopad pandémie na cestovný ruch najenormnejší v rokoch 2020 a 2021 (podľa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UNWTO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dopady krízy v cestovnom ruchu sú očakávané na najbližší päť rokov). Výpadok poskytovania dotácií pre organizácie </w:t>
      </w:r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cestovného ruchu môže mať až likvidačný charakter, preto Ministerstvo dopravy a výstavby SR predkladá túto legislatívnu úpravu, aby sa činnosť týchto organizácií udržala, pretože pre systém 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destinačného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manažmentu a </w:t>
      </w:r>
      <w:proofErr w:type="spellStart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destinačného</w:t>
      </w:r>
      <w:proofErr w:type="spellEnd"/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marketingu je prínos činnosti týchto organizácií cestovného ruchu práve v čase krízy významný a dôležitý, prispieva k ekonomickej činnosti subjektov cestovného ruchu a vytvára motiváciu potenciálnych návštevníkov cestovať v čase, keď to bezpečnostná epidemiologická situácia umožňuje. </w:t>
      </w:r>
    </w:p>
    <w:p w:rsidR="00D62977" w:rsidRPr="000657ED" w:rsidRDefault="00D62977" w:rsidP="00D62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0657ED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0657ED" w:rsidRDefault="00D62977" w:rsidP="00D6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K čl. II</w:t>
      </w:r>
    </w:p>
    <w:p w:rsidR="00D62977" w:rsidRPr="000657ED" w:rsidRDefault="00D62977" w:rsidP="00D6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57ED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Účinnosť zákona sa navrhuje dňom vyhlásenia vzhľadom na dĺžku legislatívneho procesu.</w:t>
      </w:r>
    </w:p>
    <w:p w:rsidR="00D62977" w:rsidRDefault="00D62977" w:rsidP="00D62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977" w:rsidRDefault="00D62977" w:rsidP="00D62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977" w:rsidRDefault="00D62977" w:rsidP="00D62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977" w:rsidRPr="00D369C0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69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Bratislava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</w:t>
      </w:r>
      <w:r w:rsidRPr="00D369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október</w:t>
      </w:r>
      <w:r w:rsidRPr="00D369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2020.</w:t>
      </w:r>
    </w:p>
    <w:p w:rsid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2977" w:rsidRDefault="00D62977" w:rsidP="00D629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2977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2977" w:rsidRPr="00DA249C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A249C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A249C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Igor Matovič</w:t>
      </w:r>
    </w:p>
    <w:p w:rsidR="00D62977" w:rsidRPr="00DA249C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249C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vlády</w:t>
      </w:r>
    </w:p>
    <w:p w:rsidR="00D62977" w:rsidRPr="00DA249C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249C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</w:p>
    <w:p w:rsidR="00D62977" w:rsidRPr="00DA249C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A249C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0546F" w:rsidRDefault="0000546F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0546F" w:rsidRPr="00DA249C" w:rsidRDefault="0000546F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GoBack"/>
      <w:bookmarkEnd w:id="1"/>
    </w:p>
    <w:p w:rsidR="00D62977" w:rsidRPr="00DA249C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977" w:rsidRPr="00DA249C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Andrej Doležal</w:t>
      </w:r>
    </w:p>
    <w:p w:rsidR="00D62977" w:rsidRPr="00D369C0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69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 dopravy a výstavby</w:t>
      </w:r>
    </w:p>
    <w:p w:rsidR="00D62977" w:rsidRPr="00D369C0" w:rsidRDefault="00D62977" w:rsidP="00D6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69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</w:p>
    <w:p w:rsidR="00D62977" w:rsidRDefault="00D62977"/>
    <w:p w:rsidR="00FC202D" w:rsidRDefault="00FC202D"/>
    <w:p w:rsidR="00FC202D" w:rsidRDefault="00FC202D"/>
    <w:sectPr w:rsidR="00FC202D" w:rsidSect="007573AD">
      <w:footerReference w:type="defaul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1D" w:rsidRDefault="00F8691D">
      <w:pPr>
        <w:spacing w:after="0" w:line="240" w:lineRule="auto"/>
      </w:pPr>
      <w:r>
        <w:separator/>
      </w:r>
    </w:p>
  </w:endnote>
  <w:endnote w:type="continuationSeparator" w:id="0">
    <w:p w:rsidR="00F8691D" w:rsidRDefault="00F8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77" w:rsidRDefault="00D6297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D62977" w:rsidRDefault="00D6297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77" w:rsidRDefault="00D6297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0546F">
      <w:rPr>
        <w:noProof/>
      </w:rPr>
      <w:t>10</w:t>
    </w:r>
    <w:r>
      <w:fldChar w:fldCharType="end"/>
    </w:r>
  </w:p>
  <w:p w:rsidR="00D62977" w:rsidRDefault="00D62977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77" w:rsidRDefault="00D6297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D62977" w:rsidRDefault="00D62977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528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5A44" w:rsidRPr="007573AD" w:rsidRDefault="00FC202D" w:rsidP="000B7881">
        <w:pPr>
          <w:pStyle w:val="Pta"/>
          <w:jc w:val="center"/>
          <w:rPr>
            <w:rFonts w:ascii="Times New Roman" w:hAnsi="Times New Roman" w:cs="Times New Roman"/>
          </w:rPr>
        </w:pPr>
        <w:r w:rsidRPr="007573AD">
          <w:rPr>
            <w:rFonts w:ascii="Times New Roman" w:hAnsi="Times New Roman" w:cs="Times New Roman"/>
          </w:rPr>
          <w:fldChar w:fldCharType="begin"/>
        </w:r>
        <w:r w:rsidRPr="007573AD">
          <w:rPr>
            <w:rFonts w:ascii="Times New Roman" w:hAnsi="Times New Roman" w:cs="Times New Roman"/>
          </w:rPr>
          <w:instrText>PAGE   \* MERGEFORMAT</w:instrText>
        </w:r>
        <w:r w:rsidRPr="007573AD">
          <w:rPr>
            <w:rFonts w:ascii="Times New Roman" w:hAnsi="Times New Roman" w:cs="Times New Roman"/>
          </w:rPr>
          <w:fldChar w:fldCharType="separate"/>
        </w:r>
        <w:r w:rsidR="0000546F">
          <w:rPr>
            <w:rFonts w:ascii="Times New Roman" w:hAnsi="Times New Roman" w:cs="Times New Roman"/>
            <w:noProof/>
          </w:rPr>
          <w:t>15</w:t>
        </w:r>
        <w:r w:rsidRPr="007573AD">
          <w:rPr>
            <w:rFonts w:ascii="Times New Roman" w:hAnsi="Times New Roman" w:cs="Times New Roman"/>
          </w:rPr>
          <w:fldChar w:fldCharType="end"/>
        </w:r>
      </w:p>
    </w:sdtContent>
  </w:sdt>
  <w:p w:rsidR="00965A44" w:rsidRDefault="00F8691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710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624FA" w:rsidRPr="00B624FA" w:rsidRDefault="00FC202D">
        <w:pPr>
          <w:pStyle w:val="Pta"/>
          <w:jc w:val="center"/>
          <w:rPr>
            <w:rFonts w:ascii="Times New Roman" w:hAnsi="Times New Roman" w:cs="Times New Roman"/>
          </w:rPr>
        </w:pPr>
        <w:r w:rsidRPr="00B624FA">
          <w:rPr>
            <w:rFonts w:ascii="Times New Roman" w:hAnsi="Times New Roman" w:cs="Times New Roman"/>
          </w:rPr>
          <w:fldChar w:fldCharType="begin"/>
        </w:r>
        <w:r w:rsidRPr="00B624FA">
          <w:rPr>
            <w:rFonts w:ascii="Times New Roman" w:hAnsi="Times New Roman" w:cs="Times New Roman"/>
          </w:rPr>
          <w:instrText>PAGE   \* MERGEFORMAT</w:instrText>
        </w:r>
        <w:r w:rsidRPr="00B624FA">
          <w:rPr>
            <w:rFonts w:ascii="Times New Roman" w:hAnsi="Times New Roman" w:cs="Times New Roman"/>
          </w:rPr>
          <w:fldChar w:fldCharType="separate"/>
        </w:r>
        <w:r w:rsidR="0000546F">
          <w:rPr>
            <w:rFonts w:ascii="Times New Roman" w:hAnsi="Times New Roman" w:cs="Times New Roman"/>
            <w:noProof/>
          </w:rPr>
          <w:t>11</w:t>
        </w:r>
        <w:r w:rsidRPr="00B624FA">
          <w:rPr>
            <w:rFonts w:ascii="Times New Roman" w:hAnsi="Times New Roman" w:cs="Times New Roman"/>
          </w:rPr>
          <w:fldChar w:fldCharType="end"/>
        </w:r>
      </w:p>
    </w:sdtContent>
  </w:sdt>
  <w:p w:rsidR="00965A44" w:rsidRDefault="00F869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1D" w:rsidRDefault="00F8691D">
      <w:pPr>
        <w:spacing w:after="0" w:line="240" w:lineRule="auto"/>
      </w:pPr>
      <w:r>
        <w:separator/>
      </w:r>
    </w:p>
  </w:footnote>
  <w:footnote w:type="continuationSeparator" w:id="0">
    <w:p w:rsidR="00F8691D" w:rsidRDefault="00F8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77" w:rsidRDefault="00D62977" w:rsidP="004B09A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D62977" w:rsidRPr="00EB59C8" w:rsidRDefault="00D62977" w:rsidP="004B09A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77" w:rsidRPr="0024067A" w:rsidRDefault="00D62977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77" w:rsidRPr="000A15AE" w:rsidRDefault="00D62977" w:rsidP="004B09AE">
    <w:pPr>
      <w:pStyle w:val="Hlavika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087"/>
    <w:multiLevelType w:val="hybridMultilevel"/>
    <w:tmpl w:val="6DC6CA6E"/>
    <w:lvl w:ilvl="0" w:tplc="2C00745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B8519DB"/>
    <w:multiLevelType w:val="hybridMultilevel"/>
    <w:tmpl w:val="62363998"/>
    <w:lvl w:ilvl="0" w:tplc="C43A8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9C090B"/>
    <w:multiLevelType w:val="hybridMultilevel"/>
    <w:tmpl w:val="CCA80808"/>
    <w:lvl w:ilvl="0" w:tplc="8C16A5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4CA36D8"/>
    <w:multiLevelType w:val="hybridMultilevel"/>
    <w:tmpl w:val="3DEE2414"/>
    <w:lvl w:ilvl="0" w:tplc="5512F164">
      <w:start w:val="4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5512F164">
      <w:start w:val="4"/>
      <w:numFmt w:val="bullet"/>
      <w:lvlText w:val="-"/>
      <w:lvlJc w:val="left"/>
      <w:pPr>
        <w:ind w:left="3371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459518FD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59F96CC0"/>
    <w:multiLevelType w:val="hybridMultilevel"/>
    <w:tmpl w:val="C332C6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B7511"/>
    <w:multiLevelType w:val="hybridMultilevel"/>
    <w:tmpl w:val="9AF65242"/>
    <w:lvl w:ilvl="0" w:tplc="43D470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B6E16"/>
    <w:multiLevelType w:val="hybridMultilevel"/>
    <w:tmpl w:val="06F689C2"/>
    <w:lvl w:ilvl="0" w:tplc="427E6A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003015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6A31210E"/>
    <w:multiLevelType w:val="hybridMultilevel"/>
    <w:tmpl w:val="3E98AC60"/>
    <w:lvl w:ilvl="0" w:tplc="80C21BA6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A52CDD"/>
    <w:multiLevelType w:val="multilevel"/>
    <w:tmpl w:val="1C4C114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 w15:restartNumberingAfterBreak="0">
    <w:nsid w:val="7F122E5A"/>
    <w:multiLevelType w:val="hybridMultilevel"/>
    <w:tmpl w:val="4C5CBC5C"/>
    <w:lvl w:ilvl="0" w:tplc="96CCB4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EA0DCB"/>
    <w:multiLevelType w:val="hybridMultilevel"/>
    <w:tmpl w:val="B406DC40"/>
    <w:lvl w:ilvl="0" w:tplc="5512F164">
      <w:start w:val="4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</w:rPr>
    </w:lvl>
    <w:lvl w:ilvl="1" w:tplc="0000000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  <w:lvlOverride w:ilvl="0">
      <w:startOverride w:val="1"/>
    </w:lvlOverride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2D"/>
    <w:rsid w:val="0000546F"/>
    <w:rsid w:val="000657ED"/>
    <w:rsid w:val="00170594"/>
    <w:rsid w:val="0061799C"/>
    <w:rsid w:val="00697DB0"/>
    <w:rsid w:val="008F7212"/>
    <w:rsid w:val="00AB35CE"/>
    <w:rsid w:val="00B21BBC"/>
    <w:rsid w:val="00B47506"/>
    <w:rsid w:val="00B6428F"/>
    <w:rsid w:val="00B857B4"/>
    <w:rsid w:val="00BB3478"/>
    <w:rsid w:val="00D16E43"/>
    <w:rsid w:val="00D369C0"/>
    <w:rsid w:val="00D62977"/>
    <w:rsid w:val="00DA249C"/>
    <w:rsid w:val="00F8691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73A3"/>
  <w15:chartTrackingRefBased/>
  <w15:docId w15:val="{422C8371-4B02-4E52-86C8-3FE9DDFB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0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"/>
    <w:basedOn w:val="Normlny"/>
    <w:link w:val="OdsekzoznamuChar"/>
    <w:uiPriority w:val="34"/>
    <w:qFormat/>
    <w:rsid w:val="00FC202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zoznamu1 Char,Odsek Char"/>
    <w:link w:val="Odsekzoznamu"/>
    <w:uiPriority w:val="34"/>
    <w:locked/>
    <w:rsid w:val="00FC202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C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02D"/>
  </w:style>
  <w:style w:type="table" w:customStyle="1" w:styleId="Mriekatabuky1">
    <w:name w:val="Mriežka tabuľky1"/>
    <w:basedOn w:val="Normlnatabuka"/>
    <w:next w:val="Mriekatabuky"/>
    <w:uiPriority w:val="59"/>
    <w:rsid w:val="00FC20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FC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FC20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A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249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D6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62977"/>
  </w:style>
  <w:style w:type="character" w:styleId="slostrany">
    <w:name w:val="page number"/>
    <w:basedOn w:val="Predvolenpsmoodseku"/>
    <w:uiPriority w:val="99"/>
    <w:rsid w:val="00D629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stislav.sekerak@mindop.sk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Krausová, Katarína</dc:creator>
  <cp:keywords/>
  <dc:description/>
  <cp:lastModifiedBy>Sekerák, Rastislav</cp:lastModifiedBy>
  <cp:revision>8</cp:revision>
  <cp:lastPrinted>2020-08-19T11:04:00Z</cp:lastPrinted>
  <dcterms:created xsi:type="dcterms:W3CDTF">2020-08-18T12:06:00Z</dcterms:created>
  <dcterms:modified xsi:type="dcterms:W3CDTF">2020-10-22T08:21:00Z</dcterms:modified>
</cp:coreProperties>
</file>