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5571F" w14:textId="77777777" w:rsidR="00834CBB" w:rsidRDefault="00834CBB" w:rsidP="00834CBB">
      <w:pPr>
        <w:pStyle w:val="Textkomentra"/>
        <w:jc w:val="center"/>
        <w:rPr>
          <w:rFonts w:ascii="Times New Roman" w:hAnsi="Times New Roman"/>
          <w:sz w:val="24"/>
          <w:szCs w:val="24"/>
        </w:rPr>
      </w:pPr>
    </w:p>
    <w:p w14:paraId="4E1C0DD0" w14:textId="77777777" w:rsidR="002B3E0F" w:rsidRDefault="002B3E0F" w:rsidP="00834CBB">
      <w:pPr>
        <w:pStyle w:val="Textkomentra"/>
        <w:jc w:val="center"/>
        <w:rPr>
          <w:rFonts w:ascii="Times New Roman" w:hAnsi="Times New Roman"/>
          <w:sz w:val="24"/>
          <w:szCs w:val="24"/>
        </w:rPr>
      </w:pPr>
    </w:p>
    <w:p w14:paraId="254ABE54" w14:textId="77777777" w:rsidR="002B3E0F" w:rsidRDefault="002B3E0F" w:rsidP="00834CBB">
      <w:pPr>
        <w:pStyle w:val="Textkomentra"/>
        <w:jc w:val="center"/>
        <w:rPr>
          <w:rFonts w:ascii="Times New Roman" w:hAnsi="Times New Roman"/>
          <w:sz w:val="24"/>
          <w:szCs w:val="24"/>
        </w:rPr>
      </w:pPr>
    </w:p>
    <w:p w14:paraId="3F746738" w14:textId="77777777" w:rsidR="002B3E0F" w:rsidRDefault="002B3E0F" w:rsidP="00834CBB">
      <w:pPr>
        <w:pStyle w:val="Textkomentra"/>
        <w:jc w:val="center"/>
        <w:rPr>
          <w:rFonts w:ascii="Times New Roman" w:hAnsi="Times New Roman"/>
          <w:sz w:val="24"/>
          <w:szCs w:val="24"/>
        </w:rPr>
      </w:pPr>
    </w:p>
    <w:p w14:paraId="6FA8ACDA" w14:textId="77777777" w:rsidR="002B3E0F" w:rsidRDefault="002B3E0F" w:rsidP="00834CBB">
      <w:pPr>
        <w:pStyle w:val="Textkomentra"/>
        <w:jc w:val="center"/>
        <w:rPr>
          <w:rFonts w:ascii="Times New Roman" w:hAnsi="Times New Roman"/>
          <w:sz w:val="24"/>
          <w:szCs w:val="24"/>
        </w:rPr>
      </w:pPr>
    </w:p>
    <w:p w14:paraId="34FC1B69" w14:textId="77777777" w:rsidR="002B3E0F" w:rsidRDefault="002B3E0F" w:rsidP="00834CBB">
      <w:pPr>
        <w:pStyle w:val="Textkomentra"/>
        <w:jc w:val="center"/>
        <w:rPr>
          <w:rFonts w:ascii="Times New Roman" w:hAnsi="Times New Roman"/>
          <w:sz w:val="24"/>
          <w:szCs w:val="24"/>
        </w:rPr>
      </w:pPr>
    </w:p>
    <w:p w14:paraId="46B45A7E" w14:textId="77777777" w:rsidR="002B3E0F" w:rsidRDefault="002B3E0F" w:rsidP="00834CBB">
      <w:pPr>
        <w:pStyle w:val="Textkomentra"/>
        <w:jc w:val="center"/>
        <w:rPr>
          <w:rFonts w:ascii="Times New Roman" w:hAnsi="Times New Roman"/>
          <w:sz w:val="24"/>
          <w:szCs w:val="24"/>
        </w:rPr>
      </w:pPr>
    </w:p>
    <w:p w14:paraId="10007B54" w14:textId="77777777" w:rsidR="002B3E0F" w:rsidRDefault="002B3E0F" w:rsidP="00834CBB">
      <w:pPr>
        <w:pStyle w:val="Textkomentra"/>
        <w:jc w:val="center"/>
        <w:rPr>
          <w:rFonts w:ascii="Times New Roman" w:hAnsi="Times New Roman"/>
          <w:sz w:val="24"/>
          <w:szCs w:val="24"/>
        </w:rPr>
      </w:pPr>
    </w:p>
    <w:p w14:paraId="7D87FA09" w14:textId="77777777" w:rsidR="002B3E0F" w:rsidRDefault="002B3E0F" w:rsidP="00834CBB">
      <w:pPr>
        <w:pStyle w:val="Textkomentra"/>
        <w:jc w:val="center"/>
        <w:rPr>
          <w:rFonts w:ascii="Times New Roman" w:hAnsi="Times New Roman"/>
          <w:sz w:val="24"/>
          <w:szCs w:val="24"/>
        </w:rPr>
      </w:pPr>
    </w:p>
    <w:p w14:paraId="64903822" w14:textId="77777777" w:rsidR="002B3E0F" w:rsidRDefault="002B3E0F" w:rsidP="00834CBB">
      <w:pPr>
        <w:pStyle w:val="Textkomentra"/>
        <w:jc w:val="center"/>
        <w:rPr>
          <w:rFonts w:ascii="Times New Roman" w:hAnsi="Times New Roman"/>
          <w:sz w:val="24"/>
          <w:szCs w:val="24"/>
        </w:rPr>
      </w:pPr>
    </w:p>
    <w:p w14:paraId="0BC65CC7" w14:textId="77777777" w:rsidR="002B3E0F" w:rsidRPr="00834CBB" w:rsidRDefault="002B3E0F" w:rsidP="00834CBB">
      <w:pPr>
        <w:pStyle w:val="Textkomentra"/>
        <w:jc w:val="center"/>
        <w:rPr>
          <w:rFonts w:ascii="Times New Roman" w:hAnsi="Times New Roman"/>
          <w:sz w:val="24"/>
          <w:szCs w:val="24"/>
        </w:rPr>
      </w:pPr>
    </w:p>
    <w:p w14:paraId="53E1EB66" w14:textId="54BB6F4C" w:rsidR="00834CBB" w:rsidRPr="00834CBB" w:rsidRDefault="00834CBB" w:rsidP="00834CBB">
      <w:pPr>
        <w:pStyle w:val="Textkomentra"/>
        <w:jc w:val="center"/>
        <w:rPr>
          <w:rFonts w:ascii="Times New Roman" w:hAnsi="Times New Roman"/>
          <w:b/>
          <w:sz w:val="24"/>
          <w:szCs w:val="24"/>
        </w:rPr>
      </w:pPr>
      <w:r w:rsidRPr="00834CBB">
        <w:rPr>
          <w:rFonts w:ascii="Times New Roman" w:hAnsi="Times New Roman"/>
          <w:b/>
          <w:sz w:val="24"/>
          <w:szCs w:val="24"/>
        </w:rPr>
        <w:t>z</w:t>
      </w:r>
      <w:r w:rsidR="00242E9F">
        <w:rPr>
          <w:rFonts w:ascii="Times New Roman" w:hAnsi="Times New Roman"/>
          <w:b/>
          <w:sz w:val="24"/>
          <w:szCs w:val="24"/>
        </w:rPr>
        <w:t> </w:t>
      </w:r>
      <w:r w:rsidR="00242E9F">
        <w:rPr>
          <w:rFonts w:ascii="Times New Roman" w:hAnsi="Times New Roman"/>
          <w:b/>
          <w:sz w:val="24"/>
          <w:szCs w:val="24"/>
          <w:lang w:val="sk-SK"/>
        </w:rPr>
        <w:t>2</w:t>
      </w:r>
      <w:r w:rsidR="00B17FAD">
        <w:rPr>
          <w:rFonts w:ascii="Times New Roman" w:hAnsi="Times New Roman"/>
          <w:b/>
          <w:sz w:val="24"/>
          <w:szCs w:val="24"/>
          <w:lang w:val="sk-SK"/>
        </w:rPr>
        <w:t>1</w:t>
      </w:r>
      <w:r w:rsidR="00242E9F">
        <w:rPr>
          <w:rFonts w:ascii="Times New Roman" w:hAnsi="Times New Roman"/>
          <w:b/>
          <w:sz w:val="24"/>
          <w:szCs w:val="24"/>
          <w:lang w:val="sk-SK"/>
        </w:rPr>
        <w:t xml:space="preserve">. októbra </w:t>
      </w:r>
      <w:r w:rsidRPr="00834CBB">
        <w:rPr>
          <w:rFonts w:ascii="Times New Roman" w:hAnsi="Times New Roman"/>
          <w:b/>
          <w:sz w:val="24"/>
          <w:szCs w:val="24"/>
        </w:rPr>
        <w:t>2020</w:t>
      </w:r>
    </w:p>
    <w:p w14:paraId="1D108F3C" w14:textId="77777777" w:rsidR="00834CBB" w:rsidRDefault="00834CBB" w:rsidP="00DA3098">
      <w:pPr>
        <w:pStyle w:val="Textkomentra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14:paraId="1F53A8D8" w14:textId="77777777" w:rsidR="00A23858" w:rsidRPr="00DA3098" w:rsidRDefault="00A23858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b/>
          <w:sz w:val="24"/>
          <w:szCs w:val="24"/>
        </w:rPr>
        <w:t>o </w:t>
      </w:r>
      <w:r w:rsidR="00072098" w:rsidRPr="00DA3098">
        <w:rPr>
          <w:rFonts w:ascii="Times New Roman" w:eastAsia="Times New Roman" w:hAnsi="Times New Roman" w:cs="Times New Roman"/>
          <w:b/>
          <w:sz w:val="24"/>
          <w:szCs w:val="24"/>
        </w:rPr>
        <w:t>13. dôchodku</w:t>
      </w:r>
      <w:r w:rsidRPr="00DA3098">
        <w:rPr>
          <w:rFonts w:ascii="Times New Roman" w:eastAsia="Times New Roman" w:hAnsi="Times New Roman" w:cs="Times New Roman"/>
          <w:b/>
          <w:sz w:val="24"/>
          <w:szCs w:val="24"/>
        </w:rPr>
        <w:t xml:space="preserve"> a o</w:t>
      </w:r>
      <w:r w:rsidR="00072098" w:rsidRPr="00DA3098">
        <w:rPr>
          <w:rFonts w:ascii="Times New Roman" w:eastAsia="Times New Roman" w:hAnsi="Times New Roman" w:cs="Times New Roman"/>
          <w:b/>
          <w:sz w:val="24"/>
          <w:szCs w:val="24"/>
        </w:rPr>
        <w:t xml:space="preserve"> zmene a </w:t>
      </w:r>
      <w:r w:rsidRPr="00DA3098">
        <w:rPr>
          <w:rFonts w:ascii="Times New Roman" w:eastAsia="Times New Roman" w:hAnsi="Times New Roman" w:cs="Times New Roman"/>
          <w:b/>
          <w:sz w:val="24"/>
          <w:szCs w:val="24"/>
        </w:rPr>
        <w:t>doplnení niektorých zákonov</w:t>
      </w:r>
    </w:p>
    <w:p w14:paraId="67813B36" w14:textId="77777777" w:rsidR="00A23858" w:rsidRPr="00DA3098" w:rsidRDefault="00A23858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C9712A" w14:textId="77777777" w:rsidR="00A23858" w:rsidRPr="00DA3098" w:rsidRDefault="00A23858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073D56" w14:textId="77777777" w:rsidR="00A23858" w:rsidRPr="00DA3098" w:rsidRDefault="00A23858" w:rsidP="00571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>Národná rada Slovenskej republiky sa uzniesla na tomto zákone:</w:t>
      </w:r>
    </w:p>
    <w:p w14:paraId="2AC8E75B" w14:textId="77777777" w:rsidR="00A23858" w:rsidRPr="00DA3098" w:rsidRDefault="00A23858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606319" w14:textId="77777777" w:rsidR="00A23858" w:rsidRPr="00DA3098" w:rsidRDefault="00A23858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24C6BC81" w14:textId="77777777" w:rsidR="00A23858" w:rsidRPr="00DA3098" w:rsidRDefault="00A23858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73A759B" w14:textId="77777777" w:rsidR="009103FF" w:rsidRPr="00DA3098" w:rsidRDefault="009103FF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1</w:t>
      </w:r>
    </w:p>
    <w:p w14:paraId="18BEA5DC" w14:textId="77777777" w:rsidR="009103FF" w:rsidRPr="00DA3098" w:rsidRDefault="009103FF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Predmet úpravy</w:t>
      </w:r>
    </w:p>
    <w:p w14:paraId="64EDA7C9" w14:textId="77777777" w:rsidR="007A6E57" w:rsidRPr="00DA3098" w:rsidRDefault="007A6E57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4AB313" w14:textId="7A13834A" w:rsidR="009103FF" w:rsidRPr="00DA3098" w:rsidRDefault="009103FF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zákon upravuje poskytovanie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dôchodku</w:t>
      </w:r>
      <w:r w:rsidR="008750F5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ako štátnej sociálnej dávky.</w:t>
      </w:r>
    </w:p>
    <w:p w14:paraId="28C48658" w14:textId="77777777" w:rsidR="007A6E57" w:rsidRPr="00DA3098" w:rsidRDefault="007A6E57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662986A" w14:textId="77777777" w:rsidR="009103FF" w:rsidRPr="00DA3098" w:rsidRDefault="009103FF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2</w:t>
      </w:r>
    </w:p>
    <w:p w14:paraId="5F7DE80F" w14:textId="77777777" w:rsidR="009103FF" w:rsidRPr="00DA3098" w:rsidRDefault="009103FF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Podmienky nároku na </w:t>
      </w:r>
      <w:r w:rsidR="00072098"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13. dôchodok</w:t>
      </w:r>
    </w:p>
    <w:p w14:paraId="7C3C6136" w14:textId="77777777" w:rsidR="007A6E57" w:rsidRPr="00DA3098" w:rsidRDefault="007A6E57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6A45AF" w14:textId="77777777" w:rsidR="009103FF" w:rsidRPr="00DA3098" w:rsidRDefault="009103FF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Nárok na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dôchodok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má </w:t>
      </w:r>
      <w:r w:rsidR="0019577D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poberateľ</w:t>
      </w:r>
      <w:r w:rsidR="00B11FC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dôchodku</w:t>
      </w:r>
      <w:r w:rsidR="0019577D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 má v novembri kalendárneho roka nárok na výplatu</w:t>
      </w:r>
    </w:p>
    <w:p w14:paraId="0F00282A" w14:textId="77777777" w:rsidR="009103FF" w:rsidRPr="00DA3098" w:rsidRDefault="0019577D" w:rsidP="00DA309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starobného dôchodku, predčasného starobného dôchodku, invalidného dôchodku, vdovského dôchodku, vdoveckého dôchodku, sirotského dôchodku alebo sociálneho dôchodku podľa </w:t>
      </w:r>
      <w:r w:rsidR="00D01222" w:rsidRPr="00DA3098">
        <w:rPr>
          <w:rFonts w:ascii="Times New Roman" w:eastAsia="Times New Roman" w:hAnsi="Times New Roman" w:cs="Times New Roman"/>
          <w:sz w:val="24"/>
          <w:szCs w:val="24"/>
        </w:rPr>
        <w:t>osobitn</w:t>
      </w:r>
      <w:r w:rsidR="00D01222">
        <w:rPr>
          <w:rFonts w:ascii="Times New Roman" w:eastAsia="Times New Roman" w:hAnsi="Times New Roman" w:cs="Times New Roman"/>
          <w:sz w:val="24"/>
          <w:szCs w:val="24"/>
        </w:rPr>
        <w:t>ých</w:t>
      </w:r>
      <w:r w:rsidR="00D01222" w:rsidRPr="00DA3098">
        <w:rPr>
          <w:rFonts w:ascii="Times New Roman" w:eastAsia="Times New Roman" w:hAnsi="Times New Roman" w:cs="Times New Roman"/>
          <w:sz w:val="24"/>
          <w:szCs w:val="24"/>
        </w:rPr>
        <w:t xml:space="preserve"> predpis</w:t>
      </w:r>
      <w:r w:rsidR="00D01222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A3098">
        <w:rPr>
          <w:rStyle w:val="Odkaznapoznmkupodiarou"/>
          <w:rFonts w:ascii="Times New Roman" w:eastAsia="Times New Roman" w:hAnsi="Times New Roman"/>
          <w:sz w:val="24"/>
          <w:szCs w:val="24"/>
        </w:rPr>
        <w:footnoteReference w:id="1"/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41181B7" w14:textId="77777777" w:rsidR="001422D8" w:rsidRPr="00DA3098" w:rsidRDefault="0019577D" w:rsidP="0016159A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výsluhového dôchodku, invalidného výsluhového dôchodku, vdovského výsluhového dôchodku, vdoveckého výsluhového dôchodku alebo sirotského výsluhového dôchodku </w:t>
      </w:r>
      <w:r w:rsidR="0016159A" w:rsidRPr="0016159A">
        <w:rPr>
          <w:rFonts w:ascii="Times New Roman" w:eastAsia="Times New Roman" w:hAnsi="Times New Roman" w:cs="Times New Roman"/>
          <w:sz w:val="24"/>
          <w:szCs w:val="24"/>
        </w:rPr>
        <w:t xml:space="preserve">prekvalifikovaného 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podľa osobitného predpisu</w:t>
      </w:r>
      <w:r w:rsidRPr="00DA3098">
        <w:rPr>
          <w:rStyle w:val="Odkaznapoznmkupodiarou"/>
          <w:rFonts w:ascii="Times New Roman" w:eastAsia="Times New Roman" w:hAnsi="Times New Roman"/>
          <w:sz w:val="24"/>
          <w:szCs w:val="24"/>
        </w:rPr>
        <w:footnoteReference w:id="2"/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 xml:space="preserve">zo 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starobn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ého dôchod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k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, invalidn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ého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 dôchodk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, čiastočn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ého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 invalidn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ého dôchod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k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, dôchodk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 za výsluhu rokov, vdovsk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ého dôchod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k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, vdoveck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ého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 dôchodk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 alebo sirotsk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ého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 dôchodk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 priznan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ého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 podľa všeobecných predpisov o sociálnom zabezpečení, na ktoré vznikol nárok do 30. apríla 1998 a stali sa dávkami výsluhového zabezpečenia podľa predpisu účinného od 1. mája 1998 alebo na ktoré vznikol nárok do 30. júna 2002 a stali sa dávkami výsluhového zabezpečenia podľa osobitného predpisu,</w:t>
      </w:r>
      <w:r w:rsidRPr="00DA309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EAA14A1" w14:textId="77777777" w:rsidR="009103FF" w:rsidRPr="00DA3098" w:rsidRDefault="0019577D" w:rsidP="00DA309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>vdovského výsluhového dôchodku, vdoveckého výsluhového dôchodku alebo sirotského výsluhového dôchodku po poberateľovi prekvalifikovaného starobného dôchodku, prekvalifikovaného invalidného dôchodku, prekvalifikovaného čiastočného invalidného dôchodku alebo prekvalifikovaného dôchodku za výsluhu rokov.</w:t>
      </w:r>
    </w:p>
    <w:p w14:paraId="5DE66BCF" w14:textId="77777777" w:rsidR="009103FF" w:rsidRPr="00DA3098" w:rsidRDefault="009103FF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BC2BFD6" w14:textId="77777777" w:rsidR="009103FF" w:rsidRPr="00DA3098" w:rsidRDefault="009103FF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§ 3</w:t>
      </w:r>
    </w:p>
    <w:p w14:paraId="29465434" w14:textId="77777777" w:rsidR="009103FF" w:rsidRPr="00DA3098" w:rsidRDefault="009103FF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Suma </w:t>
      </w:r>
      <w:r w:rsidR="00072098"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13. dôchodku</w:t>
      </w:r>
    </w:p>
    <w:p w14:paraId="0A191241" w14:textId="77777777" w:rsidR="007A6E57" w:rsidRPr="00DA3098" w:rsidRDefault="007A6E57" w:rsidP="00DA30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DE0666" w14:textId="77777777" w:rsidR="0019577D" w:rsidRPr="00DA3098" w:rsidRDefault="0019577D" w:rsidP="00DA30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(1) Suma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</w:rPr>
        <w:t>13. dôchodku</w:t>
      </w:r>
    </w:p>
    <w:p w14:paraId="26A87F80" w14:textId="77777777" w:rsidR="0019577D" w:rsidRPr="00DA3098" w:rsidRDefault="0019577D" w:rsidP="00DA3098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je 300 eur, ak úhrn súm </w:t>
      </w:r>
      <w:r w:rsidR="001E7DF2">
        <w:rPr>
          <w:rFonts w:ascii="Times New Roman" w:eastAsia="Times New Roman" w:hAnsi="Times New Roman" w:cs="Times New Roman"/>
          <w:sz w:val="24"/>
          <w:szCs w:val="24"/>
        </w:rPr>
        <w:t>plnení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 xml:space="preserve"> podľa </w:t>
      </w:r>
      <w:r w:rsidR="00B24627" w:rsidRPr="00DA3098">
        <w:rPr>
          <w:rFonts w:ascii="Times New Roman" w:eastAsia="Times New Roman" w:hAnsi="Times New Roman" w:cs="Times New Roman"/>
          <w:sz w:val="24"/>
          <w:szCs w:val="24"/>
        </w:rPr>
        <w:t xml:space="preserve">odseku 3 a 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§ 2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 je najviac v sume životného minima pre jednu plnoletú fyzickú osobu,</w:t>
      </w:r>
      <w:r w:rsidRPr="00DA3098">
        <w:rPr>
          <w:rStyle w:val="Odkaznapoznmkupodiarou"/>
          <w:rFonts w:ascii="Times New Roman" w:eastAsia="Times New Roman" w:hAnsi="Times New Roman"/>
          <w:sz w:val="24"/>
          <w:szCs w:val="24"/>
        </w:rPr>
        <w:footnoteReference w:id="3"/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9302280" w14:textId="77777777" w:rsidR="0019577D" w:rsidRPr="00DA3098" w:rsidRDefault="0019577D" w:rsidP="00DA3098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sa určí podľa vzorca uvedeného v prílohe, ak úhrn súm </w:t>
      </w:r>
      <w:r w:rsidR="001E7DF2">
        <w:rPr>
          <w:rFonts w:ascii="Times New Roman" w:eastAsia="Times New Roman" w:hAnsi="Times New Roman" w:cs="Times New Roman"/>
          <w:sz w:val="24"/>
          <w:szCs w:val="24"/>
        </w:rPr>
        <w:t>plnení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 xml:space="preserve">podľa </w:t>
      </w:r>
      <w:r w:rsidR="00B24627" w:rsidRPr="00DA3098">
        <w:rPr>
          <w:rFonts w:ascii="Times New Roman" w:eastAsia="Times New Roman" w:hAnsi="Times New Roman" w:cs="Times New Roman"/>
          <w:sz w:val="24"/>
          <w:szCs w:val="24"/>
        </w:rPr>
        <w:t xml:space="preserve">odseku 3 a 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 xml:space="preserve">§ 2 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je vyšší ako suma životného minima pre jednu plnoletú fyzickú osobu; suma </w:t>
      </w:r>
      <w:r w:rsidR="006B6769" w:rsidRPr="00DA3098">
        <w:rPr>
          <w:rFonts w:ascii="Times New Roman" w:eastAsia="Times New Roman" w:hAnsi="Times New Roman" w:cs="Times New Roman"/>
          <w:sz w:val="24"/>
          <w:szCs w:val="24"/>
        </w:rPr>
        <w:t>13.</w:t>
      </w:r>
      <w:r w:rsidR="00607D8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B6769" w:rsidRPr="00DA3098">
        <w:rPr>
          <w:rFonts w:ascii="Times New Roman" w:eastAsia="Times New Roman" w:hAnsi="Times New Roman" w:cs="Times New Roman"/>
          <w:sz w:val="24"/>
          <w:szCs w:val="24"/>
        </w:rPr>
        <w:t>dôchodku</w:t>
      </w:r>
      <w:r w:rsidR="00857A3D" w:rsidRPr="00DA3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je najmenej 50 eur.</w:t>
      </w:r>
    </w:p>
    <w:p w14:paraId="36A8498A" w14:textId="77777777" w:rsidR="0019577D" w:rsidRPr="00DA3098" w:rsidRDefault="0019577D" w:rsidP="00DA30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1A0015" w14:textId="77777777" w:rsidR="0019577D" w:rsidRPr="00DA3098" w:rsidRDefault="0019577D" w:rsidP="00DA30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(2) Suma 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</w:rPr>
        <w:t>13. dôchodku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 podľa odseku </w:t>
      </w:r>
      <w:r w:rsidR="00063C04" w:rsidRPr="00DA309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 písm. b) sa zaokrúhľuje na najbližší eurocent nahor.</w:t>
      </w:r>
    </w:p>
    <w:p w14:paraId="0D821460" w14:textId="77777777" w:rsidR="0019577D" w:rsidRPr="00DA3098" w:rsidRDefault="0019577D" w:rsidP="00DA30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546C55" w14:textId="77777777" w:rsidR="0019577D" w:rsidRPr="00DA3098" w:rsidRDefault="0019577D" w:rsidP="00DA30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(3) Na </w:t>
      </w:r>
      <w:r w:rsidR="001422D8" w:rsidRPr="00DA3098">
        <w:rPr>
          <w:rFonts w:ascii="Times New Roman" w:eastAsia="Times New Roman" w:hAnsi="Times New Roman" w:cs="Times New Roman"/>
          <w:sz w:val="24"/>
          <w:szCs w:val="24"/>
        </w:rPr>
        <w:t>určenie</w:t>
      </w:r>
      <w:r w:rsidR="00B24627" w:rsidRPr="00DA3098">
        <w:rPr>
          <w:rFonts w:ascii="Times New Roman" w:eastAsia="Times New Roman" w:hAnsi="Times New Roman" w:cs="Times New Roman"/>
          <w:sz w:val="24"/>
          <w:szCs w:val="24"/>
        </w:rPr>
        <w:t xml:space="preserve"> sumy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</w:rPr>
        <w:t>13. dôchodku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="001422D8" w:rsidRPr="00DA3098">
        <w:rPr>
          <w:rFonts w:ascii="Times New Roman" w:eastAsia="Times New Roman" w:hAnsi="Times New Roman" w:cs="Times New Roman"/>
          <w:sz w:val="24"/>
          <w:szCs w:val="24"/>
        </w:rPr>
        <w:t>do úhrn</w:t>
      </w:r>
      <w:r w:rsidR="008750F5" w:rsidRPr="00DA3098">
        <w:rPr>
          <w:rFonts w:ascii="Times New Roman" w:eastAsia="Times New Roman" w:hAnsi="Times New Roman" w:cs="Times New Roman"/>
          <w:sz w:val="24"/>
          <w:szCs w:val="24"/>
        </w:rPr>
        <w:t xml:space="preserve">u súm </w:t>
      </w:r>
      <w:r w:rsidR="001E7DF2">
        <w:rPr>
          <w:rFonts w:ascii="Times New Roman" w:eastAsia="Times New Roman" w:hAnsi="Times New Roman" w:cs="Times New Roman"/>
          <w:sz w:val="24"/>
          <w:szCs w:val="24"/>
        </w:rPr>
        <w:t>plnení</w:t>
      </w:r>
      <w:r w:rsidR="008750F5" w:rsidRPr="00DA3098">
        <w:rPr>
          <w:rFonts w:ascii="Times New Roman" w:eastAsia="Times New Roman" w:hAnsi="Times New Roman" w:cs="Times New Roman"/>
          <w:sz w:val="24"/>
          <w:szCs w:val="24"/>
        </w:rPr>
        <w:t xml:space="preserve"> započítava aj</w:t>
      </w:r>
    </w:p>
    <w:p w14:paraId="0BCCE155" w14:textId="77777777" w:rsidR="0019577D" w:rsidRPr="00DA3098" w:rsidRDefault="0019577D" w:rsidP="00DA3098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dôchodok vyplácaný z cudziny, ktorý je obdobný dôchodku uvedenému v písmene b) alebo </w:t>
      </w:r>
      <w:r w:rsidR="008750F5" w:rsidRPr="00DA3098">
        <w:rPr>
          <w:rFonts w:ascii="Times New Roman" w:eastAsia="Times New Roman" w:hAnsi="Times New Roman" w:cs="Times New Roman"/>
          <w:sz w:val="24"/>
          <w:szCs w:val="24"/>
        </w:rPr>
        <w:t>§ 2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DED354C" w14:textId="77777777" w:rsidR="0019577D" w:rsidRPr="00DA3098" w:rsidRDefault="0019577D" w:rsidP="00DA3098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>dôchodok vyplácaný podľa osobitného predpisu,</w:t>
      </w:r>
      <w:r w:rsidRPr="00DA309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) ktorý nie je uvedený v </w:t>
      </w:r>
      <w:r w:rsidR="008750F5" w:rsidRPr="00DA3098">
        <w:rPr>
          <w:rFonts w:ascii="Times New Roman" w:eastAsia="Times New Roman" w:hAnsi="Times New Roman" w:cs="Times New Roman"/>
          <w:sz w:val="24"/>
          <w:szCs w:val="24"/>
        </w:rPr>
        <w:t>§ 2 písm. b) a c)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0228006" w14:textId="77777777" w:rsidR="0019577D" w:rsidRPr="00DA3098" w:rsidRDefault="0019577D" w:rsidP="00DA3098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dôchodok </w:t>
      </w:r>
      <w:r w:rsidR="008750F5" w:rsidRPr="00DA3098">
        <w:rPr>
          <w:rFonts w:ascii="Times New Roman" w:eastAsia="Times New Roman" w:hAnsi="Times New Roman" w:cs="Times New Roman"/>
          <w:sz w:val="24"/>
          <w:szCs w:val="24"/>
        </w:rPr>
        <w:t>vyplácaný zo starobného dôchodkového sporenia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69630BB" w14:textId="77777777" w:rsidR="0019577D" w:rsidRDefault="0019577D" w:rsidP="00DA3098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>vyrovnávací príplatok</w:t>
      </w:r>
      <w:r w:rsidR="004A429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A3098">
        <w:rPr>
          <w:rStyle w:val="Odkaznapoznmkupodiarou"/>
          <w:rFonts w:ascii="Times New Roman" w:eastAsia="Times New Roman" w:hAnsi="Times New Roman"/>
          <w:sz w:val="24"/>
          <w:szCs w:val="24"/>
        </w:rPr>
        <w:footnoteReference w:id="4"/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AD86BDF" w14:textId="77777777" w:rsidR="004A4290" w:rsidRPr="00DA3098" w:rsidRDefault="00507B76" w:rsidP="00507B7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dávka vyplácaná z cudziny, ktorá je obdobná vyrovnávaciemu príplatku</w:t>
      </w:r>
      <w:r w:rsidR="004A429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AF201B" w14:textId="77777777" w:rsidR="0019577D" w:rsidRPr="00DA3098" w:rsidRDefault="0019577D" w:rsidP="00DA30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6F7A56" w14:textId="77777777" w:rsidR="0019577D" w:rsidRPr="00DA3098" w:rsidRDefault="0019577D" w:rsidP="00DA30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(4) Na prepočet </w:t>
      </w:r>
      <w:r w:rsidRPr="00DA3098">
        <w:rPr>
          <w:rFonts w:ascii="Times New Roman" w:hAnsi="Times New Roman" w:cs="Times New Roman"/>
          <w:sz w:val="24"/>
          <w:szCs w:val="24"/>
        </w:rPr>
        <w:t xml:space="preserve">dôchodku podľa odseku </w:t>
      </w:r>
      <w:r w:rsidR="008750F5" w:rsidRPr="00DA3098">
        <w:rPr>
          <w:rFonts w:ascii="Times New Roman" w:hAnsi="Times New Roman" w:cs="Times New Roman"/>
          <w:sz w:val="24"/>
          <w:szCs w:val="24"/>
        </w:rPr>
        <w:t>3</w:t>
      </w:r>
      <w:r w:rsidRPr="00DA3098">
        <w:rPr>
          <w:rFonts w:ascii="Times New Roman" w:hAnsi="Times New Roman" w:cs="Times New Roman"/>
          <w:sz w:val="24"/>
          <w:szCs w:val="24"/>
        </w:rPr>
        <w:t xml:space="preserve"> písm. a)</w:t>
      </w:r>
      <w:r w:rsidR="00935E16">
        <w:rPr>
          <w:rFonts w:ascii="Times New Roman" w:hAnsi="Times New Roman" w:cs="Times New Roman"/>
          <w:sz w:val="24"/>
          <w:szCs w:val="24"/>
        </w:rPr>
        <w:t xml:space="preserve"> a </w:t>
      </w:r>
      <w:r w:rsidR="00507B76">
        <w:rPr>
          <w:rFonts w:ascii="Times New Roman" w:eastAsia="Times New Roman" w:hAnsi="Times New Roman" w:cs="Times New Roman"/>
          <w:sz w:val="24"/>
          <w:szCs w:val="24"/>
        </w:rPr>
        <w:t>dávky</w:t>
      </w:r>
      <w:r w:rsidR="00935E16">
        <w:rPr>
          <w:rFonts w:ascii="Times New Roman" w:eastAsia="Times New Roman" w:hAnsi="Times New Roman" w:cs="Times New Roman"/>
          <w:sz w:val="24"/>
          <w:szCs w:val="24"/>
        </w:rPr>
        <w:t xml:space="preserve"> podľa </w:t>
      </w:r>
      <w:r w:rsidR="00935E16" w:rsidRPr="00DA3098">
        <w:rPr>
          <w:rFonts w:ascii="Times New Roman" w:eastAsia="Times New Roman" w:hAnsi="Times New Roman" w:cs="Times New Roman"/>
          <w:sz w:val="24"/>
          <w:szCs w:val="24"/>
        </w:rPr>
        <w:t>ods</w:t>
      </w:r>
      <w:r w:rsidR="00935E16">
        <w:rPr>
          <w:rFonts w:ascii="Times New Roman" w:eastAsia="Times New Roman" w:hAnsi="Times New Roman" w:cs="Times New Roman"/>
          <w:sz w:val="24"/>
          <w:szCs w:val="24"/>
        </w:rPr>
        <w:t>eku</w:t>
      </w:r>
      <w:r w:rsidR="00935E16" w:rsidRPr="00DA3098">
        <w:rPr>
          <w:rFonts w:ascii="Times New Roman" w:eastAsia="Times New Roman" w:hAnsi="Times New Roman" w:cs="Times New Roman"/>
          <w:sz w:val="24"/>
          <w:szCs w:val="24"/>
        </w:rPr>
        <w:t xml:space="preserve"> 3 písm.</w:t>
      </w:r>
      <w:r w:rsidR="00935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6CD">
        <w:rPr>
          <w:rFonts w:ascii="Times New Roman" w:eastAsia="Times New Roman" w:hAnsi="Times New Roman" w:cs="Times New Roman"/>
          <w:sz w:val="24"/>
          <w:szCs w:val="24"/>
        </w:rPr>
        <w:t>e</w:t>
      </w:r>
      <w:r w:rsidR="00935E1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A3098">
        <w:rPr>
          <w:rFonts w:ascii="Times New Roman" w:hAnsi="Times New Roman" w:cs="Times New Roman"/>
          <w:sz w:val="24"/>
          <w:szCs w:val="24"/>
        </w:rPr>
        <w:t xml:space="preserve">, </w:t>
      </w:r>
      <w:r w:rsidR="009316EB" w:rsidRPr="00DA3098">
        <w:rPr>
          <w:rFonts w:ascii="Times New Roman" w:hAnsi="Times New Roman" w:cs="Times New Roman"/>
          <w:sz w:val="24"/>
          <w:szCs w:val="24"/>
        </w:rPr>
        <w:t>ktor</w:t>
      </w:r>
      <w:r w:rsidR="009316EB">
        <w:rPr>
          <w:rFonts w:ascii="Times New Roman" w:hAnsi="Times New Roman" w:cs="Times New Roman"/>
          <w:sz w:val="24"/>
          <w:szCs w:val="24"/>
        </w:rPr>
        <w:t>é</w:t>
      </w:r>
      <w:r w:rsidR="009316EB" w:rsidRPr="00DA3098">
        <w:rPr>
          <w:rFonts w:ascii="Times New Roman" w:hAnsi="Times New Roman" w:cs="Times New Roman"/>
          <w:sz w:val="24"/>
          <w:szCs w:val="24"/>
        </w:rPr>
        <w:t xml:space="preserve"> </w:t>
      </w:r>
      <w:r w:rsidRPr="00DA3098">
        <w:rPr>
          <w:rFonts w:ascii="Times New Roman" w:hAnsi="Times New Roman" w:cs="Times New Roman"/>
          <w:sz w:val="24"/>
          <w:szCs w:val="24"/>
        </w:rPr>
        <w:t>sa poberateľovi dôchodku vypláca</w:t>
      </w:r>
      <w:r w:rsidR="009316EB">
        <w:rPr>
          <w:rFonts w:ascii="Times New Roman" w:hAnsi="Times New Roman" w:cs="Times New Roman"/>
          <w:sz w:val="24"/>
          <w:szCs w:val="24"/>
        </w:rPr>
        <w:t>jú</w:t>
      </w:r>
      <w:r w:rsidRPr="00DA3098">
        <w:rPr>
          <w:rFonts w:ascii="Times New Roman" w:hAnsi="Times New Roman" w:cs="Times New Roman"/>
          <w:sz w:val="24"/>
          <w:szCs w:val="24"/>
        </w:rPr>
        <w:t xml:space="preserve"> v</w:t>
      </w:r>
      <w:r w:rsidR="00292C45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cudzej mene, sa použije referenčný vý</w:t>
      </w:r>
      <w:r w:rsidRPr="00DA3098">
        <w:rPr>
          <w:rFonts w:ascii="Times New Roman" w:hAnsi="Times New Roman" w:cs="Times New Roman"/>
          <w:sz w:val="24"/>
          <w:szCs w:val="24"/>
        </w:rPr>
        <w:lastRenderedPageBreak/>
        <w:t>menný kurz určený a vyhlásený Európskou centrálnou bankou alebo Národnou bankou Slovenska,</w:t>
      </w:r>
      <w:r w:rsidRPr="00DA3098">
        <w:rPr>
          <w:rStyle w:val="Odkaznapoznmkupodiarou"/>
          <w:rFonts w:ascii="Times New Roman" w:hAnsi="Times New Roman"/>
          <w:sz w:val="24"/>
          <w:szCs w:val="24"/>
        </w:rPr>
        <w:footnoteReference w:id="5"/>
      </w:r>
      <w:r w:rsidRPr="00DA3098">
        <w:rPr>
          <w:rFonts w:ascii="Times New Roman" w:hAnsi="Times New Roman" w:cs="Times New Roman"/>
          <w:sz w:val="24"/>
          <w:szCs w:val="24"/>
        </w:rPr>
        <w:t>) ktorý je platný k 1. septembru kalendárneho roka</w:t>
      </w:r>
      <w:r w:rsidR="009316EB">
        <w:rPr>
          <w:rFonts w:ascii="Times New Roman" w:hAnsi="Times New Roman" w:cs="Times New Roman"/>
          <w:sz w:val="24"/>
          <w:szCs w:val="24"/>
        </w:rPr>
        <w:t xml:space="preserve">, v ktorom je deň, ku ktorému sa </w:t>
      </w:r>
      <w:r w:rsidR="00032D61">
        <w:rPr>
          <w:rFonts w:ascii="Times New Roman" w:hAnsi="Times New Roman" w:cs="Times New Roman"/>
          <w:sz w:val="24"/>
          <w:szCs w:val="24"/>
        </w:rPr>
        <w:t>suma 13</w:t>
      </w:r>
      <w:r w:rsidRPr="00DA3098">
        <w:rPr>
          <w:rFonts w:ascii="Times New Roman" w:hAnsi="Times New Roman" w:cs="Times New Roman"/>
          <w:sz w:val="24"/>
          <w:szCs w:val="24"/>
        </w:rPr>
        <w:t>.</w:t>
      </w:r>
      <w:r w:rsidR="00B0193A">
        <w:rPr>
          <w:rFonts w:ascii="Times New Roman" w:hAnsi="Times New Roman" w:cs="Times New Roman"/>
          <w:sz w:val="24"/>
          <w:szCs w:val="24"/>
        </w:rPr>
        <w:t> </w:t>
      </w:r>
      <w:r w:rsidR="00032D61">
        <w:rPr>
          <w:rFonts w:ascii="Times New Roman" w:hAnsi="Times New Roman" w:cs="Times New Roman"/>
          <w:sz w:val="24"/>
          <w:szCs w:val="24"/>
        </w:rPr>
        <w:t>dôchodku určuje.</w:t>
      </w:r>
      <w:r w:rsidRPr="00DA3098">
        <w:rPr>
          <w:rFonts w:ascii="Times New Roman" w:hAnsi="Times New Roman" w:cs="Times New Roman"/>
          <w:sz w:val="24"/>
          <w:szCs w:val="24"/>
        </w:rPr>
        <w:t xml:space="preserve"> Dôchodok</w:t>
      </w:r>
      <w:r w:rsidR="00935E16">
        <w:rPr>
          <w:rFonts w:ascii="Times New Roman" w:hAnsi="Times New Roman" w:cs="Times New Roman"/>
          <w:sz w:val="24"/>
          <w:szCs w:val="24"/>
        </w:rPr>
        <w:t xml:space="preserve"> a </w:t>
      </w:r>
      <w:r w:rsidR="00507B76">
        <w:rPr>
          <w:rFonts w:ascii="Times New Roman" w:hAnsi="Times New Roman" w:cs="Times New Roman"/>
          <w:sz w:val="24"/>
          <w:szCs w:val="24"/>
        </w:rPr>
        <w:t>dávka</w:t>
      </w:r>
      <w:r w:rsidRPr="00DA3098">
        <w:rPr>
          <w:rFonts w:ascii="Times New Roman" w:hAnsi="Times New Roman" w:cs="Times New Roman"/>
          <w:sz w:val="24"/>
          <w:szCs w:val="24"/>
        </w:rPr>
        <w:t xml:space="preserve"> </w:t>
      </w:r>
      <w:r w:rsidR="00507B76" w:rsidRPr="00DA3098">
        <w:rPr>
          <w:rFonts w:ascii="Times New Roman" w:hAnsi="Times New Roman" w:cs="Times New Roman"/>
          <w:sz w:val="24"/>
          <w:szCs w:val="24"/>
        </w:rPr>
        <w:t>prepočítan</w:t>
      </w:r>
      <w:r w:rsidR="00507B76">
        <w:rPr>
          <w:rFonts w:ascii="Times New Roman" w:hAnsi="Times New Roman" w:cs="Times New Roman"/>
          <w:sz w:val="24"/>
          <w:szCs w:val="24"/>
        </w:rPr>
        <w:t>é</w:t>
      </w:r>
      <w:r w:rsidR="00507B76" w:rsidRPr="00DA3098">
        <w:rPr>
          <w:rFonts w:ascii="Times New Roman" w:hAnsi="Times New Roman" w:cs="Times New Roman"/>
          <w:sz w:val="24"/>
          <w:szCs w:val="24"/>
        </w:rPr>
        <w:t xml:space="preserve"> </w:t>
      </w:r>
      <w:r w:rsidRPr="00DA3098">
        <w:rPr>
          <w:rFonts w:ascii="Times New Roman" w:hAnsi="Times New Roman" w:cs="Times New Roman"/>
          <w:sz w:val="24"/>
          <w:szCs w:val="24"/>
        </w:rPr>
        <w:t xml:space="preserve">podľa prvej vety sa </w:t>
      </w:r>
      <w:r w:rsidR="00507B76" w:rsidRPr="00DA3098">
        <w:rPr>
          <w:rFonts w:ascii="Times New Roman" w:hAnsi="Times New Roman" w:cs="Times New Roman"/>
          <w:sz w:val="24"/>
          <w:szCs w:val="24"/>
        </w:rPr>
        <w:t>zaokrúhľuj</w:t>
      </w:r>
      <w:r w:rsidR="00507B76">
        <w:rPr>
          <w:rFonts w:ascii="Times New Roman" w:hAnsi="Times New Roman" w:cs="Times New Roman"/>
          <w:sz w:val="24"/>
          <w:szCs w:val="24"/>
        </w:rPr>
        <w:t>ú</w:t>
      </w:r>
      <w:r w:rsidR="00507B76" w:rsidRPr="00DA3098">
        <w:rPr>
          <w:rFonts w:ascii="Times New Roman" w:hAnsi="Times New Roman" w:cs="Times New Roman"/>
          <w:sz w:val="24"/>
          <w:szCs w:val="24"/>
        </w:rPr>
        <w:t xml:space="preserve"> </w:t>
      </w:r>
      <w:r w:rsidRPr="00DA3098">
        <w:rPr>
          <w:rFonts w:ascii="Times New Roman" w:hAnsi="Times New Roman" w:cs="Times New Roman"/>
          <w:sz w:val="24"/>
          <w:szCs w:val="24"/>
        </w:rPr>
        <w:t>na najbližší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 eurocent nadol.</w:t>
      </w:r>
    </w:p>
    <w:p w14:paraId="07B4F682" w14:textId="77777777" w:rsidR="002B3E0F" w:rsidRDefault="002B3E0F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46194B8" w14:textId="77777777" w:rsidR="009103FF" w:rsidRPr="00DA3098" w:rsidRDefault="009103FF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4</w:t>
      </w:r>
    </w:p>
    <w:p w14:paraId="6E933939" w14:textId="77777777" w:rsidR="009103FF" w:rsidRPr="00DA3098" w:rsidRDefault="00662D73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Príslušnosť orgánu verejnej správy</w:t>
      </w:r>
    </w:p>
    <w:p w14:paraId="21072C81" w14:textId="77777777" w:rsidR="00662D73" w:rsidRPr="00DA3098" w:rsidRDefault="00662D73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4320D0" w14:textId="77777777" w:rsidR="00E05BB6" w:rsidRPr="00DA3098" w:rsidRDefault="0048483E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Sociálna poisťovňa </w:t>
      </w:r>
      <w:r w:rsidR="00E71A05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rozhoduje </w:t>
      </w:r>
      <w:r w:rsidR="00E05BB6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</w:p>
    <w:p w14:paraId="494E9E22" w14:textId="77777777" w:rsidR="00E05BB6" w:rsidRPr="00DA3098" w:rsidRDefault="00072098" w:rsidP="00DA3098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dôchodku</w:t>
      </w:r>
      <w:r w:rsidR="00E71A05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F2A67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poberateľa dôchodku </w:t>
      </w:r>
      <w:r w:rsidR="0048483E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</w:t>
      </w:r>
      <w:r w:rsidR="008750F5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48483E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 a)</w:t>
      </w:r>
      <w:r w:rsidR="00810422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48483E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 odsek 2 písm. a) neustanovuje inak</w:t>
      </w:r>
      <w:r w:rsidR="00E05BB6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68155EA2" w14:textId="77777777" w:rsidR="0048483E" w:rsidRPr="00DA3098" w:rsidRDefault="00E05BB6" w:rsidP="00DA3098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povinnosti vrátiť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dôchodok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písmena a)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vyplatený 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neprávom alebo </w:t>
      </w:r>
      <w:r w:rsidR="00306D8F">
        <w:rPr>
          <w:rFonts w:ascii="Times New Roman" w:eastAsia="Times New Roman" w:hAnsi="Times New Roman" w:cs="Times New Roman"/>
          <w:sz w:val="24"/>
          <w:szCs w:val="24"/>
          <w:lang w:eastAsia="sk-SK"/>
        </w:rPr>
        <w:t>vo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vyššej sume ako patril</w:t>
      </w:r>
      <w:r w:rsidR="0048483E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6DC565A" w14:textId="77777777" w:rsidR="0048483E" w:rsidRPr="00DA3098" w:rsidRDefault="0048483E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E98AF2" w14:textId="77777777" w:rsidR="00E05BB6" w:rsidRPr="00DA3098" w:rsidRDefault="0048483E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</w:t>
      </w:r>
      <w:r w:rsidR="0047750B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V rozsahu pôsobnosti ustanovenej osobitným predpisom</w:t>
      </w:r>
      <w:r w:rsidR="0047750B" w:rsidRPr="00DA30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="0047750B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7161CF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CB71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ríslušný </w:t>
      </w:r>
      <w:r w:rsidR="00D01222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="00D01222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tvar 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sociálneho zabezpečenia a Vojenský úrad sociálneho zabezpečenia (ďalej len </w:t>
      </w:r>
      <w:r w:rsidR="00810422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úrad</w:t>
      </w:r>
      <w:r w:rsidR="00810422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47750B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rozhoduje</w:t>
      </w:r>
      <w:r w:rsidR="00E71A05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</w:t>
      </w:r>
    </w:p>
    <w:p w14:paraId="23842DFF" w14:textId="77777777" w:rsidR="0048483E" w:rsidRPr="00DA3098" w:rsidRDefault="00072098" w:rsidP="00DA3098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dôchodku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71A05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poberateľ</w:t>
      </w:r>
      <w:r w:rsidR="00B61B70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E71A05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dôchodku </w:t>
      </w:r>
    </w:p>
    <w:p w14:paraId="20E55F70" w14:textId="77777777" w:rsidR="0048483E" w:rsidRPr="00DA3098" w:rsidRDefault="0048483E" w:rsidP="00DA3098">
      <w:pPr>
        <w:pStyle w:val="Odsekzoznamu"/>
        <w:numPr>
          <w:ilvl w:val="0"/>
          <w:numId w:val="15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</w:t>
      </w:r>
      <w:r w:rsidR="008750F5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 a), ak 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poberateľovi dôchodku podľa 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</w:t>
      </w:r>
      <w:r w:rsidR="008750F5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 a)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 vypláca dôchodok úrad</w:t>
      </w:r>
      <w:r w:rsidR="00810422" w:rsidRPr="00DA309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A8B1053" w14:textId="77777777" w:rsidR="0048483E" w:rsidRPr="00DA3098" w:rsidRDefault="0048483E" w:rsidP="00DA3098">
      <w:pPr>
        <w:pStyle w:val="Odsekzoznamu"/>
        <w:numPr>
          <w:ilvl w:val="0"/>
          <w:numId w:val="15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</w:t>
      </w:r>
      <w:r w:rsidR="008750F5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 b)</w:t>
      </w:r>
      <w:r w:rsidR="00B25C63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c)</w:t>
      </w:r>
      <w:r w:rsidR="00E05BB6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63FE0250" w14:textId="77777777" w:rsidR="00E05BB6" w:rsidRPr="00DA3098" w:rsidRDefault="00E05BB6" w:rsidP="00DA3098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povinnosti vrátiť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dôchodok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písmena a)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vyplatený 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neprávom alebo vo vyššej sume ako patril.</w:t>
      </w:r>
    </w:p>
    <w:p w14:paraId="22AB9FD0" w14:textId="77777777" w:rsidR="00755E91" w:rsidRPr="00DA3098" w:rsidRDefault="00755E91" w:rsidP="00DA30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1EC5DB" w14:textId="77777777" w:rsidR="00755E91" w:rsidRDefault="00755E91" w:rsidP="00DA30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</w:rPr>
        <w:t>13. dôchodok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890" w:rsidRPr="00DA3098">
        <w:rPr>
          <w:rFonts w:ascii="Times New Roman" w:eastAsia="Times New Roman" w:hAnsi="Times New Roman" w:cs="Times New Roman"/>
          <w:sz w:val="24"/>
          <w:szCs w:val="24"/>
        </w:rPr>
        <w:t>poskytuje orgán verejnej správy, ktorý o 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</w:rPr>
        <w:t>13. dôchodku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890" w:rsidRPr="00DA3098">
        <w:rPr>
          <w:rFonts w:ascii="Times New Roman" w:eastAsia="Times New Roman" w:hAnsi="Times New Roman" w:cs="Times New Roman"/>
          <w:sz w:val="24"/>
          <w:szCs w:val="24"/>
        </w:rPr>
        <w:t xml:space="preserve">rozhoduje. 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Ak </w:t>
      </w:r>
      <w:r w:rsidRPr="00331A36">
        <w:rPr>
          <w:rFonts w:ascii="Times New Roman" w:eastAsia="Times New Roman" w:hAnsi="Times New Roman" w:cs="Times New Roman"/>
          <w:sz w:val="24"/>
          <w:szCs w:val="24"/>
        </w:rPr>
        <w:t>poberateľovi dôchodku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 vypláca dôchodok</w:t>
      </w:r>
      <w:r w:rsidR="001615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1C0">
        <w:rPr>
          <w:rFonts w:ascii="Times New Roman" w:eastAsia="Times New Roman" w:hAnsi="Times New Roman" w:cs="Times New Roman"/>
          <w:sz w:val="24"/>
          <w:szCs w:val="24"/>
        </w:rPr>
        <w:t>podľa</w:t>
      </w:r>
      <w:r w:rsidR="0016159A" w:rsidRPr="0016159A">
        <w:rPr>
          <w:rFonts w:ascii="Times New Roman" w:eastAsia="Times New Roman" w:hAnsi="Times New Roman" w:cs="Times New Roman"/>
          <w:sz w:val="24"/>
          <w:szCs w:val="24"/>
        </w:rPr>
        <w:t xml:space="preserve"> § 2</w:t>
      </w:r>
      <w:r w:rsidR="004F5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A36">
        <w:rPr>
          <w:rFonts w:ascii="Times New Roman" w:eastAsia="Times New Roman" w:hAnsi="Times New Roman" w:cs="Times New Roman"/>
          <w:sz w:val="24"/>
          <w:szCs w:val="24"/>
        </w:rPr>
        <w:t>súčasne Sociálna poisťovňa a úrad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</w:rPr>
        <w:t>13. dôchodok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sa poskytne k</w:t>
      </w:r>
      <w:r w:rsidR="003A487C" w:rsidRPr="00DA309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dôchodku, ktorý je najvyšší. Ak je suma </w:t>
      </w:r>
      <w:r w:rsidR="00032D61">
        <w:rPr>
          <w:rFonts w:ascii="Times New Roman" w:eastAsia="Times New Roman" w:hAnsi="Times New Roman" w:cs="Times New Roman"/>
          <w:sz w:val="24"/>
          <w:szCs w:val="24"/>
        </w:rPr>
        <w:t xml:space="preserve">vyplácaných 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dôchodkov </w:t>
      </w:r>
      <w:r w:rsidR="00A331C0">
        <w:rPr>
          <w:rFonts w:ascii="Times New Roman" w:eastAsia="Times New Roman" w:hAnsi="Times New Roman" w:cs="Times New Roman"/>
          <w:sz w:val="24"/>
          <w:szCs w:val="24"/>
        </w:rPr>
        <w:t>podľa</w:t>
      </w:r>
      <w:r w:rsidR="00A331C0" w:rsidRPr="0016159A">
        <w:rPr>
          <w:rFonts w:ascii="Times New Roman" w:eastAsia="Times New Roman" w:hAnsi="Times New Roman" w:cs="Times New Roman"/>
          <w:sz w:val="24"/>
          <w:szCs w:val="24"/>
        </w:rPr>
        <w:t xml:space="preserve"> § 2</w:t>
      </w:r>
      <w:r w:rsidR="00A33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rovnaká,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</w:rPr>
        <w:t>13. dôchodok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poskytne Sociálna poisťovňa.</w:t>
      </w:r>
    </w:p>
    <w:p w14:paraId="10992D7D" w14:textId="77777777" w:rsidR="004C3405" w:rsidRPr="00DA3098" w:rsidRDefault="004C3405" w:rsidP="00DA30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19F6B8" w14:textId="72CC1189" w:rsidR="002B3E0F" w:rsidRDefault="00EB42C2" w:rsidP="00996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Spoločné ustanovenia</w:t>
      </w:r>
    </w:p>
    <w:p w14:paraId="601AC13D" w14:textId="77777777" w:rsidR="009103FF" w:rsidRPr="00DA3098" w:rsidRDefault="009103FF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5</w:t>
      </w:r>
    </w:p>
    <w:p w14:paraId="7D743D8A" w14:textId="77777777" w:rsidR="007A6E57" w:rsidRPr="00DA3098" w:rsidRDefault="007A6E57" w:rsidP="00DA30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9C50D" w14:textId="77777777" w:rsidR="00EB42C2" w:rsidRPr="00DA3098" w:rsidRDefault="00072098" w:rsidP="00DA30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>13. dôchodok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42C2" w:rsidRPr="00DA3098">
        <w:rPr>
          <w:rFonts w:ascii="Times New Roman" w:eastAsia="Times New Roman" w:hAnsi="Times New Roman" w:cs="Times New Roman"/>
          <w:sz w:val="24"/>
          <w:szCs w:val="24"/>
        </w:rPr>
        <w:t>sa nezlučuje s</w:t>
      </w:r>
      <w:r w:rsidR="00CF74F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B42C2" w:rsidRPr="00DA3098">
        <w:rPr>
          <w:rFonts w:ascii="Times New Roman" w:eastAsia="Times New Roman" w:hAnsi="Times New Roman" w:cs="Times New Roman"/>
          <w:sz w:val="24"/>
          <w:szCs w:val="24"/>
        </w:rPr>
        <w:t>dôchodkom</w:t>
      </w:r>
      <w:r w:rsidR="00180A9F">
        <w:rPr>
          <w:rFonts w:ascii="Times New Roman" w:eastAsia="Times New Roman" w:hAnsi="Times New Roman" w:cs="Times New Roman"/>
          <w:sz w:val="24"/>
          <w:szCs w:val="24"/>
        </w:rPr>
        <w:t>,</w:t>
      </w:r>
      <w:r w:rsidR="00D01222">
        <w:rPr>
          <w:rFonts w:ascii="Times New Roman" w:eastAsia="Times New Roman" w:hAnsi="Times New Roman" w:cs="Times New Roman"/>
          <w:sz w:val="24"/>
          <w:szCs w:val="24"/>
        </w:rPr>
        <w:t xml:space="preserve"> s ktorým sa vypláca</w:t>
      </w:r>
      <w:r w:rsidR="00EB42C2" w:rsidRPr="00DA30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B96F8B" w14:textId="77777777" w:rsidR="009103FF" w:rsidRPr="00DA3098" w:rsidRDefault="009103FF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F91006" w14:textId="77777777" w:rsidR="00EB42C2" w:rsidRPr="00DA3098" w:rsidRDefault="00EB42C2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6</w:t>
      </w:r>
    </w:p>
    <w:p w14:paraId="00E87892" w14:textId="77777777" w:rsidR="00EB42C2" w:rsidRPr="00DA3098" w:rsidRDefault="00EB42C2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6629F7" w14:textId="77777777" w:rsidR="009103FF" w:rsidRPr="00DA3098" w:rsidRDefault="009103FF" w:rsidP="00DA30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</w:rPr>
        <w:t>13. dôchodok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sa vyplatí poberateľovi dôchodku v deň splatnosti dôchodku </w:t>
      </w:r>
      <w:r w:rsidR="00702AB2">
        <w:rPr>
          <w:rFonts w:ascii="Times New Roman" w:eastAsia="Times New Roman" w:hAnsi="Times New Roman" w:cs="Times New Roman"/>
          <w:sz w:val="24"/>
          <w:szCs w:val="24"/>
        </w:rPr>
        <w:t>podľa</w:t>
      </w:r>
      <w:r w:rsidR="00702AB2" w:rsidRPr="0016159A">
        <w:rPr>
          <w:rFonts w:ascii="Times New Roman" w:eastAsia="Times New Roman" w:hAnsi="Times New Roman" w:cs="Times New Roman"/>
          <w:sz w:val="24"/>
          <w:szCs w:val="24"/>
        </w:rPr>
        <w:t xml:space="preserve"> §</w:t>
      </w:r>
      <w:r w:rsidR="00A7515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02AB2" w:rsidRPr="0016159A">
        <w:rPr>
          <w:rFonts w:ascii="Times New Roman" w:eastAsia="Times New Roman" w:hAnsi="Times New Roman" w:cs="Times New Roman"/>
          <w:sz w:val="24"/>
          <w:szCs w:val="24"/>
        </w:rPr>
        <w:t>2</w:t>
      </w:r>
      <w:r w:rsidR="00702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v </w:t>
      </w:r>
      <w:r w:rsidR="00B25C63" w:rsidRPr="00DA3098">
        <w:rPr>
          <w:rFonts w:ascii="Times New Roman" w:eastAsia="Times New Roman" w:hAnsi="Times New Roman" w:cs="Times New Roman"/>
          <w:sz w:val="24"/>
          <w:szCs w:val="24"/>
        </w:rPr>
        <w:t>nove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mbri </w:t>
      </w:r>
      <w:r w:rsidR="00B25C63" w:rsidRPr="00DA3098">
        <w:rPr>
          <w:rFonts w:ascii="Times New Roman" w:eastAsia="Times New Roman" w:hAnsi="Times New Roman" w:cs="Times New Roman"/>
          <w:sz w:val="24"/>
          <w:szCs w:val="24"/>
        </w:rPr>
        <w:t>kalendárneho roka.</w:t>
      </w:r>
    </w:p>
    <w:p w14:paraId="7764DA05" w14:textId="77777777" w:rsidR="009103FF" w:rsidRPr="00DA3098" w:rsidRDefault="009103FF" w:rsidP="00DA30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0CEFC5" w14:textId="77777777" w:rsidR="00755E91" w:rsidRPr="00DA3098" w:rsidRDefault="00662D73" w:rsidP="00DA30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(2) Pri súbehu nárokov na </w:t>
      </w:r>
      <w:r w:rsidR="00755E91" w:rsidRPr="00DA3098">
        <w:rPr>
          <w:rFonts w:ascii="Times New Roman" w:eastAsia="Times New Roman" w:hAnsi="Times New Roman" w:cs="Times New Roman"/>
          <w:sz w:val="24"/>
          <w:szCs w:val="24"/>
        </w:rPr>
        <w:t xml:space="preserve">výplatu 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viac</w:t>
      </w:r>
      <w:r w:rsidR="00755E91" w:rsidRPr="00DA3098">
        <w:rPr>
          <w:rFonts w:ascii="Times New Roman" w:eastAsia="Times New Roman" w:hAnsi="Times New Roman" w:cs="Times New Roman"/>
          <w:sz w:val="24"/>
          <w:szCs w:val="24"/>
        </w:rPr>
        <w:t>erých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 dôchodkov </w:t>
      </w:r>
      <w:r w:rsidR="00CF74F1">
        <w:rPr>
          <w:rFonts w:ascii="Times New Roman" w:eastAsia="Times New Roman" w:hAnsi="Times New Roman" w:cs="Times New Roman"/>
          <w:sz w:val="24"/>
          <w:szCs w:val="24"/>
        </w:rPr>
        <w:t>podľa</w:t>
      </w:r>
      <w:r w:rsidR="00CF74F1" w:rsidRPr="0016159A">
        <w:rPr>
          <w:rFonts w:ascii="Times New Roman" w:eastAsia="Times New Roman" w:hAnsi="Times New Roman" w:cs="Times New Roman"/>
          <w:sz w:val="24"/>
          <w:szCs w:val="24"/>
        </w:rPr>
        <w:t xml:space="preserve"> § 2</w:t>
      </w:r>
      <w:r w:rsidR="00CF7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sa vyplatí len 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</w:rPr>
        <w:t>jed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</w:rPr>
        <w:t>e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2B3E0F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</w:rPr>
        <w:t>13. dôchodok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573F71" w14:textId="77777777" w:rsidR="00755E91" w:rsidRPr="00DA3098" w:rsidRDefault="00755E91" w:rsidP="00DA30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29BB06" w14:textId="77777777" w:rsidR="00EB42C2" w:rsidRPr="00DA3098" w:rsidRDefault="00755E91" w:rsidP="00DA30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="00EB42C2" w:rsidRPr="00DA3098">
        <w:rPr>
          <w:rFonts w:ascii="Times New Roman" w:eastAsia="Times New Roman" w:hAnsi="Times New Roman" w:cs="Times New Roman"/>
          <w:sz w:val="24"/>
          <w:szCs w:val="24"/>
        </w:rPr>
        <w:t xml:space="preserve">Na poukazovanie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</w:rPr>
        <w:t>13. dôchodku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42C2" w:rsidRPr="00DA3098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="00201EBF" w:rsidRPr="00DA3098">
        <w:rPr>
          <w:rFonts w:ascii="Times New Roman" w:eastAsia="Times New Roman" w:hAnsi="Times New Roman" w:cs="Times New Roman"/>
          <w:sz w:val="24"/>
          <w:szCs w:val="24"/>
        </w:rPr>
        <w:t>vzťahuj</w:t>
      </w:r>
      <w:r w:rsidR="00201EBF">
        <w:rPr>
          <w:rFonts w:ascii="Times New Roman" w:eastAsia="Times New Roman" w:hAnsi="Times New Roman" w:cs="Times New Roman"/>
          <w:sz w:val="24"/>
          <w:szCs w:val="24"/>
        </w:rPr>
        <w:t>ú</w:t>
      </w:r>
      <w:r w:rsidR="00201EBF" w:rsidRPr="00DA3098">
        <w:rPr>
          <w:rFonts w:ascii="Times New Roman" w:eastAsia="Times New Roman" w:hAnsi="Times New Roman" w:cs="Times New Roman"/>
          <w:sz w:val="24"/>
          <w:szCs w:val="24"/>
        </w:rPr>
        <w:t xml:space="preserve"> osobitn</w:t>
      </w:r>
      <w:r w:rsidR="00201EBF">
        <w:rPr>
          <w:rFonts w:ascii="Times New Roman" w:eastAsia="Times New Roman" w:hAnsi="Times New Roman" w:cs="Times New Roman"/>
          <w:sz w:val="24"/>
          <w:szCs w:val="24"/>
        </w:rPr>
        <w:t>é</w:t>
      </w:r>
      <w:r w:rsidR="00201EBF" w:rsidRPr="00DA3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42C2" w:rsidRPr="00DA3098">
        <w:rPr>
          <w:rFonts w:ascii="Times New Roman" w:eastAsia="Times New Roman" w:hAnsi="Times New Roman" w:cs="Times New Roman"/>
          <w:sz w:val="24"/>
          <w:szCs w:val="24"/>
        </w:rPr>
        <w:t>predpis</w:t>
      </w:r>
      <w:r w:rsidR="00201EBF">
        <w:rPr>
          <w:rFonts w:ascii="Times New Roman" w:eastAsia="Times New Roman" w:hAnsi="Times New Roman" w:cs="Times New Roman"/>
          <w:sz w:val="24"/>
          <w:szCs w:val="24"/>
        </w:rPr>
        <w:t>y</w:t>
      </w:r>
      <w:r w:rsidR="00EB42C2" w:rsidRPr="00DA309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B42C2" w:rsidRPr="00DA3098">
        <w:rPr>
          <w:rStyle w:val="Odkaznapoznmkupodiarou"/>
          <w:rFonts w:ascii="Times New Roman" w:eastAsia="Times New Roman" w:hAnsi="Times New Roman"/>
          <w:sz w:val="24"/>
          <w:szCs w:val="24"/>
        </w:rPr>
        <w:footnoteReference w:id="6"/>
      </w:r>
      <w:r w:rsidR="00EB42C2" w:rsidRPr="00DA309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3F8C160" w14:textId="77777777" w:rsidR="009103FF" w:rsidRPr="00DA3098" w:rsidRDefault="009103FF" w:rsidP="00DA30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1F64CE" w14:textId="77777777" w:rsidR="009103FF" w:rsidRPr="00DA3098" w:rsidRDefault="009103FF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§ </w:t>
      </w:r>
      <w:r w:rsidR="00EB42C2"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7</w:t>
      </w:r>
    </w:p>
    <w:p w14:paraId="346B0017" w14:textId="77777777" w:rsidR="009103FF" w:rsidRPr="00DA3098" w:rsidRDefault="009103FF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7EF3040" w14:textId="77777777" w:rsidR="00B57FB7" w:rsidRPr="00DA3098" w:rsidRDefault="00B57FB7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</w:t>
      </w:r>
      <w:r w:rsidR="001856B1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Ak tento zákon neustanovuje inak, n</w:t>
      </w:r>
      <w:r w:rsidR="00EB42C2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a konanie 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B5E43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</w:p>
    <w:p w14:paraId="7E1ABC12" w14:textId="77777777" w:rsidR="00E05BB6" w:rsidRPr="00DA3098" w:rsidRDefault="00072098" w:rsidP="00DA3098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13. dôchodku</w:t>
      </w:r>
      <w:r w:rsidR="00316369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B5E43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</w:t>
      </w:r>
      <w:r w:rsidR="00E30890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§ 4 ods. 1</w:t>
      </w:r>
      <w:r w:rsidR="00E05BB6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 a)</w:t>
      </w:r>
      <w:r w:rsidR="00B57FB7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</w:t>
      </w:r>
      <w:r w:rsidR="00EB42C2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57FB7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vzťahujú ustanovenia všeobecného predpisu o sociálnom poistení upravujúce konanie v dávkových veciach sociálneho poistenia</w:t>
      </w:r>
      <w:r w:rsidR="003A487C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62AE00EA" w14:textId="77777777" w:rsidR="00EB42C2" w:rsidRPr="00DA3098" w:rsidRDefault="00E05BB6" w:rsidP="00DA3098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povinnosti vrátiť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dôchodok</w:t>
      </w:r>
      <w:r w:rsidR="00850B36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vyplatený 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neprávom alebo vo vyššej sume ako patril </w:t>
      </w:r>
      <w:r w:rsidR="003B5E43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4 ods. 1 písm. b) 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sa vzťahujú ustanovenia všeobecného predpisu o sociálnom poistení upravujúce iné konanie ako konanie v dávkových veciach sociálneho poistenia</w:t>
      </w:r>
      <w:r w:rsidR="00AB36EE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4865ECF2" w14:textId="77777777" w:rsidR="00B57FB7" w:rsidRPr="00DA3098" w:rsidRDefault="00072098" w:rsidP="00DA3098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dôchodku</w:t>
      </w:r>
      <w:r w:rsidR="00850B36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A487C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</w:t>
      </w:r>
      <w:r w:rsidR="00E30890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§ 4 ods. 2</w:t>
      </w:r>
      <w:r w:rsidR="00B57FB7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vzťahujú ustanovenia osobitného predpisu</w:t>
      </w:r>
      <w:r w:rsidR="00B57FB7" w:rsidRPr="00DA30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="00B57FB7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) upravujúce konanie o dávkach a</w:t>
      </w:r>
      <w:r w:rsidR="00A8051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B57FB7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službách sociálneho zabezpečenia.</w:t>
      </w:r>
    </w:p>
    <w:p w14:paraId="093FD4E3" w14:textId="77777777" w:rsidR="00B57FB7" w:rsidRPr="00DA3098" w:rsidRDefault="00B57FB7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D6BB30" w14:textId="77777777" w:rsidR="001856B1" w:rsidRPr="00DA3098" w:rsidRDefault="001856B1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Na konanie </w:t>
      </w:r>
      <w:r w:rsidR="00B61B70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§ 4 ods. 1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5754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prvom stupni 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je príslušné ústredie Sociálnej poisťovne.</w:t>
      </w:r>
    </w:p>
    <w:p w14:paraId="78D81F83" w14:textId="77777777" w:rsidR="00927C8B" w:rsidRPr="00DA3098" w:rsidRDefault="00927C8B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3DE731" w14:textId="77777777" w:rsidR="002A5FED" w:rsidRPr="00DA3098" w:rsidRDefault="001856B1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(3) Konanie o</w:t>
      </w:r>
      <w:r w:rsidR="002A5FED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dôchodku</w:t>
      </w:r>
      <w:r w:rsidR="00850B36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A5FED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začína </w:t>
      </w:r>
      <w:r w:rsidR="0011708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2A5FED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podnet</w:t>
      </w:r>
      <w:r w:rsidR="0011708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2A5FED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orgánu verejnej správy, ktorý </w:t>
      </w:r>
      <w:r w:rsidR="007A0A4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6B6769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 13.</w:t>
      </w:r>
      <w:r w:rsidR="00B0193A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6B6769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dôchodku</w:t>
      </w:r>
      <w:r w:rsidR="00850B36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A0A4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rozhoduje</w:t>
      </w:r>
      <w:r w:rsidR="002A5FED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FDB0D5A" w14:textId="77777777" w:rsidR="001856B1" w:rsidRPr="00DA3098" w:rsidRDefault="001856B1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9C2BA1" w14:textId="77777777" w:rsidR="006D78C4" w:rsidRPr="00DA3098" w:rsidRDefault="006D78C4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11708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O priznaní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dôchodku</w:t>
      </w:r>
      <w:r w:rsidR="00850B36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nevyhotovuje písomné rozhodnutie; </w:t>
      </w:r>
      <w:r w:rsidR="004A4290">
        <w:rPr>
          <w:rFonts w:ascii="Times New Roman" w:eastAsia="Times New Roman" w:hAnsi="Times New Roman" w:cs="Times New Roman"/>
          <w:sz w:val="24"/>
          <w:szCs w:val="24"/>
          <w:lang w:eastAsia="sk-SK"/>
        </w:rPr>
        <w:t>správny poriadok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vzťahuje primerane.</w:t>
      </w:r>
    </w:p>
    <w:p w14:paraId="0F42BBF3" w14:textId="77777777" w:rsidR="008B1B8F" w:rsidRPr="00DA3098" w:rsidRDefault="008B1B8F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310184" w14:textId="77777777" w:rsidR="008B1B8F" w:rsidRPr="00DA3098" w:rsidRDefault="008B1B8F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11708F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Na vymáhanie pohľadávky na </w:t>
      </w:r>
      <w:r w:rsidR="0007209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dôchodku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8D10B2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ktorý 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poskytuje Sociálna poisťovňa, sa vzťahujú ustanovenia všeobecného predpisu o sociálnom poistení upravujúce konanie v</w:t>
      </w:r>
      <w:r w:rsidR="002631D8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veciach vymáhania pohľadávok.</w:t>
      </w:r>
    </w:p>
    <w:p w14:paraId="0913ED30" w14:textId="77777777" w:rsidR="006D78C4" w:rsidRPr="00DA3098" w:rsidRDefault="006D78C4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7F01CF" w14:textId="77777777" w:rsidR="006D78C4" w:rsidRPr="00DA3098" w:rsidRDefault="006D78C4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8</w:t>
      </w:r>
    </w:p>
    <w:p w14:paraId="0F7544F5" w14:textId="77777777" w:rsidR="006D78C4" w:rsidRPr="00B17FAD" w:rsidRDefault="006D78C4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E32DEB" w14:textId="77777777" w:rsidR="009103FF" w:rsidRPr="00B17FAD" w:rsidRDefault="009103FF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(1)</w:t>
      </w:r>
      <w:r w:rsidR="006D78C4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72098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dôchodok</w:t>
      </w:r>
      <w:r w:rsidR="00850B36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zvýši alebo zníži a vyplatí sa vo vyššej sume alebo v nižšej sume, ak sa zmenia skutočnosti rozhodujúce na nárok na </w:t>
      </w:r>
      <w:r w:rsidR="00072098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13</w:t>
      </w:r>
      <w:r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072098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dôchodok.</w:t>
      </w:r>
    </w:p>
    <w:p w14:paraId="46654BB7" w14:textId="77777777" w:rsidR="006D78C4" w:rsidRPr="00B17FAD" w:rsidRDefault="006D78C4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167FED" w14:textId="77777777" w:rsidR="009103FF" w:rsidRPr="00B17FAD" w:rsidRDefault="009103FF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6D78C4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6D78C4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</w:t>
      </w:r>
      <w:r w:rsidR="006E0CA1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72098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dôchodok</w:t>
      </w:r>
      <w:r w:rsidR="00850B36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72098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vyplatil </w:t>
      </w:r>
      <w:r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neprávom</w:t>
      </w:r>
      <w:r w:rsidR="006E0CA1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vo vyššej sume ako </w:t>
      </w:r>
      <w:r w:rsidR="00072098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patril</w:t>
      </w:r>
      <w:r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6E0CA1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poberateľ dôchodku je</w:t>
      </w:r>
      <w:r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povinn</w:t>
      </w:r>
      <w:r w:rsidR="006E0CA1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61B70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vrátiť</w:t>
      </w:r>
      <w:r w:rsidR="00B61B70" w:rsidRPr="00B17FAD" w:rsidDel="006B0B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72098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dôchodok</w:t>
      </w:r>
      <w:r w:rsidR="00850B36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72098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vyplatený </w:t>
      </w:r>
      <w:r w:rsidR="006B0B86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neprávom alebo vo vyššej sume </w:t>
      </w:r>
      <w:r w:rsidR="006B0B86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ako </w:t>
      </w:r>
      <w:r w:rsidR="00072098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patril</w:t>
      </w:r>
      <w:r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Nárok na vrátenie </w:t>
      </w:r>
      <w:r w:rsidR="00072098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dôchodku</w:t>
      </w:r>
      <w:r w:rsidR="00850B36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72098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vyplateného </w:t>
      </w:r>
      <w:r w:rsidR="006D310D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neprávom alebo vo vyššej sume ako </w:t>
      </w:r>
      <w:r w:rsidR="00072098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patril </w:t>
      </w:r>
      <w:r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zaniká uplynutím jedného roka odo dňa, keď </w:t>
      </w:r>
      <w:r w:rsidR="006E0CA1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Sociálna poisťovňa alebo úrad túto skutočnosť zistil</w:t>
      </w:r>
      <w:r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najneskôr uplynutím troch rokov odo dňa </w:t>
      </w:r>
      <w:r w:rsidR="00072098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jeho </w:t>
      </w:r>
      <w:r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neoprávnenej výplaty.</w:t>
      </w:r>
    </w:p>
    <w:p w14:paraId="753675C5" w14:textId="77777777" w:rsidR="000967FD" w:rsidRPr="00B17FAD" w:rsidRDefault="000967FD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550FC21" w14:textId="77777777" w:rsidR="009B60AA" w:rsidRPr="00B17FAD" w:rsidRDefault="00E90230" w:rsidP="002B3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D8183E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9B60AA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Sociálna poisťovňa alebo úrad zú</w:t>
      </w:r>
      <w:r w:rsidR="009B60AA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čtuje</w:t>
      </w:r>
      <w:r w:rsidR="008A1E7F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B301B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13. dôchodok vyplatený </w:t>
      </w:r>
      <w:r w:rsidR="008A1E7F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neprávom</w:t>
      </w:r>
      <w:r w:rsidR="00D8183E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A1E7F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alebo</w:t>
      </w:r>
      <w:r w:rsidR="007B301B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vyššej sume ako patril</w:t>
      </w:r>
      <w:r w:rsidR="007B301B" w:rsidRPr="00B17FAD" w:rsidDel="007B30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B60AA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="0044381C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9B60AA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vypláca</w:t>
      </w:r>
      <w:r w:rsidR="0044381C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ným dôchodkom</w:t>
      </w:r>
      <w:r w:rsidR="00D8183E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§ 2</w:t>
      </w:r>
      <w:r w:rsidR="009B60AA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; </w:t>
      </w:r>
      <w:r w:rsidR="001B32B3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takto znížená </w:t>
      </w:r>
      <w:r w:rsidR="009B60AA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suma </w:t>
      </w:r>
      <w:r w:rsidR="00D8183E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dôchodku podľa § 2 </w:t>
      </w:r>
      <w:r w:rsidR="009B60AA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nesmie byť v úhrne s</w:t>
      </w:r>
      <w:r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inými </w:t>
      </w:r>
      <w:r w:rsidR="009B60AA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dávkami </w:t>
      </w:r>
      <w:r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vyplácanými podľa o</w:t>
      </w:r>
      <w:r w:rsidR="009B60AA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so</w:t>
      </w:r>
      <w:r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b</w:t>
      </w:r>
      <w:r w:rsidR="009B60AA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itn</w:t>
      </w:r>
      <w:r w:rsidR="001B32B3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ých</w:t>
      </w:r>
      <w:r w:rsidR="009B60AA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predpis</w:t>
      </w:r>
      <w:r w:rsidR="001B32B3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ov</w:t>
      </w:r>
      <w:r w:rsidR="00612D7D" w:rsidRPr="00B17FAD">
        <w:rPr>
          <w:rFonts w:ascii="Times New Roman" w:hAnsi="Times New Roman" w:cs="Times New Roman"/>
          <w:sz w:val="24"/>
          <w:szCs w:val="24"/>
          <w:vertAlign w:val="superscript"/>
        </w:rPr>
        <w:footnoteReference w:id="7"/>
      </w:r>
      <w:r w:rsidR="00612D7D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9B60AA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nižšia ako suma, ktorú nemožno postihnúť výkonom rozhodnutia.</w:t>
      </w:r>
    </w:p>
    <w:p w14:paraId="4EE557AD" w14:textId="77777777" w:rsidR="00471B37" w:rsidRPr="00DA3098" w:rsidRDefault="00471B37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F6171F2" w14:textId="77777777" w:rsidR="009103FF" w:rsidRPr="00DA3098" w:rsidRDefault="009103FF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§ </w:t>
      </w:r>
      <w:r w:rsidR="006E0CA1" w:rsidRPr="00DA30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9</w:t>
      </w:r>
    </w:p>
    <w:p w14:paraId="685D328B" w14:textId="77777777" w:rsidR="006E0CA1" w:rsidRPr="00DA3098" w:rsidRDefault="006E0CA1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A68F255" w14:textId="77777777" w:rsidR="006E0CA1" w:rsidRPr="00DA3098" w:rsidRDefault="003E240F" w:rsidP="00DA30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Poberateľ dôchodku </w:t>
      </w:r>
      <w:r w:rsidR="008B2C6B">
        <w:rPr>
          <w:rFonts w:ascii="Times New Roman" w:eastAsia="Times New Roman" w:hAnsi="Times New Roman" w:cs="Times New Roman"/>
          <w:sz w:val="24"/>
          <w:szCs w:val="24"/>
        </w:rPr>
        <w:t xml:space="preserve">podľa § 2 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je povinný do 31. augusta </w:t>
      </w:r>
      <w:r w:rsidRPr="00DA3098">
        <w:rPr>
          <w:rFonts w:ascii="Times New Roman" w:hAnsi="Times New Roman" w:cs="Times New Roman"/>
          <w:sz w:val="24"/>
          <w:szCs w:val="24"/>
        </w:rPr>
        <w:t>kalendárneho roka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 xml:space="preserve"> oznámiť príslušnému orgánu verejnej správy spôsobom ním určeným m</w:t>
      </w:r>
      <w:r w:rsidR="006D78C4" w:rsidRPr="00DA3098">
        <w:rPr>
          <w:rFonts w:ascii="Times New Roman" w:eastAsia="Times New Roman" w:hAnsi="Times New Roman" w:cs="Times New Roman"/>
          <w:sz w:val="24"/>
          <w:szCs w:val="24"/>
        </w:rPr>
        <w:t xml:space="preserve">esačnú sumu naposledy vyplateného dôchodku podľa </w:t>
      </w:r>
      <w:r w:rsidR="006E0CA1" w:rsidRPr="00DA3098">
        <w:rPr>
          <w:rFonts w:ascii="Times New Roman" w:eastAsia="Times New Roman" w:hAnsi="Times New Roman" w:cs="Times New Roman"/>
          <w:sz w:val="24"/>
          <w:szCs w:val="24"/>
        </w:rPr>
        <w:t>§ 3 ods. 3</w:t>
      </w:r>
      <w:r w:rsidR="006D78C4" w:rsidRPr="00DA3098">
        <w:rPr>
          <w:rFonts w:ascii="Times New Roman" w:eastAsia="Times New Roman" w:hAnsi="Times New Roman" w:cs="Times New Roman"/>
          <w:sz w:val="24"/>
          <w:szCs w:val="24"/>
        </w:rPr>
        <w:t xml:space="preserve"> písm. a)</w:t>
      </w:r>
      <w:r w:rsidR="004A4290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3D77A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07B76">
        <w:rPr>
          <w:rFonts w:ascii="Times New Roman" w:eastAsia="Times New Roman" w:hAnsi="Times New Roman" w:cs="Times New Roman"/>
          <w:sz w:val="24"/>
          <w:szCs w:val="24"/>
        </w:rPr>
        <w:t>dávky</w:t>
      </w:r>
      <w:r w:rsidR="003D77A8">
        <w:rPr>
          <w:rFonts w:ascii="Times New Roman" w:eastAsia="Times New Roman" w:hAnsi="Times New Roman" w:cs="Times New Roman"/>
          <w:sz w:val="24"/>
          <w:szCs w:val="24"/>
        </w:rPr>
        <w:t xml:space="preserve"> podľa</w:t>
      </w:r>
      <w:r w:rsidR="00935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5E16" w:rsidRPr="00DA3098">
        <w:rPr>
          <w:rFonts w:ascii="Times New Roman" w:eastAsia="Times New Roman" w:hAnsi="Times New Roman" w:cs="Times New Roman"/>
          <w:sz w:val="24"/>
          <w:szCs w:val="24"/>
        </w:rPr>
        <w:t>§ 3 ods. 3 písm.</w:t>
      </w:r>
      <w:r w:rsidR="003D7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2AB2">
        <w:rPr>
          <w:rFonts w:ascii="Times New Roman" w:eastAsia="Times New Roman" w:hAnsi="Times New Roman" w:cs="Times New Roman"/>
          <w:sz w:val="24"/>
          <w:szCs w:val="24"/>
        </w:rPr>
        <w:t>e</w:t>
      </w:r>
      <w:r w:rsidR="004A429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E0CA1" w:rsidRPr="00DA30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25A00B" w14:textId="77777777" w:rsidR="009103FF" w:rsidRPr="00DA3098" w:rsidRDefault="009103FF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796E75" w14:textId="77777777" w:rsidR="008D10B2" w:rsidRPr="00DA3098" w:rsidRDefault="008D10B2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10</w:t>
      </w:r>
    </w:p>
    <w:p w14:paraId="528F5BA4" w14:textId="77777777" w:rsidR="008D10B2" w:rsidRPr="00DA3098" w:rsidRDefault="008D10B2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BB73F3" w14:textId="77777777" w:rsidR="00113E83" w:rsidRPr="00DA3098" w:rsidRDefault="00113E83" w:rsidP="00113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Štát poskytuje finančné prostriedky na úhradu nákladov na  13. dôchodok a na úhradu </w:t>
      </w:r>
      <w:r w:rsidR="00AD2A1F">
        <w:rPr>
          <w:rFonts w:ascii="Times New Roman" w:eastAsia="Times New Roman" w:hAnsi="Times New Roman" w:cs="Times New Roman"/>
          <w:sz w:val="24"/>
          <w:szCs w:val="24"/>
          <w:lang w:eastAsia="sk-SK"/>
        </w:rPr>
        <w:t>výdavkov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spojených s jeho výplatou. Finančné prostriedky podľa prvej vety sa </w:t>
      </w:r>
      <w:r w:rsidR="00D873FE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poukazujú</w:t>
      </w:r>
      <w:r w:rsidR="00FD55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D5594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prostredníctvom kapitoly štátneho rozpočtu Ministerstva práce, sociálnych vecí a rodiny Slovenskej republiky</w:t>
      </w:r>
      <w:r w:rsidR="00FD55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osobitný účet</w:t>
      </w:r>
    </w:p>
    <w:p w14:paraId="125C1529" w14:textId="77777777" w:rsidR="00113E83" w:rsidRPr="00DA3098" w:rsidRDefault="00113E83" w:rsidP="00113E83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Sociálnej poisťovne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, ak 13. dôchodok poskytuje Sociálna poisťovňa,</w:t>
      </w:r>
    </w:p>
    <w:p w14:paraId="71A47E3D" w14:textId="77777777" w:rsidR="00113E83" w:rsidRPr="00AD0679" w:rsidRDefault="00D01222" w:rsidP="00AD0679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D06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spravovaný </w:t>
      </w:r>
      <w:r w:rsidR="00AD0679" w:rsidRPr="00AD0679">
        <w:rPr>
          <w:rFonts w:ascii="Times New Roman" w:eastAsia="Times New Roman" w:hAnsi="Times New Roman" w:cs="Times New Roman"/>
          <w:sz w:val="24"/>
          <w:szCs w:val="24"/>
          <w:lang w:eastAsia="sk-SK"/>
        </w:rPr>
        <w:t>úradom</w:t>
      </w:r>
      <w:r w:rsidRPr="00AD06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ak 13. dôchodok poskytuje </w:t>
      </w:r>
      <w:r w:rsidR="00AD0679" w:rsidRPr="00AD0679">
        <w:rPr>
          <w:rFonts w:ascii="Times New Roman" w:eastAsia="Times New Roman" w:hAnsi="Times New Roman" w:cs="Times New Roman"/>
          <w:sz w:val="24"/>
          <w:szCs w:val="24"/>
          <w:lang w:eastAsia="sk-SK"/>
        </w:rPr>
        <w:t>úrad.</w:t>
      </w:r>
    </w:p>
    <w:p w14:paraId="4E8BDAC7" w14:textId="77777777" w:rsidR="001F1CFA" w:rsidRPr="00DA3098" w:rsidRDefault="001F1CFA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654DE6E" w14:textId="77777777" w:rsidR="008D10B2" w:rsidRPr="00DA3098" w:rsidRDefault="008D10B2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11</w:t>
      </w:r>
    </w:p>
    <w:p w14:paraId="60E60F81" w14:textId="77777777" w:rsidR="008D10B2" w:rsidRPr="00DA3098" w:rsidRDefault="008D10B2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Prechodné ustanovenia</w:t>
      </w:r>
    </w:p>
    <w:p w14:paraId="74EDB721" w14:textId="77777777" w:rsidR="008D10B2" w:rsidRPr="00DA3098" w:rsidRDefault="008D10B2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E976313" w14:textId="77777777" w:rsidR="008D10B2" w:rsidRPr="00DA3098" w:rsidRDefault="00651927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</w:t>
      </w:r>
      <w:r w:rsidR="00BB6CBB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Nárok na 13. dôchodok v roku 2020 má poberateľ</w:t>
      </w:r>
      <w:r w:rsidR="00935E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dôchodku</w:t>
      </w:r>
      <w:r w:rsidR="00BB6CBB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ktorý má v decembri 2020 nárok na výplatu dôchodku </w:t>
      </w:r>
      <w:r w:rsidR="006C0130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</w:t>
      </w:r>
      <w:r w:rsidR="006C0130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B6CBB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§ 2.</w:t>
      </w:r>
    </w:p>
    <w:p w14:paraId="70C0B3EE" w14:textId="77777777" w:rsidR="002624F8" w:rsidRPr="00DA3098" w:rsidRDefault="002624F8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C39E1C" w14:textId="77777777" w:rsidR="00BB6CBB" w:rsidRPr="00B17FAD" w:rsidRDefault="00651927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</w:t>
      </w:r>
      <w:r w:rsidR="00BB6CBB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13. dôchodok</w:t>
      </w:r>
      <w:r w:rsidR="002624F8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, na ktorý vznikne nárok podľa odseku 1,</w:t>
      </w:r>
      <w:r w:rsidR="00BB6CBB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vyplatí poberateľovi dôchodku v deň splatnosti dôchodku </w:t>
      </w:r>
      <w:r w:rsidR="00935E16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2 </w:t>
      </w:r>
      <w:r w:rsidR="00BB6CBB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v decembri 2020.</w:t>
      </w:r>
    </w:p>
    <w:p w14:paraId="0A955A56" w14:textId="77777777" w:rsidR="00E87257" w:rsidRPr="00B17FAD" w:rsidRDefault="00E87257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B757A2" w14:textId="77777777" w:rsidR="00BB6CBB" w:rsidRPr="00B17FAD" w:rsidRDefault="00651927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(3) </w:t>
      </w:r>
      <w:r w:rsidR="002624F8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Poberateľ dôchodku je povinný do 15. novembra 2020 oznámiť príslušnému orgánu verejnej správy spôsobom ním určeným mesačnú sumu naposledy vyplateného dôchodku podľa § 3 ods. 3 písm. a)</w:t>
      </w:r>
      <w:r w:rsidR="00935E16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="00507B76" w:rsidRPr="00B17FAD">
        <w:rPr>
          <w:rFonts w:ascii="Times New Roman" w:eastAsia="Times New Roman" w:hAnsi="Times New Roman" w:cs="Times New Roman"/>
          <w:sz w:val="24"/>
          <w:szCs w:val="24"/>
        </w:rPr>
        <w:t>dávky</w:t>
      </w:r>
      <w:r w:rsidR="00935E16" w:rsidRPr="00B17FAD">
        <w:rPr>
          <w:rFonts w:ascii="Times New Roman" w:eastAsia="Times New Roman" w:hAnsi="Times New Roman" w:cs="Times New Roman"/>
          <w:sz w:val="24"/>
          <w:szCs w:val="24"/>
        </w:rPr>
        <w:t xml:space="preserve"> podľa § 3 ods. 3 písm. </w:t>
      </w:r>
      <w:r w:rsidR="00E466CD" w:rsidRPr="00B17FAD">
        <w:rPr>
          <w:rFonts w:ascii="Times New Roman" w:eastAsia="Times New Roman" w:hAnsi="Times New Roman" w:cs="Times New Roman"/>
          <w:sz w:val="24"/>
          <w:szCs w:val="24"/>
        </w:rPr>
        <w:t>e</w:t>
      </w:r>
      <w:r w:rsidR="00935E16" w:rsidRPr="00B17FAD">
        <w:rPr>
          <w:rFonts w:ascii="Times New Roman" w:eastAsia="Times New Roman" w:hAnsi="Times New Roman" w:cs="Times New Roman"/>
          <w:sz w:val="24"/>
          <w:szCs w:val="24"/>
        </w:rPr>
        <w:t>)</w:t>
      </w:r>
      <w:r w:rsidR="002624F8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AA992C7" w14:textId="77777777" w:rsidR="00BB6CBB" w:rsidRPr="00B17FAD" w:rsidRDefault="00BB6CBB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70CD95" w14:textId="51AD15D9" w:rsidR="00BB6CBB" w:rsidRPr="00B17FAD" w:rsidRDefault="00651927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(4) </w:t>
      </w:r>
      <w:r w:rsidR="00BB6CBB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prepočet dôchodku podľa </w:t>
      </w:r>
      <w:r w:rsidR="00CF593C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3 </w:t>
      </w:r>
      <w:r w:rsidR="00BB6CBB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ods</w:t>
      </w:r>
      <w:r w:rsidR="00CF593C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BB6CBB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 písm. a)</w:t>
      </w:r>
      <w:r w:rsidR="00935E16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="00507B76" w:rsidRPr="00B17FAD">
        <w:rPr>
          <w:rFonts w:ascii="Times New Roman" w:eastAsia="Times New Roman" w:hAnsi="Times New Roman" w:cs="Times New Roman"/>
          <w:sz w:val="24"/>
          <w:szCs w:val="24"/>
        </w:rPr>
        <w:t>dávky</w:t>
      </w:r>
      <w:r w:rsidR="00935E16" w:rsidRPr="00B17FAD">
        <w:rPr>
          <w:rFonts w:ascii="Times New Roman" w:eastAsia="Times New Roman" w:hAnsi="Times New Roman" w:cs="Times New Roman"/>
          <w:sz w:val="24"/>
          <w:szCs w:val="24"/>
        </w:rPr>
        <w:t xml:space="preserve"> podľa § 3 ods. 3 písm. </w:t>
      </w:r>
      <w:r w:rsidR="00E466CD" w:rsidRPr="00B17FAD">
        <w:rPr>
          <w:rFonts w:ascii="Times New Roman" w:eastAsia="Times New Roman" w:hAnsi="Times New Roman" w:cs="Times New Roman"/>
          <w:sz w:val="24"/>
          <w:szCs w:val="24"/>
        </w:rPr>
        <w:t>e</w:t>
      </w:r>
      <w:r w:rsidR="00935E16" w:rsidRPr="00B17FAD">
        <w:rPr>
          <w:rFonts w:ascii="Times New Roman" w:eastAsia="Times New Roman" w:hAnsi="Times New Roman" w:cs="Times New Roman"/>
          <w:sz w:val="24"/>
          <w:szCs w:val="24"/>
        </w:rPr>
        <w:t>)</w:t>
      </w:r>
      <w:r w:rsidR="00BB6CBB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</w:t>
      </w:r>
      <w:r w:rsidR="009316EB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="00BB6CBB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poberateľovi dôchodku </w:t>
      </w:r>
      <w:r w:rsidR="00CF593C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odseku 3 </w:t>
      </w:r>
      <w:r w:rsidR="00BB6CBB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vypláca</w:t>
      </w:r>
      <w:r w:rsidR="009316EB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="00BB6CBB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cudzej mene, sa použije referenčný výmenný kurz určený a vyhlásený Európskou centrálnou bankou alebo Národnou bankou Slovenska,</w:t>
      </w:r>
      <w:r w:rsidR="0018358E" w:rsidRPr="00B17F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5</w:t>
      </w:r>
      <w:r w:rsidR="00BB6CBB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) ktorý je platný k</w:t>
      </w:r>
      <w:r w:rsidR="00242E9F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1. októbru </w:t>
      </w:r>
      <w:r w:rsidR="0083199A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2020</w:t>
      </w:r>
      <w:r w:rsidR="00BB6CBB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Dôchodok </w:t>
      </w:r>
      <w:r w:rsidR="00935E16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r w:rsidR="00507B76" w:rsidRPr="00B17FAD">
        <w:rPr>
          <w:rFonts w:ascii="Times New Roman" w:eastAsia="Times New Roman" w:hAnsi="Times New Roman" w:cs="Times New Roman"/>
          <w:sz w:val="24"/>
          <w:szCs w:val="24"/>
        </w:rPr>
        <w:t>dávka</w:t>
      </w:r>
      <w:r w:rsidR="00935E16" w:rsidRPr="00B17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6CBB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prepočítan</w:t>
      </w:r>
      <w:r w:rsidR="00507B76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="00BB6CBB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prvej vety sa </w:t>
      </w:r>
      <w:r w:rsidR="00507B76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zaokrúhľujú </w:t>
      </w:r>
      <w:r w:rsidR="00BB6CBB"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na najbližší eurocent nadol.</w:t>
      </w:r>
    </w:p>
    <w:p w14:paraId="408BBF8B" w14:textId="77777777" w:rsidR="00BB6CBB" w:rsidRPr="00DA3098" w:rsidRDefault="00BB6CBB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401F59" w14:textId="77777777" w:rsidR="003066E8" w:rsidRPr="00DA3098" w:rsidRDefault="003066E8" w:rsidP="00DA3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098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52FF69BB" w14:textId="77777777" w:rsidR="00F56C1D" w:rsidRPr="00DA3098" w:rsidRDefault="00F56C1D" w:rsidP="00DA3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8800F4" w14:textId="77777777" w:rsidR="003066E8" w:rsidRPr="00DA3098" w:rsidRDefault="00775798" w:rsidP="00DA3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Zákon Národnej rady Slovenskej republiky č. 233/1995 Z. z. o súdnych exekútoroch a</w:t>
      </w:r>
      <w:r w:rsidR="0050004A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exekučnej činnosti (Exekučný poriadok) a o zmene a doplnení ďalších zákonov v znení zákona č. 211/1997 Z. z., zákona č. 353/1997 Z. z., zákona č. 235/1998 Z. z., zákona č.</w:t>
      </w:r>
      <w:r w:rsidR="00382AF5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240/1998 Z. z., zákona č. 280/1999 Z. z., nálezu Ústavného súdu Slovenskej republiky č.</w:t>
      </w:r>
      <w:r w:rsidR="00382AF5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 xml:space="preserve">415/2000 Z. z., zákona č. 291/2001 Z. z., zákona č. 32/2002 Z. z., zákona č. 356/2003 Z. z., zákona č. 514/2003 Z. z., zákona č. 589/2003 </w:t>
      </w:r>
      <w:r w:rsidRPr="00DA3098">
        <w:rPr>
          <w:rFonts w:ascii="Times New Roman" w:hAnsi="Times New Roman" w:cs="Times New Roman"/>
          <w:sz w:val="24"/>
          <w:szCs w:val="24"/>
        </w:rPr>
        <w:lastRenderedPageBreak/>
        <w:t>Z. z., zákona č. 613/2004 Z. z., nálezu Ústavného súdu Slovenskej republiky č. 125/2005 Z. z., zákona č. 341/2005 Z. z., zákona č.</w:t>
      </w:r>
      <w:r w:rsidR="00382AF5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585/2006 Z. z., zákona č. 84/2007 Z. z., zákona č. 568/2007 Z. z., zákona č. 384/2008 Z. z., zákona č. 477/2008 Z. z., zákona č. 554/2008 Z. z., zákona č. 84/2009 Z. z., zákona č.</w:t>
      </w:r>
      <w:r w:rsidR="00382AF5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192/2009 Z. z., zákona č. 466/2009 Z. z., zákona č. 144/2010 Z. z., zákona č. 151/2010 Z.</w:t>
      </w:r>
      <w:r w:rsidR="00382AF5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z., zákona č. 102/2011 Z. z., zákona č. 348/2011 Z. z., zákona č. 230/2012 Z. z., zákona č.</w:t>
      </w:r>
      <w:r w:rsidR="00382AF5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335/2012 Z. z., zákona č. 440/2012 Z. z., zákona č. 461/2012 Z. z., nálezu Ústavného súdu Slovenskej republiky č. 14/2013 Z. z., zákona č. 180/2013 Z. z., zákona č. 299/2013 Z. z., zákona č. 355/2013 Z. z., zákona č. 106/2014 Z. z., zákona č. 335/2014 Z. z., zákona č.</w:t>
      </w:r>
      <w:r w:rsidR="00382AF5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358/2015 Z. z., zákona č. 437/2015 Z. z., zákona č. 438/2015 Z. z., zákona č. 440/2015 Z.</w:t>
      </w:r>
      <w:r w:rsidR="00382AF5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z., zákona č. 125/2016 Z. z., zákona č. 2/2017 Z. z., zákona č. 264/2017 Z. z., zákona č.</w:t>
      </w:r>
      <w:r w:rsidR="00382AF5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59/2018 Z. z., zákona č. 177/2018 Z. z., nálezu Ústavného súdu Slovenskej republiky č.</w:t>
      </w:r>
      <w:r w:rsidR="00382AF5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57/2019 Z. z., zákona č. 233/2019 Z. z., zákona č. 389/2019 Z. z.</w:t>
      </w:r>
      <w:r w:rsidR="009527AA" w:rsidRPr="00DA3098">
        <w:rPr>
          <w:rFonts w:ascii="Times New Roman" w:hAnsi="Times New Roman" w:cs="Times New Roman"/>
          <w:sz w:val="24"/>
          <w:szCs w:val="24"/>
        </w:rPr>
        <w:t>,</w:t>
      </w:r>
      <w:r w:rsidRPr="00DA3098">
        <w:rPr>
          <w:rFonts w:ascii="Times New Roman" w:hAnsi="Times New Roman" w:cs="Times New Roman"/>
          <w:sz w:val="24"/>
          <w:szCs w:val="24"/>
        </w:rPr>
        <w:t xml:space="preserve"> zákona č. 420/2019 Z. z. </w:t>
      </w:r>
      <w:r w:rsidR="009527AA" w:rsidRPr="00DA3098">
        <w:rPr>
          <w:rFonts w:ascii="Times New Roman" w:hAnsi="Times New Roman" w:cs="Times New Roman"/>
          <w:sz w:val="24"/>
          <w:szCs w:val="24"/>
        </w:rPr>
        <w:t xml:space="preserve">a zákona č. 46/2020 Z. z. </w:t>
      </w:r>
      <w:r w:rsidRPr="00DA3098">
        <w:rPr>
          <w:rFonts w:ascii="Times New Roman" w:hAnsi="Times New Roman" w:cs="Times New Roman"/>
          <w:sz w:val="24"/>
          <w:szCs w:val="24"/>
        </w:rPr>
        <w:t>sa mení takto:</w:t>
      </w:r>
    </w:p>
    <w:p w14:paraId="1B995833" w14:textId="77777777" w:rsidR="00775798" w:rsidRPr="00DA3098" w:rsidRDefault="00775798" w:rsidP="00DA309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4D961E9" w14:textId="77777777" w:rsidR="00775798" w:rsidRPr="00DA3098" w:rsidRDefault="00775798" w:rsidP="003B420F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§ 89 ods. 2 sa za slovom „dieťa“ čiarka nahrádza slovom „a“ a vypúšťajú sa slová „a</w:t>
      </w:r>
      <w:r w:rsidR="00382AF5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13. dôchodok poskytovaný podľa osobitných predpisov</w:t>
      </w:r>
      <w:r w:rsidR="003B420F" w:rsidRPr="003B420F">
        <w:rPr>
          <w:rFonts w:ascii="Times New Roman" w:hAnsi="Times New Roman" w:cs="Times New Roman"/>
          <w:sz w:val="24"/>
          <w:szCs w:val="24"/>
          <w:vertAlign w:val="superscript"/>
        </w:rPr>
        <w:t>8e</w:t>
      </w:r>
      <w:r w:rsidR="003B420F">
        <w:rPr>
          <w:rFonts w:ascii="Times New Roman" w:hAnsi="Times New Roman" w:cs="Times New Roman"/>
          <w:sz w:val="24"/>
          <w:szCs w:val="24"/>
        </w:rPr>
        <w:t>)</w:t>
      </w:r>
      <w:r w:rsidRPr="00DA3098">
        <w:rPr>
          <w:rFonts w:ascii="Times New Roman" w:hAnsi="Times New Roman" w:cs="Times New Roman"/>
          <w:sz w:val="24"/>
          <w:szCs w:val="24"/>
        </w:rPr>
        <w:t>“.</w:t>
      </w:r>
    </w:p>
    <w:p w14:paraId="028E0921" w14:textId="77777777" w:rsidR="00775798" w:rsidRPr="00DA3098" w:rsidRDefault="00775798" w:rsidP="007E58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E00F688" w14:textId="77777777" w:rsidR="00775798" w:rsidRPr="00DA3098" w:rsidRDefault="00775798" w:rsidP="007E58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Poznámka pod čiarou k odkazu 8e sa vypúšťa.</w:t>
      </w:r>
    </w:p>
    <w:p w14:paraId="25FE7416" w14:textId="77777777" w:rsidR="00775798" w:rsidRPr="00DA3098" w:rsidRDefault="00775798" w:rsidP="007E58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B82EB5" w14:textId="77777777" w:rsidR="009527AA" w:rsidRPr="00DA3098" w:rsidRDefault="009527AA" w:rsidP="00DA3098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§ 111 ods. 2 sa vypúšťajú slová „13. dôchodok poskytovaný podľa osobitných predpisov,</w:t>
      </w:r>
      <w:r w:rsidRPr="00DA3098">
        <w:rPr>
          <w:rFonts w:ascii="Times New Roman" w:hAnsi="Times New Roman" w:cs="Times New Roman"/>
          <w:sz w:val="24"/>
          <w:szCs w:val="24"/>
          <w:vertAlign w:val="superscript"/>
        </w:rPr>
        <w:t>8e</w:t>
      </w:r>
      <w:r w:rsidRPr="00DA3098">
        <w:rPr>
          <w:rFonts w:ascii="Times New Roman" w:hAnsi="Times New Roman" w:cs="Times New Roman"/>
          <w:sz w:val="24"/>
          <w:szCs w:val="24"/>
        </w:rPr>
        <w:t>)“.</w:t>
      </w:r>
    </w:p>
    <w:p w14:paraId="0DE4B0DF" w14:textId="77777777" w:rsidR="00775798" w:rsidRPr="00DA3098" w:rsidRDefault="00775798" w:rsidP="00DA309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96209B2" w14:textId="77777777" w:rsidR="00E4179F" w:rsidRPr="00DA3098" w:rsidRDefault="00F95992" w:rsidP="00DA3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098">
        <w:rPr>
          <w:rFonts w:ascii="Times New Roman" w:hAnsi="Times New Roman" w:cs="Times New Roman"/>
          <w:b/>
          <w:sz w:val="24"/>
          <w:szCs w:val="24"/>
        </w:rPr>
        <w:t>Č</w:t>
      </w:r>
      <w:r w:rsidR="00382AF5" w:rsidRPr="00DA3098">
        <w:rPr>
          <w:rFonts w:ascii="Times New Roman" w:hAnsi="Times New Roman" w:cs="Times New Roman"/>
          <w:b/>
          <w:sz w:val="24"/>
          <w:szCs w:val="24"/>
        </w:rPr>
        <w:t>l</w:t>
      </w:r>
      <w:r w:rsidRPr="00DA3098">
        <w:rPr>
          <w:rFonts w:ascii="Times New Roman" w:hAnsi="Times New Roman" w:cs="Times New Roman"/>
          <w:b/>
          <w:sz w:val="24"/>
          <w:szCs w:val="24"/>
        </w:rPr>
        <w:t>. III</w:t>
      </w:r>
    </w:p>
    <w:p w14:paraId="611AAB5B" w14:textId="77777777" w:rsidR="00F95992" w:rsidRPr="00DA3098" w:rsidRDefault="00F95992" w:rsidP="00DA3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2CBD04" w14:textId="77777777" w:rsidR="00E4179F" w:rsidRPr="00DA3098" w:rsidRDefault="00E4179F" w:rsidP="00DA3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Zákon č. 65/2001 Z. z. o správe a vymáhaní súdnych pohľadávok v znení zákona č.</w:t>
      </w:r>
      <w:r w:rsidR="007976A0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 xml:space="preserve">608/2004 Z. z., zákona č. 341/2005 Z. z., zákona č. 59/2009 Z. z., nálezu Ústavného súdu Slovenskej republiky č. 290/2009 Z. z., zákona č. 291/2009 Z. z., </w:t>
      </w:r>
      <w:r w:rsidRPr="00DA3098">
        <w:rPr>
          <w:rFonts w:ascii="Times New Roman" w:hAnsi="Times New Roman" w:cs="Times New Roman"/>
          <w:sz w:val="24"/>
          <w:szCs w:val="24"/>
        </w:rPr>
        <w:lastRenderedPageBreak/>
        <w:t>zákona č. 224/2010 Z. z., zákona č. 183/2011 Z. z., zákona č. 73/2015 Z. z., zákona č. 91/2016 Z. z., zákona č.</w:t>
      </w:r>
      <w:r w:rsidR="007976A0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125/2016 Z. z. a zákon č. 46/2020 Z. z. sa mení takto:</w:t>
      </w:r>
    </w:p>
    <w:p w14:paraId="6A5C1F10" w14:textId="77777777" w:rsidR="00E4179F" w:rsidRPr="00DA3098" w:rsidRDefault="00E4179F" w:rsidP="00DA3098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§ 13y ods. 2 sa za slovo</w:t>
      </w:r>
      <w:r w:rsidR="00201EBF">
        <w:rPr>
          <w:rFonts w:ascii="Times New Roman" w:hAnsi="Times New Roman" w:cs="Times New Roman"/>
          <w:sz w:val="24"/>
          <w:szCs w:val="24"/>
        </w:rPr>
        <w:t>m</w:t>
      </w:r>
      <w:r w:rsidRPr="00DA3098">
        <w:rPr>
          <w:rFonts w:ascii="Times New Roman" w:hAnsi="Times New Roman" w:cs="Times New Roman"/>
          <w:sz w:val="24"/>
          <w:szCs w:val="24"/>
        </w:rPr>
        <w:t xml:space="preserve"> „zabezpečenia“ čiarka nahrádza slovom „a“ a vypúšťajú sa slová „a 13. dôchodok poskytovaný podľa osobitných predpisov</w:t>
      </w:r>
      <w:r w:rsidR="00040CB8" w:rsidRPr="00040CB8">
        <w:rPr>
          <w:rFonts w:ascii="Times New Roman" w:hAnsi="Times New Roman" w:cs="Times New Roman"/>
          <w:sz w:val="24"/>
          <w:szCs w:val="24"/>
          <w:vertAlign w:val="superscript"/>
        </w:rPr>
        <w:t>2ba</w:t>
      </w:r>
      <w:r w:rsidR="00040CB8">
        <w:rPr>
          <w:rFonts w:ascii="Times New Roman" w:hAnsi="Times New Roman" w:cs="Times New Roman"/>
          <w:sz w:val="24"/>
          <w:szCs w:val="24"/>
        </w:rPr>
        <w:t>)</w:t>
      </w:r>
      <w:r w:rsidRPr="00DA3098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6B209621" w14:textId="77777777" w:rsidR="00E4179F" w:rsidRPr="00DA3098" w:rsidRDefault="00E4179F" w:rsidP="00DA309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C2C70B7" w14:textId="77777777" w:rsidR="00E4179F" w:rsidRPr="00DA3098" w:rsidRDefault="00E4179F" w:rsidP="00DA309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 xml:space="preserve">Poznámka pod čiarou k odkazu 2ba sa vypúšťa. </w:t>
      </w:r>
    </w:p>
    <w:p w14:paraId="2FECF8B8" w14:textId="77777777" w:rsidR="00E4179F" w:rsidRPr="00DA3098" w:rsidRDefault="00E4179F" w:rsidP="00DA309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10E7553" w14:textId="77777777" w:rsidR="004B42C2" w:rsidRPr="00DA3098" w:rsidRDefault="004B42C2" w:rsidP="00DA3098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§ 13zn ods. 2 sa vypúšťajú slová „13. dôchodok poskytovaný podľa osobitných predpisov,</w:t>
      </w:r>
      <w:r w:rsidRPr="00DA3098">
        <w:rPr>
          <w:rFonts w:ascii="Times New Roman" w:hAnsi="Times New Roman" w:cs="Times New Roman"/>
          <w:sz w:val="24"/>
          <w:szCs w:val="24"/>
          <w:vertAlign w:val="superscript"/>
        </w:rPr>
        <w:t>2ba</w:t>
      </w:r>
      <w:r w:rsidRPr="00DA3098">
        <w:rPr>
          <w:rFonts w:ascii="Times New Roman" w:hAnsi="Times New Roman" w:cs="Times New Roman"/>
          <w:sz w:val="24"/>
          <w:szCs w:val="24"/>
        </w:rPr>
        <w:t>)</w:t>
      </w:r>
      <w:r w:rsidR="00040CB8">
        <w:rPr>
          <w:rFonts w:ascii="Times New Roman" w:hAnsi="Times New Roman" w:cs="Times New Roman"/>
          <w:sz w:val="24"/>
          <w:szCs w:val="24"/>
        </w:rPr>
        <w:t>“</w:t>
      </w:r>
      <w:r w:rsidR="00253FE7" w:rsidRPr="00DA3098">
        <w:rPr>
          <w:rFonts w:ascii="Times New Roman" w:hAnsi="Times New Roman" w:cs="Times New Roman"/>
          <w:sz w:val="24"/>
          <w:szCs w:val="24"/>
        </w:rPr>
        <w:t>.</w:t>
      </w:r>
    </w:p>
    <w:p w14:paraId="12B7B9C3" w14:textId="77777777" w:rsidR="004C3405" w:rsidRDefault="004C3405" w:rsidP="00223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5E21B1" w14:textId="77777777" w:rsidR="00E4179F" w:rsidRPr="00DA3098" w:rsidRDefault="00F95992" w:rsidP="004C3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098">
        <w:rPr>
          <w:rFonts w:ascii="Times New Roman" w:hAnsi="Times New Roman" w:cs="Times New Roman"/>
          <w:b/>
          <w:sz w:val="24"/>
          <w:szCs w:val="24"/>
        </w:rPr>
        <w:t>Čl. IV</w:t>
      </w:r>
    </w:p>
    <w:p w14:paraId="0F3F5174" w14:textId="77777777" w:rsidR="00E4179F" w:rsidRPr="00223C7E" w:rsidRDefault="00E4179F" w:rsidP="00223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2493EE" w14:textId="77777777" w:rsidR="003066E8" w:rsidRPr="00DA3098" w:rsidRDefault="003066E8" w:rsidP="00DA3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Zákon č. 328/2002 Z. z. o sociálnom zabezpečení policajtov a vojakov a o zmene a doplnení niektorých zákonov v znení zákona č. 447/2002 Z. z., zákona č. 534/2002 Z. z., zákona č. 463/2003 Z. z., zákona č. 365/2004 Z. z., zákona č. 732/2004 Z. z., zákona č. 592/2006 Z. z., zákona č. 274/2007 Z. z., zákona č. 519/2007 Z. z., zákona č. 643/2007 Z. z., zákona č. 61/2008 Z. z., zákona č. 445/2008 Z. z., zákona č. 449/2008 Z. z., zákona č. 58/2009 Z. z., zákona č. 59/2009 Z. z., zákona č. 70/2009 Z. z., zákona č. 82/2009 Z. z., zákona č. 285/2009 Z. z., zákona č. 543/2010 Z. z., zákona č. 220/2011 Z. z., zákona č. 185/2012 Z. z., zákona č. 80/2013 Z. z., zákona č. 140/2015 Z. z., zákona č. 281/2015 Z. z., zákona č. 125/2016 Z. z., zákona č. 190/2018 Z. z., zákona č. 35/2019 Z. z., zákona č. 153/2019 Z. z., zákona č. 466/2019 Z. z. a</w:t>
      </w:r>
      <w:r w:rsidR="003E240F" w:rsidRPr="00DA3098">
        <w:rPr>
          <w:rFonts w:ascii="Times New Roman" w:hAnsi="Times New Roman" w:cs="Times New Roman"/>
          <w:sz w:val="24"/>
          <w:szCs w:val="24"/>
        </w:rPr>
        <w:t xml:space="preserve"> zákona č. </w:t>
      </w:r>
      <w:r w:rsidRPr="00DA3098">
        <w:rPr>
          <w:rFonts w:ascii="Times New Roman" w:hAnsi="Times New Roman" w:cs="Times New Roman"/>
          <w:sz w:val="24"/>
          <w:szCs w:val="24"/>
        </w:rPr>
        <w:t>46/2020 Z. z. sa dopĺňa takto:</w:t>
      </w:r>
    </w:p>
    <w:p w14:paraId="154BBB33" w14:textId="77777777" w:rsidR="003066E8" w:rsidRPr="00DA3098" w:rsidRDefault="003066E8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94DAD" w14:textId="77777777" w:rsidR="003066E8" w:rsidRDefault="003066E8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Za § 143al sa vkladá § 143am, ktorý vrátane nadpisu znie:</w:t>
      </w:r>
    </w:p>
    <w:p w14:paraId="1E059787" w14:textId="77777777" w:rsidR="004C3405" w:rsidRPr="00DA3098" w:rsidRDefault="004C3405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2D9ED" w14:textId="77777777" w:rsidR="003066E8" w:rsidRPr="00DA3098" w:rsidRDefault="003066E8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DA30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143am</w:t>
      </w:r>
    </w:p>
    <w:p w14:paraId="37BF48AB" w14:textId="77777777" w:rsidR="003066E8" w:rsidRPr="00DA3098" w:rsidRDefault="003066E8" w:rsidP="00DA3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Prechodné </w:t>
      </w:r>
      <w:r w:rsidR="00ED5FEE" w:rsidRPr="00DA30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ustanovenie </w:t>
      </w:r>
      <w:r w:rsidRPr="00DA30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účinné od </w:t>
      </w:r>
      <w:r w:rsidR="003B61D9" w:rsidRPr="00DA30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</w:t>
      </w:r>
      <w:r w:rsidR="008C085A" w:rsidRPr="00DA30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1. </w:t>
      </w:r>
      <w:r w:rsidR="003B61D9" w:rsidRPr="00DA30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októbra </w:t>
      </w:r>
      <w:r w:rsidRPr="00DA30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2020</w:t>
      </w:r>
    </w:p>
    <w:p w14:paraId="40538D5B" w14:textId="77777777" w:rsidR="003066E8" w:rsidRPr="00DA3098" w:rsidRDefault="003066E8" w:rsidP="00DA3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62AF9A" w14:textId="77777777" w:rsidR="002B28E6" w:rsidRPr="00DA3098" w:rsidRDefault="003066E8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Ustanovenie § 143al sa </w:t>
      </w:r>
      <w:r w:rsidR="00032D61" w:rsidRPr="00032D61">
        <w:rPr>
          <w:rFonts w:ascii="Times New Roman" w:eastAsia="Times New Roman" w:hAnsi="Times New Roman" w:cs="Times New Roman"/>
          <w:sz w:val="24"/>
          <w:szCs w:val="24"/>
          <w:lang w:eastAsia="sk-SK"/>
        </w:rPr>
        <w:t>od 31. októbra 2020</w:t>
      </w:r>
      <w:r w:rsidR="00032D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nepoužije.</w:t>
      </w:r>
      <w:r w:rsidR="00D51FC6" w:rsidRPr="00DA3098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44F79517" w14:textId="77777777" w:rsidR="00471B37" w:rsidRDefault="00471B37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1F6DA4" w14:textId="77777777" w:rsidR="003066E8" w:rsidRPr="00DA3098" w:rsidRDefault="003066E8" w:rsidP="00DA3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098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D51FC6" w:rsidRPr="00DA3098">
        <w:rPr>
          <w:rFonts w:ascii="Times New Roman" w:hAnsi="Times New Roman" w:cs="Times New Roman"/>
          <w:b/>
          <w:sz w:val="24"/>
          <w:szCs w:val="24"/>
        </w:rPr>
        <w:t>V</w:t>
      </w:r>
    </w:p>
    <w:p w14:paraId="75BE280F" w14:textId="77777777" w:rsidR="003066E8" w:rsidRPr="00223C7E" w:rsidRDefault="003066E8" w:rsidP="00223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13AE7A" w14:textId="4E99D183" w:rsidR="003066E8" w:rsidRPr="00B17FAD" w:rsidRDefault="003066E8" w:rsidP="00DA3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uznesenia Ústavného súdu Slovenskej republiky č. 566/2006 Z. z., zákona č. 592/2006 Z. z., zákona č. 677/2006 Z. z., zákona č. 274/2007 Z. z., zákona č. 519/2007 Z. z., zákona č. 555/2007 Z. z., zákona č. 659/2007 Z. z., nálezu Ústavného súdu Slovenskej republiky č. 204/2008 Z. z., zákona č. 434/2008 Z. z., zákona č. 449/2008 Z. z., zákona č. 599/2008 Z. z., zákona č. 108/2009 Z. z., zákona č. 192/2009 Z. z., zákona č. 200/2009 Z. z., zákona č. 285/2009 Z. z., zákona č. 571/2009 Z. z., zákona č. 572/2009 Z. z., zákona č. 52/2010 Z. z., zákona č. 151/2010 Z. z., zákona č. 403/2010 Z. z., zákona č. 543/2010 Z. z., zákona č. 125/2011 Z. z., zákona č. 223/2011 Z. z., zákona č. 250/2011 Z. z., zákona č. 334/2011 Z. z., zákona č. 348/2011 Z. z., zákona č. 521/2011 Z. z., zákona č. 69/2012 Z. z., zákona č. 252/2012 Z. z., zákona č. 413/2012 Z. z., zákona č. 96/2013 Z. z., zákona č. 338/2013 Z. z., zákona č. 352/2013 Z. z., zákona č. 183/2014 Z. z., zákona č. 195/2014 Z. z., zákona č. 204/2014 Z. z., zákona č. 240/2014 Z. z., zákona č. 298/2014 Z. z., zákona č. 25/2015 Z. z., zákona č. 32/2015 Z. z., zákona č. 61/2015 Z. z., zákona č. 77/2015 Z. z., zákona č. 87/2015 Z. z., zákona č. 112/2015 Z. z., zákona č. 140/2015 Z. z., zákona č. 176/2015 Z. z., zákona č. 336/2015 Z. z., </w:t>
      </w:r>
      <w:r w:rsidRPr="00B17FAD">
        <w:rPr>
          <w:rFonts w:ascii="Times New Roman" w:hAnsi="Times New Roman" w:cs="Times New Roman"/>
          <w:sz w:val="24"/>
          <w:szCs w:val="24"/>
        </w:rPr>
        <w:t xml:space="preserve">zákona č. 378/2015 Z. z., zákona č. 407/2015 Z. z., zákona č. 440/2015 Z. z., zákona č. 125/2016 Z. z., zákona č. 285/2016 Z. z., zákona č. 310/2016 Z. z., zákona č. 355/2016 Z. z., zákona č. 2/2017 Z. z., zákona č. 85/2017 Z. z., zákona č. 184/2017 Z. z., zákona č. 264/2017 Z. z., zákona č. 266/2017 Z. z., zákona č. 279/2017 Z. z., zákona č. 63/2018 Z. z., zákona č. 87/2018 Z. z., zákona </w:t>
      </w:r>
      <w:r w:rsidRPr="00B17FAD">
        <w:rPr>
          <w:rFonts w:ascii="Times New Roman" w:hAnsi="Times New Roman" w:cs="Times New Roman"/>
          <w:sz w:val="24"/>
          <w:szCs w:val="24"/>
        </w:rPr>
        <w:lastRenderedPageBreak/>
        <w:t>č. 177/2018 Z. z., zákona č. 191/2018 Z. z., zákona č. 282/2018 Z. z., zákona č. 314/2018 Z. z., zákona č. 317/2018 Z. z., zákona č. 366/2018 Z. z., zákona č. 368/2018 Z. z., zákona č. 35/2019 Z. z., zákona č. 83/2019 Z. z., zákona 105/2019 Z. z., zákona č. 221/2019 Z. z., zákona č. 225/2019 Z. z., zákona č. 231/2019 Z. z., zákona č. 321/2019 Z. z., zákona č. 381/2019 Z. z., zákona č. 382/2019 Z. z., zákona č. 385/2019 Z. z., zákona č. 390/2019 Z. z., zákona č. 393/2019 Z. z., zákona č. 466/2019 Z. z., zákona č. 467/2019 Z. z., zákona č. 46/2020 Z. z., zákona č. 63/2020 Z. z., zákona č. 66/2020 Z. z., zákona č. 68/2020 Z. z., zákona č. 95/2020 Z. z., zákona č. 125/2020 Z. z.</w:t>
      </w:r>
      <w:r w:rsidR="00706BF9" w:rsidRPr="00B17FAD">
        <w:rPr>
          <w:rFonts w:ascii="Times New Roman" w:hAnsi="Times New Roman" w:cs="Times New Roman"/>
          <w:sz w:val="24"/>
          <w:szCs w:val="24"/>
        </w:rPr>
        <w:t>,</w:t>
      </w:r>
      <w:r w:rsidRPr="00B17FAD">
        <w:rPr>
          <w:rFonts w:ascii="Times New Roman" w:hAnsi="Times New Roman" w:cs="Times New Roman"/>
          <w:sz w:val="24"/>
          <w:szCs w:val="24"/>
        </w:rPr>
        <w:t> zákona č. 127/2020 Z. z.</w:t>
      </w:r>
      <w:r w:rsidR="005A04DC" w:rsidRPr="00B17FAD">
        <w:rPr>
          <w:rFonts w:ascii="Times New Roman" w:hAnsi="Times New Roman" w:cs="Times New Roman"/>
          <w:sz w:val="24"/>
          <w:szCs w:val="24"/>
        </w:rPr>
        <w:t>,</w:t>
      </w:r>
      <w:r w:rsidRPr="00B17FAD">
        <w:rPr>
          <w:rFonts w:ascii="Times New Roman" w:hAnsi="Times New Roman" w:cs="Times New Roman"/>
          <w:sz w:val="24"/>
          <w:szCs w:val="24"/>
        </w:rPr>
        <w:t xml:space="preserve"> </w:t>
      </w:r>
      <w:r w:rsidR="00706BF9" w:rsidRPr="00B17FAD">
        <w:rPr>
          <w:rFonts w:ascii="Times New Roman" w:hAnsi="Times New Roman" w:cs="Times New Roman"/>
          <w:sz w:val="24"/>
          <w:szCs w:val="24"/>
        </w:rPr>
        <w:t>zákona č. 157/2020 Z. z.</w:t>
      </w:r>
      <w:r w:rsidR="0076510D" w:rsidRPr="00B17FAD">
        <w:rPr>
          <w:rFonts w:ascii="Times New Roman" w:hAnsi="Times New Roman" w:cs="Times New Roman"/>
          <w:sz w:val="24"/>
          <w:szCs w:val="24"/>
        </w:rPr>
        <w:t>,</w:t>
      </w:r>
      <w:r w:rsidR="00236A63" w:rsidRPr="00B17FAD">
        <w:rPr>
          <w:rFonts w:ascii="Times New Roman" w:hAnsi="Times New Roman" w:cs="Times New Roman"/>
          <w:sz w:val="24"/>
          <w:szCs w:val="24"/>
        </w:rPr>
        <w:t> zákona č.</w:t>
      </w:r>
      <w:r w:rsidR="00B0193A" w:rsidRPr="00B17FAD">
        <w:rPr>
          <w:rFonts w:ascii="Times New Roman" w:hAnsi="Times New Roman" w:cs="Times New Roman"/>
          <w:sz w:val="24"/>
          <w:szCs w:val="24"/>
        </w:rPr>
        <w:t> </w:t>
      </w:r>
      <w:r w:rsidR="00236A63" w:rsidRPr="00B17FAD">
        <w:rPr>
          <w:rFonts w:ascii="Times New Roman" w:hAnsi="Times New Roman" w:cs="Times New Roman"/>
          <w:sz w:val="24"/>
          <w:szCs w:val="24"/>
        </w:rPr>
        <w:t>198/2020 Z. z.</w:t>
      </w:r>
      <w:r w:rsidR="0076510D" w:rsidRPr="00B17FAD">
        <w:rPr>
          <w:rFonts w:ascii="Times New Roman" w:hAnsi="Times New Roman" w:cs="Times New Roman"/>
          <w:sz w:val="24"/>
          <w:szCs w:val="24"/>
        </w:rPr>
        <w:t xml:space="preserve">, zákona č. </w:t>
      </w:r>
      <w:r w:rsidR="00CB2318" w:rsidRPr="00B17FAD">
        <w:rPr>
          <w:rFonts w:ascii="Times New Roman" w:hAnsi="Times New Roman" w:cs="Times New Roman"/>
          <w:sz w:val="24"/>
          <w:szCs w:val="24"/>
        </w:rPr>
        <w:t>258</w:t>
      </w:r>
      <w:r w:rsidR="0076510D" w:rsidRPr="00B17FAD">
        <w:rPr>
          <w:rFonts w:ascii="Times New Roman" w:hAnsi="Times New Roman" w:cs="Times New Roman"/>
          <w:sz w:val="24"/>
          <w:szCs w:val="24"/>
        </w:rPr>
        <w:t>/2020 Z. z. a zákona č. 275/2020</w:t>
      </w:r>
      <w:r w:rsidR="00242E9F" w:rsidRPr="00B17FAD">
        <w:rPr>
          <w:rFonts w:ascii="Times New Roman" w:hAnsi="Times New Roman" w:cs="Times New Roman"/>
          <w:sz w:val="24"/>
          <w:szCs w:val="24"/>
        </w:rPr>
        <w:t xml:space="preserve"> </w:t>
      </w:r>
      <w:r w:rsidR="0076510D" w:rsidRPr="00B17FAD">
        <w:rPr>
          <w:rFonts w:ascii="Times New Roman" w:hAnsi="Times New Roman" w:cs="Times New Roman"/>
          <w:sz w:val="24"/>
          <w:szCs w:val="24"/>
        </w:rPr>
        <w:t xml:space="preserve">Z. z.  </w:t>
      </w:r>
      <w:r w:rsidR="00236A63" w:rsidRPr="00B17FAD">
        <w:rPr>
          <w:rFonts w:ascii="Times New Roman" w:hAnsi="Times New Roman" w:cs="Times New Roman"/>
          <w:sz w:val="24"/>
          <w:szCs w:val="24"/>
        </w:rPr>
        <w:t xml:space="preserve"> </w:t>
      </w:r>
      <w:r w:rsidRPr="00B17FAD">
        <w:rPr>
          <w:rFonts w:ascii="Times New Roman" w:hAnsi="Times New Roman" w:cs="Times New Roman"/>
          <w:sz w:val="24"/>
          <w:szCs w:val="24"/>
        </w:rPr>
        <w:t xml:space="preserve">sa </w:t>
      </w:r>
      <w:r w:rsidR="00D51FC6" w:rsidRPr="00B17FAD">
        <w:rPr>
          <w:rFonts w:ascii="Times New Roman" w:hAnsi="Times New Roman" w:cs="Times New Roman"/>
          <w:sz w:val="24"/>
          <w:szCs w:val="24"/>
        </w:rPr>
        <w:t>mení</w:t>
      </w:r>
      <w:r w:rsidR="00ED5FEE" w:rsidRPr="00B17FAD">
        <w:rPr>
          <w:rFonts w:ascii="Times New Roman" w:hAnsi="Times New Roman" w:cs="Times New Roman"/>
          <w:sz w:val="24"/>
          <w:szCs w:val="24"/>
        </w:rPr>
        <w:t xml:space="preserve"> a</w:t>
      </w:r>
      <w:r w:rsidR="007976A0" w:rsidRPr="00B17FAD">
        <w:rPr>
          <w:rFonts w:ascii="Times New Roman" w:hAnsi="Times New Roman" w:cs="Times New Roman"/>
          <w:sz w:val="24"/>
          <w:szCs w:val="24"/>
        </w:rPr>
        <w:t> </w:t>
      </w:r>
      <w:r w:rsidRPr="00B17FAD">
        <w:rPr>
          <w:rFonts w:ascii="Times New Roman" w:hAnsi="Times New Roman" w:cs="Times New Roman"/>
          <w:sz w:val="24"/>
          <w:szCs w:val="24"/>
        </w:rPr>
        <w:t>dopĺňa takto:</w:t>
      </w:r>
    </w:p>
    <w:p w14:paraId="5D194EDE" w14:textId="77777777" w:rsidR="003066E8" w:rsidRPr="00DA3098" w:rsidRDefault="003066E8" w:rsidP="00223C7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EF37E9B" w14:textId="77777777" w:rsidR="00D51FC6" w:rsidRPr="00DA3098" w:rsidRDefault="00D51FC6" w:rsidP="00DA3098">
      <w:pPr>
        <w:pStyle w:val="Odsekzoznamu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§ 13 ods. 2 pís</w:t>
      </w:r>
      <w:r w:rsidR="00ED5FEE" w:rsidRPr="00DA3098">
        <w:rPr>
          <w:rFonts w:ascii="Times New Roman" w:hAnsi="Times New Roman" w:cs="Times New Roman"/>
          <w:sz w:val="24"/>
          <w:szCs w:val="24"/>
        </w:rPr>
        <w:t>m</w:t>
      </w:r>
      <w:r w:rsidRPr="00DA3098">
        <w:rPr>
          <w:rFonts w:ascii="Times New Roman" w:hAnsi="Times New Roman" w:cs="Times New Roman"/>
          <w:sz w:val="24"/>
          <w:szCs w:val="24"/>
        </w:rPr>
        <w:t>. a) sa vypúšťa piaty bod.</w:t>
      </w:r>
    </w:p>
    <w:p w14:paraId="4E4CBF9F" w14:textId="77777777" w:rsidR="007976A0" w:rsidRPr="00DA3098" w:rsidRDefault="007976A0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602341" w14:textId="77777777" w:rsidR="00D51FC6" w:rsidRPr="00DA3098" w:rsidRDefault="00D51FC6" w:rsidP="00DA3098">
      <w:pPr>
        <w:pStyle w:val="Odsekzoznamu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§ 13 ods. 2 pís</w:t>
      </w:r>
      <w:r w:rsidR="00ED5FEE" w:rsidRPr="00DA3098">
        <w:rPr>
          <w:rFonts w:ascii="Times New Roman" w:hAnsi="Times New Roman" w:cs="Times New Roman"/>
          <w:sz w:val="24"/>
          <w:szCs w:val="24"/>
        </w:rPr>
        <w:t>m</w:t>
      </w:r>
      <w:r w:rsidRPr="00DA3098">
        <w:rPr>
          <w:rFonts w:ascii="Times New Roman" w:hAnsi="Times New Roman" w:cs="Times New Roman"/>
          <w:sz w:val="24"/>
          <w:szCs w:val="24"/>
        </w:rPr>
        <w:t>. b) sa vypúšťa štvrtý bod.</w:t>
      </w:r>
    </w:p>
    <w:p w14:paraId="1035756B" w14:textId="77777777" w:rsidR="007976A0" w:rsidRPr="00DA3098" w:rsidRDefault="007976A0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DE646A3" w14:textId="77777777" w:rsidR="00D51FC6" w:rsidRPr="00DA3098" w:rsidRDefault="00D51FC6" w:rsidP="00DA3098">
      <w:pPr>
        <w:pStyle w:val="Odsekzoznamu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prvej časti tretej hlave sa vypúšťa siedmy diel.</w:t>
      </w:r>
    </w:p>
    <w:p w14:paraId="3630C0F8" w14:textId="77777777" w:rsidR="007976A0" w:rsidRPr="00DA3098" w:rsidRDefault="007976A0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67B759" w14:textId="77777777" w:rsidR="00D51FC6" w:rsidRPr="00DA3098" w:rsidRDefault="00D51FC6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 xml:space="preserve">Doterajší ôsmy diel sa označuje ako siedmy diel. </w:t>
      </w:r>
    </w:p>
    <w:p w14:paraId="30F18F39" w14:textId="77777777" w:rsidR="007976A0" w:rsidRPr="00DA3098" w:rsidRDefault="007976A0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E1058E5" w14:textId="77777777" w:rsidR="00D51FC6" w:rsidRPr="00DA3098" w:rsidRDefault="00D51FC6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Poznámka pod čiarou k odkazu 56aa sa vypúšťa.</w:t>
      </w:r>
    </w:p>
    <w:p w14:paraId="142F2535" w14:textId="77777777" w:rsidR="007976A0" w:rsidRPr="00DA3098" w:rsidRDefault="007976A0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B317D3" w14:textId="77777777" w:rsidR="00D51FC6" w:rsidRPr="00DA3098" w:rsidRDefault="00D51FC6" w:rsidP="00DA3098">
      <w:pPr>
        <w:pStyle w:val="Odsekzoznamu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§ 82 sa vypúšťa odsek 10.</w:t>
      </w:r>
    </w:p>
    <w:p w14:paraId="44A5F4FC" w14:textId="77777777" w:rsidR="007976A0" w:rsidRPr="00DA3098" w:rsidRDefault="007976A0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B440CA" w14:textId="77777777" w:rsidR="00D51FC6" w:rsidRPr="00DA3098" w:rsidRDefault="00D51FC6" w:rsidP="00DA3098">
      <w:pPr>
        <w:pStyle w:val="Odsekzoznamu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 xml:space="preserve">V § 109 ods. 2 sa </w:t>
      </w:r>
      <w:r w:rsidR="00372EDE">
        <w:rPr>
          <w:rFonts w:ascii="Times New Roman" w:hAnsi="Times New Roman" w:cs="Times New Roman"/>
          <w:sz w:val="24"/>
          <w:szCs w:val="24"/>
        </w:rPr>
        <w:t xml:space="preserve">za </w:t>
      </w:r>
      <w:r w:rsidRPr="00DA3098">
        <w:rPr>
          <w:rFonts w:ascii="Times New Roman" w:hAnsi="Times New Roman" w:cs="Times New Roman"/>
          <w:sz w:val="24"/>
          <w:szCs w:val="24"/>
        </w:rPr>
        <w:t>slov</w:t>
      </w:r>
      <w:r w:rsidR="00372EDE">
        <w:rPr>
          <w:rFonts w:ascii="Times New Roman" w:hAnsi="Times New Roman" w:cs="Times New Roman"/>
          <w:sz w:val="24"/>
          <w:szCs w:val="24"/>
        </w:rPr>
        <w:t>ami</w:t>
      </w:r>
      <w:r w:rsidRPr="00DA3098">
        <w:rPr>
          <w:rFonts w:ascii="Times New Roman" w:hAnsi="Times New Roman" w:cs="Times New Roman"/>
          <w:sz w:val="24"/>
          <w:szCs w:val="24"/>
        </w:rPr>
        <w:t xml:space="preserve"> „</w:t>
      </w:r>
      <w:r w:rsidR="00372EDE">
        <w:rPr>
          <w:rFonts w:ascii="Times New Roman" w:hAnsi="Times New Roman" w:cs="Times New Roman"/>
          <w:sz w:val="24"/>
          <w:szCs w:val="24"/>
        </w:rPr>
        <w:t xml:space="preserve">vyplácanie </w:t>
      </w:r>
      <w:r w:rsidRPr="00DA3098">
        <w:rPr>
          <w:rFonts w:ascii="Times New Roman" w:hAnsi="Times New Roman" w:cs="Times New Roman"/>
          <w:sz w:val="24"/>
          <w:szCs w:val="24"/>
        </w:rPr>
        <w:t>dávky</w:t>
      </w:r>
      <w:r w:rsidR="00372EDE">
        <w:rPr>
          <w:rFonts w:ascii="Times New Roman" w:hAnsi="Times New Roman" w:cs="Times New Roman"/>
          <w:sz w:val="24"/>
          <w:szCs w:val="24"/>
        </w:rPr>
        <w:t>“ vypúšťa čiarka a slová</w:t>
      </w:r>
      <w:r w:rsidRPr="00DA3098">
        <w:rPr>
          <w:rFonts w:ascii="Times New Roman" w:hAnsi="Times New Roman" w:cs="Times New Roman"/>
          <w:sz w:val="24"/>
          <w:szCs w:val="24"/>
        </w:rPr>
        <w:t xml:space="preserve"> </w:t>
      </w:r>
      <w:r w:rsidR="00372EDE">
        <w:rPr>
          <w:rFonts w:ascii="Times New Roman" w:hAnsi="Times New Roman" w:cs="Times New Roman"/>
          <w:sz w:val="24"/>
          <w:szCs w:val="24"/>
        </w:rPr>
        <w:t>„</w:t>
      </w:r>
      <w:r w:rsidRPr="00DA3098">
        <w:rPr>
          <w:rFonts w:ascii="Times New Roman" w:hAnsi="Times New Roman" w:cs="Times New Roman"/>
          <w:sz w:val="24"/>
          <w:szCs w:val="24"/>
        </w:rPr>
        <w:t>ak § 77a neustanovuje inak“.</w:t>
      </w:r>
    </w:p>
    <w:p w14:paraId="772645AB" w14:textId="77777777" w:rsidR="007976A0" w:rsidRPr="00DA3098" w:rsidRDefault="007976A0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4BAB7B" w14:textId="77777777" w:rsidR="00D51FC6" w:rsidRPr="00DA3098" w:rsidRDefault="00D51FC6" w:rsidP="00DA3098">
      <w:pPr>
        <w:pStyle w:val="Odsekzoznamu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§ 162 ods. 1 sa vypúšťa písmeno d).</w:t>
      </w:r>
    </w:p>
    <w:p w14:paraId="7BFE58FC" w14:textId="77777777" w:rsidR="007976A0" w:rsidRPr="00DA3098" w:rsidRDefault="007976A0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A8AA70" w14:textId="77777777" w:rsidR="00D51FC6" w:rsidRPr="00DA3098" w:rsidRDefault="00D51FC6" w:rsidP="00DA3098">
      <w:pPr>
        <w:pStyle w:val="Odsekzoznamu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§ 163 ods. 1 sa vypúšťa písmeno c).</w:t>
      </w:r>
    </w:p>
    <w:p w14:paraId="4C9F844C" w14:textId="77777777" w:rsidR="007976A0" w:rsidRPr="00DA3098" w:rsidRDefault="007976A0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EA329E2" w14:textId="77777777" w:rsidR="00D51FC6" w:rsidRPr="00DA3098" w:rsidRDefault="00D51FC6" w:rsidP="00DA3098">
      <w:pPr>
        <w:pStyle w:val="Odsekzoznamu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§ 168a ods. 1 sa slová „ods. 2, 13. dôchodok pre poberateľa sociálneho dôchodku a</w:t>
      </w:r>
      <w:r w:rsidR="007976A0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poberateľa invalidného dôchodku podľa § 70 ods. 2“ nahrádzajú slovami „ods. 2“.</w:t>
      </w:r>
    </w:p>
    <w:p w14:paraId="748A8782" w14:textId="77777777" w:rsidR="007976A0" w:rsidRPr="00DA3098" w:rsidRDefault="007976A0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7D8037" w14:textId="77777777" w:rsidR="00D51FC6" w:rsidRPr="00DA3098" w:rsidRDefault="00D51FC6" w:rsidP="00DA3098">
      <w:pPr>
        <w:pStyle w:val="Odsekzoznamu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§ 225h ods. 3 sa vypúšťa písmeno i).</w:t>
      </w:r>
    </w:p>
    <w:p w14:paraId="46AC665E" w14:textId="77777777" w:rsidR="007976A0" w:rsidRPr="00DA3098" w:rsidRDefault="007976A0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DFFA51" w14:textId="77777777" w:rsidR="00D51FC6" w:rsidRPr="00DA3098" w:rsidRDefault="00D51FC6" w:rsidP="00DA3098">
      <w:pPr>
        <w:pStyle w:val="Odsekzoznamu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§ 225m ods. 1 sa vypúšťa posledná veta.</w:t>
      </w:r>
    </w:p>
    <w:p w14:paraId="5192D662" w14:textId="77777777" w:rsidR="007976A0" w:rsidRPr="00DA3098" w:rsidRDefault="007976A0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9374918" w14:textId="77777777" w:rsidR="00D51FC6" w:rsidRPr="00DA3098" w:rsidRDefault="00D42819" w:rsidP="00DA3098">
      <w:pPr>
        <w:pStyle w:val="Odsekzoznamu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§ 226 ods. 1 písm. o) sa vypúšťa šiesty bod.</w:t>
      </w:r>
    </w:p>
    <w:p w14:paraId="28FBC8E1" w14:textId="77777777" w:rsidR="007976A0" w:rsidRPr="00DA3098" w:rsidRDefault="007976A0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562B31" w14:textId="77777777" w:rsidR="00D42819" w:rsidRPr="00DA3098" w:rsidRDefault="00D42819" w:rsidP="00DA3098">
      <w:pPr>
        <w:pStyle w:val="Odsekzoznamu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§ 226 ods. 1 písm. p) sa vypúšťa šiesty bod.</w:t>
      </w:r>
    </w:p>
    <w:p w14:paraId="2AC3CD45" w14:textId="77777777" w:rsidR="007976A0" w:rsidRPr="00DA3098" w:rsidRDefault="007976A0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A69B12" w14:textId="77777777" w:rsidR="00D42819" w:rsidRPr="00DA3098" w:rsidRDefault="00D42819" w:rsidP="00DA3098">
      <w:pPr>
        <w:pStyle w:val="Odsekzoznamu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V § 226 ods. 1 písm. q) sa vypúšťa šiesty bod.</w:t>
      </w:r>
    </w:p>
    <w:p w14:paraId="7697D48E" w14:textId="77777777" w:rsidR="007976A0" w:rsidRPr="00DA3098" w:rsidRDefault="007976A0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C255AE" w14:textId="77777777" w:rsidR="00D42819" w:rsidRPr="00DA3098" w:rsidRDefault="00287E17" w:rsidP="00DA3098">
      <w:pPr>
        <w:pStyle w:val="Odsekzoznamu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 xml:space="preserve">V § 233 ods. 10 </w:t>
      </w:r>
      <w:r w:rsidR="006D0BB1">
        <w:rPr>
          <w:rFonts w:ascii="Times New Roman" w:hAnsi="Times New Roman" w:cs="Times New Roman"/>
          <w:sz w:val="24"/>
          <w:szCs w:val="24"/>
        </w:rPr>
        <w:t xml:space="preserve">prvej vete </w:t>
      </w:r>
      <w:r w:rsidRPr="00DA3098">
        <w:rPr>
          <w:rFonts w:ascii="Times New Roman" w:hAnsi="Times New Roman" w:cs="Times New Roman"/>
          <w:sz w:val="24"/>
          <w:szCs w:val="24"/>
        </w:rPr>
        <w:t xml:space="preserve">sa slová „zákonom a“ nahrádzajú slovom „zákonom,“ a na konci sa pripájajú tieto slová: „a na účely poskytovania 13. </w:t>
      </w:r>
      <w:r w:rsidR="00405D12" w:rsidRPr="00DA3098">
        <w:rPr>
          <w:rFonts w:ascii="Times New Roman" w:hAnsi="Times New Roman" w:cs="Times New Roman"/>
          <w:sz w:val="24"/>
          <w:szCs w:val="24"/>
        </w:rPr>
        <w:t>dôchodku</w:t>
      </w:r>
      <w:r w:rsidRPr="00DA3098">
        <w:rPr>
          <w:rFonts w:ascii="Times New Roman" w:hAnsi="Times New Roman" w:cs="Times New Roman"/>
          <w:sz w:val="24"/>
          <w:szCs w:val="24"/>
          <w:vertAlign w:val="superscript"/>
        </w:rPr>
        <w:t>101</w:t>
      </w:r>
      <w:r w:rsidR="00EE6857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DA3098">
        <w:rPr>
          <w:rFonts w:ascii="Times New Roman" w:hAnsi="Times New Roman" w:cs="Times New Roman"/>
          <w:sz w:val="24"/>
          <w:szCs w:val="24"/>
        </w:rPr>
        <w:t>)“.</w:t>
      </w:r>
    </w:p>
    <w:p w14:paraId="6F5DC50E" w14:textId="77777777" w:rsidR="00287E17" w:rsidRPr="00DA3098" w:rsidRDefault="00287E17" w:rsidP="00223C7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B5DA9E9" w14:textId="77777777" w:rsidR="00287E17" w:rsidRPr="00DA3098" w:rsidRDefault="00287E17" w:rsidP="00DA309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 xml:space="preserve">Poznámka pod čiarou k odkazu </w:t>
      </w:r>
      <w:r w:rsidR="00EE6857" w:rsidRPr="00DA3098">
        <w:rPr>
          <w:rFonts w:ascii="Times New Roman" w:hAnsi="Times New Roman" w:cs="Times New Roman"/>
          <w:sz w:val="24"/>
          <w:szCs w:val="24"/>
        </w:rPr>
        <w:t>101</w:t>
      </w:r>
      <w:r w:rsidR="00EE6857">
        <w:rPr>
          <w:rFonts w:ascii="Times New Roman" w:hAnsi="Times New Roman" w:cs="Times New Roman"/>
          <w:sz w:val="24"/>
          <w:szCs w:val="24"/>
        </w:rPr>
        <w:t>c</w:t>
      </w:r>
      <w:r w:rsidR="00EE6857" w:rsidRPr="00DA3098">
        <w:rPr>
          <w:rFonts w:ascii="Times New Roman" w:hAnsi="Times New Roman" w:cs="Times New Roman"/>
          <w:sz w:val="24"/>
          <w:szCs w:val="24"/>
        </w:rPr>
        <w:t xml:space="preserve"> </w:t>
      </w:r>
      <w:r w:rsidRPr="00DA3098">
        <w:rPr>
          <w:rFonts w:ascii="Times New Roman" w:hAnsi="Times New Roman" w:cs="Times New Roman"/>
          <w:sz w:val="24"/>
          <w:szCs w:val="24"/>
        </w:rPr>
        <w:t>znie:</w:t>
      </w:r>
    </w:p>
    <w:p w14:paraId="534C4B5A" w14:textId="77777777" w:rsidR="00287E17" w:rsidRDefault="00287E17" w:rsidP="00DA309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„</w:t>
      </w:r>
      <w:r w:rsidRPr="00DA3098">
        <w:rPr>
          <w:rFonts w:ascii="Times New Roman" w:hAnsi="Times New Roman" w:cs="Times New Roman"/>
          <w:sz w:val="24"/>
          <w:szCs w:val="24"/>
          <w:vertAlign w:val="superscript"/>
        </w:rPr>
        <w:t>101</w:t>
      </w:r>
      <w:r w:rsidR="00EE6857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DA3098">
        <w:rPr>
          <w:rFonts w:ascii="Times New Roman" w:hAnsi="Times New Roman" w:cs="Times New Roman"/>
          <w:sz w:val="24"/>
          <w:szCs w:val="24"/>
        </w:rPr>
        <w:t>) Zákon č. .../2020 Z. z. o 13. dôchodku a o zmene a doplnení niektorých zákonov.“.</w:t>
      </w:r>
    </w:p>
    <w:p w14:paraId="30F39157" w14:textId="77777777" w:rsidR="00C96491" w:rsidRPr="00DA3098" w:rsidRDefault="00C96491" w:rsidP="00DA309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B1B81B0" w14:textId="77777777" w:rsidR="00566774" w:rsidRPr="002875C2" w:rsidRDefault="00C96491" w:rsidP="002875C2">
      <w:pPr>
        <w:pStyle w:val="Odsekzoznamu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233 ods. 11 sa </w:t>
      </w:r>
      <w:r w:rsidRPr="00DA3098">
        <w:rPr>
          <w:rFonts w:ascii="Times New Roman" w:hAnsi="Times New Roman" w:cs="Times New Roman"/>
          <w:sz w:val="24"/>
          <w:szCs w:val="24"/>
        </w:rPr>
        <w:t>slová „zákonom a“ nahrádzajú slovom „zákonom,“ a</w:t>
      </w:r>
      <w:r w:rsidR="00AA098B">
        <w:rPr>
          <w:rFonts w:ascii="Times New Roman" w:hAnsi="Times New Roman" w:cs="Times New Roman"/>
          <w:sz w:val="24"/>
          <w:szCs w:val="24"/>
        </w:rPr>
        <w:t xml:space="preserve"> za slovo </w:t>
      </w:r>
      <w:r w:rsidR="009E5901">
        <w:rPr>
          <w:rFonts w:ascii="Times New Roman" w:hAnsi="Times New Roman" w:cs="Times New Roman"/>
          <w:sz w:val="24"/>
          <w:szCs w:val="24"/>
        </w:rPr>
        <w:t>„pohľadávok“ sa vkladajú</w:t>
      </w:r>
      <w:r w:rsidRPr="00DA3098">
        <w:rPr>
          <w:rFonts w:ascii="Times New Roman" w:hAnsi="Times New Roman" w:cs="Times New Roman"/>
          <w:sz w:val="24"/>
          <w:szCs w:val="24"/>
        </w:rPr>
        <w:t xml:space="preserve"> slová „a na účely poskytovania 13. dôchodku“.</w:t>
      </w:r>
    </w:p>
    <w:p w14:paraId="394AF090" w14:textId="77777777" w:rsidR="004C3405" w:rsidRPr="002875C2" w:rsidRDefault="004C3405" w:rsidP="002875C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FBA3ED" w14:textId="77777777" w:rsidR="003066E8" w:rsidRPr="00DA3098" w:rsidRDefault="003066E8" w:rsidP="00DA3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098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E71CE2" w:rsidRPr="00DA3098">
        <w:rPr>
          <w:rFonts w:ascii="Times New Roman" w:hAnsi="Times New Roman" w:cs="Times New Roman"/>
          <w:b/>
          <w:sz w:val="24"/>
          <w:szCs w:val="24"/>
        </w:rPr>
        <w:t>V</w:t>
      </w:r>
      <w:r w:rsidRPr="00DA3098">
        <w:rPr>
          <w:rFonts w:ascii="Times New Roman" w:hAnsi="Times New Roman" w:cs="Times New Roman"/>
          <w:b/>
          <w:sz w:val="24"/>
          <w:szCs w:val="24"/>
        </w:rPr>
        <w:t>I</w:t>
      </w:r>
    </w:p>
    <w:p w14:paraId="72CC65E1" w14:textId="77777777" w:rsidR="003066E8" w:rsidRPr="00223C7E" w:rsidRDefault="003066E8" w:rsidP="00223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6D5E14" w14:textId="77777777" w:rsidR="00093E14" w:rsidRPr="00DA3098" w:rsidRDefault="00093E14" w:rsidP="00DA3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Zákon č. 595/2003 Z. z. o dani z príjmov v znení zákona č. 43/2004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 xml:space="preserve">177/2004 Z. z., zákona č. 191/2004 Z. z., zákona č. 391/2004 Z. z., zákona </w:t>
      </w:r>
      <w:r w:rsidRPr="00DA3098">
        <w:rPr>
          <w:rFonts w:ascii="Times New Roman" w:hAnsi="Times New Roman" w:cs="Times New Roman"/>
          <w:sz w:val="24"/>
          <w:szCs w:val="24"/>
        </w:rPr>
        <w:lastRenderedPageBreak/>
        <w:t>č. 538/2004 Z.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z., zákona č. 539/2004 Z. z., zákona č. 659/2004 Z. z., zákona č. 68/2005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314/2005 Z. z., zákona č. 534/2005 Z. z., zákona č. 660/2005 Z. z., zákona č. 688/2006 Z.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z., zákona č. 76/2007 Z. z., zákona č. 209/2007 Z. z., zákona č. 519/2007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530/2007 Z. z., zákona č. 561/2007 Z. z., zákona č. 621/2007 Z. z., zákona č. 653/2007 Z.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z., zákona č. 168/2008 Z. z., zákona č. 465/2008 Z. z., zákona č. 514/2008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563/2008 Z. z., zákona č. 567/2008 Z. z., zákona č. 60/2009 Z. z., zákona č. 184/2009 Z. z., zákona č. 185/2009 Z. z., zákona č. 504/2009 Z. z., zákona č. 563/2009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374/2010 Z. z., zákona č. 548/2010 Z. z., zákona č. 129/2011 Z. z., zákona č. 231/2011 Z.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z., zákona č. 250/2011 Z. z., zákona č. 331/2011 Z. z., zákona č. 362/2011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70/2013 Z. z., zákona č. 135/2013 Z. z., zákona č. 318/2013 Z. z., zákona č. 463/2013 Z. z., zákona č. 180/2014 Z. z., zákona č. 183/2014 Z. z., zákona č. 333/2014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364/2014 Z. z., zákona č. 371/2014 Z. z., zákona č. 25/2015 Z. z., zákona č. 61/2015 Z. z., zákona č. 62/2015 Z. z., zákona č. 79/2015 Z. z., zákona č. 140/2015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176/2015 Z. z., zákona č. 253/2015 Z. z., zákona č. 361/2015 Z. z., zákona č. 375/2015 Z.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z., zákona č. 378/2015 Z. z., zákona č. 389/2015 Z. z., zákona č. 437/2015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440/2015 Z. z., zákona č. 341/2016 Z. z., zákona č. 264/2017 Z. z., zákona č. 279/2017 Z.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z., zákona č. 335/2017 Z. z., zákona č. 344/2017 Z. z., zákona č. 57/2018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63/2018 Z. z., zákona č. 112/2018 Z. z., zákona č. 209/2018 Z. z., zákona č. 213/2018 Z. z., zákona č. 317/2018 Z. z., zákona č. 347/2018 Z. z., zákona č. 368/2018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385/2018 Z. z., zákona č. 4/2019 Z. z., zákona č. 10/2019 Z. z., zákona č. 54/2019 Z. z., zákona č. 88/2019 Z. z., zákona č. 155/2019 Z. z., zákona č. 221/2019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223/2019 Z. z., zákona č. 228/2019 Z. z., zákona č. 233/2019 Z. z., zákona č. 301/2019 Z.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z., zákona č. 315/2019 Z. z., zákona č. 316/2019 Z. z., zákona č. 319/2019 Z. z., zákona č.</w:t>
      </w:r>
      <w:r w:rsidR="00DA3098" w:rsidRP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 xml:space="preserve">390/2019 Z. z., zákona č. </w:t>
      </w:r>
      <w:r w:rsidRPr="00DA3098">
        <w:rPr>
          <w:rFonts w:ascii="Times New Roman" w:hAnsi="Times New Roman" w:cs="Times New Roman"/>
          <w:sz w:val="24"/>
          <w:szCs w:val="24"/>
        </w:rPr>
        <w:lastRenderedPageBreak/>
        <w:t>393/2019 Z. z., zákona č. 462/2019 Z. z.</w:t>
      </w:r>
      <w:r w:rsidR="00B01E6C">
        <w:rPr>
          <w:rFonts w:ascii="Times New Roman" w:hAnsi="Times New Roman" w:cs="Times New Roman"/>
          <w:sz w:val="24"/>
          <w:szCs w:val="24"/>
        </w:rPr>
        <w:t>,</w:t>
      </w:r>
      <w:r w:rsidR="00257CAA" w:rsidRPr="00DA3098">
        <w:rPr>
          <w:rFonts w:ascii="Times New Roman" w:hAnsi="Times New Roman" w:cs="Times New Roman"/>
          <w:sz w:val="24"/>
          <w:szCs w:val="24"/>
        </w:rPr>
        <w:t xml:space="preserve"> zákona č. 46/2020 Z. z.</w:t>
      </w:r>
      <w:r w:rsidR="00B01E6C">
        <w:rPr>
          <w:rFonts w:ascii="Times New Roman" w:hAnsi="Times New Roman" w:cs="Times New Roman"/>
          <w:sz w:val="24"/>
          <w:szCs w:val="24"/>
        </w:rPr>
        <w:t xml:space="preserve"> a zákona č. 198/2020 Z. z.</w:t>
      </w:r>
      <w:r w:rsidR="00257CAA" w:rsidRPr="00DA3098">
        <w:rPr>
          <w:rFonts w:ascii="Times New Roman" w:hAnsi="Times New Roman" w:cs="Times New Roman"/>
          <w:sz w:val="24"/>
          <w:szCs w:val="24"/>
        </w:rPr>
        <w:t xml:space="preserve"> </w:t>
      </w:r>
      <w:r w:rsidRPr="00DA3098">
        <w:rPr>
          <w:rFonts w:ascii="Times New Roman" w:hAnsi="Times New Roman" w:cs="Times New Roman"/>
          <w:sz w:val="24"/>
          <w:szCs w:val="24"/>
        </w:rPr>
        <w:t>sa mení takto:</w:t>
      </w:r>
    </w:p>
    <w:p w14:paraId="4CBEEA20" w14:textId="77777777" w:rsidR="00093E14" w:rsidRPr="00223C7E" w:rsidRDefault="00093E14" w:rsidP="00223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28A4B1" w14:textId="77777777" w:rsidR="00093E14" w:rsidRPr="00B17FAD" w:rsidRDefault="00093E14" w:rsidP="00DA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7FAD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11 ods. 6 sa vypúšťajú slová „vrátane 13. dôchodku tohto poberateľa,“.</w:t>
      </w:r>
    </w:p>
    <w:p w14:paraId="5942F6B0" w14:textId="77777777" w:rsidR="004C3405" w:rsidRPr="00B17FAD" w:rsidRDefault="004C3405" w:rsidP="00DA309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E965A" w14:textId="77777777" w:rsidR="00093E14" w:rsidRPr="00B17FAD" w:rsidRDefault="00257CAA" w:rsidP="00DA309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FAD">
        <w:rPr>
          <w:rFonts w:ascii="Times New Roman" w:hAnsi="Times New Roman" w:cs="Times New Roman"/>
          <w:b/>
          <w:sz w:val="24"/>
          <w:szCs w:val="24"/>
        </w:rPr>
        <w:t>Čl. VII</w:t>
      </w:r>
    </w:p>
    <w:p w14:paraId="59DAE16C" w14:textId="77777777" w:rsidR="00093E14" w:rsidRPr="00B17FAD" w:rsidRDefault="00093E14" w:rsidP="00223C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06C746" w14:textId="7F887B3F" w:rsidR="003066E8" w:rsidRPr="00B17FAD" w:rsidRDefault="003066E8" w:rsidP="00DA3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FAD">
        <w:rPr>
          <w:rFonts w:ascii="Times New Roman" w:hAnsi="Times New Roman" w:cs="Times New Roman"/>
          <w:sz w:val="24"/>
          <w:szCs w:val="24"/>
        </w:rPr>
        <w:t xml:space="preserve">Zákon č. </w:t>
      </w:r>
      <w:hyperlink r:id="rId8" w:tooltip="Odkaz na predpis alebo ustanovenie" w:history="1">
        <w:r w:rsidRPr="00B17FAD">
          <w:rPr>
            <w:rFonts w:ascii="Times New Roman" w:hAnsi="Times New Roman" w:cs="Times New Roman"/>
            <w:sz w:val="24"/>
            <w:szCs w:val="24"/>
          </w:rPr>
          <w:t>601/2003 Z. z.</w:t>
        </w:r>
      </w:hyperlink>
      <w:r w:rsidRPr="00B17FAD">
        <w:rPr>
          <w:rFonts w:ascii="Times New Roman" w:hAnsi="Times New Roman" w:cs="Times New Roman"/>
          <w:sz w:val="24"/>
          <w:szCs w:val="24"/>
        </w:rPr>
        <w:t xml:space="preserve"> o životnom minime a o zmene a doplnení niektorých zákonov v znení zákona č. 410/2004 Z. z., zákona č. 453/2004 Z. z., zákona č. 305/2005 Z. z., zákona č. 592/2006 Z. z., zákona č. 554/2008 Z. z., zákona č. 184/2014 Z. z., zákona č. 378/2015 Z. z., zákona č. 226/2019 Z. z.</w:t>
      </w:r>
      <w:r w:rsidR="0076510D" w:rsidRPr="00B17FAD">
        <w:rPr>
          <w:rFonts w:ascii="Times New Roman" w:hAnsi="Times New Roman" w:cs="Times New Roman"/>
          <w:sz w:val="24"/>
          <w:szCs w:val="24"/>
        </w:rPr>
        <w:t xml:space="preserve">, </w:t>
      </w:r>
      <w:r w:rsidRPr="00B17FAD">
        <w:rPr>
          <w:rFonts w:ascii="Times New Roman" w:hAnsi="Times New Roman" w:cs="Times New Roman"/>
          <w:sz w:val="24"/>
          <w:szCs w:val="24"/>
        </w:rPr>
        <w:t xml:space="preserve">zákona č. 46/2020 </w:t>
      </w:r>
      <w:r w:rsidR="00EF27D2" w:rsidRPr="00B17FAD">
        <w:rPr>
          <w:rFonts w:ascii="Times New Roman" w:hAnsi="Times New Roman" w:cs="Times New Roman"/>
          <w:sz w:val="24"/>
          <w:szCs w:val="24"/>
        </w:rPr>
        <w:t>Z. z.</w:t>
      </w:r>
      <w:r w:rsidR="0076510D" w:rsidRPr="00B17FAD">
        <w:rPr>
          <w:rFonts w:ascii="Times New Roman" w:hAnsi="Times New Roman" w:cs="Times New Roman"/>
          <w:sz w:val="24"/>
          <w:szCs w:val="24"/>
        </w:rPr>
        <w:t xml:space="preserve"> a zákona č. 275/2020 Z. z. </w:t>
      </w:r>
      <w:r w:rsidRPr="00B17FAD">
        <w:rPr>
          <w:rFonts w:ascii="Times New Roman" w:hAnsi="Times New Roman" w:cs="Times New Roman"/>
          <w:sz w:val="24"/>
          <w:szCs w:val="24"/>
        </w:rPr>
        <w:t xml:space="preserve">sa </w:t>
      </w:r>
      <w:r w:rsidR="00257CAA" w:rsidRPr="00B17FAD">
        <w:rPr>
          <w:rFonts w:ascii="Times New Roman" w:hAnsi="Times New Roman" w:cs="Times New Roman"/>
          <w:sz w:val="24"/>
          <w:szCs w:val="24"/>
        </w:rPr>
        <w:t xml:space="preserve">mení </w:t>
      </w:r>
      <w:r w:rsidRPr="00B17FAD">
        <w:rPr>
          <w:rFonts w:ascii="Times New Roman" w:hAnsi="Times New Roman" w:cs="Times New Roman"/>
          <w:sz w:val="24"/>
          <w:szCs w:val="24"/>
        </w:rPr>
        <w:t>takto:</w:t>
      </w:r>
    </w:p>
    <w:p w14:paraId="48179681" w14:textId="77777777" w:rsidR="003066E8" w:rsidRPr="00B17FAD" w:rsidRDefault="003066E8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5B70B" w14:textId="77777777" w:rsidR="00257CAA" w:rsidRPr="00B17FAD" w:rsidRDefault="00257CAA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FAD">
        <w:rPr>
          <w:rFonts w:ascii="Times New Roman" w:hAnsi="Times New Roman" w:cs="Times New Roman"/>
          <w:sz w:val="24"/>
          <w:szCs w:val="24"/>
        </w:rPr>
        <w:t>Poznámka pod čiarou k odkazu 15 znie:</w:t>
      </w:r>
    </w:p>
    <w:p w14:paraId="2C7BF538" w14:textId="77777777" w:rsidR="00257CAA" w:rsidRPr="00B17FAD" w:rsidRDefault="00257CAA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FAD">
        <w:rPr>
          <w:rFonts w:ascii="Times New Roman" w:hAnsi="Times New Roman" w:cs="Times New Roman"/>
          <w:sz w:val="24"/>
          <w:szCs w:val="24"/>
        </w:rPr>
        <w:t>„</w:t>
      </w:r>
      <w:r w:rsidRPr="00B17FAD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B17FAD">
        <w:rPr>
          <w:rFonts w:ascii="Times New Roman" w:hAnsi="Times New Roman" w:cs="Times New Roman"/>
          <w:sz w:val="24"/>
          <w:szCs w:val="24"/>
        </w:rPr>
        <w:t>) Zákon č. .../2020 Z. z. o 13. dôchodku a o zmene a doplnení niektorých zákonov.“.</w:t>
      </w:r>
    </w:p>
    <w:p w14:paraId="2A7B1F1D" w14:textId="3CA35321" w:rsidR="00FE2BE9" w:rsidRDefault="00FE2BE9" w:rsidP="00242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B8DCCC" w14:textId="0105BB6B" w:rsidR="00996841" w:rsidRDefault="00996841" w:rsidP="00242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F39A0A" w14:textId="0D692046" w:rsidR="00996841" w:rsidRDefault="00996841" w:rsidP="00242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07E331" w14:textId="77777777" w:rsidR="00996841" w:rsidRDefault="00996841" w:rsidP="00242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657719" w14:textId="77777777" w:rsidR="00242E9F" w:rsidRPr="00B17FAD" w:rsidRDefault="00242E9F" w:rsidP="00242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FAD">
        <w:rPr>
          <w:rFonts w:ascii="Times New Roman" w:hAnsi="Times New Roman" w:cs="Times New Roman"/>
          <w:b/>
          <w:sz w:val="24"/>
          <w:szCs w:val="24"/>
        </w:rPr>
        <w:t>Čl. VIII</w:t>
      </w:r>
    </w:p>
    <w:p w14:paraId="5F96D292" w14:textId="77777777" w:rsidR="00242E9F" w:rsidRPr="00B17FAD" w:rsidRDefault="00242E9F" w:rsidP="00242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1918BC" w14:textId="77777777" w:rsidR="00242E9F" w:rsidRPr="00B17FAD" w:rsidRDefault="00242E9F" w:rsidP="00242E9F">
      <w:pPr>
        <w:tabs>
          <w:tab w:val="left" w:pos="31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FAD">
        <w:rPr>
          <w:rFonts w:ascii="Times New Roman" w:hAnsi="Times New Roman" w:cs="Times New Roman"/>
          <w:sz w:val="24"/>
          <w:szCs w:val="24"/>
        </w:rPr>
        <w:t xml:space="preserve">Zákon č. 43/2004 Z. z. o starobnom dôchodkovom sporení a o zmene a doplnení niektorých zákonov v znení zákona č. 186/2004 Z. z., zákona č. 439/2004 Z. z., zákona č. 721/2004 Z. z., zákona č. 747/2004 Z. z., zákona č. 310/2006 Z. z., zákona č. 644/2006 Z. z., zákona č. 677/2006 Z. z., zákona č. 519/2007 Z. z., zákona č. 555/2007 Z. z., zákona č. 659/2007 Z. z., zákona č. 62/2008 Z. z., zákona č. 434/2008 Z. z., zákona č. 449/2008 Z. z., zákona č. 137/2009 Z. z., zákona č. 572/2009 Z. z., zákona č. 105/2010 Z. z., nálezu Ústavného súdu Slovenskej republiky č. 355/2010 Z. z., zákona č. 543/2010 Z. z., zákona č. 334/2011 Z. z., zákona č. 546/2011 Z. z., zákona č. 547/2011 Z. z., zákona č. 252/2012 Z. z., zákona č. 413/2012 Z. z., zákona č. 132/2013 Z. z., zákona č. 352/2013 Z. z., zákona č. 183/2014 Z. z., zákona č. 301/2014 Z. z., zákona č. 25/2015 Z. z., zákona č. 140/2015 Z. z., zákona č. 91/2016 </w:t>
      </w:r>
      <w:r w:rsidRPr="00B17FAD">
        <w:rPr>
          <w:rFonts w:ascii="Times New Roman" w:hAnsi="Times New Roman" w:cs="Times New Roman"/>
          <w:sz w:val="24"/>
          <w:szCs w:val="24"/>
        </w:rPr>
        <w:lastRenderedPageBreak/>
        <w:t>Z. z., zákona č. 125/2016 Z. z., zákona č. 292/2016 Z. z., zákona č. 97/2017 Z. z., zákona č. 279/2017 Z. z., zákona č. 109/2018 Z. z., zákona č. 177/2018 Z. z., zákona č. 317/2018 Z. z., zákona č. 231/2019 Z. z., zákona č. 234/2019 Z. z., zákona č. 46/2020 Z. z., zákona č. 66/2020 Z. z., zákona č. 68/2020 Z. z., zákona č. 95/2020 Z. z. a zákona č. 275/2020 Z. z. sa mení takto:</w:t>
      </w:r>
    </w:p>
    <w:p w14:paraId="35D6BB24" w14:textId="77777777" w:rsidR="00242E9F" w:rsidRPr="00B17FAD" w:rsidRDefault="00242E9F" w:rsidP="00242E9F">
      <w:pPr>
        <w:pStyle w:val="Odsekzoznamu"/>
        <w:tabs>
          <w:tab w:val="left" w:pos="567"/>
        </w:tabs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kern w:val="28"/>
          <w:sz w:val="24"/>
          <w:szCs w:val="24"/>
          <w:lang w:eastAsia="sk-SK"/>
        </w:rPr>
      </w:pPr>
    </w:p>
    <w:p w14:paraId="09D61B90" w14:textId="77777777" w:rsidR="00242E9F" w:rsidRPr="00B17FAD" w:rsidRDefault="00242E9F" w:rsidP="00242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FAD">
        <w:rPr>
          <w:rFonts w:ascii="Times New Roman" w:hAnsi="Times New Roman" w:cs="Times New Roman"/>
          <w:sz w:val="24"/>
          <w:szCs w:val="24"/>
        </w:rPr>
        <w:t>V § 33 ods. 2 a § 33a ods. 2 sa vypúšťa druhá veta.</w:t>
      </w:r>
    </w:p>
    <w:p w14:paraId="75EC21BA" w14:textId="77777777" w:rsidR="00242E9F" w:rsidRDefault="00242E9F" w:rsidP="00DA3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8AC305" w14:textId="77777777" w:rsidR="00257CAA" w:rsidRPr="00B17FAD" w:rsidRDefault="004A126E" w:rsidP="00223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FAD">
        <w:rPr>
          <w:rFonts w:ascii="Times New Roman" w:hAnsi="Times New Roman" w:cs="Times New Roman"/>
          <w:b/>
          <w:sz w:val="24"/>
          <w:szCs w:val="24"/>
        </w:rPr>
        <w:t>Čl. IX</w:t>
      </w:r>
    </w:p>
    <w:p w14:paraId="6868913F" w14:textId="77777777" w:rsidR="004A126E" w:rsidRPr="00B17FAD" w:rsidRDefault="004A126E" w:rsidP="00223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991673" w14:textId="13C6E472" w:rsidR="003066E8" w:rsidRPr="00B17FAD" w:rsidRDefault="003066E8" w:rsidP="00DA3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FAD">
        <w:rPr>
          <w:rFonts w:ascii="Times New Roman" w:hAnsi="Times New Roman" w:cs="Times New Roman"/>
          <w:sz w:val="24"/>
          <w:szCs w:val="24"/>
        </w:rPr>
        <w:t xml:space="preserve">Zákon č. </w:t>
      </w:r>
      <w:hyperlink r:id="rId9" w:tooltip="Odkaz na predpis alebo ustanovenie" w:history="1">
        <w:r w:rsidRPr="00B17FAD">
          <w:rPr>
            <w:rFonts w:ascii="Times New Roman" w:hAnsi="Times New Roman" w:cs="Times New Roman"/>
            <w:sz w:val="24"/>
            <w:szCs w:val="24"/>
          </w:rPr>
          <w:t>447/2008 Z. z.</w:t>
        </w:r>
      </w:hyperlink>
      <w:r w:rsidRPr="00B17FAD">
        <w:rPr>
          <w:rFonts w:ascii="Times New Roman" w:hAnsi="Times New Roman" w:cs="Times New Roman"/>
          <w:sz w:val="24"/>
          <w:szCs w:val="24"/>
        </w:rPr>
        <w:t xml:space="preserve"> o peňažných príspevkoch na kompenzáciu ťažkého zdravotného postihnutia a o zmene a doplnení niektorých zákonov v znení zákona č. 551/2010 Z. z., zákona č. 180/2011 Z. z., zákona č. 468/2011 Z. z., zákona č. 136/2013 Z. z., zákona č. 219/2014 Z. z., zákona č. 263/2014 Z. z., zákona č. 375/2014 Z. z., zákona č. 353/2015 Z. z., zákona č. 378/2015 Z. z., zákona č. 125/2016 Z. z., zákona č. 355/2016 Z. z., zákona č. 191/2018 Z. z., zákona č. 83/2019 Z. z., zákona č. 223/2019 Z. z., zákona č. 391/2019 Z. z., zákona č. 393/2019 Z. z., zákona</w:t>
      </w:r>
      <w:r w:rsidR="00EE28D1" w:rsidRPr="00B17FAD">
        <w:rPr>
          <w:rFonts w:ascii="Times New Roman" w:hAnsi="Times New Roman" w:cs="Times New Roman"/>
          <w:sz w:val="24"/>
          <w:szCs w:val="24"/>
        </w:rPr>
        <w:t xml:space="preserve"> č.</w:t>
      </w:r>
      <w:r w:rsidRPr="00B17FAD">
        <w:rPr>
          <w:rFonts w:ascii="Times New Roman" w:hAnsi="Times New Roman" w:cs="Times New Roman"/>
          <w:sz w:val="24"/>
          <w:szCs w:val="24"/>
        </w:rPr>
        <w:t xml:space="preserve"> 46/2020 Z. z.</w:t>
      </w:r>
      <w:r w:rsidR="00EE28D1" w:rsidRPr="00B17FAD">
        <w:rPr>
          <w:rFonts w:ascii="Times New Roman" w:hAnsi="Times New Roman" w:cs="Times New Roman"/>
          <w:sz w:val="24"/>
          <w:szCs w:val="24"/>
        </w:rPr>
        <w:t>, zákona č. 63/2020 Z. z.</w:t>
      </w:r>
      <w:r w:rsidR="005A4FFB" w:rsidRPr="00B17FAD">
        <w:rPr>
          <w:rFonts w:ascii="Times New Roman" w:hAnsi="Times New Roman" w:cs="Times New Roman"/>
          <w:sz w:val="24"/>
          <w:szCs w:val="24"/>
        </w:rPr>
        <w:t xml:space="preserve">, </w:t>
      </w:r>
      <w:r w:rsidRPr="00B17FAD">
        <w:rPr>
          <w:rFonts w:ascii="Times New Roman" w:hAnsi="Times New Roman" w:cs="Times New Roman"/>
          <w:sz w:val="24"/>
          <w:szCs w:val="24"/>
        </w:rPr>
        <w:t xml:space="preserve">nálezu Ústavného súdu Slovenskej republiky </w:t>
      </w:r>
      <w:r w:rsidR="00EE28D1" w:rsidRPr="00B17FAD">
        <w:rPr>
          <w:rFonts w:ascii="Times New Roman" w:hAnsi="Times New Roman" w:cs="Times New Roman"/>
          <w:sz w:val="24"/>
          <w:szCs w:val="24"/>
        </w:rPr>
        <w:t>č.</w:t>
      </w:r>
      <w:r w:rsidRPr="00B17FAD">
        <w:rPr>
          <w:rFonts w:ascii="Times New Roman" w:hAnsi="Times New Roman" w:cs="Times New Roman"/>
          <w:sz w:val="24"/>
          <w:szCs w:val="24"/>
        </w:rPr>
        <w:t xml:space="preserve"> 124/2020 Z. z.</w:t>
      </w:r>
      <w:r w:rsidR="005A4FFB" w:rsidRPr="00B17FAD">
        <w:rPr>
          <w:rFonts w:ascii="Times New Roman" w:hAnsi="Times New Roman" w:cs="Times New Roman"/>
          <w:sz w:val="24"/>
          <w:szCs w:val="24"/>
        </w:rPr>
        <w:t xml:space="preserve"> a zákona č. 275/2020 Z. z. </w:t>
      </w:r>
      <w:r w:rsidRPr="00B17FAD">
        <w:rPr>
          <w:rFonts w:ascii="Times New Roman" w:hAnsi="Times New Roman" w:cs="Times New Roman"/>
          <w:sz w:val="24"/>
          <w:szCs w:val="24"/>
        </w:rPr>
        <w:t xml:space="preserve">sa </w:t>
      </w:r>
      <w:r w:rsidR="004A126E" w:rsidRPr="00B17FAD">
        <w:rPr>
          <w:rFonts w:ascii="Times New Roman" w:hAnsi="Times New Roman" w:cs="Times New Roman"/>
          <w:sz w:val="24"/>
          <w:szCs w:val="24"/>
        </w:rPr>
        <w:t xml:space="preserve">mení </w:t>
      </w:r>
      <w:r w:rsidRPr="00B17FAD">
        <w:rPr>
          <w:rFonts w:ascii="Times New Roman" w:hAnsi="Times New Roman" w:cs="Times New Roman"/>
          <w:sz w:val="24"/>
          <w:szCs w:val="24"/>
        </w:rPr>
        <w:t>takto:</w:t>
      </w:r>
    </w:p>
    <w:p w14:paraId="21FEF739" w14:textId="77777777" w:rsidR="003066E8" w:rsidRPr="00B17FAD" w:rsidRDefault="003066E8" w:rsidP="00223C7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5EF716" w14:textId="77777777" w:rsidR="004A126E" w:rsidRPr="00B17FAD" w:rsidRDefault="004A126E" w:rsidP="00DA3098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FAD">
        <w:rPr>
          <w:rFonts w:ascii="Times New Roman" w:hAnsi="Times New Roman" w:cs="Times New Roman"/>
          <w:sz w:val="24"/>
          <w:szCs w:val="24"/>
        </w:rPr>
        <w:t>Poznámka pod čiarou k odkazu 28 znie:</w:t>
      </w:r>
    </w:p>
    <w:p w14:paraId="4F39D55E" w14:textId="77777777" w:rsidR="004A126E" w:rsidRPr="00B17FAD" w:rsidRDefault="004A126E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7FAD">
        <w:rPr>
          <w:rFonts w:ascii="Times New Roman" w:hAnsi="Times New Roman" w:cs="Times New Roman"/>
          <w:sz w:val="24"/>
          <w:szCs w:val="24"/>
        </w:rPr>
        <w:t>„</w:t>
      </w:r>
      <w:r w:rsidRPr="00B17FAD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="00952C98" w:rsidRPr="00B17FAD">
        <w:rPr>
          <w:rFonts w:ascii="Times New Roman" w:hAnsi="Times New Roman" w:cs="Times New Roman"/>
          <w:sz w:val="24"/>
          <w:szCs w:val="24"/>
        </w:rPr>
        <w:t>) Zákon č. .../2020 Z. z. o</w:t>
      </w:r>
      <w:r w:rsidRPr="00B17FAD">
        <w:rPr>
          <w:rFonts w:ascii="Times New Roman" w:hAnsi="Times New Roman" w:cs="Times New Roman"/>
          <w:sz w:val="24"/>
          <w:szCs w:val="24"/>
        </w:rPr>
        <w:t> 13. dôchodku a o zmene a doplnení niektorých zákonov.“.</w:t>
      </w:r>
    </w:p>
    <w:p w14:paraId="78BB50D6" w14:textId="77777777" w:rsidR="00DA3098" w:rsidRPr="00B17FAD" w:rsidRDefault="00DA3098" w:rsidP="00223C7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190BD7" w14:textId="77777777" w:rsidR="004A126E" w:rsidRPr="00B17FAD" w:rsidRDefault="00952C98" w:rsidP="00DA3098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FAD">
        <w:rPr>
          <w:rFonts w:ascii="Times New Roman" w:hAnsi="Times New Roman" w:cs="Times New Roman"/>
          <w:sz w:val="24"/>
          <w:szCs w:val="24"/>
        </w:rPr>
        <w:t>V poznámke pod čiarou k odkazu 49 sa citácia „zákon č. 328/2002 Z. z. v znení neskorších predpisov“ nahrádza citáciou „zákon č. 328/2002 Z. z. o sociálnom zabezpečení policajtov a vojakov a o zmene a doplnení niektorých zákonov v znení neskorších predpisov“</w:t>
      </w:r>
      <w:r w:rsidR="00ED5FEE" w:rsidRPr="00B17FAD">
        <w:rPr>
          <w:rFonts w:ascii="Times New Roman" w:hAnsi="Times New Roman" w:cs="Times New Roman"/>
          <w:sz w:val="24"/>
          <w:szCs w:val="24"/>
        </w:rPr>
        <w:t>.</w:t>
      </w:r>
    </w:p>
    <w:p w14:paraId="6CE818BC" w14:textId="77777777" w:rsidR="004C3405" w:rsidRPr="00B17FAD" w:rsidRDefault="004C3405" w:rsidP="00DA3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9D823" w14:textId="77777777" w:rsidR="003066E8" w:rsidRPr="00B17FAD" w:rsidRDefault="00635010" w:rsidP="00DA3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FAD">
        <w:rPr>
          <w:rFonts w:ascii="Times New Roman" w:hAnsi="Times New Roman" w:cs="Times New Roman"/>
          <w:b/>
          <w:sz w:val="24"/>
          <w:szCs w:val="24"/>
        </w:rPr>
        <w:t>Čl. X</w:t>
      </w:r>
    </w:p>
    <w:p w14:paraId="57B589A9" w14:textId="77777777" w:rsidR="00635010" w:rsidRPr="00223C7E" w:rsidRDefault="00635010" w:rsidP="00223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6EF527" w14:textId="77777777" w:rsidR="00635010" w:rsidRDefault="00635010" w:rsidP="00DA3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Zákon č. 563/2009 Z. z. o správe daní (daňový poriadok) a o zmene a doplnení niektorých zákonov v znení zákona č. 331/2011 Z. z., zákona č. 332/2011 Z. z., zákona č.</w:t>
      </w:r>
      <w:r w:rsid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384/2011 Z. z., zákona č. 546/2011 Z. z., zákona č. 69/2012 Z. z., zákona č. 91/2012 Z. z., zákona č. 235/2012 Z. z., zákona č. 246/2012 Z. z., zákona č. 440/2012 Z. z., zákona č.</w:t>
      </w:r>
      <w:r w:rsid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218/2013 Z. z., zákona č. 435/2013 Z. z., zákona č. 213/2014 Z. z., zákona č. 218/2014 Z.</w:t>
      </w:r>
      <w:r w:rsid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z., zákona č. 333/2014 Z. z., zákona č. 361/2014 Z. z., zákona č. 130/2015 Z. z., zákona č.</w:t>
      </w:r>
      <w:r w:rsid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176/2015 Z. z., zákona č. 252/2015 Z. z., zákona č. 269/2015 Z. z., zákona č. 393/2015 Z.</w:t>
      </w:r>
      <w:r w:rsid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z., zákona č. 447/2015 Z. z., zákona č. 125/2016 Z. z., zákona č. 298/2016 Z. z., zákona č.</w:t>
      </w:r>
      <w:r w:rsid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339/2016 Z. z., zákona č. 267/2017 Z. z., zákona č. 344/2017 Z. z., zákona č. 177/2018 Z.</w:t>
      </w:r>
      <w:r w:rsid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z., zákona č. 213/2018 Z. z., zákona č. 368/2018 Z. z., zákona č. 35/2019 Z. z., zákona č.</w:t>
      </w:r>
      <w:r w:rsidR="00DA3098">
        <w:rPr>
          <w:rFonts w:ascii="Times New Roman" w:hAnsi="Times New Roman" w:cs="Times New Roman"/>
          <w:sz w:val="24"/>
          <w:szCs w:val="24"/>
        </w:rPr>
        <w:t> </w:t>
      </w:r>
      <w:r w:rsidRPr="00DA3098">
        <w:rPr>
          <w:rFonts w:ascii="Times New Roman" w:hAnsi="Times New Roman" w:cs="Times New Roman"/>
          <w:sz w:val="24"/>
          <w:szCs w:val="24"/>
        </w:rPr>
        <w:t>221/2019 Z. z., zákona č. 369/2019 Z. z., zákona č. 390/2019 Z. z.</w:t>
      </w:r>
      <w:r w:rsidR="00B206CC">
        <w:rPr>
          <w:rFonts w:ascii="Times New Roman" w:hAnsi="Times New Roman" w:cs="Times New Roman"/>
          <w:sz w:val="24"/>
          <w:szCs w:val="24"/>
        </w:rPr>
        <w:t>,</w:t>
      </w:r>
      <w:r w:rsidRPr="00DA3098">
        <w:rPr>
          <w:rFonts w:ascii="Times New Roman" w:hAnsi="Times New Roman" w:cs="Times New Roman"/>
          <w:sz w:val="24"/>
          <w:szCs w:val="24"/>
        </w:rPr>
        <w:t> zákon</w:t>
      </w:r>
      <w:r w:rsidR="00222096">
        <w:rPr>
          <w:rFonts w:ascii="Times New Roman" w:hAnsi="Times New Roman" w:cs="Times New Roman"/>
          <w:sz w:val="24"/>
          <w:szCs w:val="24"/>
        </w:rPr>
        <w:t>a</w:t>
      </w:r>
      <w:r w:rsidRPr="00DA3098">
        <w:rPr>
          <w:rFonts w:ascii="Times New Roman" w:hAnsi="Times New Roman" w:cs="Times New Roman"/>
          <w:sz w:val="24"/>
          <w:szCs w:val="24"/>
        </w:rPr>
        <w:t xml:space="preserve"> č. 46/2020 Z. z. </w:t>
      </w:r>
      <w:r w:rsidR="00B206CC">
        <w:rPr>
          <w:rFonts w:ascii="Times New Roman" w:hAnsi="Times New Roman" w:cs="Times New Roman"/>
          <w:sz w:val="24"/>
          <w:szCs w:val="24"/>
        </w:rPr>
        <w:t>a</w:t>
      </w:r>
      <w:r w:rsidR="006F2F9A">
        <w:rPr>
          <w:rFonts w:ascii="Times New Roman" w:hAnsi="Times New Roman" w:cs="Times New Roman"/>
          <w:sz w:val="24"/>
          <w:szCs w:val="24"/>
        </w:rPr>
        <w:t> </w:t>
      </w:r>
      <w:r w:rsidR="00B206CC">
        <w:rPr>
          <w:rFonts w:ascii="Times New Roman" w:hAnsi="Times New Roman" w:cs="Times New Roman"/>
          <w:sz w:val="24"/>
          <w:szCs w:val="24"/>
        </w:rPr>
        <w:t xml:space="preserve">zákona č. 198/2020 Z. z. </w:t>
      </w:r>
      <w:r w:rsidRPr="00DA3098">
        <w:rPr>
          <w:rFonts w:ascii="Times New Roman" w:hAnsi="Times New Roman" w:cs="Times New Roman"/>
          <w:sz w:val="24"/>
          <w:szCs w:val="24"/>
        </w:rPr>
        <w:t>sa mení takto:</w:t>
      </w:r>
    </w:p>
    <w:p w14:paraId="3DBFD46D" w14:textId="77777777" w:rsidR="00FE2BE9" w:rsidRPr="00DA3098" w:rsidRDefault="00FE2BE9" w:rsidP="00DA3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452BB9" w14:textId="77777777" w:rsidR="00635010" w:rsidRPr="00DA3098" w:rsidRDefault="00635010" w:rsidP="00DA3098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>V § 99 ods. 4</w:t>
      </w:r>
      <w:r w:rsidR="00260243" w:rsidRPr="00DA3098">
        <w:rPr>
          <w:rFonts w:ascii="Times New Roman" w:eastAsia="Times New Roman" w:hAnsi="Times New Roman" w:cs="Times New Roman"/>
          <w:sz w:val="24"/>
          <w:szCs w:val="24"/>
        </w:rPr>
        <w:t xml:space="preserve"> sa vypúšťa písmeno h).</w:t>
      </w:r>
    </w:p>
    <w:p w14:paraId="0FAB0EAF" w14:textId="77777777" w:rsidR="00260243" w:rsidRPr="00DA3098" w:rsidRDefault="00260243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5F0514" w14:textId="77777777" w:rsidR="00260243" w:rsidRPr="00DA3098" w:rsidRDefault="00260243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 xml:space="preserve">Poznámka pod čiarou k odkazu 64 sa vypúšťa. </w:t>
      </w:r>
    </w:p>
    <w:p w14:paraId="48528EE8" w14:textId="77777777" w:rsidR="00260243" w:rsidRPr="00DA3098" w:rsidRDefault="00260243" w:rsidP="00DA309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2412E6E" w14:textId="77777777" w:rsidR="00260243" w:rsidRPr="00DA3098" w:rsidRDefault="00260243" w:rsidP="00DA3098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sz w:val="24"/>
          <w:szCs w:val="24"/>
        </w:rPr>
        <w:t>V § 106 ods. 4, § 109 ods. 1 druhej vete a § 110 ods. 11 sa vypúšťajú slová „13. dôchodok poskytovaný podľa osobitných predpisov,</w:t>
      </w:r>
      <w:r w:rsidRPr="00DA309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64</w:t>
      </w:r>
      <w:r w:rsidRPr="00DA3098">
        <w:rPr>
          <w:rFonts w:ascii="Times New Roman" w:eastAsia="Times New Roman" w:hAnsi="Times New Roman" w:cs="Times New Roman"/>
          <w:sz w:val="24"/>
          <w:szCs w:val="24"/>
        </w:rPr>
        <w:t>)“.</w:t>
      </w:r>
    </w:p>
    <w:p w14:paraId="399EE4C3" w14:textId="77777777" w:rsidR="00635010" w:rsidRPr="00223C7E" w:rsidRDefault="00635010" w:rsidP="00223C7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BAEC87" w14:textId="77777777" w:rsidR="003066E8" w:rsidRPr="00223C7E" w:rsidRDefault="003066E8" w:rsidP="00DA3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C7E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F87D30" w:rsidRPr="00223C7E">
        <w:rPr>
          <w:rFonts w:ascii="Times New Roman" w:hAnsi="Times New Roman" w:cs="Times New Roman"/>
          <w:b/>
          <w:sz w:val="24"/>
          <w:szCs w:val="24"/>
        </w:rPr>
        <w:t>XI</w:t>
      </w:r>
    </w:p>
    <w:p w14:paraId="6110A8CB" w14:textId="77777777" w:rsidR="003066E8" w:rsidRPr="00223C7E" w:rsidRDefault="003066E8" w:rsidP="00223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2864F6" w14:textId="77777777" w:rsidR="003066E8" w:rsidRPr="00DA3098" w:rsidRDefault="003066E8" w:rsidP="0022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550397" w:rsidRPr="00DA3098">
        <w:rPr>
          <w:rFonts w:ascii="Times New Roman" w:hAnsi="Times New Roman" w:cs="Times New Roman"/>
          <w:sz w:val="24"/>
          <w:szCs w:val="24"/>
        </w:rPr>
        <w:t>3</w:t>
      </w:r>
      <w:r w:rsidR="003F0340" w:rsidRPr="00DA3098">
        <w:rPr>
          <w:rFonts w:ascii="Times New Roman" w:hAnsi="Times New Roman" w:cs="Times New Roman"/>
          <w:sz w:val="24"/>
          <w:szCs w:val="24"/>
        </w:rPr>
        <w:t xml:space="preserve">1. </w:t>
      </w:r>
      <w:r w:rsidR="00550397" w:rsidRPr="00DA3098">
        <w:rPr>
          <w:rFonts w:ascii="Times New Roman" w:hAnsi="Times New Roman" w:cs="Times New Roman"/>
          <w:sz w:val="24"/>
          <w:szCs w:val="24"/>
        </w:rPr>
        <w:t xml:space="preserve">októbra </w:t>
      </w:r>
      <w:r w:rsidR="003F0340" w:rsidRPr="00DA3098">
        <w:rPr>
          <w:rFonts w:ascii="Times New Roman" w:hAnsi="Times New Roman" w:cs="Times New Roman"/>
          <w:sz w:val="24"/>
          <w:szCs w:val="24"/>
        </w:rPr>
        <w:t>2020</w:t>
      </w:r>
      <w:r w:rsidR="00550397" w:rsidRPr="00DA3098">
        <w:rPr>
          <w:rFonts w:ascii="Times New Roman" w:hAnsi="Times New Roman" w:cs="Times New Roman"/>
          <w:sz w:val="24"/>
          <w:szCs w:val="24"/>
        </w:rPr>
        <w:t xml:space="preserve"> okrem </w:t>
      </w:r>
      <w:r w:rsidR="008F088C" w:rsidRPr="00DA3098">
        <w:rPr>
          <w:rFonts w:ascii="Times New Roman" w:hAnsi="Times New Roman" w:cs="Times New Roman"/>
          <w:sz w:val="24"/>
          <w:szCs w:val="24"/>
        </w:rPr>
        <w:t>č</w:t>
      </w:r>
      <w:r w:rsidR="00550397" w:rsidRPr="00DA3098">
        <w:rPr>
          <w:rFonts w:ascii="Times New Roman" w:hAnsi="Times New Roman" w:cs="Times New Roman"/>
          <w:sz w:val="24"/>
          <w:szCs w:val="24"/>
        </w:rPr>
        <w:t>l. V</w:t>
      </w:r>
      <w:r w:rsidR="00201EBF">
        <w:rPr>
          <w:rFonts w:ascii="Times New Roman" w:hAnsi="Times New Roman" w:cs="Times New Roman"/>
          <w:sz w:val="24"/>
          <w:szCs w:val="24"/>
        </w:rPr>
        <w:t> bodu 12</w:t>
      </w:r>
      <w:r w:rsidR="00550397" w:rsidRPr="00DA3098">
        <w:rPr>
          <w:rFonts w:ascii="Times New Roman" w:hAnsi="Times New Roman" w:cs="Times New Roman"/>
          <w:sz w:val="24"/>
          <w:szCs w:val="24"/>
        </w:rPr>
        <w:t>, ktorý nadobúda účinnosť 1. januára 2021</w:t>
      </w:r>
      <w:r w:rsidR="009666E3">
        <w:rPr>
          <w:rFonts w:ascii="Times New Roman" w:hAnsi="Times New Roman" w:cs="Times New Roman"/>
          <w:sz w:val="24"/>
          <w:szCs w:val="24"/>
        </w:rPr>
        <w:t>,</w:t>
      </w:r>
      <w:r w:rsidR="008F088C" w:rsidRPr="00DA3098">
        <w:rPr>
          <w:rFonts w:ascii="Times New Roman" w:hAnsi="Times New Roman" w:cs="Times New Roman"/>
          <w:sz w:val="24"/>
          <w:szCs w:val="24"/>
        </w:rPr>
        <w:t xml:space="preserve"> a</w:t>
      </w:r>
      <w:r w:rsidR="00550397" w:rsidRPr="00DA3098">
        <w:rPr>
          <w:rFonts w:ascii="Times New Roman" w:hAnsi="Times New Roman" w:cs="Times New Roman"/>
          <w:sz w:val="24"/>
          <w:szCs w:val="24"/>
        </w:rPr>
        <w:t xml:space="preserve"> </w:t>
      </w:r>
      <w:r w:rsidR="008F088C" w:rsidRPr="00DA3098">
        <w:rPr>
          <w:rFonts w:ascii="Times New Roman" w:hAnsi="Times New Roman" w:cs="Times New Roman"/>
          <w:sz w:val="24"/>
          <w:szCs w:val="24"/>
        </w:rPr>
        <w:t>č</w:t>
      </w:r>
      <w:r w:rsidR="00550397" w:rsidRPr="00DA3098">
        <w:rPr>
          <w:rFonts w:ascii="Times New Roman" w:hAnsi="Times New Roman" w:cs="Times New Roman"/>
          <w:sz w:val="24"/>
          <w:szCs w:val="24"/>
        </w:rPr>
        <w:t>l. V</w:t>
      </w:r>
      <w:r w:rsidR="00201EBF">
        <w:rPr>
          <w:rFonts w:ascii="Times New Roman" w:hAnsi="Times New Roman" w:cs="Times New Roman"/>
          <w:sz w:val="24"/>
          <w:szCs w:val="24"/>
        </w:rPr>
        <w:t> bodu 13</w:t>
      </w:r>
      <w:r w:rsidR="00550397" w:rsidRPr="00DA3098">
        <w:rPr>
          <w:rFonts w:ascii="Times New Roman" w:hAnsi="Times New Roman" w:cs="Times New Roman"/>
          <w:sz w:val="24"/>
          <w:szCs w:val="24"/>
        </w:rPr>
        <w:t>, ktorý nadobúda účinnosť 1.</w:t>
      </w:r>
      <w:r w:rsidR="00DA3098">
        <w:rPr>
          <w:rFonts w:ascii="Times New Roman" w:hAnsi="Times New Roman" w:cs="Times New Roman"/>
          <w:sz w:val="24"/>
          <w:szCs w:val="24"/>
        </w:rPr>
        <w:t> </w:t>
      </w:r>
      <w:r w:rsidR="00550397" w:rsidRPr="00DA3098">
        <w:rPr>
          <w:rFonts w:ascii="Times New Roman" w:hAnsi="Times New Roman" w:cs="Times New Roman"/>
          <w:sz w:val="24"/>
          <w:szCs w:val="24"/>
        </w:rPr>
        <w:t>januára 2023</w:t>
      </w:r>
      <w:r w:rsidRPr="00DA3098">
        <w:rPr>
          <w:rFonts w:ascii="Times New Roman" w:hAnsi="Times New Roman" w:cs="Times New Roman"/>
          <w:sz w:val="24"/>
          <w:szCs w:val="24"/>
        </w:rPr>
        <w:t>.</w:t>
      </w:r>
    </w:p>
    <w:p w14:paraId="43B61CD1" w14:textId="77777777" w:rsidR="00550397" w:rsidRDefault="00550397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C4389" w14:textId="77777777" w:rsidR="00201EBF" w:rsidRDefault="00201EBF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7AECC" w14:textId="074A5F4E" w:rsidR="00834CBB" w:rsidRDefault="00834CBB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6F38D" w14:textId="21007932" w:rsidR="005E6744" w:rsidRDefault="005E6744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64A02" w14:textId="4D55C47F" w:rsidR="005E6744" w:rsidRDefault="005E6744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01752" w14:textId="6274B8EA" w:rsidR="005E6744" w:rsidRDefault="005E6744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6DCEC" w14:textId="3A80009B" w:rsidR="005E6744" w:rsidRDefault="005E6744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3FCFE" w14:textId="77777777" w:rsidR="005E6744" w:rsidRDefault="005E6744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97B4A" w14:textId="77777777" w:rsidR="00EB280C" w:rsidRDefault="00EB280C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B7BAF" w14:textId="77777777" w:rsidR="00EB280C" w:rsidRDefault="00EB280C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4F8AB" w14:textId="77777777" w:rsidR="005E6744" w:rsidRPr="00E106F1" w:rsidRDefault="005E6744" w:rsidP="005E674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6F1">
        <w:rPr>
          <w:rFonts w:ascii="Times New Roman" w:eastAsia="Times New Roman" w:hAnsi="Times New Roman" w:cs="Times New Roman"/>
          <w:sz w:val="24"/>
          <w:szCs w:val="24"/>
        </w:rPr>
        <w:t>prezident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 w:rsidRPr="00E106F1">
        <w:rPr>
          <w:rFonts w:ascii="Times New Roman" w:eastAsia="Times New Roman" w:hAnsi="Times New Roman" w:cs="Times New Roman"/>
          <w:sz w:val="24"/>
          <w:szCs w:val="24"/>
        </w:rPr>
        <w:t xml:space="preserve">  Slovenskej republiky</w:t>
      </w:r>
    </w:p>
    <w:p w14:paraId="32B4A01F" w14:textId="77777777" w:rsidR="005E6744" w:rsidRPr="00E106F1" w:rsidRDefault="005E6744" w:rsidP="005E674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6FA398" w14:textId="77777777" w:rsidR="005E6744" w:rsidRPr="00E106F1" w:rsidRDefault="005E6744" w:rsidP="005E674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E3F25C" w14:textId="77777777" w:rsidR="005E6744" w:rsidRPr="00E106F1" w:rsidRDefault="005E6744" w:rsidP="005E674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D57BBB" w14:textId="77777777" w:rsidR="005E6744" w:rsidRPr="00E106F1" w:rsidRDefault="005E6744" w:rsidP="005E674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F87346" w14:textId="77777777" w:rsidR="005E6744" w:rsidRPr="00E106F1" w:rsidRDefault="005E6744" w:rsidP="005E674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6B2311" w14:textId="77777777" w:rsidR="005E6744" w:rsidRPr="00E106F1" w:rsidRDefault="005E6744" w:rsidP="005E674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2D0677" w14:textId="77777777" w:rsidR="005E6744" w:rsidRPr="00E106F1" w:rsidRDefault="005E6744" w:rsidP="005E674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5DBB0E" w14:textId="77777777" w:rsidR="005E6744" w:rsidRPr="00E106F1" w:rsidRDefault="005E6744" w:rsidP="005E674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DDC7ED" w14:textId="77777777" w:rsidR="005E6744" w:rsidRPr="00E106F1" w:rsidRDefault="005E6744" w:rsidP="005E674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6F1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14:paraId="244B9FA6" w14:textId="77777777" w:rsidR="005E6744" w:rsidRPr="00E106F1" w:rsidRDefault="005E6744" w:rsidP="005E674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3860E6" w14:textId="77777777" w:rsidR="005E6744" w:rsidRPr="00E106F1" w:rsidRDefault="005E6744" w:rsidP="005E674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EA16E0" w14:textId="77777777" w:rsidR="005E6744" w:rsidRPr="00E106F1" w:rsidRDefault="005E6744" w:rsidP="005E674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7C2F26" w14:textId="77777777" w:rsidR="005E6744" w:rsidRPr="00E106F1" w:rsidRDefault="005E6744" w:rsidP="005E674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2978E3" w14:textId="77777777" w:rsidR="005E6744" w:rsidRPr="00E106F1" w:rsidRDefault="005E6744" w:rsidP="005E674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0F49CA" w14:textId="77777777" w:rsidR="005E6744" w:rsidRPr="00E106F1" w:rsidRDefault="005E6744" w:rsidP="005E674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8E90DB" w14:textId="77777777" w:rsidR="005E6744" w:rsidRPr="00E106F1" w:rsidRDefault="005E6744" w:rsidP="005E674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57E1D8" w14:textId="77777777" w:rsidR="005E6744" w:rsidRPr="00E106F1" w:rsidRDefault="005E6744" w:rsidP="005E674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8015D4" w14:textId="77777777" w:rsidR="005E6744" w:rsidRPr="00E106F1" w:rsidRDefault="005E6744" w:rsidP="005E674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D2313E" w14:textId="77777777" w:rsidR="005E6744" w:rsidRPr="00E106F1" w:rsidRDefault="005E6744" w:rsidP="005E674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6F1">
        <w:rPr>
          <w:rFonts w:ascii="Times New Roman" w:eastAsia="Times New Roman" w:hAnsi="Times New Roman" w:cs="Times New Roman"/>
          <w:sz w:val="24"/>
          <w:szCs w:val="24"/>
        </w:rPr>
        <w:t>predseda vlády Slovenskej republiky</w:t>
      </w:r>
    </w:p>
    <w:p w14:paraId="4604AC16" w14:textId="77777777" w:rsidR="00EB280C" w:rsidRDefault="00EB280C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A94B8" w14:textId="77777777" w:rsidR="00EB280C" w:rsidRDefault="00EB280C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830B0" w14:textId="77777777" w:rsidR="00EB280C" w:rsidRDefault="00EB280C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07B3F" w14:textId="77777777" w:rsidR="00EB280C" w:rsidRDefault="00EB280C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4F946" w14:textId="77777777" w:rsidR="00EB280C" w:rsidRDefault="00EB280C" w:rsidP="00DA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C462E" w14:textId="052056BC" w:rsidR="00EB280C" w:rsidRDefault="00EB280C" w:rsidP="00201EB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CD3039" w14:textId="77777777" w:rsidR="00201EBF" w:rsidRPr="00DA3098" w:rsidRDefault="00201EBF" w:rsidP="00201EB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Príloha k zákonu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098">
        <w:rPr>
          <w:rFonts w:ascii="Times New Roman" w:hAnsi="Times New Roman" w:cs="Times New Roman"/>
          <w:sz w:val="24"/>
          <w:szCs w:val="24"/>
        </w:rPr>
        <w:t>.../2020 Z. z.</w:t>
      </w:r>
    </w:p>
    <w:p w14:paraId="1CBFC88F" w14:textId="77777777" w:rsidR="00201EBF" w:rsidRPr="00DA3098" w:rsidRDefault="00201EBF" w:rsidP="00201EB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DE53A" w14:textId="77777777" w:rsidR="00201EBF" w:rsidRDefault="00201EBF" w:rsidP="00201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DA3098">
        <w:rPr>
          <w:rFonts w:ascii="Times New Roman" w:hAnsi="Times New Roman" w:cs="Times New Roman"/>
          <w:b/>
          <w:sz w:val="24"/>
          <w:szCs w:val="24"/>
        </w:rPr>
        <w:t xml:space="preserve">URČENIE SUMY 13. DÔCHODKU </w:t>
      </w:r>
      <w:r w:rsidRPr="00DA3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PODĽA § 3 ods. 1 písm. b)</w:t>
      </w:r>
    </w:p>
    <w:p w14:paraId="6CCF9C4A" w14:textId="77777777" w:rsidR="00201EBF" w:rsidRPr="00DA3098" w:rsidRDefault="00201EBF" w:rsidP="00201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ABA1E4" w14:textId="77777777" w:rsidR="00201EBF" w:rsidRPr="00DA3098" w:rsidRDefault="00201EBF" w:rsidP="00201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Suma 13. dôchodku podľa § 3 ods. 1 písm. b) sa určí podľa tohto vzorca:</w:t>
      </w:r>
    </w:p>
    <w:p w14:paraId="1A6E8DF5" w14:textId="77777777" w:rsidR="00201EBF" w:rsidRPr="00DA3098" w:rsidRDefault="00201EBF" w:rsidP="00201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TD = max {300 – 0,36 * (D - ŽM); 50},</w:t>
      </w:r>
    </w:p>
    <w:p w14:paraId="1E48B9A9" w14:textId="77777777" w:rsidR="00201EBF" w:rsidRPr="00DA3098" w:rsidRDefault="00201EBF" w:rsidP="00201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 xml:space="preserve">kde </w:t>
      </w:r>
    </w:p>
    <w:p w14:paraId="67075113" w14:textId="77777777" w:rsidR="00201EBF" w:rsidRPr="00DA3098" w:rsidRDefault="00201EBF" w:rsidP="00201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TD je suma 13. dôchodku,</w:t>
      </w:r>
    </w:p>
    <w:p w14:paraId="1EBE2716" w14:textId="77777777" w:rsidR="00201EBF" w:rsidRPr="00DA3098" w:rsidRDefault="00201EBF" w:rsidP="00201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 xml:space="preserve">D je suma dôchodku alebo úhrn súm </w:t>
      </w:r>
      <w:r w:rsidR="001E7DF2">
        <w:rPr>
          <w:rFonts w:ascii="Times New Roman" w:hAnsi="Times New Roman" w:cs="Times New Roman"/>
          <w:sz w:val="24"/>
          <w:szCs w:val="24"/>
        </w:rPr>
        <w:t>plnení</w:t>
      </w:r>
      <w:r w:rsidRPr="00DA3098">
        <w:rPr>
          <w:rFonts w:ascii="Times New Roman" w:hAnsi="Times New Roman" w:cs="Times New Roman"/>
          <w:sz w:val="24"/>
          <w:szCs w:val="24"/>
        </w:rPr>
        <w:t>,</w:t>
      </w:r>
    </w:p>
    <w:p w14:paraId="7FEE4105" w14:textId="77777777" w:rsidR="00201EBF" w:rsidRPr="00DA3098" w:rsidRDefault="00201EBF" w:rsidP="00201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098">
        <w:rPr>
          <w:rFonts w:ascii="Times New Roman" w:hAnsi="Times New Roman" w:cs="Times New Roman"/>
          <w:sz w:val="24"/>
          <w:szCs w:val="24"/>
        </w:rPr>
        <w:t>ŽM je suma životného minima pre jednu plnoletú fyzickú osobu.</w:t>
      </w:r>
    </w:p>
    <w:sectPr w:rsidR="00201EBF" w:rsidRPr="00DA3098" w:rsidSect="00CB2318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1FD6FA" w16cid:durableId="22D15F54"/>
  <w16cid:commentId w16cid:paraId="0BF0D26F" w16cid:durableId="22D1629A"/>
  <w16cid:commentId w16cid:paraId="0ABDBDFA" w16cid:durableId="22D150A8"/>
  <w16cid:commentId w16cid:paraId="2C2DDB3D" w16cid:durableId="22D150A9"/>
  <w16cid:commentId w16cid:paraId="201DEB1C" w16cid:durableId="22D167FA"/>
  <w16cid:commentId w16cid:paraId="7425433A" w16cid:durableId="22D169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2ED78" w14:textId="77777777" w:rsidR="00FA3EBF" w:rsidRDefault="00FA3EBF" w:rsidP="0019577D">
      <w:pPr>
        <w:spacing w:after="0" w:line="240" w:lineRule="auto"/>
      </w:pPr>
      <w:r>
        <w:separator/>
      </w:r>
    </w:p>
  </w:endnote>
  <w:endnote w:type="continuationSeparator" w:id="0">
    <w:p w14:paraId="666741FE" w14:textId="77777777" w:rsidR="00FA3EBF" w:rsidRDefault="00FA3EBF" w:rsidP="0019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37043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F3DF3F9" w14:textId="109F788A" w:rsidR="00834CBB" w:rsidRPr="00B17FAD" w:rsidRDefault="00834CBB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17F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7F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7F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40F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17F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6C5598A" w14:textId="77777777" w:rsidR="00257CAA" w:rsidRDefault="00257C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A1D61" w14:textId="77777777" w:rsidR="00FA3EBF" w:rsidRDefault="00FA3EBF" w:rsidP="0019577D">
      <w:pPr>
        <w:spacing w:after="0" w:line="240" w:lineRule="auto"/>
      </w:pPr>
      <w:r>
        <w:separator/>
      </w:r>
    </w:p>
  </w:footnote>
  <w:footnote w:type="continuationSeparator" w:id="0">
    <w:p w14:paraId="635C2972" w14:textId="77777777" w:rsidR="00FA3EBF" w:rsidRDefault="00FA3EBF" w:rsidP="0019577D">
      <w:pPr>
        <w:spacing w:after="0" w:line="240" w:lineRule="auto"/>
      </w:pPr>
      <w:r>
        <w:continuationSeparator/>
      </w:r>
    </w:p>
  </w:footnote>
  <w:footnote w:id="1">
    <w:p w14:paraId="44B361AE" w14:textId="77777777" w:rsidR="00257CAA" w:rsidRDefault="00257CAA" w:rsidP="004C3405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E21276">
        <w:rPr>
          <w:rStyle w:val="Odkaznapoznmkupodiarou"/>
          <w:rFonts w:ascii="Times New Roman" w:hAnsi="Times New Roman"/>
          <w:sz w:val="20"/>
          <w:szCs w:val="20"/>
        </w:rPr>
        <w:footnoteRef/>
      </w:r>
      <w:r w:rsidRPr="00E21276">
        <w:rPr>
          <w:rFonts w:ascii="Times New Roman" w:hAnsi="Times New Roman"/>
          <w:sz w:val="20"/>
          <w:szCs w:val="20"/>
        </w:rPr>
        <w:t xml:space="preserve">) § 125 ods. 5, 6 a 9 zákona č. 328/2002 Z. z. o sociálnom zabezpečení policajtov a vojakov a o zmene </w:t>
      </w:r>
      <w:r w:rsidR="004C3405">
        <w:rPr>
          <w:rFonts w:ascii="Times New Roman" w:hAnsi="Times New Roman"/>
          <w:sz w:val="20"/>
          <w:szCs w:val="20"/>
        </w:rPr>
        <w:t xml:space="preserve"> </w:t>
      </w:r>
      <w:r w:rsidRPr="00E21276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 </w:t>
      </w:r>
      <w:r w:rsidRPr="00E21276">
        <w:rPr>
          <w:rFonts w:ascii="Times New Roman" w:hAnsi="Times New Roman"/>
          <w:sz w:val="20"/>
          <w:szCs w:val="20"/>
        </w:rPr>
        <w:t>doplnení niektorých zákonov.</w:t>
      </w:r>
    </w:p>
    <w:p w14:paraId="30B71BAA" w14:textId="77777777" w:rsidR="00257CAA" w:rsidRPr="00E21276" w:rsidRDefault="00BB6D55" w:rsidP="00FD1B6D">
      <w:pPr>
        <w:spacing w:after="0" w:line="240" w:lineRule="auto"/>
        <w:ind w:left="142"/>
        <w:jc w:val="both"/>
      </w:pPr>
      <w:r>
        <w:rPr>
          <w:rFonts w:ascii="Times New Roman" w:hAnsi="Times New Roman"/>
          <w:sz w:val="20"/>
          <w:szCs w:val="20"/>
        </w:rPr>
        <w:t xml:space="preserve"> </w:t>
      </w:r>
      <w:r w:rsidR="004C3405">
        <w:rPr>
          <w:rFonts w:ascii="Times New Roman" w:hAnsi="Times New Roman"/>
          <w:sz w:val="20"/>
          <w:szCs w:val="20"/>
        </w:rPr>
        <w:t xml:space="preserve"> </w:t>
      </w:r>
      <w:r w:rsidR="00257CAA" w:rsidRPr="00E21276">
        <w:rPr>
          <w:rFonts w:ascii="Times New Roman" w:hAnsi="Times New Roman"/>
          <w:sz w:val="20"/>
          <w:szCs w:val="20"/>
        </w:rPr>
        <w:t>Zákon č. 461/2003 Z. z. o sociálnom poistení v znení neskorších predpisov.</w:t>
      </w:r>
    </w:p>
  </w:footnote>
  <w:footnote w:id="2">
    <w:p w14:paraId="7BAD1F39" w14:textId="77777777" w:rsidR="00257CAA" w:rsidRPr="00E21276" w:rsidRDefault="00257CAA" w:rsidP="00FD1B6D">
      <w:pPr>
        <w:spacing w:after="0" w:line="240" w:lineRule="auto"/>
        <w:jc w:val="both"/>
      </w:pPr>
      <w:r w:rsidRPr="00E21276">
        <w:rPr>
          <w:rFonts w:ascii="Times New Roman" w:hAnsi="Times New Roman"/>
          <w:sz w:val="20"/>
          <w:szCs w:val="20"/>
          <w:vertAlign w:val="superscript"/>
        </w:rPr>
        <w:footnoteRef/>
      </w:r>
      <w:r w:rsidRPr="00E21276">
        <w:rPr>
          <w:rFonts w:ascii="Times New Roman" w:hAnsi="Times New Roman"/>
          <w:sz w:val="20"/>
          <w:szCs w:val="20"/>
        </w:rPr>
        <w:t xml:space="preserve">) </w:t>
      </w:r>
      <w:r w:rsidR="002B3E0F">
        <w:rPr>
          <w:rFonts w:ascii="Times New Roman" w:hAnsi="Times New Roman"/>
          <w:sz w:val="20"/>
          <w:szCs w:val="20"/>
        </w:rPr>
        <w:t xml:space="preserve"> </w:t>
      </w:r>
      <w:r w:rsidRPr="00E21276">
        <w:rPr>
          <w:rFonts w:ascii="Times New Roman" w:hAnsi="Times New Roman"/>
          <w:sz w:val="20"/>
          <w:szCs w:val="20"/>
        </w:rPr>
        <w:t>Zákon č. 328/2002 Z. z. v znení neskorších predpisov.</w:t>
      </w:r>
    </w:p>
  </w:footnote>
  <w:footnote w:id="3">
    <w:p w14:paraId="3B93BF13" w14:textId="77777777" w:rsidR="00257CAA" w:rsidRPr="00EE35B2" w:rsidRDefault="00257CAA" w:rsidP="00BB6D55">
      <w:pPr>
        <w:spacing w:after="0" w:line="240" w:lineRule="auto"/>
        <w:ind w:left="284" w:hanging="284"/>
        <w:jc w:val="both"/>
      </w:pPr>
      <w:r w:rsidRPr="00EE35B2">
        <w:rPr>
          <w:rFonts w:ascii="Times New Roman" w:hAnsi="Times New Roman"/>
          <w:sz w:val="20"/>
          <w:szCs w:val="20"/>
          <w:vertAlign w:val="superscript"/>
        </w:rPr>
        <w:footnoteRef/>
      </w:r>
      <w:r w:rsidRPr="00EE35B2">
        <w:rPr>
          <w:rFonts w:ascii="Times New Roman" w:hAnsi="Times New Roman"/>
          <w:sz w:val="20"/>
          <w:szCs w:val="20"/>
        </w:rPr>
        <w:t xml:space="preserve">) § 2 písm. a) zákona č. 601/2003 Z. z. o životnom minime a o zmene a doplnení niektorých zákonov v znení </w:t>
      </w:r>
      <w:r w:rsidR="00BB6D55">
        <w:rPr>
          <w:rFonts w:ascii="Times New Roman" w:hAnsi="Times New Roman"/>
          <w:sz w:val="20"/>
          <w:szCs w:val="20"/>
        </w:rPr>
        <w:t xml:space="preserve">  </w:t>
      </w:r>
      <w:r w:rsidRPr="00EE35B2">
        <w:rPr>
          <w:rFonts w:ascii="Times New Roman" w:hAnsi="Times New Roman"/>
          <w:sz w:val="20"/>
          <w:szCs w:val="20"/>
        </w:rPr>
        <w:t>neskorších predpisov.</w:t>
      </w:r>
      <w:r>
        <w:t xml:space="preserve"> </w:t>
      </w:r>
    </w:p>
  </w:footnote>
  <w:footnote w:id="4">
    <w:p w14:paraId="2E160F00" w14:textId="77777777" w:rsidR="00257CAA" w:rsidRPr="0089226B" w:rsidRDefault="00257CAA" w:rsidP="00D00309">
      <w:pPr>
        <w:pStyle w:val="Textpoznmkypodiarou"/>
        <w:jc w:val="both"/>
        <w:rPr>
          <w:rFonts w:ascii="Times New Roman" w:hAnsi="Times New Roman"/>
          <w:lang w:val="sk-SK"/>
        </w:rPr>
      </w:pPr>
      <w:r w:rsidRPr="0089226B">
        <w:rPr>
          <w:rStyle w:val="Odkaznapoznmkupodiarou"/>
          <w:rFonts w:ascii="Times New Roman" w:hAnsi="Times New Roman"/>
        </w:rPr>
        <w:footnoteRef/>
      </w:r>
      <w:r w:rsidRPr="0089226B">
        <w:rPr>
          <w:rFonts w:ascii="Times New Roman" w:hAnsi="Times New Roman"/>
          <w:lang w:val="sk-SK"/>
        </w:rPr>
        <w:t xml:space="preserve">) </w:t>
      </w:r>
      <w:r>
        <w:rPr>
          <w:rFonts w:ascii="Times New Roman" w:hAnsi="Times New Roman"/>
          <w:lang w:val="sk-SK"/>
        </w:rPr>
        <w:t xml:space="preserve">§ 293ej </w:t>
      </w:r>
      <w:r w:rsidRPr="0089226B">
        <w:rPr>
          <w:rFonts w:ascii="Times New Roman" w:hAnsi="Times New Roman"/>
        </w:rPr>
        <w:t xml:space="preserve">zákona č. 461/2003 Z. z. v znení zákona č. </w:t>
      </w:r>
      <w:r>
        <w:rPr>
          <w:rFonts w:ascii="Times New Roman" w:hAnsi="Times New Roman"/>
          <w:lang w:val="sk-SK"/>
        </w:rPr>
        <w:t>105/2019 Z. z.</w:t>
      </w:r>
    </w:p>
  </w:footnote>
  <w:footnote w:id="5">
    <w:p w14:paraId="1F4A3756" w14:textId="77777777" w:rsidR="00257CAA" w:rsidRPr="00B63B3D" w:rsidRDefault="00257CAA" w:rsidP="00D0030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3B3D">
        <w:rPr>
          <w:rStyle w:val="Odkaznapoznmkupodiarou"/>
          <w:rFonts w:ascii="Times New Roman" w:hAnsi="Times New Roman"/>
          <w:sz w:val="20"/>
          <w:szCs w:val="20"/>
        </w:rPr>
        <w:footnoteRef/>
      </w:r>
      <w:r w:rsidRPr="00B63B3D">
        <w:rPr>
          <w:rFonts w:ascii="Times New Roman" w:hAnsi="Times New Roman"/>
          <w:sz w:val="20"/>
          <w:szCs w:val="20"/>
        </w:rPr>
        <w:t xml:space="preserve">) Čl. 219 ods. 1 až 3 Zmluvy o fungovaní Európskej únie (Ú. v. </w:t>
      </w:r>
      <w:r w:rsidR="004C3405">
        <w:rPr>
          <w:rFonts w:ascii="Times New Roman" w:hAnsi="Times New Roman"/>
          <w:sz w:val="20"/>
          <w:szCs w:val="20"/>
        </w:rPr>
        <w:t xml:space="preserve"> </w:t>
      </w:r>
      <w:r w:rsidRPr="00B63B3D">
        <w:rPr>
          <w:rFonts w:ascii="Times New Roman" w:hAnsi="Times New Roman"/>
          <w:sz w:val="20"/>
          <w:szCs w:val="20"/>
        </w:rPr>
        <w:t xml:space="preserve">EÚ C </w:t>
      </w:r>
      <w:r w:rsidR="00347203">
        <w:rPr>
          <w:rFonts w:ascii="Times New Roman" w:hAnsi="Times New Roman"/>
          <w:sz w:val="20"/>
          <w:szCs w:val="20"/>
        </w:rPr>
        <w:t>202</w:t>
      </w:r>
      <w:r w:rsidRPr="00B63B3D">
        <w:rPr>
          <w:rFonts w:ascii="Times New Roman" w:hAnsi="Times New Roman"/>
          <w:sz w:val="20"/>
          <w:szCs w:val="20"/>
        </w:rPr>
        <w:t xml:space="preserve">, </w:t>
      </w:r>
      <w:r w:rsidR="00347203">
        <w:rPr>
          <w:rFonts w:ascii="Times New Roman" w:hAnsi="Times New Roman"/>
          <w:sz w:val="20"/>
          <w:szCs w:val="20"/>
        </w:rPr>
        <w:t>7. 6. 2016</w:t>
      </w:r>
      <w:r w:rsidRPr="00B63B3D">
        <w:rPr>
          <w:rFonts w:ascii="Times New Roman" w:hAnsi="Times New Roman"/>
          <w:sz w:val="20"/>
          <w:szCs w:val="20"/>
        </w:rPr>
        <w:t>) v platnom znení.</w:t>
      </w:r>
    </w:p>
    <w:p w14:paraId="7D39AAE4" w14:textId="77777777" w:rsidR="002B3E0F" w:rsidRDefault="002B3E0F" w:rsidP="002B3E0F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257CAA" w:rsidRPr="00B63B3D">
        <w:rPr>
          <w:rFonts w:ascii="Times New Roman" w:hAnsi="Times New Roman"/>
          <w:sz w:val="20"/>
          <w:szCs w:val="20"/>
        </w:rPr>
        <w:t xml:space="preserve">Čl. 12 ods. 12.1 Protokolu o štatúte Európskeho systému centrálnych bánk a Európskej centrálnej banky (Ú. v.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285DE610" w14:textId="77777777" w:rsidR="00257CAA" w:rsidRDefault="002B3E0F" w:rsidP="002B3E0F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257CAA" w:rsidRPr="00B63B3D">
        <w:rPr>
          <w:rFonts w:ascii="Times New Roman" w:hAnsi="Times New Roman"/>
          <w:sz w:val="20"/>
          <w:szCs w:val="20"/>
        </w:rPr>
        <w:t xml:space="preserve">EÚ C </w:t>
      </w:r>
      <w:r w:rsidR="009F04C4">
        <w:rPr>
          <w:rFonts w:ascii="Times New Roman" w:hAnsi="Times New Roman"/>
          <w:sz w:val="20"/>
          <w:szCs w:val="20"/>
        </w:rPr>
        <w:t>202</w:t>
      </w:r>
      <w:r w:rsidR="00257CAA" w:rsidRPr="00B63B3D">
        <w:rPr>
          <w:rFonts w:ascii="Times New Roman" w:hAnsi="Times New Roman"/>
          <w:sz w:val="20"/>
          <w:szCs w:val="20"/>
        </w:rPr>
        <w:t xml:space="preserve">, </w:t>
      </w:r>
      <w:r w:rsidR="009F04C4">
        <w:rPr>
          <w:rFonts w:ascii="Times New Roman" w:hAnsi="Times New Roman"/>
          <w:sz w:val="20"/>
          <w:szCs w:val="20"/>
        </w:rPr>
        <w:t>7</w:t>
      </w:r>
      <w:r w:rsidR="00257CAA" w:rsidRPr="00B63B3D">
        <w:rPr>
          <w:rFonts w:ascii="Times New Roman" w:hAnsi="Times New Roman"/>
          <w:sz w:val="20"/>
          <w:szCs w:val="20"/>
        </w:rPr>
        <w:t xml:space="preserve">. </w:t>
      </w:r>
      <w:r w:rsidR="009F04C4">
        <w:rPr>
          <w:rFonts w:ascii="Times New Roman" w:hAnsi="Times New Roman"/>
          <w:sz w:val="20"/>
          <w:szCs w:val="20"/>
        </w:rPr>
        <w:t>6</w:t>
      </w:r>
      <w:r w:rsidR="00257CAA" w:rsidRPr="00B63B3D">
        <w:rPr>
          <w:rFonts w:ascii="Times New Roman" w:hAnsi="Times New Roman"/>
          <w:sz w:val="20"/>
          <w:szCs w:val="20"/>
        </w:rPr>
        <w:t xml:space="preserve">. </w:t>
      </w:r>
      <w:r w:rsidR="009F04C4" w:rsidRPr="00B63B3D">
        <w:rPr>
          <w:rFonts w:ascii="Times New Roman" w:hAnsi="Times New Roman"/>
          <w:sz w:val="20"/>
          <w:szCs w:val="20"/>
        </w:rPr>
        <w:t>201</w:t>
      </w:r>
      <w:r w:rsidR="009F04C4">
        <w:rPr>
          <w:rFonts w:ascii="Times New Roman" w:hAnsi="Times New Roman"/>
          <w:sz w:val="20"/>
          <w:szCs w:val="20"/>
        </w:rPr>
        <w:t>6</w:t>
      </w:r>
      <w:r w:rsidR="00257CAA" w:rsidRPr="00B63B3D">
        <w:rPr>
          <w:rFonts w:ascii="Times New Roman" w:hAnsi="Times New Roman"/>
          <w:sz w:val="20"/>
          <w:szCs w:val="20"/>
        </w:rPr>
        <w:t>)</w:t>
      </w:r>
      <w:r w:rsidR="009F04C4">
        <w:rPr>
          <w:rFonts w:ascii="Times New Roman" w:hAnsi="Times New Roman"/>
          <w:sz w:val="20"/>
          <w:szCs w:val="20"/>
        </w:rPr>
        <w:t xml:space="preserve"> v platnom znení</w:t>
      </w:r>
      <w:r w:rsidR="00257CAA" w:rsidRPr="00B63B3D">
        <w:rPr>
          <w:rFonts w:ascii="Times New Roman" w:hAnsi="Times New Roman"/>
          <w:sz w:val="20"/>
          <w:szCs w:val="20"/>
        </w:rPr>
        <w:t>.</w:t>
      </w:r>
    </w:p>
    <w:p w14:paraId="354FC9C2" w14:textId="77777777" w:rsidR="002B3E0F" w:rsidRDefault="002B3E0F" w:rsidP="002B3E0F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257CAA" w:rsidRPr="00B63B3D">
        <w:rPr>
          <w:rFonts w:ascii="Times New Roman" w:hAnsi="Times New Roman"/>
          <w:sz w:val="20"/>
          <w:szCs w:val="20"/>
        </w:rPr>
        <w:t xml:space="preserve">§ 28 ods. 2 zákona Národnej rady Slovenskej republiky č. 566/1992 Zb. o Národnej banke Slovenska v znení </w:t>
      </w:r>
    </w:p>
    <w:p w14:paraId="50FBD810" w14:textId="77777777" w:rsidR="00257CAA" w:rsidRPr="00B63B3D" w:rsidRDefault="002B3E0F" w:rsidP="002B3E0F">
      <w:pPr>
        <w:spacing w:after="0" w:line="240" w:lineRule="auto"/>
        <w:ind w:left="142"/>
        <w:jc w:val="both"/>
      </w:pPr>
      <w:r>
        <w:rPr>
          <w:rFonts w:ascii="Times New Roman" w:hAnsi="Times New Roman"/>
          <w:sz w:val="20"/>
          <w:szCs w:val="20"/>
        </w:rPr>
        <w:t xml:space="preserve"> </w:t>
      </w:r>
      <w:r w:rsidR="00265871">
        <w:rPr>
          <w:rFonts w:ascii="Times New Roman" w:hAnsi="Times New Roman"/>
          <w:sz w:val="20"/>
          <w:szCs w:val="20"/>
        </w:rPr>
        <w:t>zákona č. 659/2007 Z. z</w:t>
      </w:r>
      <w:r w:rsidR="00257CAA" w:rsidRPr="00B63B3D">
        <w:rPr>
          <w:rFonts w:ascii="Times New Roman" w:hAnsi="Times New Roman"/>
          <w:sz w:val="20"/>
          <w:szCs w:val="20"/>
        </w:rPr>
        <w:t>.</w:t>
      </w:r>
    </w:p>
  </w:footnote>
  <w:footnote w:id="6">
    <w:p w14:paraId="689CCDAE" w14:textId="77777777" w:rsidR="00257CAA" w:rsidRDefault="00257CAA" w:rsidP="00EB42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21276">
        <w:rPr>
          <w:rStyle w:val="Odkaznapoznmkupodiarou"/>
          <w:rFonts w:ascii="Times New Roman" w:hAnsi="Times New Roman"/>
          <w:sz w:val="20"/>
          <w:szCs w:val="20"/>
        </w:rPr>
        <w:footnoteRef/>
      </w:r>
      <w:r w:rsidRPr="00E21276">
        <w:rPr>
          <w:rFonts w:ascii="Times New Roman" w:hAnsi="Times New Roman"/>
          <w:sz w:val="20"/>
          <w:szCs w:val="20"/>
        </w:rPr>
        <w:t>) § 100 zákona č. 328/2002 Z. z.</w:t>
      </w:r>
      <w:r>
        <w:rPr>
          <w:rFonts w:ascii="Times New Roman" w:hAnsi="Times New Roman"/>
          <w:sz w:val="20"/>
          <w:szCs w:val="20"/>
        </w:rPr>
        <w:t xml:space="preserve"> v znení </w:t>
      </w:r>
      <w:r w:rsidR="00834CB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neskorších predpisov.</w:t>
      </w:r>
    </w:p>
    <w:p w14:paraId="628B6D51" w14:textId="77777777" w:rsidR="00257CAA" w:rsidRPr="00E21276" w:rsidRDefault="00BB6D55" w:rsidP="002120F3">
      <w:pPr>
        <w:spacing w:after="0" w:line="240" w:lineRule="auto"/>
        <w:ind w:left="142"/>
      </w:pPr>
      <w:r>
        <w:rPr>
          <w:rFonts w:ascii="Times New Roman" w:hAnsi="Times New Roman"/>
          <w:sz w:val="20"/>
          <w:szCs w:val="20"/>
        </w:rPr>
        <w:t xml:space="preserve"> </w:t>
      </w:r>
      <w:r w:rsidR="00257CAA" w:rsidRPr="00E21276">
        <w:rPr>
          <w:rFonts w:ascii="Times New Roman" w:hAnsi="Times New Roman"/>
          <w:sz w:val="20"/>
          <w:szCs w:val="20"/>
        </w:rPr>
        <w:t>§ 117 zákona č. 461/</w:t>
      </w:r>
      <w:r w:rsidR="00257CAA" w:rsidRPr="00A75155">
        <w:rPr>
          <w:rFonts w:ascii="Times New Roman" w:hAnsi="Times New Roman"/>
          <w:sz w:val="20"/>
          <w:szCs w:val="20"/>
        </w:rPr>
        <w:t>2003 Z. z. v</w:t>
      </w:r>
      <w:r w:rsidR="00834CBB">
        <w:rPr>
          <w:rFonts w:ascii="Times New Roman" w:hAnsi="Times New Roman"/>
          <w:sz w:val="20"/>
          <w:szCs w:val="20"/>
        </w:rPr>
        <w:t> </w:t>
      </w:r>
      <w:r w:rsidR="00257CAA" w:rsidRPr="00A75155">
        <w:rPr>
          <w:rFonts w:ascii="Times New Roman" w:hAnsi="Times New Roman"/>
          <w:sz w:val="20"/>
          <w:szCs w:val="20"/>
        </w:rPr>
        <w:t>znení</w:t>
      </w:r>
      <w:r w:rsidR="00834CBB">
        <w:rPr>
          <w:rFonts w:ascii="Times New Roman" w:hAnsi="Times New Roman"/>
          <w:sz w:val="20"/>
          <w:szCs w:val="20"/>
        </w:rPr>
        <w:t xml:space="preserve"> </w:t>
      </w:r>
      <w:r w:rsidR="00257CAA" w:rsidRPr="00A75155">
        <w:rPr>
          <w:rFonts w:ascii="Times New Roman" w:hAnsi="Times New Roman"/>
          <w:sz w:val="20"/>
          <w:szCs w:val="20"/>
        </w:rPr>
        <w:t xml:space="preserve"> neskorších predpisov.</w:t>
      </w:r>
    </w:p>
  </w:footnote>
  <w:footnote w:id="7">
    <w:p w14:paraId="19EDA5DA" w14:textId="77777777" w:rsidR="00612D7D" w:rsidRPr="000D0AA5" w:rsidRDefault="00612D7D">
      <w:pPr>
        <w:pStyle w:val="Textpoznmkypodiarou"/>
        <w:rPr>
          <w:rFonts w:ascii="Times New Roman" w:hAnsi="Times New Roman"/>
          <w:lang w:val="sk-SK"/>
        </w:rPr>
      </w:pPr>
      <w:r w:rsidRPr="000D0AA5">
        <w:rPr>
          <w:rStyle w:val="Odkaznapoznmkupodiarou"/>
          <w:rFonts w:ascii="Times New Roman" w:hAnsi="Times New Roman"/>
        </w:rPr>
        <w:footnoteRef/>
      </w:r>
      <w:r w:rsidRPr="000D0AA5">
        <w:rPr>
          <w:rFonts w:ascii="Times New Roman" w:hAnsi="Times New Roman"/>
        </w:rPr>
        <w:t xml:space="preserve">) </w:t>
      </w:r>
      <w:r w:rsidR="000D0AA5">
        <w:rPr>
          <w:rFonts w:ascii="Times New Roman" w:hAnsi="Times New Roman"/>
          <w:lang w:val="sk-SK"/>
        </w:rPr>
        <w:t>Z</w:t>
      </w:r>
      <w:r w:rsidR="00306D8F">
        <w:rPr>
          <w:rFonts w:ascii="Times New Roman" w:hAnsi="Times New Roman"/>
          <w:lang w:val="sk-SK"/>
        </w:rPr>
        <w:t>ákon</w:t>
      </w:r>
      <w:r w:rsidRPr="000D0AA5">
        <w:rPr>
          <w:rFonts w:ascii="Times New Roman" w:hAnsi="Times New Roman"/>
        </w:rPr>
        <w:t xml:space="preserve"> č. 328/2002 Z. z. v znení neskorších predpisov</w:t>
      </w:r>
      <w:r w:rsidR="000D0AA5">
        <w:rPr>
          <w:rFonts w:ascii="Times New Roman" w:hAnsi="Times New Roman"/>
          <w:lang w:val="sk-SK"/>
        </w:rPr>
        <w:t>.</w:t>
      </w:r>
    </w:p>
    <w:p w14:paraId="4D00657A" w14:textId="77777777" w:rsidR="00612D7D" w:rsidRPr="000D0AA5" w:rsidRDefault="00612D7D">
      <w:pPr>
        <w:pStyle w:val="Textpoznmkypodiarou"/>
        <w:rPr>
          <w:rFonts w:ascii="Times New Roman" w:hAnsi="Times New Roman"/>
        </w:rPr>
      </w:pPr>
      <w:r w:rsidRPr="000D0AA5">
        <w:rPr>
          <w:rFonts w:ascii="Times New Roman" w:hAnsi="Times New Roman"/>
          <w:lang w:val="sk-SK"/>
        </w:rPr>
        <w:t xml:space="preserve">  </w:t>
      </w:r>
      <w:r w:rsidR="00834CBB">
        <w:rPr>
          <w:rFonts w:ascii="Times New Roman" w:hAnsi="Times New Roman"/>
          <w:lang w:val="sk-SK"/>
        </w:rPr>
        <w:t xml:space="preserve"> </w:t>
      </w:r>
      <w:r w:rsidRPr="000D0AA5">
        <w:rPr>
          <w:rFonts w:ascii="Times New Roman" w:hAnsi="Times New Roman"/>
          <w:lang w:val="sk-SK"/>
        </w:rPr>
        <w:t xml:space="preserve"> </w:t>
      </w:r>
      <w:r w:rsidR="000D0AA5">
        <w:rPr>
          <w:rFonts w:ascii="Times New Roman" w:hAnsi="Times New Roman"/>
          <w:lang w:val="sk-SK"/>
        </w:rPr>
        <w:t>Z</w:t>
      </w:r>
      <w:r w:rsidR="00306D8F">
        <w:rPr>
          <w:rFonts w:ascii="Times New Roman" w:hAnsi="Times New Roman"/>
          <w:lang w:val="sk-SK"/>
        </w:rPr>
        <w:t>ákon</w:t>
      </w:r>
      <w:r w:rsidRPr="000D0AA5">
        <w:rPr>
          <w:rFonts w:ascii="Times New Roman" w:hAnsi="Times New Roman"/>
        </w:rPr>
        <w:t xml:space="preserve"> č. 461/2003 Z. z. v znení neskorších predpisov</w:t>
      </w:r>
      <w:r w:rsidR="000D0AA5">
        <w:rPr>
          <w:rFonts w:ascii="Times New Roman" w:hAnsi="Times New Roman"/>
          <w:lang w:val="sk-SK"/>
        </w:rPr>
        <w:t>.</w:t>
      </w:r>
      <w:r w:rsidRPr="000D0AA5">
        <w:rPr>
          <w:rFonts w:ascii="Times New Roman" w:hAnsi="Times New Roman"/>
        </w:rPr>
        <w:t xml:space="preserve"> </w:t>
      </w:r>
    </w:p>
    <w:p w14:paraId="2341C586" w14:textId="77777777" w:rsidR="002B3E0F" w:rsidRDefault="00612D7D" w:rsidP="002B3E0F">
      <w:pPr>
        <w:pStyle w:val="Textpoznmkypodiarou"/>
        <w:ind w:left="142" w:hanging="142"/>
        <w:rPr>
          <w:rFonts w:ascii="Times New Roman" w:hAnsi="Times New Roman"/>
          <w:lang w:val="sk-SK"/>
        </w:rPr>
      </w:pPr>
      <w:r w:rsidRPr="000D0AA5">
        <w:rPr>
          <w:rFonts w:ascii="Times New Roman" w:hAnsi="Times New Roman"/>
          <w:lang w:val="sk-SK"/>
        </w:rPr>
        <w:t xml:space="preserve">  </w:t>
      </w:r>
      <w:r w:rsidR="00834CBB">
        <w:rPr>
          <w:rFonts w:ascii="Times New Roman" w:hAnsi="Times New Roman"/>
          <w:lang w:val="sk-SK"/>
        </w:rPr>
        <w:t xml:space="preserve"> </w:t>
      </w:r>
      <w:r w:rsidRPr="000D0AA5">
        <w:rPr>
          <w:rFonts w:ascii="Times New Roman" w:hAnsi="Times New Roman"/>
          <w:lang w:val="sk-SK"/>
        </w:rPr>
        <w:t xml:space="preserve"> </w:t>
      </w:r>
      <w:r w:rsidR="000D0AA5">
        <w:rPr>
          <w:rFonts w:ascii="Times New Roman" w:hAnsi="Times New Roman"/>
          <w:lang w:val="sk-SK"/>
        </w:rPr>
        <w:t>Z</w:t>
      </w:r>
      <w:r w:rsidRPr="000D0AA5">
        <w:rPr>
          <w:rFonts w:ascii="Times New Roman" w:hAnsi="Times New Roman"/>
          <w:lang w:val="sk-SK"/>
        </w:rPr>
        <w:t>ákon č. 43/2004 Z. z</w:t>
      </w:r>
      <w:r w:rsidR="00306D8F">
        <w:rPr>
          <w:rFonts w:ascii="Times New Roman" w:hAnsi="Times New Roman"/>
          <w:lang w:val="sk-SK"/>
        </w:rPr>
        <w:t xml:space="preserve">. o </w:t>
      </w:r>
      <w:r w:rsidR="00306D8F" w:rsidRPr="00306D8F">
        <w:rPr>
          <w:rFonts w:ascii="Times New Roman" w:hAnsi="Times New Roman"/>
          <w:lang w:val="sk-SK"/>
        </w:rPr>
        <w:t xml:space="preserve">starobnom dôchodkovom sporení a o zmene a doplnení niektorých zákonov v znení </w:t>
      </w:r>
      <w:r w:rsidR="002B3E0F">
        <w:rPr>
          <w:rFonts w:ascii="Times New Roman" w:hAnsi="Times New Roman"/>
          <w:lang w:val="sk-SK"/>
        </w:rPr>
        <w:t xml:space="preserve"> </w:t>
      </w:r>
    </w:p>
    <w:p w14:paraId="2D43751B" w14:textId="77777777" w:rsidR="00612D7D" w:rsidRPr="000D0AA5" w:rsidRDefault="002B3E0F" w:rsidP="002B3E0F">
      <w:pPr>
        <w:pStyle w:val="Textpoznmkypodiarou"/>
        <w:ind w:left="142" w:hanging="142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</w:t>
      </w:r>
      <w:r w:rsidR="00306D8F" w:rsidRPr="00306D8F">
        <w:rPr>
          <w:rFonts w:ascii="Times New Roman" w:hAnsi="Times New Roman"/>
          <w:lang w:val="sk-SK"/>
        </w:rPr>
        <w:t>neskorších predpisov</w:t>
      </w:r>
      <w:r w:rsidR="00306D8F">
        <w:rPr>
          <w:rFonts w:ascii="Times New Roman" w:hAnsi="Times New Roman"/>
          <w:lang w:val="sk-SK"/>
        </w:rPr>
        <w:t>.</w:t>
      </w:r>
      <w:r w:rsidR="00612D7D" w:rsidRPr="000D0AA5">
        <w:rPr>
          <w:rFonts w:ascii="Times New Roman" w:hAnsi="Times New Roman"/>
          <w:lang w:val="sk-SK"/>
        </w:rPr>
        <w:t xml:space="preserve"> </w:t>
      </w:r>
    </w:p>
    <w:p w14:paraId="0FF054F8" w14:textId="77777777" w:rsidR="00612D7D" w:rsidRPr="000D0AA5" w:rsidRDefault="00612D7D">
      <w:pPr>
        <w:pStyle w:val="Textpoznmkypodiarou"/>
        <w:rPr>
          <w:rFonts w:ascii="Times New Roman" w:hAnsi="Times New Roman"/>
          <w:lang w:val="sk-SK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C29"/>
    <w:multiLevelType w:val="hybridMultilevel"/>
    <w:tmpl w:val="3A24EF1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B04E4E"/>
    <w:multiLevelType w:val="hybridMultilevel"/>
    <w:tmpl w:val="88C45436"/>
    <w:lvl w:ilvl="0" w:tplc="E53CB02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A849A8"/>
    <w:multiLevelType w:val="hybridMultilevel"/>
    <w:tmpl w:val="0DB66A5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A53250"/>
    <w:multiLevelType w:val="hybridMultilevel"/>
    <w:tmpl w:val="8B385340"/>
    <w:lvl w:ilvl="0" w:tplc="36A249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874A39"/>
    <w:multiLevelType w:val="hybridMultilevel"/>
    <w:tmpl w:val="26C26C10"/>
    <w:lvl w:ilvl="0" w:tplc="12F009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D1E8F"/>
    <w:multiLevelType w:val="hybridMultilevel"/>
    <w:tmpl w:val="093EEF42"/>
    <w:lvl w:ilvl="0" w:tplc="51CC99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E62BCD"/>
    <w:multiLevelType w:val="hybridMultilevel"/>
    <w:tmpl w:val="0BB470F6"/>
    <w:lvl w:ilvl="0" w:tplc="96BE925A">
      <w:start w:val="1"/>
      <w:numFmt w:val="decimal"/>
      <w:lvlText w:val="%1."/>
      <w:lvlJc w:val="left"/>
      <w:pPr>
        <w:ind w:left="319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19" w:hanging="360"/>
      </w:pPr>
    </w:lvl>
    <w:lvl w:ilvl="2" w:tplc="041B001B" w:tentative="1">
      <w:start w:val="1"/>
      <w:numFmt w:val="lowerRoman"/>
      <w:lvlText w:val="%3."/>
      <w:lvlJc w:val="right"/>
      <w:pPr>
        <w:ind w:left="4639" w:hanging="180"/>
      </w:pPr>
    </w:lvl>
    <w:lvl w:ilvl="3" w:tplc="041B000F" w:tentative="1">
      <w:start w:val="1"/>
      <w:numFmt w:val="decimal"/>
      <w:lvlText w:val="%4."/>
      <w:lvlJc w:val="left"/>
      <w:pPr>
        <w:ind w:left="5359" w:hanging="360"/>
      </w:pPr>
    </w:lvl>
    <w:lvl w:ilvl="4" w:tplc="041B0019" w:tentative="1">
      <w:start w:val="1"/>
      <w:numFmt w:val="lowerLetter"/>
      <w:lvlText w:val="%5."/>
      <w:lvlJc w:val="left"/>
      <w:pPr>
        <w:ind w:left="6079" w:hanging="360"/>
      </w:pPr>
    </w:lvl>
    <w:lvl w:ilvl="5" w:tplc="041B001B" w:tentative="1">
      <w:start w:val="1"/>
      <w:numFmt w:val="lowerRoman"/>
      <w:lvlText w:val="%6."/>
      <w:lvlJc w:val="right"/>
      <w:pPr>
        <w:ind w:left="6799" w:hanging="180"/>
      </w:pPr>
    </w:lvl>
    <w:lvl w:ilvl="6" w:tplc="041B000F" w:tentative="1">
      <w:start w:val="1"/>
      <w:numFmt w:val="decimal"/>
      <w:lvlText w:val="%7."/>
      <w:lvlJc w:val="left"/>
      <w:pPr>
        <w:ind w:left="7519" w:hanging="360"/>
      </w:pPr>
    </w:lvl>
    <w:lvl w:ilvl="7" w:tplc="041B0019" w:tentative="1">
      <w:start w:val="1"/>
      <w:numFmt w:val="lowerLetter"/>
      <w:lvlText w:val="%8."/>
      <w:lvlJc w:val="left"/>
      <w:pPr>
        <w:ind w:left="8239" w:hanging="360"/>
      </w:pPr>
    </w:lvl>
    <w:lvl w:ilvl="8" w:tplc="041B001B" w:tentative="1">
      <w:start w:val="1"/>
      <w:numFmt w:val="lowerRoman"/>
      <w:lvlText w:val="%9."/>
      <w:lvlJc w:val="right"/>
      <w:pPr>
        <w:ind w:left="8959" w:hanging="180"/>
      </w:pPr>
    </w:lvl>
  </w:abstractNum>
  <w:abstractNum w:abstractNumId="7" w15:restartNumberingAfterBreak="0">
    <w:nsid w:val="365C15C6"/>
    <w:multiLevelType w:val="hybridMultilevel"/>
    <w:tmpl w:val="F160837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377261"/>
    <w:multiLevelType w:val="hybridMultilevel"/>
    <w:tmpl w:val="39DE8884"/>
    <w:lvl w:ilvl="0" w:tplc="AF6AE0BC">
      <w:start w:val="1"/>
      <w:numFmt w:val="lowerLetter"/>
      <w:lvlText w:val="%1)"/>
      <w:lvlJc w:val="left"/>
      <w:pPr>
        <w:ind w:left="720" w:hanging="360"/>
      </w:pPr>
      <w:rPr>
        <w:rFonts w:ascii="Times" w:eastAsiaTheme="minorHAnsi" w:hAnsi="Times" w:cs="Times" w:hint="default"/>
        <w:sz w:val="25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A28E3"/>
    <w:multiLevelType w:val="hybridMultilevel"/>
    <w:tmpl w:val="22EE5C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7119C"/>
    <w:multiLevelType w:val="hybridMultilevel"/>
    <w:tmpl w:val="84FE6690"/>
    <w:lvl w:ilvl="0" w:tplc="2A1601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860B7A"/>
    <w:multiLevelType w:val="hybridMultilevel"/>
    <w:tmpl w:val="0E88BC4E"/>
    <w:lvl w:ilvl="0" w:tplc="E53CB02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7A2F5D"/>
    <w:multiLevelType w:val="hybridMultilevel"/>
    <w:tmpl w:val="68F4B5B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4D0A98"/>
    <w:multiLevelType w:val="hybridMultilevel"/>
    <w:tmpl w:val="47EA5DD8"/>
    <w:lvl w:ilvl="0" w:tplc="E53CB02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A812F2"/>
    <w:multiLevelType w:val="hybridMultilevel"/>
    <w:tmpl w:val="F36E7DDA"/>
    <w:lvl w:ilvl="0" w:tplc="E53CB02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F07E89"/>
    <w:multiLevelType w:val="hybridMultilevel"/>
    <w:tmpl w:val="22EE5C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41D32"/>
    <w:multiLevelType w:val="hybridMultilevel"/>
    <w:tmpl w:val="019E4F54"/>
    <w:lvl w:ilvl="0" w:tplc="100AD1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94E49"/>
    <w:multiLevelType w:val="hybridMultilevel"/>
    <w:tmpl w:val="EFDAFC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E4BFA"/>
    <w:multiLevelType w:val="hybridMultilevel"/>
    <w:tmpl w:val="E8FA66D2"/>
    <w:lvl w:ilvl="0" w:tplc="DE2E46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1C444E"/>
    <w:multiLevelType w:val="hybridMultilevel"/>
    <w:tmpl w:val="7F4062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C6DDF"/>
    <w:multiLevelType w:val="hybridMultilevel"/>
    <w:tmpl w:val="788E5E5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A86D2F"/>
    <w:multiLevelType w:val="hybridMultilevel"/>
    <w:tmpl w:val="0C0C9730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BD57F88"/>
    <w:multiLevelType w:val="hybridMultilevel"/>
    <w:tmpl w:val="D6D41466"/>
    <w:lvl w:ilvl="0" w:tplc="E53CB02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C01ABD"/>
    <w:multiLevelType w:val="hybridMultilevel"/>
    <w:tmpl w:val="AFB659D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17"/>
  </w:num>
  <w:num w:numId="5">
    <w:abstractNumId w:val="13"/>
  </w:num>
  <w:num w:numId="6">
    <w:abstractNumId w:val="11"/>
  </w:num>
  <w:num w:numId="7">
    <w:abstractNumId w:val="12"/>
  </w:num>
  <w:num w:numId="8">
    <w:abstractNumId w:val="14"/>
  </w:num>
  <w:num w:numId="9">
    <w:abstractNumId w:val="20"/>
  </w:num>
  <w:num w:numId="10">
    <w:abstractNumId w:val="1"/>
  </w:num>
  <w:num w:numId="11">
    <w:abstractNumId w:val="22"/>
  </w:num>
  <w:num w:numId="12">
    <w:abstractNumId w:val="6"/>
  </w:num>
  <w:num w:numId="13">
    <w:abstractNumId w:val="7"/>
  </w:num>
  <w:num w:numId="14">
    <w:abstractNumId w:val="23"/>
  </w:num>
  <w:num w:numId="15">
    <w:abstractNumId w:val="21"/>
  </w:num>
  <w:num w:numId="16">
    <w:abstractNumId w:val="16"/>
  </w:num>
  <w:num w:numId="17">
    <w:abstractNumId w:val="18"/>
  </w:num>
  <w:num w:numId="18">
    <w:abstractNumId w:val="3"/>
  </w:num>
  <w:num w:numId="19">
    <w:abstractNumId w:val="19"/>
  </w:num>
  <w:num w:numId="20">
    <w:abstractNumId w:val="4"/>
  </w:num>
  <w:num w:numId="21">
    <w:abstractNumId w:val="10"/>
  </w:num>
  <w:num w:numId="22">
    <w:abstractNumId w:val="5"/>
  </w:num>
  <w:num w:numId="23">
    <w:abstractNumId w:val="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3FF"/>
    <w:rsid w:val="00001F02"/>
    <w:rsid w:val="000110F6"/>
    <w:rsid w:val="000219A9"/>
    <w:rsid w:val="00021C35"/>
    <w:rsid w:val="00032D61"/>
    <w:rsid w:val="00040CB8"/>
    <w:rsid w:val="00060F54"/>
    <w:rsid w:val="00063C04"/>
    <w:rsid w:val="00065754"/>
    <w:rsid w:val="00072098"/>
    <w:rsid w:val="00084112"/>
    <w:rsid w:val="0008636E"/>
    <w:rsid w:val="00093E14"/>
    <w:rsid w:val="000967FD"/>
    <w:rsid w:val="000A042D"/>
    <w:rsid w:val="000B6E5A"/>
    <w:rsid w:val="000B73C8"/>
    <w:rsid w:val="000C20EF"/>
    <w:rsid w:val="000C6BD1"/>
    <w:rsid w:val="000D0AA5"/>
    <w:rsid w:val="00100D8C"/>
    <w:rsid w:val="00104473"/>
    <w:rsid w:val="00113E83"/>
    <w:rsid w:val="0011708F"/>
    <w:rsid w:val="0012779B"/>
    <w:rsid w:val="0013213E"/>
    <w:rsid w:val="001422D8"/>
    <w:rsid w:val="0016159A"/>
    <w:rsid w:val="001734B2"/>
    <w:rsid w:val="001754FA"/>
    <w:rsid w:val="00180A9F"/>
    <w:rsid w:val="0018358E"/>
    <w:rsid w:val="001856B1"/>
    <w:rsid w:val="0018726D"/>
    <w:rsid w:val="00194E6B"/>
    <w:rsid w:val="0019577D"/>
    <w:rsid w:val="001B32B3"/>
    <w:rsid w:val="001D2398"/>
    <w:rsid w:val="001E7DF2"/>
    <w:rsid w:val="001F1CFA"/>
    <w:rsid w:val="001F5B5A"/>
    <w:rsid w:val="001F5CDA"/>
    <w:rsid w:val="00201EBF"/>
    <w:rsid w:val="002120F3"/>
    <w:rsid w:val="00222096"/>
    <w:rsid w:val="00223C7E"/>
    <w:rsid w:val="00233279"/>
    <w:rsid w:val="002351DA"/>
    <w:rsid w:val="00236A63"/>
    <w:rsid w:val="00242E9F"/>
    <w:rsid w:val="00252427"/>
    <w:rsid w:val="00253FE7"/>
    <w:rsid w:val="00257CAA"/>
    <w:rsid w:val="00260243"/>
    <w:rsid w:val="002624F8"/>
    <w:rsid w:val="002631D8"/>
    <w:rsid w:val="00265871"/>
    <w:rsid w:val="00277FCB"/>
    <w:rsid w:val="00282E46"/>
    <w:rsid w:val="00286500"/>
    <w:rsid w:val="002875C2"/>
    <w:rsid w:val="00287E17"/>
    <w:rsid w:val="00292C45"/>
    <w:rsid w:val="00294FE1"/>
    <w:rsid w:val="002A0BF2"/>
    <w:rsid w:val="002A5FED"/>
    <w:rsid w:val="002A7D63"/>
    <w:rsid w:val="002B28E6"/>
    <w:rsid w:val="002B3E0F"/>
    <w:rsid w:val="002C4332"/>
    <w:rsid w:val="002D519A"/>
    <w:rsid w:val="002E4170"/>
    <w:rsid w:val="003066E8"/>
    <w:rsid w:val="00306D8F"/>
    <w:rsid w:val="00316369"/>
    <w:rsid w:val="00331A36"/>
    <w:rsid w:val="00331BA9"/>
    <w:rsid w:val="003353AA"/>
    <w:rsid w:val="0034559A"/>
    <w:rsid w:val="003469AA"/>
    <w:rsid w:val="00347203"/>
    <w:rsid w:val="0035633B"/>
    <w:rsid w:val="00366AB9"/>
    <w:rsid w:val="00372EDE"/>
    <w:rsid w:val="00382AF5"/>
    <w:rsid w:val="003A487C"/>
    <w:rsid w:val="003B420F"/>
    <w:rsid w:val="003B5E43"/>
    <w:rsid w:val="003B61D9"/>
    <w:rsid w:val="003C40CF"/>
    <w:rsid w:val="003D77A8"/>
    <w:rsid w:val="003E240F"/>
    <w:rsid w:val="003F0340"/>
    <w:rsid w:val="00405D12"/>
    <w:rsid w:val="004136A5"/>
    <w:rsid w:val="00433BB2"/>
    <w:rsid w:val="00434D29"/>
    <w:rsid w:val="00436305"/>
    <w:rsid w:val="0044381C"/>
    <w:rsid w:val="00471B37"/>
    <w:rsid w:val="0047750B"/>
    <w:rsid w:val="0048483E"/>
    <w:rsid w:val="004855CA"/>
    <w:rsid w:val="004A126E"/>
    <w:rsid w:val="004A4290"/>
    <w:rsid w:val="004B1AD9"/>
    <w:rsid w:val="004B42C2"/>
    <w:rsid w:val="004C159D"/>
    <w:rsid w:val="004C1952"/>
    <w:rsid w:val="004C3405"/>
    <w:rsid w:val="004E5F1F"/>
    <w:rsid w:val="004E70B3"/>
    <w:rsid w:val="004F1096"/>
    <w:rsid w:val="004F40A1"/>
    <w:rsid w:val="004F59DD"/>
    <w:rsid w:val="0050004A"/>
    <w:rsid w:val="00503F09"/>
    <w:rsid w:val="00507B76"/>
    <w:rsid w:val="00532D4E"/>
    <w:rsid w:val="00536025"/>
    <w:rsid w:val="00542D54"/>
    <w:rsid w:val="00550397"/>
    <w:rsid w:val="00566774"/>
    <w:rsid w:val="0057166F"/>
    <w:rsid w:val="0057336D"/>
    <w:rsid w:val="00582480"/>
    <w:rsid w:val="005A04DC"/>
    <w:rsid w:val="005A4FFB"/>
    <w:rsid w:val="005C2557"/>
    <w:rsid w:val="005E6744"/>
    <w:rsid w:val="005F2A67"/>
    <w:rsid w:val="00607D89"/>
    <w:rsid w:val="00612D7D"/>
    <w:rsid w:val="00614BCD"/>
    <w:rsid w:val="00622B1D"/>
    <w:rsid w:val="00623E59"/>
    <w:rsid w:val="00626B55"/>
    <w:rsid w:val="00635010"/>
    <w:rsid w:val="00651927"/>
    <w:rsid w:val="00662D73"/>
    <w:rsid w:val="00687C43"/>
    <w:rsid w:val="00691B4F"/>
    <w:rsid w:val="006B0B86"/>
    <w:rsid w:val="006B1E88"/>
    <w:rsid w:val="006B363C"/>
    <w:rsid w:val="006B6769"/>
    <w:rsid w:val="006C0130"/>
    <w:rsid w:val="006D0BB1"/>
    <w:rsid w:val="006D310D"/>
    <w:rsid w:val="006D78C4"/>
    <w:rsid w:val="006D7ED5"/>
    <w:rsid w:val="006E0CA1"/>
    <w:rsid w:val="006F2F9A"/>
    <w:rsid w:val="006F48DA"/>
    <w:rsid w:val="006F4AC6"/>
    <w:rsid w:val="007018B9"/>
    <w:rsid w:val="00702AB2"/>
    <w:rsid w:val="00706BF9"/>
    <w:rsid w:val="00714805"/>
    <w:rsid w:val="007161CF"/>
    <w:rsid w:val="0072332C"/>
    <w:rsid w:val="00723560"/>
    <w:rsid w:val="00730180"/>
    <w:rsid w:val="00746496"/>
    <w:rsid w:val="00755E91"/>
    <w:rsid w:val="00761546"/>
    <w:rsid w:val="0076510D"/>
    <w:rsid w:val="007666D2"/>
    <w:rsid w:val="00772343"/>
    <w:rsid w:val="00775798"/>
    <w:rsid w:val="007976A0"/>
    <w:rsid w:val="007A0A0E"/>
    <w:rsid w:val="007A0A48"/>
    <w:rsid w:val="007A1A41"/>
    <w:rsid w:val="007A5B58"/>
    <w:rsid w:val="007A685B"/>
    <w:rsid w:val="007A6E57"/>
    <w:rsid w:val="007B04D5"/>
    <w:rsid w:val="007B1E22"/>
    <w:rsid w:val="007B301B"/>
    <w:rsid w:val="007B3C45"/>
    <w:rsid w:val="007B520E"/>
    <w:rsid w:val="007B5557"/>
    <w:rsid w:val="007C228F"/>
    <w:rsid w:val="007C283F"/>
    <w:rsid w:val="007D019F"/>
    <w:rsid w:val="007D346E"/>
    <w:rsid w:val="007D3BE4"/>
    <w:rsid w:val="007E58BC"/>
    <w:rsid w:val="00804F6B"/>
    <w:rsid w:val="00810422"/>
    <w:rsid w:val="0083199A"/>
    <w:rsid w:val="00834CBB"/>
    <w:rsid w:val="00842B8B"/>
    <w:rsid w:val="00850B36"/>
    <w:rsid w:val="00857A3D"/>
    <w:rsid w:val="008750F5"/>
    <w:rsid w:val="008A112A"/>
    <w:rsid w:val="008A1E7F"/>
    <w:rsid w:val="008B1948"/>
    <w:rsid w:val="008B1B8F"/>
    <w:rsid w:val="008B2C6B"/>
    <w:rsid w:val="008C085A"/>
    <w:rsid w:val="008C6961"/>
    <w:rsid w:val="008C7F91"/>
    <w:rsid w:val="008D10B2"/>
    <w:rsid w:val="008D3448"/>
    <w:rsid w:val="008D480D"/>
    <w:rsid w:val="008F088C"/>
    <w:rsid w:val="009103FF"/>
    <w:rsid w:val="00915DA5"/>
    <w:rsid w:val="00927C8B"/>
    <w:rsid w:val="009316EB"/>
    <w:rsid w:val="00931CE9"/>
    <w:rsid w:val="00935E16"/>
    <w:rsid w:val="009500EA"/>
    <w:rsid w:val="009509B6"/>
    <w:rsid w:val="009527AA"/>
    <w:rsid w:val="00952C98"/>
    <w:rsid w:val="009666E3"/>
    <w:rsid w:val="009676CF"/>
    <w:rsid w:val="00996841"/>
    <w:rsid w:val="009B60AA"/>
    <w:rsid w:val="009E5901"/>
    <w:rsid w:val="009F04C4"/>
    <w:rsid w:val="00A01A4B"/>
    <w:rsid w:val="00A23858"/>
    <w:rsid w:val="00A26A80"/>
    <w:rsid w:val="00A26C7C"/>
    <w:rsid w:val="00A331C0"/>
    <w:rsid w:val="00A75155"/>
    <w:rsid w:val="00A80518"/>
    <w:rsid w:val="00A900FA"/>
    <w:rsid w:val="00AA098B"/>
    <w:rsid w:val="00AB36EE"/>
    <w:rsid w:val="00AB6ADF"/>
    <w:rsid w:val="00AC3E4D"/>
    <w:rsid w:val="00AC6D53"/>
    <w:rsid w:val="00AD0679"/>
    <w:rsid w:val="00AD2A1F"/>
    <w:rsid w:val="00AE6A29"/>
    <w:rsid w:val="00B0193A"/>
    <w:rsid w:val="00B01E6C"/>
    <w:rsid w:val="00B11FC3"/>
    <w:rsid w:val="00B1248A"/>
    <w:rsid w:val="00B1666E"/>
    <w:rsid w:val="00B17FAD"/>
    <w:rsid w:val="00B206CC"/>
    <w:rsid w:val="00B24627"/>
    <w:rsid w:val="00B25C63"/>
    <w:rsid w:val="00B261D0"/>
    <w:rsid w:val="00B44421"/>
    <w:rsid w:val="00B52301"/>
    <w:rsid w:val="00B57FB7"/>
    <w:rsid w:val="00B61B70"/>
    <w:rsid w:val="00B90795"/>
    <w:rsid w:val="00BB6CBB"/>
    <w:rsid w:val="00BB6D55"/>
    <w:rsid w:val="00BD123D"/>
    <w:rsid w:val="00BE1F66"/>
    <w:rsid w:val="00BE40E7"/>
    <w:rsid w:val="00BE6D0C"/>
    <w:rsid w:val="00BF2713"/>
    <w:rsid w:val="00C14189"/>
    <w:rsid w:val="00C305E1"/>
    <w:rsid w:val="00C306B2"/>
    <w:rsid w:val="00C32B0B"/>
    <w:rsid w:val="00C340F4"/>
    <w:rsid w:val="00C5028D"/>
    <w:rsid w:val="00C54734"/>
    <w:rsid w:val="00C75747"/>
    <w:rsid w:val="00C848A8"/>
    <w:rsid w:val="00C93F78"/>
    <w:rsid w:val="00C96491"/>
    <w:rsid w:val="00CA044D"/>
    <w:rsid w:val="00CB2318"/>
    <w:rsid w:val="00CB711A"/>
    <w:rsid w:val="00CC5B9C"/>
    <w:rsid w:val="00CC5E0F"/>
    <w:rsid w:val="00CD0377"/>
    <w:rsid w:val="00CE3426"/>
    <w:rsid w:val="00CF3548"/>
    <w:rsid w:val="00CF593C"/>
    <w:rsid w:val="00CF74F1"/>
    <w:rsid w:val="00CF7F7A"/>
    <w:rsid w:val="00D00309"/>
    <w:rsid w:val="00D01222"/>
    <w:rsid w:val="00D01BA8"/>
    <w:rsid w:val="00D2432A"/>
    <w:rsid w:val="00D343F7"/>
    <w:rsid w:val="00D35EA5"/>
    <w:rsid w:val="00D42819"/>
    <w:rsid w:val="00D51BEA"/>
    <w:rsid w:val="00D51FC6"/>
    <w:rsid w:val="00D63DFF"/>
    <w:rsid w:val="00D718EC"/>
    <w:rsid w:val="00D75BDF"/>
    <w:rsid w:val="00D8183E"/>
    <w:rsid w:val="00D823E4"/>
    <w:rsid w:val="00D8368B"/>
    <w:rsid w:val="00D873FE"/>
    <w:rsid w:val="00D92106"/>
    <w:rsid w:val="00DA3098"/>
    <w:rsid w:val="00DB2F8B"/>
    <w:rsid w:val="00DC3758"/>
    <w:rsid w:val="00DE0C3A"/>
    <w:rsid w:val="00DE3E46"/>
    <w:rsid w:val="00DF7C76"/>
    <w:rsid w:val="00E02124"/>
    <w:rsid w:val="00E05BB6"/>
    <w:rsid w:val="00E10543"/>
    <w:rsid w:val="00E107B7"/>
    <w:rsid w:val="00E1507B"/>
    <w:rsid w:val="00E24072"/>
    <w:rsid w:val="00E30890"/>
    <w:rsid w:val="00E4179F"/>
    <w:rsid w:val="00E44606"/>
    <w:rsid w:val="00E466CD"/>
    <w:rsid w:val="00E70112"/>
    <w:rsid w:val="00E70467"/>
    <w:rsid w:val="00E71A05"/>
    <w:rsid w:val="00E71CE2"/>
    <w:rsid w:val="00E7796E"/>
    <w:rsid w:val="00E87257"/>
    <w:rsid w:val="00E90230"/>
    <w:rsid w:val="00EB280C"/>
    <w:rsid w:val="00EB42C2"/>
    <w:rsid w:val="00ED5FEE"/>
    <w:rsid w:val="00EE28D1"/>
    <w:rsid w:val="00EE6857"/>
    <w:rsid w:val="00EF27D2"/>
    <w:rsid w:val="00EF495D"/>
    <w:rsid w:val="00F20652"/>
    <w:rsid w:val="00F30653"/>
    <w:rsid w:val="00F359C3"/>
    <w:rsid w:val="00F56C1D"/>
    <w:rsid w:val="00F64B5B"/>
    <w:rsid w:val="00F81AF8"/>
    <w:rsid w:val="00F83021"/>
    <w:rsid w:val="00F857FA"/>
    <w:rsid w:val="00F85F8F"/>
    <w:rsid w:val="00F87D30"/>
    <w:rsid w:val="00F92EEF"/>
    <w:rsid w:val="00F95992"/>
    <w:rsid w:val="00FA2994"/>
    <w:rsid w:val="00FA3EBF"/>
    <w:rsid w:val="00FB16B2"/>
    <w:rsid w:val="00FD1B6D"/>
    <w:rsid w:val="00FD5594"/>
    <w:rsid w:val="00FE2BE9"/>
    <w:rsid w:val="00FE3698"/>
    <w:rsid w:val="00FE5897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FCFD"/>
  <w15:docId w15:val="{D3198E67-201A-4FC3-8426-42D4679F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9103F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9103F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103FF"/>
    <w:pPr>
      <w:spacing w:after="160" w:line="259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103FF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0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03FF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48483E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577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577D"/>
    <w:rPr>
      <w:rFonts w:ascii="Calibri" w:eastAsia="Times New Roman" w:hAnsi="Calibri" w:cs="Times New Roman"/>
      <w:sz w:val="20"/>
      <w:szCs w:val="20"/>
      <w:lang w:val="x-none"/>
    </w:rPr>
  </w:style>
  <w:style w:type="character" w:styleId="Odkaznapoznmkupodiarou">
    <w:name w:val="footnote reference"/>
    <w:uiPriority w:val="99"/>
    <w:semiHidden/>
    <w:unhideWhenUsed/>
    <w:rsid w:val="0019577D"/>
    <w:rPr>
      <w:rFonts w:cs="Times New Roman"/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5747"/>
    <w:pPr>
      <w:spacing w:after="200" w:line="240" w:lineRule="auto"/>
    </w:pPr>
    <w:rPr>
      <w:rFonts w:asciiTheme="minorHAnsi" w:eastAsiaTheme="minorHAnsi" w:hAnsiTheme="minorHAnsi" w:cstheme="minorBidi"/>
      <w:b/>
      <w:bCs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574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lavika">
    <w:name w:val="header"/>
    <w:basedOn w:val="Normlny"/>
    <w:link w:val="HlavikaChar"/>
    <w:uiPriority w:val="99"/>
    <w:unhideWhenUsed/>
    <w:rsid w:val="00BF2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F2713"/>
  </w:style>
  <w:style w:type="paragraph" w:styleId="Pta">
    <w:name w:val="footer"/>
    <w:basedOn w:val="Normlny"/>
    <w:link w:val="PtaChar"/>
    <w:uiPriority w:val="99"/>
    <w:unhideWhenUsed/>
    <w:rsid w:val="00BF2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F2713"/>
  </w:style>
  <w:style w:type="paragraph" w:styleId="Revzia">
    <w:name w:val="Revision"/>
    <w:hidden/>
    <w:uiPriority w:val="99"/>
    <w:semiHidden/>
    <w:rsid w:val="007E58BC"/>
    <w:pPr>
      <w:spacing w:after="0" w:line="240" w:lineRule="auto"/>
    </w:p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locked/>
    <w:rsid w:val="00242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552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98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36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23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855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621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34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921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21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44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527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519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256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8856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2440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307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640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44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22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897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077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07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8740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640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1316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88196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6704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76258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35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67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3689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3310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3585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414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16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309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69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774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084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336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4932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589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803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241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004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71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523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802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0690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662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35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98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80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51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786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94224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657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890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8540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2764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64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72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7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338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025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412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7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503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493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0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94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112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3039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97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74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95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305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766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3/60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8/447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90C54-4F60-4A22-A3F3-6EDF3B20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3552</Words>
  <Characters>20251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Hatala Martin</dc:creator>
  <cp:lastModifiedBy>Forišová, Lívia, Mgr.</cp:lastModifiedBy>
  <cp:revision>3</cp:revision>
  <cp:lastPrinted>2020-10-21T08:25:00Z</cp:lastPrinted>
  <dcterms:created xsi:type="dcterms:W3CDTF">2020-10-21T08:27:00Z</dcterms:created>
  <dcterms:modified xsi:type="dcterms:W3CDTF">2020-10-21T08:28:00Z</dcterms:modified>
</cp:coreProperties>
</file>