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C9" w:rsidRPr="007E1A2E" w:rsidRDefault="003B17C9" w:rsidP="003B17C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2E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3B17C9" w:rsidRDefault="003B17C9" w:rsidP="003B17C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7C9" w:rsidRDefault="003B17C9" w:rsidP="003B17C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7C9" w:rsidRDefault="003B17C9" w:rsidP="003B17C9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7E1A2E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3B17C9" w:rsidRPr="007E1A2E" w:rsidRDefault="003B17C9" w:rsidP="003B17C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7C9" w:rsidRDefault="003B17C9" w:rsidP="003B17C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305A2">
        <w:rPr>
          <w:rFonts w:ascii="Times New Roman" w:hAnsi="Times New Roman" w:cs="Times New Roman"/>
          <w:sz w:val="24"/>
          <w:szCs w:val="24"/>
        </w:rPr>
        <w:t>Návrh zákona, ktorým sa menia a dopĺňajú niektoré zákony v pôsobnosti Ministerstva kultúry Slovenskej republiky v súvislosti s</w:t>
      </w:r>
      <w:r>
        <w:rPr>
          <w:rFonts w:ascii="Times New Roman" w:hAnsi="Times New Roman" w:cs="Times New Roman"/>
          <w:sz w:val="24"/>
          <w:szCs w:val="24"/>
        </w:rPr>
        <w:t xml:space="preserve"> druhou vlnou pandémie ochorenia </w:t>
      </w:r>
      <w:r w:rsidRPr="001305A2">
        <w:rPr>
          <w:rFonts w:ascii="Times New Roman" w:hAnsi="Times New Roman" w:cs="Times New Roman"/>
          <w:sz w:val="24"/>
          <w:szCs w:val="24"/>
        </w:rPr>
        <w:t>COVID-19 sa predkladá ako i</w:t>
      </w:r>
      <w:r>
        <w:rPr>
          <w:rFonts w:ascii="Times New Roman" w:hAnsi="Times New Roman" w:cs="Times New Roman"/>
          <w:sz w:val="24"/>
          <w:szCs w:val="24"/>
        </w:rPr>
        <w:t>niciatívny materiál. Dôvodom jeho predloženia je pretrvávajúca pandémia spôsobná ochorením</w:t>
      </w:r>
      <w:r w:rsidRPr="001305A2">
        <w:rPr>
          <w:rFonts w:ascii="Times New Roman" w:hAnsi="Times New Roman" w:cs="Times New Roman"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sz w:val="24"/>
          <w:szCs w:val="24"/>
        </w:rPr>
        <w:t>, ktoré má v súčasnosti stúpajúci trend a z toho vyplývajúce negatívne dôsledky na širokú oblasť kultúry v Slovenskej republike.</w:t>
      </w:r>
      <w:r w:rsidRPr="00130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7C9" w:rsidRDefault="003B17C9" w:rsidP="003B17C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B17C9" w:rsidRDefault="003B17C9" w:rsidP="003B17C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Cieľom návrhu zákona je </w:t>
      </w:r>
      <w:r w:rsidRPr="001305A2">
        <w:rPr>
          <w:rFonts w:ascii="Times New Roman" w:hAnsi="Times New Roman" w:cs="Times New Roman"/>
          <w:sz w:val="24"/>
          <w:szCs w:val="24"/>
        </w:rPr>
        <w:t xml:space="preserve">dočasne </w:t>
      </w:r>
      <w:r>
        <w:rPr>
          <w:rFonts w:ascii="Times New Roman" w:hAnsi="Times New Roman" w:cs="Times New Roman"/>
          <w:sz w:val="24"/>
          <w:szCs w:val="24"/>
        </w:rPr>
        <w:t>predĺžiť opatrenia prijaté zákonom č. 129/2020 Z. z.,</w:t>
      </w:r>
      <w:r w:rsidRPr="00563A94">
        <w:t xml:space="preserve"> </w:t>
      </w:r>
      <w:r w:rsidRPr="00563A94">
        <w:rPr>
          <w:rFonts w:ascii="Times New Roman" w:hAnsi="Times New Roman" w:cs="Times New Roman"/>
          <w:sz w:val="24"/>
          <w:szCs w:val="24"/>
        </w:rPr>
        <w:t>ktorým sa menia a dopĺňajú niektoré zákony v pôsobnosti Ministerstva kultúry Slovenskej republiky v súvislosti s ochorením COVID-19</w:t>
      </w:r>
      <w:r>
        <w:rPr>
          <w:rFonts w:ascii="Times New Roman" w:hAnsi="Times New Roman" w:cs="Times New Roman"/>
          <w:sz w:val="24"/>
          <w:szCs w:val="24"/>
        </w:rPr>
        <w:t>, ako aj upraviť nové opatrenia, ktoré zmiernia negatívne dôsledky pandémie na oblasť kultúry. Ide o opatrenia týkajúce sa:</w:t>
      </w:r>
    </w:p>
    <w:p w:rsidR="003B17C9" w:rsidRDefault="003B17C9" w:rsidP="003B17C9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verejných kultúrnych podujatí, </w:t>
      </w:r>
    </w:p>
    <w:p w:rsidR="003B17C9" w:rsidRDefault="003B17C9" w:rsidP="003B17C9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niektorých povinností vyplývajúcich zo zákona </w:t>
      </w:r>
      <w:r w:rsidRPr="00167A78">
        <w:rPr>
          <w:rFonts w:ascii="Times New Roman" w:hAnsi="Times New Roman" w:cs="Times New Roman"/>
          <w:sz w:val="24"/>
          <w:szCs w:val="24"/>
        </w:rPr>
        <w:t>Národnej rady Slovenskej republiky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7A78">
        <w:rPr>
          <w:rFonts w:ascii="Times New Roman" w:hAnsi="Times New Roman" w:cs="Times New Roman"/>
          <w:sz w:val="24"/>
          <w:szCs w:val="24"/>
        </w:rPr>
        <w:t>13/1993 Z. z.</w:t>
      </w:r>
      <w:r w:rsidRPr="00167A78">
        <w:t xml:space="preserve"> </w:t>
      </w:r>
      <w:r w:rsidRPr="00167A78">
        <w:rPr>
          <w:rFonts w:ascii="Times New Roman" w:hAnsi="Times New Roman" w:cs="Times New Roman"/>
          <w:sz w:val="24"/>
          <w:szCs w:val="24"/>
        </w:rPr>
        <w:t>o umeleckých fondoch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predpisov,</w:t>
      </w:r>
    </w:p>
    <w:p w:rsidR="003B17C9" w:rsidRDefault="003B17C9" w:rsidP="003B17C9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poskytovania finančných prostriedkov pri čerpaní finančných prostriedkov</w:t>
      </w:r>
      <w:r w:rsidRPr="005E5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 fondov Európskej únie</w:t>
      </w:r>
      <w:r w:rsidRPr="005E5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verejnoprávnymi fondami (Audiovizuálny fond, Fond na podporu umenia a Fond na podporu kultúry národnostných menšín),</w:t>
      </w:r>
    </w:p>
    <w:p w:rsidR="003B17C9" w:rsidRDefault="003B17C9" w:rsidP="003B17C9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2244">
        <w:rPr>
          <w:rFonts w:ascii="Times New Roman" w:hAnsi="Times New Roman" w:cs="Times New Roman"/>
          <w:sz w:val="24"/>
          <w:szCs w:val="24"/>
        </w:rPr>
        <w:t xml:space="preserve">dočasného upustenia od povinnosti </w:t>
      </w:r>
      <w:r>
        <w:rPr>
          <w:rFonts w:ascii="Times New Roman" w:hAnsi="Times New Roman" w:cs="Times New Roman"/>
          <w:sz w:val="24"/>
          <w:szCs w:val="24"/>
        </w:rPr>
        <w:t xml:space="preserve">žiadateľov </w:t>
      </w:r>
      <w:r w:rsidRPr="00E52244">
        <w:rPr>
          <w:rFonts w:ascii="Times New Roman" w:hAnsi="Times New Roman" w:cs="Times New Roman"/>
          <w:sz w:val="24"/>
          <w:szCs w:val="24"/>
        </w:rPr>
        <w:t>splniť niektoré podmienky na poskytnutie finančných prostriedkov z verejnoprávnych fondov z dôvodu snahy pomôcť subjektom pôsobiacim v oblasti kultúry postihnutým pandémiou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B17C9" w:rsidRDefault="003B17C9" w:rsidP="003B17C9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75F"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26375F">
        <w:rPr>
          <w:rFonts w:ascii="Times New Roman" w:hAnsi="Times New Roman" w:cs="Times New Roman"/>
          <w:sz w:val="24"/>
          <w:szCs w:val="24"/>
        </w:rPr>
        <w:t xml:space="preserve"> oblast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26375F">
        <w:rPr>
          <w:rFonts w:ascii="Times New Roman" w:hAnsi="Times New Roman" w:cs="Times New Roman"/>
          <w:sz w:val="24"/>
          <w:szCs w:val="24"/>
        </w:rPr>
        <w:t xml:space="preserve"> podpory </w:t>
      </w:r>
      <w:r>
        <w:rPr>
          <w:rFonts w:ascii="Times New Roman" w:hAnsi="Times New Roman" w:cs="Times New Roman"/>
          <w:sz w:val="24"/>
          <w:szCs w:val="24"/>
        </w:rPr>
        <w:t xml:space="preserve">verejnoprávnych </w:t>
      </w:r>
      <w:r w:rsidRPr="0026375F">
        <w:rPr>
          <w:rFonts w:ascii="Times New Roman" w:hAnsi="Times New Roman" w:cs="Times New Roman"/>
          <w:sz w:val="24"/>
          <w:szCs w:val="24"/>
        </w:rPr>
        <w:t>fondov</w:t>
      </w:r>
      <w:r>
        <w:rPr>
          <w:rFonts w:ascii="Times New Roman" w:hAnsi="Times New Roman" w:cs="Times New Roman"/>
          <w:sz w:val="24"/>
          <w:szCs w:val="24"/>
        </w:rPr>
        <w:t xml:space="preserve"> súvisiace s riešením následkov krízovej situácie</w:t>
      </w:r>
      <w:r w:rsidRPr="0026375F">
        <w:rPr>
          <w:rFonts w:ascii="Times New Roman" w:hAnsi="Times New Roman" w:cs="Times New Roman"/>
          <w:sz w:val="24"/>
          <w:szCs w:val="24"/>
        </w:rPr>
        <w:t xml:space="preserve"> mimo času vojny a vojnového stavu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7C9" w:rsidRPr="00E52244" w:rsidRDefault="003B17C9" w:rsidP="003B17C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B17C9" w:rsidRDefault="003B17C9" w:rsidP="003B17C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305A2">
        <w:rPr>
          <w:rFonts w:ascii="Times New Roman" w:hAnsi="Times New Roman" w:cs="Times New Roman"/>
          <w:sz w:val="24"/>
          <w:szCs w:val="24"/>
        </w:rPr>
        <w:t xml:space="preserve">Návrh zákona nebol predmetom vnútrokomunitárneho pripomienkového konania. </w:t>
      </w:r>
    </w:p>
    <w:p w:rsidR="003B17C9" w:rsidRDefault="003B17C9" w:rsidP="003B17C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B17C9" w:rsidRDefault="003B17C9" w:rsidP="003B17C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305A2">
        <w:rPr>
          <w:rFonts w:ascii="Times New Roman" w:hAnsi="Times New Roman" w:cs="Times New Roman"/>
          <w:sz w:val="24"/>
          <w:szCs w:val="24"/>
        </w:rPr>
        <w:t xml:space="preserve">Návrh zákona je v súlade s Ústavou Slovenskej republiky, ústavnými zákonmi, s nálezmi Ústavného súdu Slovenskej republiky, inými právnymi predpismi Slovenskej republiky, medzinárodnými zmluvami a inými medzinárodnými dokumentmi, ktorými je Slovenská republika viazaná a s právom Európskej únie. </w:t>
      </w:r>
    </w:p>
    <w:p w:rsidR="003B17C9" w:rsidRDefault="003B17C9" w:rsidP="003B17C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B17C9" w:rsidRPr="001305A2" w:rsidRDefault="003B17C9" w:rsidP="003B17C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305A2">
        <w:rPr>
          <w:rFonts w:ascii="Times New Roman" w:hAnsi="Times New Roman" w:cs="Times New Roman"/>
          <w:sz w:val="24"/>
          <w:szCs w:val="24"/>
        </w:rPr>
        <w:t>Návrh zákona nemá vplyvy na rozpočet verejnej správy, nemá priamy vplyv na podnikateľské prostredie, nemá sociálne vplyvy, nemá vplyvy na životné prostredie, nemá vplyvy na manželstvo, rodičovstvo a rodinu, nemá vplyvy na informatizáciu spoločnosti a nemá vplyvy na služby pre občana.</w:t>
      </w:r>
    </w:p>
    <w:p w:rsidR="007B6741" w:rsidRDefault="007B6741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Pr="00A179AE" w:rsidRDefault="003B17C9" w:rsidP="003B17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Doložka vybraných vplyvov</w:t>
      </w:r>
    </w:p>
    <w:p w:rsidR="003B17C9" w:rsidRPr="00BF3078" w:rsidRDefault="003B17C9" w:rsidP="003B17C9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717"/>
        <w:gridCol w:w="569"/>
        <w:gridCol w:w="1417"/>
        <w:gridCol w:w="1560"/>
      </w:tblGrid>
      <w:tr w:rsidR="003B17C9" w:rsidRPr="00A179AE" w:rsidTr="007B07C5">
        <w:tc>
          <w:tcPr>
            <w:tcW w:w="9180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B17C9" w:rsidRPr="00A179AE" w:rsidRDefault="003B17C9" w:rsidP="003B17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B17C9" w:rsidRPr="00A179AE" w:rsidTr="007B07C5">
        <w:tc>
          <w:tcPr>
            <w:tcW w:w="9180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B17C9" w:rsidRPr="00A179AE" w:rsidRDefault="003B17C9" w:rsidP="007B07C5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B17C9" w:rsidRPr="00A179AE" w:rsidTr="007B07C5">
        <w:tc>
          <w:tcPr>
            <w:tcW w:w="9180" w:type="dxa"/>
            <w:gridSpan w:val="6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B17C9" w:rsidRPr="003B17C9" w:rsidRDefault="003B17C9" w:rsidP="003B17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Návrh zákona, ktorým sa menia a dopĺňajú niektoré zákony v pôsobnosti Ministerstva kultúry Slovenskej republiky v súvislosti s druhou vlnou pandémie ochorenia COVID-19</w:t>
            </w:r>
          </w:p>
        </w:tc>
      </w:tr>
      <w:tr w:rsidR="003B17C9" w:rsidRPr="00A179AE" w:rsidTr="007B07C5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B17C9" w:rsidRPr="00A179AE" w:rsidRDefault="003B17C9" w:rsidP="007B07C5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B17C9" w:rsidRPr="00A179AE" w:rsidTr="007B07C5">
        <w:tc>
          <w:tcPr>
            <w:tcW w:w="9180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17C9" w:rsidRPr="00A179AE" w:rsidRDefault="003B17C9" w:rsidP="007B07C5">
            <w:r>
              <w:t>Ministerstvo kultúry Slovenskej republiky</w:t>
            </w:r>
          </w:p>
          <w:p w:rsidR="003B17C9" w:rsidRPr="00A179AE" w:rsidRDefault="003B17C9" w:rsidP="007B07C5"/>
        </w:tc>
      </w:tr>
      <w:tr w:rsidR="003B17C9" w:rsidRPr="00A179AE" w:rsidTr="007B07C5"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B17C9" w:rsidRPr="00A179AE" w:rsidRDefault="003B17C9" w:rsidP="007B07C5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B17C9" w:rsidRPr="00A179AE" w:rsidRDefault="003B17C9" w:rsidP="007B07C5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7C9" w:rsidRPr="00A179AE" w:rsidRDefault="003B17C9" w:rsidP="007B07C5">
            <w:r w:rsidRPr="00A179AE">
              <w:t>Materiál nelegislatívnej povahy</w:t>
            </w:r>
          </w:p>
        </w:tc>
      </w:tr>
      <w:tr w:rsidR="003B17C9" w:rsidRPr="00A179AE" w:rsidTr="007B07C5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B17C9" w:rsidRPr="00A179AE" w:rsidRDefault="003B17C9" w:rsidP="007B07C5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B17C9" w:rsidRPr="00A179AE" w:rsidRDefault="003B17C9" w:rsidP="007B07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B17C9" w:rsidRPr="00A179AE" w:rsidRDefault="003B17C9" w:rsidP="007B07C5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B17C9" w:rsidRPr="00A179AE" w:rsidTr="007B07C5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B17C9" w:rsidRPr="00A179AE" w:rsidRDefault="003B17C9" w:rsidP="007B07C5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B17C9" w:rsidRPr="00A179AE" w:rsidRDefault="003B17C9" w:rsidP="007B07C5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B17C9" w:rsidRPr="00A179AE" w:rsidRDefault="003B17C9" w:rsidP="007B07C5">
            <w:r w:rsidRPr="00A179AE">
              <w:t>Transpozícia práva EÚ</w:t>
            </w:r>
          </w:p>
        </w:tc>
      </w:tr>
      <w:tr w:rsidR="003B17C9" w:rsidRPr="00A179AE" w:rsidTr="007B07C5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B17C9" w:rsidRPr="00A179AE" w:rsidRDefault="003B17C9" w:rsidP="007B07C5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B17C9" w:rsidRPr="00A179AE" w:rsidRDefault="003B17C9" w:rsidP="007B07C5"/>
          <w:p w:rsidR="003B17C9" w:rsidRPr="00A179AE" w:rsidRDefault="003B17C9" w:rsidP="007B07C5"/>
        </w:tc>
      </w:tr>
      <w:tr w:rsidR="003B17C9" w:rsidRPr="00A179AE" w:rsidTr="007B07C5">
        <w:tc>
          <w:tcPr>
            <w:tcW w:w="56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B17C9" w:rsidRPr="00A179AE" w:rsidRDefault="003B17C9" w:rsidP="007B07C5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C9" w:rsidRPr="00A179AE" w:rsidRDefault="003B17C9" w:rsidP="007B07C5">
            <w:pPr>
              <w:rPr>
                <w:i/>
              </w:rPr>
            </w:pPr>
          </w:p>
        </w:tc>
      </w:tr>
      <w:tr w:rsidR="003B17C9" w:rsidRPr="00A179AE" w:rsidTr="007B07C5"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B17C9" w:rsidRPr="00A179AE" w:rsidRDefault="003B17C9" w:rsidP="007B07C5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C9" w:rsidRPr="00A179AE" w:rsidRDefault="003B17C9" w:rsidP="007B07C5">
            <w:pPr>
              <w:rPr>
                <w:i/>
              </w:rPr>
            </w:pPr>
          </w:p>
        </w:tc>
      </w:tr>
      <w:tr w:rsidR="003B17C9" w:rsidRPr="00A179AE" w:rsidTr="007B07C5"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B17C9" w:rsidRPr="00A179AE" w:rsidRDefault="003B17C9" w:rsidP="007B07C5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C9" w:rsidRPr="00A179AE" w:rsidRDefault="003B17C9" w:rsidP="007B07C5">
            <w:pPr>
              <w:rPr>
                <w:i/>
              </w:rPr>
            </w:pPr>
            <w:r>
              <w:rPr>
                <w:i/>
              </w:rPr>
              <w:t>október 2020</w:t>
            </w:r>
          </w:p>
        </w:tc>
      </w:tr>
      <w:tr w:rsidR="003B17C9" w:rsidRPr="00A179AE" w:rsidTr="007B07C5"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B17C9" w:rsidRPr="00A179AE" w:rsidRDefault="003B17C9" w:rsidP="007B07C5"/>
        </w:tc>
      </w:tr>
      <w:tr w:rsidR="003B17C9" w:rsidRPr="00A179AE" w:rsidTr="007B07C5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B17C9" w:rsidRPr="00A179AE" w:rsidRDefault="003B17C9" w:rsidP="003B17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B17C9" w:rsidRPr="00A179AE" w:rsidTr="007B07C5"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7C9" w:rsidRPr="00A179AE" w:rsidRDefault="003B17C9" w:rsidP="007B07C5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3B17C9" w:rsidRDefault="003B17C9" w:rsidP="007B07C5">
            <w:pPr>
              <w:autoSpaceDE w:val="0"/>
              <w:autoSpaceDN w:val="0"/>
              <w:jc w:val="both"/>
            </w:pPr>
          </w:p>
          <w:p w:rsidR="003B17C9" w:rsidRDefault="003B17C9" w:rsidP="007B07C5">
            <w:pPr>
              <w:autoSpaceDE w:val="0"/>
              <w:autoSpaceDN w:val="0"/>
              <w:jc w:val="both"/>
              <w:rPr>
                <w:noProof/>
              </w:rPr>
            </w:pPr>
            <w:r>
              <w:t xml:space="preserve">Návrh zákona bol vypracovaný na základe potrieb, ktoré vznikli v oblasti kultúry v čase pandémie ochorenia COVID-19. </w:t>
            </w:r>
          </w:p>
          <w:p w:rsidR="003B17C9" w:rsidRDefault="003B17C9" w:rsidP="007B07C5">
            <w:pPr>
              <w:jc w:val="both"/>
            </w:pPr>
          </w:p>
          <w:p w:rsidR="003B17C9" w:rsidRDefault="003B17C9" w:rsidP="007B07C5">
            <w:pPr>
              <w:jc w:val="both"/>
            </w:pPr>
            <w:r>
              <w:t>Návrhom zákona sa menia a dopĺňajú:</w:t>
            </w:r>
          </w:p>
          <w:p w:rsidR="003B17C9" w:rsidRPr="00D31F0F" w:rsidRDefault="003B17C9" w:rsidP="003B17C9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1F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 Slovenskej národnej rady č. 96/1991 Zb. o verejných kultúrnych podujatiach v znení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neskorších predpisov,</w:t>
            </w:r>
          </w:p>
          <w:p w:rsidR="003B17C9" w:rsidRPr="00D31F0F" w:rsidRDefault="003B17C9" w:rsidP="003B17C9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1F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 Národnej rady Slovenskej republiky č. 13/1993 Z. z. o umeleckých fondoch v znení neskorších predpisov,</w:t>
            </w:r>
          </w:p>
          <w:p w:rsidR="003B17C9" w:rsidRPr="00D31F0F" w:rsidRDefault="003B17C9" w:rsidP="003B17C9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1F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 č. 516/2008 Z. z. o Audiovizuálnom fonde a o zmene a doplnení niektorých zákonov v znení neskorších predpisov,</w:t>
            </w:r>
          </w:p>
          <w:p w:rsidR="003B17C9" w:rsidRDefault="003B17C9" w:rsidP="003B17C9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31F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 č. 284/2014 Z. z. o Fonde na podporu umenia a o zmene a doplnení zákona č. 434/2010 Z. z. o poskytovaní dotácií v pôsobnosti Ministerstva kultúry Slovenskej republi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ky v znení neskorších predpisov,</w:t>
            </w:r>
          </w:p>
          <w:p w:rsidR="003B17C9" w:rsidRPr="00041D1F" w:rsidRDefault="003B17C9" w:rsidP="003B17C9">
            <w:pPr>
              <w:pStyle w:val="Odsekzoznamu"/>
              <w:numPr>
                <w:ilvl w:val="0"/>
                <w:numId w:val="3"/>
              </w:numPr>
              <w:rPr>
                <w:b/>
              </w:rPr>
            </w:pPr>
            <w:r w:rsidRPr="00041D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 č. 138/2017 Z. z. o Fonde na podporu kultúry národnostných menšín a o zmene a doplnení niektorých zákonov v znení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neskorších predpisov.</w:t>
            </w:r>
          </w:p>
        </w:tc>
      </w:tr>
      <w:tr w:rsidR="003B17C9" w:rsidRPr="00A179AE" w:rsidTr="007B07C5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B17C9" w:rsidRPr="00A179AE" w:rsidRDefault="003B17C9" w:rsidP="003B17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B17C9" w:rsidRPr="00A179AE" w:rsidTr="007B07C5">
        <w:trPr>
          <w:trHeight w:val="741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7C9" w:rsidRPr="00A179AE" w:rsidRDefault="003B17C9" w:rsidP="007B07C5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3B17C9" w:rsidRDefault="003B17C9" w:rsidP="007B07C5"/>
          <w:p w:rsidR="003B17C9" w:rsidRDefault="003B17C9" w:rsidP="007B07C5">
            <w:r>
              <w:t>Cieľom je predĺžiť platnosť dočasných opatrení prijatých v súvislosti s vypuknutím pandémie ochorenia Covid, predovšetkým na úpravu dodávateľsko-spotrebiteľských vzťahov, podmienok vrátenia vstupného a povinnosti prispievať do umeleckých fondov. Platnosť ochranných opatrení a úľav od poplatkov, ktorá bola predošlou úpravou</w:t>
            </w:r>
            <w:r>
              <w:rPr>
                <w:rStyle w:val="Odkaznapoznmkupodiarou"/>
              </w:rPr>
              <w:footnoteReference w:id="1"/>
            </w:r>
            <w:r>
              <w:t xml:space="preserve"> schválená do 31. 12. 2020,  sa predlžuje vzhľadom na negatívny vývoj pandemickej situácie.</w:t>
            </w:r>
          </w:p>
          <w:p w:rsidR="003B17C9" w:rsidRDefault="003B17C9" w:rsidP="007B07C5"/>
          <w:p w:rsidR="003B17C9" w:rsidRDefault="003B17C9" w:rsidP="007B07C5">
            <w:r>
              <w:lastRenderedPageBreak/>
              <w:t xml:space="preserve">Ďalej je cieľom upraviť právomoci verejnoprávnych dotačných fondov na podporu kultúry tak, aby mohli poskytovať žiadateľom prostriedky, vrátane prostriedkov z fondov Európskej únie, s cieľom zmierňovať dôsledky krízových situácií, akou je aj pandémia ochorenia Covid. </w:t>
            </w:r>
          </w:p>
          <w:p w:rsidR="003B17C9" w:rsidRDefault="003B17C9" w:rsidP="007B07C5"/>
          <w:p w:rsidR="003B17C9" w:rsidRDefault="003B17C9" w:rsidP="007B07C5">
            <w:r>
              <w:t xml:space="preserve">Tiež je cieľom zaviesť registre fyzických osôb – profesionálov v kultúre ako predpoklad rýchlej a adresnej podpory týchto skupín. </w:t>
            </w:r>
          </w:p>
          <w:p w:rsidR="003B17C9" w:rsidRDefault="003B17C9" w:rsidP="007B07C5"/>
          <w:p w:rsidR="003B17C9" w:rsidRDefault="003B17C9" w:rsidP="007B07C5">
            <w:r>
              <w:t>Napokon je cieľom umožniť Fondu na podporu umenia posilnenie kapacít, pretože dlhodobo operuje na hranici svojich personálnych možností. S týmto cieľom sa zvýši percento rozpočtu, ktorý smie FPU minúť na prevádzku, z 3,5 % na 5 %, teda na rovnakú úroveň ako Audiovizuálny fond a Fond na podporu národnostných menšín. Táto zmena je potrebná aj vzhľadom na zintenzívnenie činnosti FPU pri procesovaní špeciálnych výziev, po ktorých je v súčasnej situácii zvýšený dopyt, a novovytvoreného registra profesionálov v kultúre.</w:t>
            </w:r>
          </w:p>
          <w:p w:rsidR="003B17C9" w:rsidRPr="00A179AE" w:rsidRDefault="003B17C9" w:rsidP="007B07C5"/>
        </w:tc>
      </w:tr>
      <w:tr w:rsidR="003B17C9" w:rsidRPr="00A179AE" w:rsidTr="007B07C5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B17C9" w:rsidRPr="00A179AE" w:rsidRDefault="003B17C9" w:rsidP="003B17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Dotknuté subjekty</w:t>
            </w:r>
          </w:p>
        </w:tc>
      </w:tr>
      <w:tr w:rsidR="003B17C9" w:rsidRPr="00A179AE" w:rsidTr="007B07C5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7C9" w:rsidRPr="00A179AE" w:rsidRDefault="003B17C9" w:rsidP="007B07C5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3B17C9" w:rsidRDefault="003B17C9" w:rsidP="007B07C5">
            <w:pPr>
              <w:rPr>
                <w:i/>
              </w:rPr>
            </w:pPr>
          </w:p>
          <w:p w:rsidR="003B17C9" w:rsidRDefault="003B17C9" w:rsidP="007B07C5">
            <w:pPr>
              <w:jc w:val="both"/>
            </w:pPr>
            <w:r w:rsidRPr="008C1D51">
              <w:t xml:space="preserve">Návrh sa </w:t>
            </w:r>
            <w:r>
              <w:t xml:space="preserve">bude priamo dotýkať </w:t>
            </w:r>
          </w:p>
          <w:p w:rsidR="003B17C9" w:rsidRDefault="003B17C9" w:rsidP="003B17C9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usporiadateľov verejných kultúrnych podujatí a ich zmluvných partnerov a účastníkov (návštevníkov) verejných kultúrnych podujatí </w:t>
            </w:r>
          </w:p>
          <w:p w:rsidR="003B17C9" w:rsidRDefault="003B17C9" w:rsidP="003B17C9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8EE">
              <w:rPr>
                <w:rFonts w:ascii="Times New Roman" w:hAnsi="Times New Roman"/>
                <w:sz w:val="20"/>
                <w:szCs w:val="20"/>
              </w:rPr>
              <w:t>príjemcov autorských odmien a odmien výkonných (reprodukčných) umelcov</w:t>
            </w:r>
          </w:p>
          <w:p w:rsidR="003B17C9" w:rsidRDefault="003B17C9" w:rsidP="003B17C9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Literárneho fondu</w:t>
            </w:r>
          </w:p>
          <w:p w:rsidR="003B17C9" w:rsidRDefault="003B17C9" w:rsidP="003B17C9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Hudobného fondu</w:t>
            </w:r>
          </w:p>
          <w:p w:rsidR="003B17C9" w:rsidRDefault="003B17C9" w:rsidP="003B17C9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Fondu výtvarných umení</w:t>
            </w:r>
          </w:p>
          <w:p w:rsidR="003B17C9" w:rsidRPr="003B2B7B" w:rsidRDefault="003B17C9" w:rsidP="003B17C9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B7B">
              <w:rPr>
                <w:rFonts w:ascii="Times New Roman" w:hAnsi="Times New Roman"/>
                <w:sz w:val="20"/>
                <w:szCs w:val="20"/>
              </w:rPr>
              <w:t>Audiovizuálneho fondu</w:t>
            </w:r>
          </w:p>
          <w:p w:rsidR="003B17C9" w:rsidRDefault="003B17C9" w:rsidP="003B17C9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B7B">
              <w:rPr>
                <w:rFonts w:ascii="Times New Roman" w:hAnsi="Times New Roman"/>
                <w:sz w:val="20"/>
                <w:szCs w:val="20"/>
              </w:rPr>
              <w:t>Fondu na podporu umenia</w:t>
            </w:r>
          </w:p>
          <w:p w:rsidR="003B17C9" w:rsidRPr="003B2B7B" w:rsidRDefault="003B17C9" w:rsidP="003B17C9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Fond na podporu kultúry národnostných menšín</w:t>
            </w:r>
          </w:p>
          <w:p w:rsidR="003B17C9" w:rsidRDefault="003B17C9" w:rsidP="003B17C9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B7B">
              <w:rPr>
                <w:rFonts w:ascii="Times New Roman" w:hAnsi="Times New Roman"/>
                <w:sz w:val="20"/>
                <w:szCs w:val="20"/>
              </w:rPr>
              <w:t>žiadate</w:t>
            </w:r>
            <w:r>
              <w:rPr>
                <w:rFonts w:ascii="Times New Roman" w:hAnsi="Times New Roman"/>
                <w:sz w:val="20"/>
                <w:szCs w:val="20"/>
              </w:rPr>
              <w:t>ľov</w:t>
            </w:r>
            <w:r w:rsidRPr="003B2B7B">
              <w:rPr>
                <w:rFonts w:ascii="Times New Roman" w:hAnsi="Times New Roman"/>
                <w:sz w:val="20"/>
                <w:szCs w:val="20"/>
              </w:rPr>
              <w:t xml:space="preserve"> o poskytnutie finančných prostriedkov 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 Audiovizuálneho fondu, Fondu na podporu umenia a Fondu na podporu kultúry národnostných menšín </w:t>
            </w:r>
          </w:p>
          <w:p w:rsidR="003B17C9" w:rsidRPr="00A179AE" w:rsidRDefault="003B17C9" w:rsidP="003B17C9">
            <w:pPr>
              <w:pStyle w:val="Odsekzoznamu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žiadateľov o poskytnutie finančných prostriedkov z Literárneho fondu, Hudobného fondu a Fondu výtvarných umení</w:t>
            </w:r>
          </w:p>
        </w:tc>
      </w:tr>
      <w:tr w:rsidR="003B17C9" w:rsidRPr="00A179AE" w:rsidTr="007B07C5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B17C9" w:rsidRPr="00A179AE" w:rsidRDefault="003B17C9" w:rsidP="003B17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B17C9" w:rsidRPr="00A179AE" w:rsidTr="007B07C5">
        <w:trPr>
          <w:trHeight w:val="709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7C9" w:rsidRPr="00A179AE" w:rsidRDefault="003B17C9" w:rsidP="007B07C5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3B17C9" w:rsidRDefault="003B17C9" w:rsidP="007B07C5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  <w:p w:rsidR="003B17C9" w:rsidRDefault="003B17C9" w:rsidP="007B07C5">
            <w:pPr>
              <w:jc w:val="both"/>
            </w:pPr>
          </w:p>
          <w:p w:rsidR="003B17C9" w:rsidRDefault="003B17C9" w:rsidP="007B07C5">
            <w:pPr>
              <w:jc w:val="both"/>
            </w:pPr>
            <w:r>
              <w:t xml:space="preserve">Posudzované boli tzv. nulové scenáre. </w:t>
            </w:r>
          </w:p>
          <w:p w:rsidR="003B17C9" w:rsidRDefault="003B17C9" w:rsidP="007B07C5">
            <w:pPr>
              <w:jc w:val="both"/>
            </w:pPr>
          </w:p>
          <w:p w:rsidR="003B17C9" w:rsidRDefault="003B17C9" w:rsidP="007B07C5">
            <w:pPr>
              <w:jc w:val="both"/>
            </w:pPr>
            <w:r>
              <w:t>Bez čl. I. by skončila platnosť úpravy pravidiel dodávateľsko-spotrebiteľských vzťahov, ktoré by boli obmedzeniam súvisiacich s ochorením COVID-19 nejasné, pokiaľ súčasťou zmluvy nebola „vyššia moc“. Bez predĺženia lehôt, v ktorých sú usporiadatelia povinní vrátiť cenu lístkov, by im vznikla akútna platobná povinnosť, hoci sú pre pandemické obmedzenia už teraz v ťažkej situácii. To isté platí pre predĺženie odpustenia príspevkov do umeleckých fondov (čl. II).</w:t>
            </w:r>
          </w:p>
          <w:p w:rsidR="003B17C9" w:rsidRDefault="003B17C9" w:rsidP="007B07C5">
            <w:pPr>
              <w:jc w:val="both"/>
            </w:pPr>
          </w:p>
          <w:p w:rsidR="003B17C9" w:rsidRDefault="003B17C9" w:rsidP="007B07C5">
            <w:pPr>
              <w:jc w:val="both"/>
            </w:pPr>
            <w:r>
              <w:t>Bez čl. III a čl. IV by MK SR nemalo k dispozícii mechanizmus, pomocou ktorého dokáže rýchlo a cielene poskytovať podporu s cieľom zmierniť následky pandémie, resp. iných krízových stavov.</w:t>
            </w:r>
          </w:p>
          <w:p w:rsidR="003B17C9" w:rsidRDefault="003B17C9" w:rsidP="007B07C5">
            <w:pPr>
              <w:jc w:val="both"/>
            </w:pPr>
          </w:p>
          <w:p w:rsidR="003B17C9" w:rsidRDefault="003B17C9" w:rsidP="007B07C5">
            <w:pPr>
              <w:jc w:val="both"/>
            </w:pPr>
            <w:r>
              <w:t>Bez navýšenia prevádzkového rozpočtu FPU nie je možné stihnúť realizovať zber dát o fyzických osobách v kultúre a audiovízii postihnutých pandémiou a poskytnúť im rýchlu a adresnú pomoc.</w:t>
            </w:r>
          </w:p>
          <w:p w:rsidR="003B17C9" w:rsidRPr="00A179AE" w:rsidRDefault="003B17C9" w:rsidP="007B07C5">
            <w:pPr>
              <w:rPr>
                <w:i/>
              </w:rPr>
            </w:pPr>
          </w:p>
        </w:tc>
      </w:tr>
      <w:tr w:rsidR="003B17C9" w:rsidRPr="00A179AE" w:rsidTr="007B07C5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B17C9" w:rsidRPr="00A179AE" w:rsidRDefault="003B17C9" w:rsidP="003B17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B17C9" w:rsidRPr="00A179AE" w:rsidTr="007B07C5">
        <w:tc>
          <w:tcPr>
            <w:tcW w:w="620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B17C9" w:rsidRPr="00A179AE" w:rsidRDefault="003B17C9" w:rsidP="007B07C5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B17C9" w:rsidRPr="00A179AE" w:rsidRDefault="00CA1B24" w:rsidP="007B07C5">
            <w:pPr>
              <w:jc w:val="center"/>
            </w:pPr>
            <w:sdt>
              <w:sdtPr>
                <w:id w:val="-1407611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7C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B17C9" w:rsidRPr="00A179AE"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B17C9" w:rsidRPr="00A179AE" w:rsidRDefault="00CA1B24" w:rsidP="007B07C5">
            <w:pPr>
              <w:jc w:val="center"/>
            </w:pPr>
            <w:sdt>
              <w:sdt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7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17C9" w:rsidRPr="00A179AE">
              <w:t xml:space="preserve">  Nie</w:t>
            </w:r>
          </w:p>
        </w:tc>
      </w:tr>
      <w:tr w:rsidR="003B17C9" w:rsidRPr="00A179AE" w:rsidTr="007B07C5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7C9" w:rsidRDefault="003B17C9" w:rsidP="007B07C5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3B17C9" w:rsidRDefault="003B17C9" w:rsidP="007B07C5">
            <w:pPr>
              <w:jc w:val="both"/>
              <w:rPr>
                <w:i/>
              </w:rPr>
            </w:pPr>
          </w:p>
          <w:p w:rsidR="003B17C9" w:rsidRPr="00A179AE" w:rsidRDefault="003B17C9" w:rsidP="007B07C5">
            <w:pPr>
              <w:jc w:val="both"/>
            </w:pPr>
            <w:r>
              <w:t xml:space="preserve">Predpokladá sa prijatie vykonávacieho predpisu na základe navrhovaného splnomocňovacieho ustanovenia § 26a zákona č. </w:t>
            </w:r>
            <w:r w:rsidRPr="00D31F0F">
              <w:t>284/2014 Z. z. o Fonde na podporu umenia a o zmene a doplnení zákona č. 434/2010 Z. z. o poskytovaní dotácií v pôsobnosti Ministerstva kultúry Slovenskej republi</w:t>
            </w:r>
            <w:r>
              <w:t xml:space="preserve">ky v znení neskorších predpisov. Vykonávací predpis ustanoví zoznam povolaní, ktoré vykonávajú profesionálni umelci na účely zápisu do evidencie profesionálnych umelcov ako svoju profesiu, zoznam povolaní iných profesionálov v kultúre na </w:t>
            </w:r>
            <w:r>
              <w:lastRenderedPageBreak/>
              <w:t xml:space="preserve">účely zápisu do evidencie iných profesionálov v kultúre,  náležitosti žiadosti o zápis do evidencie profesionálnych umelcov a iných profesionálov v kultúre a odborné predpoklady na výkon umeleckej činnosti vyžadované na zápis žiadateľa do evidencie profesionálnych umelcov. </w:t>
            </w:r>
          </w:p>
        </w:tc>
      </w:tr>
      <w:tr w:rsidR="003B17C9" w:rsidRPr="00A179AE" w:rsidTr="007B07C5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B17C9" w:rsidRPr="00A179AE" w:rsidRDefault="003B17C9" w:rsidP="003B17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 xml:space="preserve">Transpozícia práva EÚ </w:t>
            </w:r>
          </w:p>
        </w:tc>
      </w:tr>
      <w:tr w:rsidR="003B17C9" w:rsidRPr="00A179AE" w:rsidTr="007B07C5">
        <w:trPr>
          <w:trHeight w:val="157"/>
        </w:trPr>
        <w:tc>
          <w:tcPr>
            <w:tcW w:w="9180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B17C9" w:rsidRDefault="003B17C9" w:rsidP="007B07C5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  <w:p w:rsidR="003B17C9" w:rsidRDefault="003B17C9" w:rsidP="007B07C5"/>
          <w:p w:rsidR="003B17C9" w:rsidRPr="00A179AE" w:rsidRDefault="003B17C9" w:rsidP="007B07C5">
            <w:pPr>
              <w:rPr>
                <w:i/>
              </w:rPr>
            </w:pPr>
            <w:r>
              <w:t>M</w:t>
            </w:r>
            <w:r w:rsidRPr="009931F5">
              <w:t>ateriál sa netýka transpozície práva EÚ.</w:t>
            </w:r>
          </w:p>
        </w:tc>
      </w:tr>
      <w:tr w:rsidR="003B17C9" w:rsidRPr="00A179AE" w:rsidTr="007B07C5">
        <w:trPr>
          <w:trHeight w:val="248"/>
        </w:trPr>
        <w:tc>
          <w:tcPr>
            <w:tcW w:w="9180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B17C9" w:rsidRPr="00A179AE" w:rsidRDefault="003B17C9" w:rsidP="007B07C5">
            <w:pPr>
              <w:jc w:val="center"/>
            </w:pPr>
          </w:p>
        </w:tc>
      </w:tr>
      <w:tr w:rsidR="003B17C9" w:rsidRPr="00A179AE" w:rsidTr="007B07C5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B17C9" w:rsidRPr="00A179AE" w:rsidRDefault="003B17C9" w:rsidP="003B17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B17C9" w:rsidRPr="00A179AE" w:rsidTr="007B07C5">
        <w:tc>
          <w:tcPr>
            <w:tcW w:w="9180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7C9" w:rsidRPr="00A179AE" w:rsidRDefault="003B17C9" w:rsidP="007B07C5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3B17C9" w:rsidRPr="00A179AE" w:rsidRDefault="003B17C9" w:rsidP="007B07C5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3B17C9" w:rsidRPr="00A179AE" w:rsidRDefault="003B17C9" w:rsidP="007B07C5">
            <w:pPr>
              <w:rPr>
                <w:i/>
              </w:rPr>
            </w:pPr>
          </w:p>
        </w:tc>
      </w:tr>
      <w:tr w:rsidR="003B17C9" w:rsidRPr="00A179AE" w:rsidTr="007B07C5">
        <w:trPr>
          <w:trHeight w:val="715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B17C9" w:rsidRDefault="003B17C9" w:rsidP="007B07C5">
            <w:pPr>
              <w:ind w:left="142" w:hanging="142"/>
            </w:pPr>
          </w:p>
          <w:p w:rsidR="003B17C9" w:rsidRDefault="003B17C9" w:rsidP="007B07C5">
            <w:pPr>
              <w:ind w:left="142" w:hanging="142"/>
            </w:pPr>
          </w:p>
          <w:p w:rsidR="003B17C9" w:rsidRDefault="003B17C9" w:rsidP="007B07C5">
            <w:pPr>
              <w:ind w:left="142" w:hanging="142"/>
            </w:pPr>
            <w:r>
              <w:t xml:space="preserve">* vyplniť iba v prípade, </w:t>
            </w:r>
            <w:r w:rsidRPr="004C60B8">
              <w:t>ak materiál nie je zahrnutý do Plánu práce vlády Slovenskej republiky alebo Plán</w:t>
            </w:r>
            <w:r>
              <w:t>u</w:t>
            </w:r>
            <w:r w:rsidRPr="004C60B8">
              <w:t xml:space="preserve"> </w:t>
            </w:r>
            <w:r>
              <w:t xml:space="preserve">       </w:t>
            </w:r>
            <w:r w:rsidRPr="004C60B8">
              <w:t>legislatívnych úloh vlády Slovenskej republiky.</w:t>
            </w:r>
            <w:r>
              <w:t xml:space="preserve"> </w:t>
            </w:r>
          </w:p>
          <w:p w:rsidR="003B17C9" w:rsidRPr="00A179AE" w:rsidRDefault="003B17C9" w:rsidP="007B07C5">
            <w:r>
              <w:t>** nepovinné</w:t>
            </w:r>
          </w:p>
        </w:tc>
      </w:tr>
      <w:tr w:rsidR="003B17C9" w:rsidRPr="00A179AE" w:rsidTr="007B07C5"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B17C9" w:rsidRPr="00A179AE" w:rsidRDefault="003B17C9" w:rsidP="007B07C5">
            <w:pPr>
              <w:rPr>
                <w:b/>
              </w:rPr>
            </w:pPr>
          </w:p>
        </w:tc>
      </w:tr>
    </w:tbl>
    <w:p w:rsidR="003B17C9" w:rsidRDefault="003B17C9" w:rsidP="003B17C9">
      <w:pPr>
        <w:ind w:right="141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3B17C9" w:rsidRPr="00A179AE" w:rsidTr="007B07C5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9139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0"/>
              <w:gridCol w:w="1789"/>
              <w:gridCol w:w="1789"/>
              <w:gridCol w:w="1831"/>
            </w:tblGrid>
            <w:tr w:rsidR="003B17C9" w:rsidTr="007B07C5">
              <w:trPr>
                <w:trHeight w:val="450"/>
                <w:jc w:val="center"/>
              </w:trPr>
              <w:tc>
                <w:tcPr>
                  <w:tcW w:w="5000" w:type="pct"/>
                  <w:gridSpan w:val="4"/>
                  <w:tcBorders>
                    <w:top w:val="outset" w:sz="6" w:space="0" w:color="000000"/>
                    <w:bottom w:val="outset" w:sz="6" w:space="0" w:color="000000"/>
                  </w:tcBorders>
                  <w:shd w:val="clear" w:color="auto" w:fill="E6E6E6"/>
                  <w:hideMark/>
                </w:tcPr>
                <w:p w:rsidR="003B17C9" w:rsidRPr="009605B7" w:rsidRDefault="003B17C9" w:rsidP="003B17C9">
                  <w:pPr>
                    <w:pStyle w:val="Odsekzoznamu"/>
                    <w:numPr>
                      <w:ilvl w:val="0"/>
                      <w:numId w:val="2"/>
                    </w:numPr>
                    <w:ind w:left="514" w:hanging="426"/>
                    <w:rPr>
                      <w:rFonts w:ascii="Times" w:hAnsi="Times" w:cs="Times"/>
                      <w:b/>
                      <w:bCs/>
                    </w:rPr>
                  </w:pPr>
                  <w:r w:rsidRPr="009605B7">
                    <w:rPr>
                      <w:rFonts w:ascii="Times" w:hAnsi="Times" w:cs="Times"/>
                      <w:b/>
                      <w:bCs/>
                    </w:rPr>
                    <w:t>Vplyvy navrhovaného materiálu</w:t>
                  </w:r>
                </w:p>
              </w:tc>
            </w:tr>
            <w:tr w:rsidR="003B17C9" w:rsidTr="007B07C5">
              <w:trPr>
                <w:trHeight w:val="270"/>
                <w:jc w:val="center"/>
              </w:trPr>
              <w:tc>
                <w:tcPr>
                  <w:tcW w:w="2040" w:type="pct"/>
                  <w:vMerge w:val="restart"/>
                  <w:tcBorders>
                    <w:top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6E6E6"/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  <w:b/>
                      <w:bCs/>
                    </w:rPr>
                    <w:t>  Vplyvy na rozpočet verejnej správy</w:t>
                  </w:r>
                  <w:r>
                    <w:rPr>
                      <w:rFonts w:ascii="Times" w:hAnsi="Times" w:cs="Times"/>
                    </w:rPr>
                    <w:br/>
                    <w:t>    z toho rozpočtovo zabezpečené vplyvy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</w:rPr>
                    <w:t></w:t>
                  </w:r>
                  <w:r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  <w:tr w:rsidR="003B17C9" w:rsidTr="007B07C5">
              <w:trPr>
                <w:trHeight w:val="270"/>
                <w:jc w:val="center"/>
              </w:trPr>
              <w:tc>
                <w:tcPr>
                  <w:tcW w:w="2040" w:type="pct"/>
                  <w:vMerge/>
                  <w:tcBorders>
                    <w:top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  Áno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  Nie</w:t>
                  </w:r>
                </w:p>
              </w:tc>
              <w:tc>
                <w:tcPr>
                  <w:tcW w:w="10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Čiastočne</w:t>
                  </w:r>
                </w:p>
              </w:tc>
            </w:tr>
            <w:tr w:rsidR="003B17C9" w:rsidTr="007B07C5">
              <w:trPr>
                <w:trHeight w:val="270"/>
                <w:jc w:val="center"/>
              </w:trPr>
              <w:tc>
                <w:tcPr>
                  <w:tcW w:w="2040" w:type="pct"/>
                  <w:vMerge w:val="restart"/>
                  <w:tcBorders>
                    <w:top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6E6E6"/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  <w:b/>
                      <w:bCs/>
                    </w:rPr>
                    <w:t>  Vplyvy na podnikateľské prostredie</w:t>
                  </w:r>
                  <w:r>
                    <w:rPr>
                      <w:rFonts w:ascii="Times" w:hAnsi="Times" w:cs="Times"/>
                    </w:rPr>
                    <w:br/>
                    <w:t>    z toho vplyvy na MSP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</w:rPr>
                    <w:t></w:t>
                  </w:r>
                  <w:r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  <w:tr w:rsidR="003B17C9" w:rsidTr="007B07C5">
              <w:trPr>
                <w:trHeight w:val="270"/>
                <w:jc w:val="center"/>
              </w:trPr>
              <w:tc>
                <w:tcPr>
                  <w:tcW w:w="2040" w:type="pct"/>
                  <w:vMerge/>
                  <w:tcBorders>
                    <w:top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  <w:tr w:rsidR="003B17C9" w:rsidTr="007B07C5">
              <w:trPr>
                <w:trHeight w:val="270"/>
                <w:jc w:val="center"/>
              </w:trPr>
              <w:tc>
                <w:tcPr>
                  <w:tcW w:w="2040" w:type="pct"/>
                  <w:tcBorders>
                    <w:top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6E6E6"/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  <w:b/>
                      <w:bCs/>
                    </w:rPr>
                    <w:t>  Sociálne vplyvy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</w:rPr>
                    <w:t></w:t>
                  </w:r>
                  <w:r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  <w:tr w:rsidR="003B17C9" w:rsidTr="007B07C5">
              <w:trPr>
                <w:trHeight w:val="270"/>
                <w:jc w:val="center"/>
              </w:trPr>
              <w:tc>
                <w:tcPr>
                  <w:tcW w:w="2040" w:type="pct"/>
                  <w:tcBorders>
                    <w:top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6E6E6"/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  <w:b/>
                      <w:bCs/>
                    </w:rPr>
                    <w:t>  Vplyvy na životné prostredie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</w:rPr>
                    <w:t></w:t>
                  </w:r>
                  <w:r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  <w:tr w:rsidR="003B17C9" w:rsidTr="007B07C5">
              <w:trPr>
                <w:trHeight w:val="270"/>
                <w:jc w:val="center"/>
              </w:trPr>
              <w:tc>
                <w:tcPr>
                  <w:tcW w:w="2040" w:type="pct"/>
                  <w:tcBorders>
                    <w:top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6E6E6"/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  <w:b/>
                      <w:bCs/>
                    </w:rPr>
                    <w:t>  Vplyvy na informatizáciu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</w:rPr>
                    <w:t></w:t>
                  </w:r>
                  <w:r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  <w:tr w:rsidR="003B17C9" w:rsidTr="007B07C5">
              <w:trPr>
                <w:trHeight w:val="675"/>
                <w:jc w:val="center"/>
              </w:trPr>
              <w:tc>
                <w:tcPr>
                  <w:tcW w:w="2040" w:type="pct"/>
                  <w:tcBorders>
                    <w:top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6E6E6"/>
                  <w:vAlign w:val="center"/>
                </w:tcPr>
                <w:p w:rsidR="003B17C9" w:rsidRPr="00A51D96" w:rsidRDefault="003B17C9" w:rsidP="007B07C5">
                  <w:pPr>
                    <w:rPr>
                      <w:rFonts w:ascii="Times" w:hAnsi="Times" w:cs="Times"/>
                      <w:b/>
                      <w:bCs/>
                    </w:rPr>
                  </w:pPr>
                  <w:r>
                    <w:rPr>
                      <w:rFonts w:ascii="Times" w:hAnsi="Times" w:cs="Times"/>
                      <w:b/>
                      <w:bCs/>
                    </w:rPr>
                    <w:t>  Vplyvy na manželstvo, rodičovstvo a rodinu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 w:rsidRPr="00A51D96">
                    <w:rPr>
                      <w:rFonts w:ascii="Times" w:hAnsi="Times" w:cs="Times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</w:rPr>
                    <w:t></w:t>
                  </w:r>
                  <w:r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</w:tcBorders>
                  <w:vAlign w:val="center"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 w:rsidRPr="00A51D96">
                    <w:rPr>
                      <w:rFonts w:ascii="Times" w:hAnsi="Times" w:cs="Times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  <w:tr w:rsidR="003B17C9" w:rsidTr="007B07C5">
              <w:trPr>
                <w:trHeight w:val="675"/>
                <w:jc w:val="center"/>
              </w:trPr>
              <w:tc>
                <w:tcPr>
                  <w:tcW w:w="2040" w:type="pct"/>
                  <w:vMerge w:val="restart"/>
                  <w:tcBorders>
                    <w:top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6E6E6"/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  <w:b/>
                      <w:bCs/>
                    </w:rPr>
                    <w:t>  Vplyvy na služby pre občana z toho</w:t>
                  </w:r>
                  <w:r>
                    <w:rPr>
                      <w:rFonts w:ascii="Times" w:hAnsi="Times" w:cs="Times"/>
                    </w:rPr>
                    <w:br/>
                    <w:t>    vplyvy služieb verejnej správy na občana</w:t>
                  </w:r>
                  <w:r>
                    <w:rPr>
                      <w:rFonts w:ascii="Times" w:hAnsi="Times" w:cs="Times"/>
                    </w:rPr>
                    <w:br/>
                    <w:t>    vplyvy na procesy služieb vo verejnej</w:t>
                  </w:r>
                  <w:r>
                    <w:rPr>
                      <w:rFonts w:ascii="Times" w:hAnsi="Times" w:cs="Times"/>
                    </w:rPr>
                    <w:br/>
                    <w:t>    správe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br/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br/>
                    <w:t xml:space="preserve">  </w:t>
                  </w:r>
                  <w:r>
                    <w:rPr>
                      <w:rFonts w:ascii="Wingdings 2" w:hAnsi="Wingdings 2" w:cs="Times"/>
                    </w:rPr>
                    <w:t></w:t>
                  </w:r>
                  <w:r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br/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  <w:tr w:rsidR="003B17C9" w:rsidTr="007B07C5">
              <w:trPr>
                <w:trHeight w:val="150"/>
                <w:jc w:val="center"/>
              </w:trPr>
              <w:tc>
                <w:tcPr>
                  <w:tcW w:w="2040" w:type="pct"/>
                  <w:vMerge/>
                  <w:tcBorders>
                    <w:top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  Pozitívne</w:t>
                  </w:r>
                </w:p>
              </w:tc>
              <w:tc>
                <w:tcPr>
                  <w:tcW w:w="97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</w:rPr>
                    <w:t></w:t>
                  </w:r>
                  <w:r>
                    <w:rPr>
                      <w:rFonts w:ascii="Times" w:hAnsi="Times" w:cs="Times"/>
                    </w:rPr>
                    <w:t xml:space="preserve">     Žiadne</w:t>
                  </w:r>
                </w:p>
              </w:tc>
              <w:tc>
                <w:tcPr>
                  <w:tcW w:w="10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</w:tcBorders>
                  <w:vAlign w:val="center"/>
                  <w:hideMark/>
                </w:tcPr>
                <w:p w:rsidR="003B17C9" w:rsidRDefault="003B17C9" w:rsidP="007B07C5">
                  <w:pPr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 xml:space="preserve">  </w:t>
                  </w:r>
                  <w:r>
                    <w:rPr>
                      <w:rFonts w:ascii="Wingdings 2" w:hAnsi="Wingdings 2" w:cs="Times"/>
                      <w:sz w:val="28"/>
                      <w:szCs w:val="28"/>
                    </w:rPr>
                    <w:t></w:t>
                  </w:r>
                  <w:r>
                    <w:rPr>
                      <w:rFonts w:ascii="Times" w:hAnsi="Times" w:cs="Times"/>
                    </w:rPr>
                    <w:t xml:space="preserve">   Negatívne</w:t>
                  </w:r>
                </w:p>
              </w:tc>
            </w:tr>
          </w:tbl>
          <w:p w:rsidR="003B17C9" w:rsidRPr="00A179AE" w:rsidRDefault="003B17C9" w:rsidP="007B07C5">
            <w:pPr>
              <w:rPr>
                <w:b/>
              </w:rPr>
            </w:pPr>
          </w:p>
        </w:tc>
      </w:tr>
    </w:tbl>
    <w:p w:rsidR="003B17C9" w:rsidRDefault="003B17C9" w:rsidP="003B17C9">
      <w:pPr>
        <w:ind w:right="141"/>
        <w:rPr>
          <w:b/>
        </w:rPr>
      </w:pPr>
    </w:p>
    <w:p w:rsidR="003B17C9" w:rsidRPr="00A179AE" w:rsidRDefault="003B17C9" w:rsidP="003B17C9">
      <w:pPr>
        <w:ind w:right="141"/>
        <w:rPr>
          <w:b/>
        </w:rPr>
      </w:pPr>
    </w:p>
    <w:tbl>
      <w:tblPr>
        <w:tblStyle w:val="Mriekatabuky"/>
        <w:tblW w:w="9212" w:type="dxa"/>
        <w:tblLayout w:type="fixed"/>
        <w:tblLook w:val="04A0" w:firstRow="1" w:lastRow="0" w:firstColumn="1" w:lastColumn="0" w:noHBand="0" w:noVBand="1"/>
      </w:tblPr>
      <w:tblGrid>
        <w:gridCol w:w="9176"/>
        <w:gridCol w:w="36"/>
      </w:tblGrid>
      <w:tr w:rsidR="003B17C9" w:rsidRPr="00A179AE" w:rsidTr="007B07C5">
        <w:trPr>
          <w:gridAfter w:val="1"/>
          <w:wAfter w:w="36" w:type="dxa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B17C9" w:rsidRPr="00A179AE" w:rsidRDefault="003B17C9" w:rsidP="003B17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3B17C9" w:rsidRPr="00A179AE" w:rsidTr="007B07C5">
        <w:trPr>
          <w:gridAfter w:val="1"/>
          <w:wAfter w:w="36" w:type="dxa"/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3B17C9" w:rsidRPr="00A179AE" w:rsidRDefault="003B17C9" w:rsidP="007B07C5">
            <w:pPr>
              <w:rPr>
                <w:i/>
              </w:rPr>
            </w:pPr>
            <w:r w:rsidRPr="00A179AE">
              <w:rPr>
                <w:i/>
              </w:rPr>
              <w:t>V prípade potreby uveďte doplňujúce informácie k návrhu.</w:t>
            </w:r>
          </w:p>
          <w:p w:rsidR="003B17C9" w:rsidRDefault="003B17C9" w:rsidP="007B07C5">
            <w:pPr>
              <w:pStyle w:val="Odsekzoznamu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  <w:p w:rsidR="003B17C9" w:rsidRDefault="003B17C9" w:rsidP="007B07C5">
            <w:pPr>
              <w:pStyle w:val="Odsekzoznamu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72D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podnikateľské prostredie je pozitívny aj negatívny súčasne, pri sčítaní týchto vplyvov ide o nulový vplyv. Podrobnosti uvádza Analýza vplyvov na podnikateľské prostredie.</w:t>
            </w:r>
          </w:p>
          <w:p w:rsidR="003B17C9" w:rsidRPr="00A179AE" w:rsidRDefault="003B17C9" w:rsidP="007B07C5">
            <w:pPr>
              <w:pStyle w:val="Odsekzoznamu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B17C9" w:rsidRPr="00A179AE" w:rsidTr="007B07C5">
        <w:trPr>
          <w:gridAfter w:val="1"/>
          <w:wAfter w:w="36" w:type="dxa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B17C9" w:rsidRPr="009605B7" w:rsidRDefault="003B17C9" w:rsidP="003B17C9">
            <w:pPr>
              <w:pStyle w:val="Odsekzoznamu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 w:rsidRPr="009605B7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B17C9" w:rsidRPr="00A179AE" w:rsidTr="007B07C5">
        <w:trPr>
          <w:gridAfter w:val="1"/>
          <w:wAfter w:w="36" w:type="dxa"/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7C9" w:rsidRDefault="003B17C9" w:rsidP="007B07C5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</w:p>
          <w:p w:rsidR="003B17C9" w:rsidRDefault="003B17C9" w:rsidP="007B07C5">
            <w:pPr>
              <w:rPr>
                <w:i/>
              </w:rPr>
            </w:pPr>
          </w:p>
          <w:p w:rsidR="003B17C9" w:rsidRDefault="003B17C9" w:rsidP="007B07C5">
            <w:pPr>
              <w:rPr>
                <w:i/>
              </w:rPr>
            </w:pPr>
            <w:r w:rsidRPr="00A27AD5">
              <w:rPr>
                <w:i/>
              </w:rPr>
              <w:t xml:space="preserve">Mgr. Dalibor Maťko, odbor legislatívy a práva MK SR, </w:t>
            </w:r>
            <w:hyperlink r:id="rId8" w:history="1">
              <w:r w:rsidRPr="00A01D4D">
                <w:rPr>
                  <w:rStyle w:val="Hypertextovprepojenie"/>
                  <w:i/>
                </w:rPr>
                <w:t>dalibor.matko@culture.gov.sk</w:t>
              </w:r>
            </w:hyperlink>
            <w:r>
              <w:rPr>
                <w:i/>
              </w:rPr>
              <w:t xml:space="preserve"> </w:t>
            </w:r>
          </w:p>
          <w:p w:rsidR="003B17C9" w:rsidRPr="00D13B6F" w:rsidRDefault="003B17C9" w:rsidP="007B07C5">
            <w:pPr>
              <w:rPr>
                <w:i/>
              </w:rPr>
            </w:pPr>
            <w:r>
              <w:rPr>
                <w:i/>
              </w:rPr>
              <w:t>tel.: +421 2 20 482 503</w:t>
            </w:r>
          </w:p>
        </w:tc>
      </w:tr>
      <w:tr w:rsidR="003B17C9" w:rsidRPr="00A179AE" w:rsidTr="007B07C5">
        <w:trPr>
          <w:gridAfter w:val="1"/>
          <w:wAfter w:w="36" w:type="dxa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B17C9" w:rsidRPr="00A179AE" w:rsidRDefault="003B17C9" w:rsidP="003B17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B17C9" w:rsidRPr="00A179AE" w:rsidTr="007B07C5">
        <w:trPr>
          <w:gridAfter w:val="1"/>
          <w:wAfter w:w="36" w:type="dxa"/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7C9" w:rsidRPr="00A179AE" w:rsidRDefault="003B17C9" w:rsidP="007B07C5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>
              <w:rPr>
                <w:i/>
              </w:rPr>
              <w:t xml:space="preserve"> 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3B17C9" w:rsidRPr="00A179AE" w:rsidRDefault="003B17C9" w:rsidP="007B07C5">
            <w:pPr>
              <w:rPr>
                <w:i/>
              </w:rPr>
            </w:pPr>
          </w:p>
          <w:p w:rsidR="003B17C9" w:rsidRDefault="003B17C9" w:rsidP="007B07C5">
            <w:r w:rsidRPr="00396898">
              <w:t>Výročné správy Hudobného fondu, Literárneho fondu, Fondu výtvarných umení.</w:t>
            </w:r>
          </w:p>
          <w:p w:rsidR="00482FA2" w:rsidRPr="00396898" w:rsidRDefault="00482FA2" w:rsidP="007B07C5"/>
        </w:tc>
      </w:tr>
      <w:tr w:rsidR="003B17C9" w:rsidRPr="00A179AE" w:rsidTr="007B07C5">
        <w:trPr>
          <w:gridAfter w:val="1"/>
          <w:wAfter w:w="36" w:type="dxa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B17C9" w:rsidRPr="00A179AE" w:rsidRDefault="003B17C9" w:rsidP="003B17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B17C9" w:rsidRPr="00A179AE" w:rsidTr="007B07C5">
        <w:trPr>
          <w:gridAfter w:val="1"/>
          <w:wAfter w:w="36" w:type="dxa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7C9" w:rsidRPr="00D8315F" w:rsidRDefault="003B17C9" w:rsidP="007B07C5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</w:tc>
      </w:tr>
      <w:tr w:rsidR="003B17C9" w:rsidRPr="00F04CCD" w:rsidTr="007B07C5">
        <w:trPr>
          <w:trHeight w:val="567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3B17C9" w:rsidRPr="00042C66" w:rsidRDefault="003B17C9" w:rsidP="007B07C5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Pr="00042C66">
              <w:rPr>
                <w:b/>
                <w:sz w:val="28"/>
              </w:rPr>
              <w:t xml:space="preserve"> na podnikateľské prostredie </w:t>
            </w:r>
          </w:p>
          <w:p w:rsidR="003B17C9" w:rsidRPr="00F04CCD" w:rsidRDefault="003B17C9" w:rsidP="007B07C5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3B17C9" w:rsidRPr="00F04CCD" w:rsidTr="007B07C5">
        <w:trPr>
          <w:trHeight w:val="567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3B17C9" w:rsidRPr="00042C66" w:rsidRDefault="003B17C9" w:rsidP="007B07C5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3B17C9" w:rsidRPr="00F04CCD" w:rsidTr="007B07C5">
        <w:trPr>
          <w:trHeight w:val="567"/>
        </w:trPr>
        <w:tc>
          <w:tcPr>
            <w:tcW w:w="9212" w:type="dxa"/>
            <w:gridSpan w:val="2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B17C9" w:rsidRPr="00F04CCD" w:rsidTr="007B07C5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3B17C9" w:rsidRPr="00F04CCD" w:rsidRDefault="003B17C9" w:rsidP="007B07C5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3B17C9" w:rsidRPr="00F04CCD" w:rsidRDefault="003B17C9" w:rsidP="007B07C5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3B17C9" w:rsidRPr="00F04CCD" w:rsidTr="007B07C5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3B17C9" w:rsidRPr="00F04CCD" w:rsidRDefault="003B17C9" w:rsidP="007B07C5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3B17C9" w:rsidRPr="00F04CCD" w:rsidRDefault="003B17C9" w:rsidP="007B07C5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3B17C9" w:rsidRPr="00F04CCD" w:rsidTr="007B07C5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3B17C9" w:rsidRPr="00F04CCD" w:rsidRDefault="003B17C9" w:rsidP="007B07C5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3B17C9" w:rsidRPr="00F04CCD" w:rsidRDefault="003B17C9" w:rsidP="007B07C5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3B17C9" w:rsidRPr="00F04CCD" w:rsidRDefault="003B17C9" w:rsidP="007B07C5">
            <w:pPr>
              <w:rPr>
                <w:b/>
              </w:rPr>
            </w:pPr>
          </w:p>
        </w:tc>
      </w:tr>
      <w:tr w:rsidR="003B17C9" w:rsidRPr="00F04CCD" w:rsidTr="007B07C5">
        <w:tc>
          <w:tcPr>
            <w:tcW w:w="9212" w:type="dxa"/>
            <w:gridSpan w:val="2"/>
            <w:shd w:val="clear" w:color="auto" w:fill="D9D9D9" w:themeFill="background1" w:themeFillShade="D9"/>
          </w:tcPr>
          <w:p w:rsidR="003B17C9" w:rsidRPr="00042C66" w:rsidRDefault="003B17C9" w:rsidP="007B07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>.1 Dotknuté podnikateľské subjekty</w:t>
            </w:r>
          </w:p>
          <w:p w:rsidR="003B17C9" w:rsidRPr="00F04CCD" w:rsidRDefault="003B17C9" w:rsidP="007B07C5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3B17C9" w:rsidRPr="00F04CCD" w:rsidTr="007B07C5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3B17C9" w:rsidRPr="00F04CCD" w:rsidRDefault="003B17C9" w:rsidP="007B07C5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3B17C9" w:rsidRPr="00F04CCD" w:rsidRDefault="003B17C9" w:rsidP="007B07C5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3B17C9" w:rsidRPr="00F04CCD" w:rsidTr="007B07C5">
        <w:trPr>
          <w:trHeight w:val="1440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3B17C9" w:rsidRDefault="003B17C9" w:rsidP="007B07C5">
            <w:r>
              <w:t>Zákon má potenciálny vplyv na všetkých podnikateľov činných v kultúrnom a kreatívnom priemysle:</w:t>
            </w:r>
          </w:p>
          <w:p w:rsidR="003B17C9" w:rsidRPr="00B71522" w:rsidRDefault="003B17C9" w:rsidP="007B07C5">
            <w:pPr>
              <w:pStyle w:val="Odsekzoznamu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715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10 000 právnických osôb</w:t>
            </w:r>
          </w:p>
          <w:p w:rsidR="003B17C9" w:rsidRPr="00482FA2" w:rsidRDefault="003B17C9" w:rsidP="00482FA2">
            <w:pPr>
              <w:pStyle w:val="Odsekzoznamu"/>
              <w:numPr>
                <w:ilvl w:val="0"/>
                <w:numId w:val="5"/>
              </w:numPr>
              <w:rPr>
                <w:i/>
              </w:rPr>
            </w:pPr>
            <w:r w:rsidRPr="00B7152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26 000 fyzických osôb (samostatne zárobkovo činné osoby a osoby v slobodnom povolaní)</w:t>
            </w:r>
          </w:p>
        </w:tc>
      </w:tr>
      <w:tr w:rsidR="003B17C9" w:rsidRPr="00F04CCD" w:rsidTr="007B07C5">
        <w:trPr>
          <w:trHeight w:val="339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17C9" w:rsidRPr="00042C66" w:rsidRDefault="003B17C9" w:rsidP="007B07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>.2 Vyhodnotenie konzultácií</w:t>
            </w:r>
          </w:p>
          <w:p w:rsidR="003B17C9" w:rsidRPr="00F04CCD" w:rsidRDefault="003B17C9" w:rsidP="007B07C5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3B17C9" w:rsidRPr="00F04CCD" w:rsidTr="007B07C5">
        <w:trPr>
          <w:trHeight w:val="557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3B17C9" w:rsidRPr="00F04CCD" w:rsidRDefault="003B17C9" w:rsidP="007B07C5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3B17C9" w:rsidRPr="00F04CCD" w:rsidRDefault="003B17C9" w:rsidP="007B07C5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3B17C9" w:rsidRDefault="003B17C9" w:rsidP="007B07C5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  <w:p w:rsidR="00482FA2" w:rsidRPr="000D2622" w:rsidRDefault="00482FA2" w:rsidP="007B07C5">
            <w:pPr>
              <w:rPr>
                <w:i/>
              </w:rPr>
            </w:pPr>
          </w:p>
        </w:tc>
      </w:tr>
      <w:tr w:rsidR="003B17C9" w:rsidRPr="00F04CCD" w:rsidTr="007B07C5">
        <w:tc>
          <w:tcPr>
            <w:tcW w:w="9212" w:type="dxa"/>
            <w:gridSpan w:val="2"/>
            <w:shd w:val="clear" w:color="auto" w:fill="D9D9D9" w:themeFill="background1" w:themeFillShade="D9"/>
          </w:tcPr>
          <w:p w:rsidR="003B17C9" w:rsidRPr="00042C66" w:rsidRDefault="003B17C9" w:rsidP="007B07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>.3 Náklady regulácie</w:t>
            </w:r>
          </w:p>
          <w:p w:rsidR="003B17C9" w:rsidRPr="00F04CCD" w:rsidRDefault="003B17C9" w:rsidP="007B07C5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3B17C9" w:rsidRPr="00F04CCD" w:rsidTr="007B07C5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3B17C9" w:rsidRPr="00F04CCD" w:rsidRDefault="003B17C9" w:rsidP="007B07C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.3.1 Priame finančné náklady</w:t>
            </w:r>
          </w:p>
          <w:p w:rsidR="003B17C9" w:rsidRPr="00F04CCD" w:rsidRDefault="003B17C9" w:rsidP="007B07C5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3B17C9" w:rsidRPr="00F04CCD" w:rsidTr="007B07C5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3B17C9" w:rsidRPr="00F04CCD" w:rsidRDefault="003B17C9" w:rsidP="007B07C5">
            <w:pPr>
              <w:rPr>
                <w:b/>
                <w:i/>
              </w:rPr>
            </w:pPr>
          </w:p>
          <w:p w:rsidR="003B17C9" w:rsidRDefault="003B17C9" w:rsidP="007B07C5">
            <w:r w:rsidRPr="006E0304">
              <w:t xml:space="preserve">Odpustenie povinných príspevkov </w:t>
            </w:r>
            <w:r>
              <w:t xml:space="preserve">príjemcov autorských odmien a odmien výkonných (reprodukčných) umelcov </w:t>
            </w:r>
            <w:r w:rsidRPr="006E0304">
              <w:t xml:space="preserve">do umeleckých fondov vo výške 2 % </w:t>
            </w:r>
            <w:r>
              <w:t xml:space="preserve">hrubého </w:t>
            </w:r>
            <w:r w:rsidRPr="006E0304">
              <w:t xml:space="preserve">autorského príjmu </w:t>
            </w:r>
            <w:r>
              <w:t xml:space="preserve">sa predlžuje </w:t>
            </w:r>
            <w:r w:rsidRPr="006E0304">
              <w:t>do konca roka 202</w:t>
            </w:r>
            <w:r>
              <w:t>1</w:t>
            </w:r>
            <w:r w:rsidRPr="006E0304">
              <w:t xml:space="preserve">. </w:t>
            </w:r>
          </w:p>
          <w:p w:rsidR="003B17C9" w:rsidRPr="006E0304" w:rsidRDefault="003B17C9" w:rsidP="007B07C5"/>
          <w:p w:rsidR="003B17C9" w:rsidRDefault="003B17C9" w:rsidP="007B07C5">
            <w:r>
              <w:t xml:space="preserve">V priemere za roky 2017 - 2019 vyzbierali Hudobný fond, Literárny fond a Fond výtvarných umení (ďalej iba "fondy") z príspevkov 2 % ročne </w:t>
            </w:r>
            <w:r w:rsidRPr="006E0304">
              <w:t>973-tisíc eur</w:t>
            </w:r>
            <w:r>
              <w:t xml:space="preserve">, ktoré odpustením príspevkov za rok 2021podnikatelia ušetria. Na druhej strane táto suma bude chýbať v rozpočte fondov pri realizovaní podpornej činnosti pre umelcov. </w:t>
            </w:r>
          </w:p>
          <w:p w:rsidR="003B17C9" w:rsidRDefault="003B17C9" w:rsidP="007B07C5"/>
          <w:p w:rsidR="003B17C9" w:rsidRDefault="003B17C9" w:rsidP="007B07C5">
            <w:r>
              <w:t xml:space="preserve">Pozitívny vplyv (odpustenie poplatkov) sa však dotkne vyššieho počtu podnikateľov ako negatívny vplyv (znížená podpora umelcov z fondov), pretože povinnosť platiť príspevky je plošná, kým prijímateľov podpory z fondov je obmedzený počet. </w:t>
            </w:r>
          </w:p>
          <w:p w:rsidR="003B17C9" w:rsidRDefault="003B17C9" w:rsidP="007B07C5"/>
          <w:p w:rsidR="003B17C9" w:rsidRDefault="003B17C9" w:rsidP="007B07C5">
            <w:r w:rsidRPr="00150647">
              <w:t xml:space="preserve">Zvýšenie </w:t>
            </w:r>
            <w:r>
              <w:t xml:space="preserve">prevádzkového limitu FPU z 3,5 % na5 % predstavuje zníženie sumy podpory o 300 000 eur (rozpočet FPU je 20 mil. eur). Posilnenie kapacít je však potrebné pre nárast intenzity úloh, vrátane navýšenia rozpočtu o 9,5 mil. na štipendiá na tvorbu v období, keď umelci nemôžu vystupovať. </w:t>
            </w:r>
          </w:p>
          <w:p w:rsidR="003B17C9" w:rsidRDefault="003B17C9" w:rsidP="007B07C5"/>
          <w:p w:rsidR="003B17C9" w:rsidRPr="00150647" w:rsidRDefault="003B17C9" w:rsidP="007B07C5">
            <w:r>
              <w:t>Celkový vplyv na podnikateľov je preto vo výsledku považovaný za neutrálny.</w:t>
            </w:r>
          </w:p>
        </w:tc>
      </w:tr>
      <w:tr w:rsidR="003B17C9" w:rsidRPr="00F04CCD" w:rsidTr="007B07C5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3B17C9" w:rsidRPr="00F04CCD" w:rsidRDefault="003B17C9" w:rsidP="007B07C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.3.2 Nepriame finančné náklady</w:t>
            </w:r>
          </w:p>
          <w:p w:rsidR="003B17C9" w:rsidRDefault="003B17C9" w:rsidP="007B07C5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  <w:p w:rsidR="00482FA2" w:rsidRPr="00F04CCD" w:rsidRDefault="00482FA2" w:rsidP="007B07C5">
            <w:pPr>
              <w:rPr>
                <w:i/>
              </w:rPr>
            </w:pPr>
          </w:p>
        </w:tc>
      </w:tr>
      <w:tr w:rsidR="003B17C9" w:rsidRPr="00F04CCD" w:rsidTr="007B07C5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3B17C9" w:rsidRPr="00F04CCD" w:rsidRDefault="003B17C9" w:rsidP="007B07C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04CCD">
              <w:rPr>
                <w:b/>
                <w:i/>
              </w:rPr>
              <w:t>.3.3 Administratívne náklady</w:t>
            </w:r>
          </w:p>
          <w:p w:rsidR="003B17C9" w:rsidRPr="00F04CCD" w:rsidRDefault="003B17C9" w:rsidP="007B07C5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3B17C9" w:rsidRPr="00F04CCD" w:rsidTr="007B07C5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3B17C9" w:rsidRPr="004D550C" w:rsidRDefault="003B17C9" w:rsidP="007B07C5">
            <w:r w:rsidRPr="004D550C">
              <w:t>Odpustením zráž</w:t>
            </w:r>
            <w:r>
              <w:t>ok 2 % z autorských honorárov aj</w:t>
            </w:r>
            <w:r w:rsidRPr="004D550C">
              <w:t xml:space="preserve"> </w:t>
            </w:r>
            <w:r>
              <w:t xml:space="preserve">v roku 2021 ostanú </w:t>
            </w:r>
            <w:r w:rsidRPr="004D550C">
              <w:t xml:space="preserve">administratívne náklady pre </w:t>
            </w:r>
            <w:r w:rsidRPr="004D550C">
              <w:lastRenderedPageBreak/>
              <w:t>podnikateľov v kultúrnom a kreatívnom priemysle</w:t>
            </w:r>
            <w:r>
              <w:t xml:space="preserve"> znížené oproti obdobiu pred vypuknutím pandémie</w:t>
            </w:r>
            <w:r w:rsidRPr="004D550C">
              <w:t xml:space="preserve">. Pretože chýbajú údaje o </w:t>
            </w:r>
            <w:r>
              <w:t xml:space="preserve">ročnom </w:t>
            </w:r>
            <w:r w:rsidRPr="004D550C">
              <w:t>počte autorských zmlúv</w:t>
            </w:r>
            <w:r>
              <w:t>, z ktorých sa príspevok odvádza, a teda aj o počte potrebných administratívnych úkonov, vplyv n</w:t>
            </w:r>
            <w:r w:rsidRPr="004D550C">
              <w:t>a</w:t>
            </w:r>
            <w:r>
              <w:t xml:space="preserve"> a</w:t>
            </w:r>
            <w:r w:rsidRPr="004D550C">
              <w:t>dministratí</w:t>
            </w:r>
            <w:r>
              <w:t>vne náklady nie je možné vyčísliť.</w:t>
            </w:r>
          </w:p>
          <w:p w:rsidR="003B17C9" w:rsidRPr="00F04CCD" w:rsidRDefault="003B17C9" w:rsidP="007B07C5">
            <w:pPr>
              <w:rPr>
                <w:b/>
                <w:i/>
              </w:rPr>
            </w:pPr>
          </w:p>
        </w:tc>
      </w:tr>
      <w:tr w:rsidR="003B17C9" w:rsidRPr="00F04CCD" w:rsidTr="007B07C5">
        <w:trPr>
          <w:trHeight w:val="2318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3B17C9" w:rsidRPr="00F04CCD" w:rsidRDefault="003B17C9" w:rsidP="007B07C5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Pr="00F04CCD">
              <w:rPr>
                <w:b/>
                <w:i/>
              </w:rPr>
              <w:t>.3.4 Súhrnná tabuľka nákladov regulácie</w:t>
            </w:r>
          </w:p>
          <w:p w:rsidR="003B17C9" w:rsidRPr="00F04CCD" w:rsidRDefault="003B17C9" w:rsidP="007B07C5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3B17C9" w:rsidRPr="00F04CCD" w:rsidTr="007B07C5">
              <w:tc>
                <w:tcPr>
                  <w:tcW w:w="2993" w:type="dxa"/>
                </w:tcPr>
                <w:p w:rsidR="003B17C9" w:rsidRPr="00F04CCD" w:rsidRDefault="003B17C9" w:rsidP="007B07C5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3B17C9" w:rsidRPr="00F04CCD" w:rsidRDefault="003B17C9" w:rsidP="007B07C5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3B17C9" w:rsidRPr="00F04CCD" w:rsidRDefault="003B17C9" w:rsidP="007B07C5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3B17C9" w:rsidRPr="00F04CCD" w:rsidTr="007B07C5">
              <w:tc>
                <w:tcPr>
                  <w:tcW w:w="2993" w:type="dxa"/>
                </w:tcPr>
                <w:p w:rsidR="003B17C9" w:rsidRPr="00F04CCD" w:rsidRDefault="003B17C9" w:rsidP="007B07C5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3B17C9" w:rsidRPr="00F04CCD" w:rsidRDefault="003B17C9" w:rsidP="007B07C5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3B17C9" w:rsidRPr="00F04CCD" w:rsidRDefault="003B17C9" w:rsidP="007B07C5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3B17C9" w:rsidRPr="00F04CCD" w:rsidTr="007B07C5">
              <w:tc>
                <w:tcPr>
                  <w:tcW w:w="2993" w:type="dxa"/>
                </w:tcPr>
                <w:p w:rsidR="003B17C9" w:rsidRPr="00F04CCD" w:rsidRDefault="003B17C9" w:rsidP="007B07C5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3B17C9" w:rsidRPr="00F04CCD" w:rsidRDefault="003B17C9" w:rsidP="007B07C5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3B17C9" w:rsidRPr="00F04CCD" w:rsidRDefault="003B17C9" w:rsidP="007B07C5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3B17C9" w:rsidRPr="00F04CCD" w:rsidTr="007B07C5">
              <w:tc>
                <w:tcPr>
                  <w:tcW w:w="2993" w:type="dxa"/>
                </w:tcPr>
                <w:p w:rsidR="003B17C9" w:rsidRPr="00F04CCD" w:rsidRDefault="003B17C9" w:rsidP="007B07C5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3B17C9" w:rsidRPr="00F04CCD" w:rsidRDefault="003B17C9" w:rsidP="007B07C5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3B17C9" w:rsidRPr="00F04CCD" w:rsidRDefault="003B17C9" w:rsidP="007B07C5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3B17C9" w:rsidRPr="00F04CCD" w:rsidTr="007B07C5">
              <w:tc>
                <w:tcPr>
                  <w:tcW w:w="2993" w:type="dxa"/>
                </w:tcPr>
                <w:p w:rsidR="003B17C9" w:rsidRPr="00F04CCD" w:rsidRDefault="003B17C9" w:rsidP="007B07C5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3B17C9" w:rsidRPr="00F04CCD" w:rsidRDefault="003B17C9" w:rsidP="007B07C5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3B17C9" w:rsidRPr="00F04CCD" w:rsidRDefault="003B17C9" w:rsidP="007B07C5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:rsidR="003B17C9" w:rsidRPr="00F04CCD" w:rsidRDefault="003B17C9" w:rsidP="007B07C5">
            <w:pPr>
              <w:rPr>
                <w:i/>
              </w:rPr>
            </w:pPr>
          </w:p>
        </w:tc>
      </w:tr>
      <w:tr w:rsidR="003B17C9" w:rsidRPr="00F04CCD" w:rsidTr="007B07C5">
        <w:tc>
          <w:tcPr>
            <w:tcW w:w="9212" w:type="dxa"/>
            <w:gridSpan w:val="2"/>
            <w:shd w:val="clear" w:color="auto" w:fill="D9D9D9" w:themeFill="background1" w:themeFillShade="D9"/>
          </w:tcPr>
          <w:p w:rsidR="003B17C9" w:rsidRPr="00042C66" w:rsidRDefault="003B17C9" w:rsidP="007B07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>.4 Konkurencieschopnosť a správanie sa podnikov na trhu</w:t>
            </w:r>
          </w:p>
          <w:p w:rsidR="003B17C9" w:rsidRPr="00F04CCD" w:rsidRDefault="003B17C9" w:rsidP="007B07C5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3B17C9" w:rsidRPr="00F04CCD" w:rsidTr="007B07C5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3B17C9" w:rsidRPr="00F04CCD" w:rsidRDefault="003B17C9" w:rsidP="007B07C5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3B17C9" w:rsidRPr="00F04CCD" w:rsidRDefault="003B17C9" w:rsidP="007B07C5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3B17C9" w:rsidRPr="00F04CCD" w:rsidRDefault="003B17C9" w:rsidP="007B07C5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3B17C9" w:rsidRPr="00F04CCD" w:rsidRDefault="003B17C9" w:rsidP="007B07C5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3B17C9" w:rsidRPr="00F04CCD" w:rsidTr="007B07C5">
        <w:tc>
          <w:tcPr>
            <w:tcW w:w="9212" w:type="dxa"/>
            <w:gridSpan w:val="2"/>
            <w:shd w:val="clear" w:color="auto" w:fill="D9D9D9" w:themeFill="background1" w:themeFillShade="D9"/>
          </w:tcPr>
          <w:p w:rsidR="003B17C9" w:rsidRPr="00042C66" w:rsidRDefault="003B17C9" w:rsidP="007B07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042C66">
              <w:rPr>
                <w:b/>
                <w:sz w:val="24"/>
              </w:rPr>
              <w:t xml:space="preserve">.5 Inovácie </w:t>
            </w:r>
          </w:p>
          <w:p w:rsidR="003B17C9" w:rsidRPr="00F04CCD" w:rsidRDefault="003B17C9" w:rsidP="007B07C5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3B17C9" w:rsidRPr="00F04CCD" w:rsidTr="007B07C5">
        <w:tc>
          <w:tcPr>
            <w:tcW w:w="9212" w:type="dxa"/>
            <w:gridSpan w:val="2"/>
          </w:tcPr>
          <w:p w:rsidR="003B17C9" w:rsidRPr="00F04CCD" w:rsidRDefault="003B17C9" w:rsidP="007B07C5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3B17C9" w:rsidRPr="00F04CCD" w:rsidRDefault="003B17C9" w:rsidP="007B07C5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3B17C9" w:rsidRPr="00F04CCD" w:rsidRDefault="003B17C9" w:rsidP="007B07C5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3B17C9" w:rsidRDefault="003B17C9" w:rsidP="007B07C5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3B17C9" w:rsidRPr="00F04CCD" w:rsidRDefault="003B17C9" w:rsidP="007B07C5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</w:tbl>
    <w:p w:rsidR="003B17C9" w:rsidRDefault="003B17C9" w:rsidP="003B17C9"/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482FA2" w:rsidRDefault="00482FA2" w:rsidP="003B17C9">
      <w:pPr>
        <w:jc w:val="center"/>
        <w:rPr>
          <w:b/>
          <w:caps/>
          <w:spacing w:val="30"/>
          <w:sz w:val="25"/>
          <w:szCs w:val="25"/>
        </w:rPr>
      </w:pPr>
    </w:p>
    <w:p w:rsidR="003B17C9" w:rsidRPr="00117A7E" w:rsidRDefault="003B17C9" w:rsidP="003B17C9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lastRenderedPageBreak/>
        <w:t>Doložka zlučiteľnosti</w:t>
      </w:r>
    </w:p>
    <w:p w:rsidR="003B17C9" w:rsidRPr="00117A7E" w:rsidRDefault="003B17C9" w:rsidP="003B17C9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Pr="00117A7E">
        <w:rPr>
          <w:b/>
          <w:sz w:val="25"/>
          <w:szCs w:val="25"/>
        </w:rPr>
        <w:t>právneho predpisu s právom Európskej únie</w:t>
      </w:r>
    </w:p>
    <w:p w:rsidR="003B17C9" w:rsidRPr="00117A7E" w:rsidRDefault="003B17C9" w:rsidP="003B17C9">
      <w:pPr>
        <w:jc w:val="center"/>
        <w:rPr>
          <w:b/>
          <w:sz w:val="25"/>
          <w:szCs w:val="25"/>
        </w:rPr>
      </w:pPr>
    </w:p>
    <w:p w:rsidR="003B17C9" w:rsidRPr="00117A7E" w:rsidRDefault="003B17C9" w:rsidP="003B17C9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3B17C9" w:rsidRPr="00117A7E" w:rsidTr="007B07C5">
        <w:tc>
          <w:tcPr>
            <w:tcW w:w="404" w:type="dxa"/>
          </w:tcPr>
          <w:p w:rsidR="003B17C9" w:rsidRPr="00117A7E" w:rsidRDefault="003B17C9" w:rsidP="007B07C5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:rsidR="003B17C9" w:rsidRPr="00117A7E" w:rsidRDefault="003B17C9" w:rsidP="007B07C5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Pr="00117A7E">
              <w:rPr>
                <w:sz w:val="25"/>
                <w:szCs w:val="25"/>
              </w:rPr>
              <w:t xml:space="preserve"> </w:t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>
              <w:rPr>
                <w:sz w:val="25"/>
                <w:szCs w:val="25"/>
              </w:rPr>
              <w:fldChar w:fldCharType="separate"/>
            </w:r>
            <w:r>
              <w:rPr>
                <w:sz w:val="25"/>
                <w:szCs w:val="25"/>
              </w:rPr>
              <w:t>Ministerstvo kultúry Slovenskej republiky</w:t>
            </w:r>
            <w:r w:rsidRPr="00117A7E">
              <w:rPr>
                <w:sz w:val="25"/>
                <w:szCs w:val="25"/>
              </w:rPr>
              <w:fldChar w:fldCharType="end"/>
            </w:r>
          </w:p>
        </w:tc>
      </w:tr>
      <w:tr w:rsidR="003B17C9" w:rsidRPr="00117A7E" w:rsidTr="007B07C5">
        <w:tc>
          <w:tcPr>
            <w:tcW w:w="404" w:type="dxa"/>
          </w:tcPr>
          <w:p w:rsidR="003B17C9" w:rsidRPr="00117A7E" w:rsidRDefault="003B17C9" w:rsidP="007B07C5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3B17C9" w:rsidRPr="00117A7E" w:rsidRDefault="003B17C9" w:rsidP="007B07C5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3B17C9" w:rsidRPr="00117A7E" w:rsidTr="007B07C5">
        <w:tc>
          <w:tcPr>
            <w:tcW w:w="404" w:type="dxa"/>
          </w:tcPr>
          <w:p w:rsidR="003B17C9" w:rsidRPr="00117A7E" w:rsidRDefault="003B17C9" w:rsidP="007B07C5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:rsidR="003B17C9" w:rsidRPr="00117A7E" w:rsidRDefault="003B17C9" w:rsidP="007B07C5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Pr="00117A7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Zákon</w:t>
            </w:r>
            <w:r w:rsidRPr="00363253">
              <w:rPr>
                <w:sz w:val="25"/>
                <w:szCs w:val="25"/>
              </w:rPr>
              <w:t>, ktorým sa menia a dopĺňajú niektoré zákony v pôsobnosti Ministerstva kultúry Slovenskej republiky v súvislosti s druhou vlnou pandémie ochorenia COVID-19</w:t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</w:p>
        </w:tc>
      </w:tr>
      <w:tr w:rsidR="003B17C9" w:rsidRPr="00117A7E" w:rsidTr="007B07C5">
        <w:tc>
          <w:tcPr>
            <w:tcW w:w="404" w:type="dxa"/>
          </w:tcPr>
          <w:p w:rsidR="003B17C9" w:rsidRPr="00117A7E" w:rsidRDefault="003B17C9" w:rsidP="007B07C5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3B17C9" w:rsidRPr="00117A7E" w:rsidRDefault="003B17C9" w:rsidP="007B07C5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3B17C9" w:rsidRPr="00117A7E" w:rsidTr="007B07C5">
        <w:tc>
          <w:tcPr>
            <w:tcW w:w="404" w:type="dxa"/>
          </w:tcPr>
          <w:p w:rsidR="003B17C9" w:rsidRPr="00117A7E" w:rsidRDefault="003B17C9" w:rsidP="007B07C5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:rsidR="003B17C9" w:rsidRPr="00117A7E" w:rsidRDefault="003B17C9" w:rsidP="007B07C5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:rsidR="003B17C9" w:rsidRPr="00117A7E" w:rsidRDefault="003B17C9" w:rsidP="007B07C5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3B17C9" w:rsidRPr="00117A7E" w:rsidTr="007B07C5">
        <w:tc>
          <w:tcPr>
            <w:tcW w:w="404" w:type="dxa"/>
          </w:tcPr>
          <w:p w:rsidR="003B17C9" w:rsidRPr="00117A7E" w:rsidRDefault="003B17C9" w:rsidP="007B07C5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:rsidR="003B17C9" w:rsidRPr="00117A7E" w:rsidRDefault="003B17C9" w:rsidP="003B17C9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" w:hAnsi="Times" w:cs="Times"/>
                <w:sz w:val="25"/>
                <w:szCs w:val="25"/>
              </w:rPr>
              <w:t>nie je upravená v práve Európskej únie</w:t>
            </w:r>
          </w:p>
          <w:p w:rsidR="003B17C9" w:rsidRPr="00117A7E" w:rsidRDefault="003B17C9" w:rsidP="007B07C5">
            <w:pPr>
              <w:tabs>
                <w:tab w:val="left" w:pos="360"/>
              </w:tabs>
            </w:pPr>
          </w:p>
          <w:p w:rsidR="003B17C9" w:rsidRPr="00117A7E" w:rsidRDefault="003B17C9" w:rsidP="007B07C5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3B17C9" w:rsidRPr="00117A7E" w:rsidTr="007B07C5">
        <w:tc>
          <w:tcPr>
            <w:tcW w:w="404" w:type="dxa"/>
          </w:tcPr>
          <w:p w:rsidR="003B17C9" w:rsidRPr="00117A7E" w:rsidRDefault="003B17C9" w:rsidP="007B07C5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:rsidR="003B17C9" w:rsidRPr="00117A7E" w:rsidRDefault="003B17C9" w:rsidP="003B17C9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3B17C9" w:rsidRPr="00117A7E" w:rsidRDefault="003B17C9" w:rsidP="007B07C5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3B17C9" w:rsidRPr="00117A7E" w:rsidTr="007B07C5">
        <w:tc>
          <w:tcPr>
            <w:tcW w:w="404" w:type="dxa"/>
          </w:tcPr>
          <w:p w:rsidR="003B17C9" w:rsidRPr="00117A7E" w:rsidRDefault="003B17C9" w:rsidP="007B07C5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:rsidR="003B17C9" w:rsidRPr="00117A7E" w:rsidRDefault="003B17C9" w:rsidP="007B07C5">
            <w:pPr>
              <w:tabs>
                <w:tab w:val="left" w:pos="360"/>
              </w:tabs>
            </w:pPr>
          </w:p>
        </w:tc>
      </w:tr>
    </w:tbl>
    <w:p w:rsidR="003B17C9" w:rsidRPr="00117A7E" w:rsidRDefault="003B17C9" w:rsidP="003B17C9">
      <w:pPr>
        <w:tabs>
          <w:tab w:val="left" w:pos="360"/>
        </w:tabs>
      </w:pPr>
    </w:p>
    <w:p w:rsidR="003B17C9" w:rsidRPr="00117A7E" w:rsidRDefault="003B17C9" w:rsidP="003B17C9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4. a 5. doložky zlučiteľnosti.</w:t>
      </w:r>
    </w:p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3B17C9" w:rsidRDefault="003B17C9"/>
    <w:p w:rsidR="006522C9" w:rsidRDefault="006522C9" w:rsidP="006522C9">
      <w:pPr>
        <w:jc w:val="both"/>
        <w:rPr>
          <w:b/>
          <w:sz w:val="24"/>
          <w:szCs w:val="24"/>
        </w:rPr>
      </w:pPr>
    </w:p>
    <w:p w:rsidR="006522C9" w:rsidRDefault="006522C9" w:rsidP="006522C9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DÔVODOVÁ SPRÁVA</w:t>
      </w:r>
    </w:p>
    <w:p w:rsidR="006522C9" w:rsidRDefault="006522C9" w:rsidP="006522C9">
      <w:pPr>
        <w:jc w:val="both"/>
        <w:rPr>
          <w:b/>
          <w:sz w:val="24"/>
          <w:szCs w:val="24"/>
        </w:rPr>
      </w:pPr>
    </w:p>
    <w:p w:rsidR="006522C9" w:rsidRPr="00D33241" w:rsidRDefault="006522C9" w:rsidP="00652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D33241">
        <w:rPr>
          <w:b/>
          <w:sz w:val="24"/>
          <w:szCs w:val="24"/>
        </w:rPr>
        <w:t>sobitná časť</w:t>
      </w:r>
    </w:p>
    <w:p w:rsidR="006522C9" w:rsidRDefault="006522C9" w:rsidP="006522C9">
      <w:pPr>
        <w:jc w:val="both"/>
        <w:rPr>
          <w:b/>
          <w:sz w:val="24"/>
          <w:szCs w:val="24"/>
        </w:rPr>
      </w:pPr>
    </w:p>
    <w:p w:rsidR="006522C9" w:rsidRDefault="006522C9" w:rsidP="00652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čl. I</w:t>
      </w:r>
    </w:p>
    <w:p w:rsidR="006522C9" w:rsidRDefault="006522C9" w:rsidP="006522C9">
      <w:pPr>
        <w:jc w:val="both"/>
        <w:rPr>
          <w:b/>
          <w:sz w:val="24"/>
          <w:szCs w:val="24"/>
        </w:rPr>
      </w:pPr>
    </w:p>
    <w:p w:rsidR="006522C9" w:rsidRDefault="006522C9" w:rsidP="006522C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Ide o predĺženie opatrení prijatých zákonom č. 129/2020 Z. z.,</w:t>
      </w:r>
      <w:r w:rsidRPr="00563A94">
        <w:t xml:space="preserve"> </w:t>
      </w:r>
      <w:r w:rsidRPr="00563A94">
        <w:rPr>
          <w:sz w:val="24"/>
          <w:szCs w:val="24"/>
        </w:rPr>
        <w:t>ktorým sa menia a dopĺňajú niektoré zákony v pôsobnosti Ministerstva kultúry Slovenskej republiky v súvislosti s ochorením COVID-19</w:t>
      </w:r>
      <w:r>
        <w:rPr>
          <w:sz w:val="24"/>
          <w:szCs w:val="24"/>
        </w:rPr>
        <w:t xml:space="preserve">, ktoré sa týkajú verejných kultúrnych podujatí podľa zákona </w:t>
      </w:r>
      <w:r w:rsidRPr="00D06DDB">
        <w:rPr>
          <w:sz w:val="24"/>
          <w:szCs w:val="24"/>
        </w:rPr>
        <w:t>Slovenskej národnej rady č. 96/1991 Zb. o verejných kultúrnych podujatia</w:t>
      </w:r>
      <w:r>
        <w:rPr>
          <w:sz w:val="24"/>
          <w:szCs w:val="24"/>
        </w:rPr>
        <w:t xml:space="preserve">ch v znení neskorších predpisov. Opatrenia sa týkajú verejných kultúrnych podujatí, ktoré sa neuskutočnia ako následok pandémie do 30. júna 2021. </w:t>
      </w:r>
    </w:p>
    <w:p w:rsidR="006522C9" w:rsidRDefault="006522C9" w:rsidP="006522C9">
      <w:pPr>
        <w:jc w:val="both"/>
        <w:rPr>
          <w:b/>
          <w:sz w:val="24"/>
          <w:szCs w:val="24"/>
        </w:rPr>
      </w:pPr>
    </w:p>
    <w:p w:rsidR="006522C9" w:rsidRDefault="006522C9" w:rsidP="00652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čl. II</w:t>
      </w:r>
    </w:p>
    <w:p w:rsidR="006522C9" w:rsidRDefault="006522C9" w:rsidP="006522C9">
      <w:pPr>
        <w:jc w:val="both"/>
        <w:rPr>
          <w:sz w:val="24"/>
          <w:szCs w:val="24"/>
        </w:rPr>
      </w:pPr>
    </w:p>
    <w:p w:rsidR="006522C9" w:rsidRDefault="006522C9" w:rsidP="006522C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Predlžujú sa opatrenia prijaté zákonom č. 129/2020 Z. z.,</w:t>
      </w:r>
      <w:r w:rsidRPr="00563A94">
        <w:t xml:space="preserve"> </w:t>
      </w:r>
      <w:r w:rsidRPr="00563A94">
        <w:rPr>
          <w:sz w:val="24"/>
          <w:szCs w:val="24"/>
        </w:rPr>
        <w:t>ktorým sa menia a dopĺňajú niektoré zákony v pôsobnosti Ministerstva kultúry Slovenskej republiky v súvislosti s ochorením COVID-19</w:t>
      </w:r>
      <w:r>
        <w:rPr>
          <w:sz w:val="24"/>
          <w:szCs w:val="24"/>
        </w:rPr>
        <w:t>, ktoré sa týkajú niektorých povinností vyplývajúcich zo zákona</w:t>
      </w:r>
      <w:r w:rsidRPr="007E6E3D">
        <w:rPr>
          <w:sz w:val="24"/>
          <w:szCs w:val="24"/>
        </w:rPr>
        <w:t xml:space="preserve"> Národnej rady Slovenskej republiky č. 13/1993 Z. z. o umeleckých fondoch v znení neskorších predpisov.</w:t>
      </w:r>
      <w:r>
        <w:rPr>
          <w:sz w:val="24"/>
          <w:szCs w:val="24"/>
        </w:rPr>
        <w:t xml:space="preserve"> Oslobodenie od odvodovej povinnosti z autorských odmien alebo odmien výkonných (reprodukčných) umelcov, dobrovoľnosť príspevkov prijatých od občanov, resp. zníženie príspevkov pre dedičov autorských práv sa predlžuje na obdobie celého roka 2021.      </w:t>
      </w:r>
    </w:p>
    <w:p w:rsidR="006522C9" w:rsidRDefault="006522C9" w:rsidP="006522C9">
      <w:pPr>
        <w:jc w:val="both"/>
        <w:rPr>
          <w:b/>
          <w:sz w:val="24"/>
          <w:szCs w:val="24"/>
        </w:rPr>
      </w:pPr>
    </w:p>
    <w:p w:rsidR="006522C9" w:rsidRDefault="006522C9" w:rsidP="006522C9">
      <w:pPr>
        <w:jc w:val="both"/>
        <w:rPr>
          <w:b/>
          <w:sz w:val="24"/>
          <w:szCs w:val="24"/>
        </w:rPr>
      </w:pPr>
    </w:p>
    <w:p w:rsidR="006522C9" w:rsidRDefault="006522C9" w:rsidP="006522C9">
      <w:pPr>
        <w:jc w:val="both"/>
        <w:rPr>
          <w:b/>
          <w:sz w:val="24"/>
          <w:szCs w:val="24"/>
        </w:rPr>
      </w:pPr>
      <w:r w:rsidRPr="00D33241">
        <w:rPr>
          <w:b/>
          <w:sz w:val="24"/>
          <w:szCs w:val="24"/>
        </w:rPr>
        <w:t>K čl. III</w:t>
      </w:r>
    </w:p>
    <w:p w:rsidR="006522C9" w:rsidRDefault="006522C9" w:rsidP="006522C9">
      <w:pPr>
        <w:jc w:val="both"/>
        <w:rPr>
          <w:b/>
          <w:sz w:val="24"/>
          <w:szCs w:val="24"/>
        </w:rPr>
      </w:pPr>
    </w:p>
    <w:p w:rsidR="006522C9" w:rsidRDefault="006522C9" w:rsidP="006522C9">
      <w:pPr>
        <w:jc w:val="both"/>
        <w:rPr>
          <w:sz w:val="24"/>
          <w:szCs w:val="24"/>
          <w:u w:val="single"/>
        </w:rPr>
      </w:pPr>
      <w:r w:rsidRPr="00C16FAC">
        <w:rPr>
          <w:sz w:val="24"/>
          <w:szCs w:val="24"/>
          <w:u w:val="single"/>
        </w:rPr>
        <w:t>K bodu 1</w:t>
      </w:r>
    </w:p>
    <w:p w:rsidR="006522C9" w:rsidRPr="00C16FAC" w:rsidRDefault="006522C9" w:rsidP="006522C9">
      <w:pPr>
        <w:jc w:val="both"/>
        <w:rPr>
          <w:sz w:val="24"/>
          <w:szCs w:val="24"/>
          <w:u w:val="single"/>
        </w:rPr>
      </w:pPr>
    </w:p>
    <w:p w:rsidR="006522C9" w:rsidRPr="00C16FAC" w:rsidRDefault="006522C9" w:rsidP="006522C9">
      <w:pPr>
        <w:jc w:val="both"/>
        <w:rPr>
          <w:sz w:val="24"/>
          <w:szCs w:val="24"/>
        </w:rPr>
      </w:pPr>
      <w:r w:rsidRPr="00C16FAC">
        <w:rPr>
          <w:sz w:val="24"/>
          <w:szCs w:val="24"/>
        </w:rPr>
        <w:t xml:space="preserve">Cieľom navrhovanej právnej úpravy </w:t>
      </w:r>
      <w:r>
        <w:rPr>
          <w:sz w:val="24"/>
          <w:szCs w:val="24"/>
        </w:rPr>
        <w:t xml:space="preserve">je umožniť Audiovizuálnemu fondu, ak bude prijatý nový právny rámec na poskytovanie fondov Európskej únie, stať sa poskytovateľom pri čerpaní finančných prostriedkov z fondov Európskej únie a taktiež finančnou inštitúciou slúžiacou na implementáciu finančných nástrojov.  </w:t>
      </w:r>
    </w:p>
    <w:p w:rsidR="006522C9" w:rsidRDefault="006522C9" w:rsidP="006522C9">
      <w:pPr>
        <w:jc w:val="both"/>
        <w:rPr>
          <w:b/>
          <w:sz w:val="24"/>
          <w:szCs w:val="24"/>
        </w:rPr>
      </w:pPr>
    </w:p>
    <w:p w:rsidR="006522C9" w:rsidRPr="00E02D73" w:rsidRDefault="006522C9" w:rsidP="006522C9">
      <w:pPr>
        <w:jc w:val="both"/>
        <w:rPr>
          <w:sz w:val="24"/>
          <w:szCs w:val="24"/>
          <w:u w:val="single"/>
        </w:rPr>
      </w:pPr>
      <w:r w:rsidRPr="00E02D73">
        <w:rPr>
          <w:sz w:val="24"/>
          <w:szCs w:val="24"/>
          <w:u w:val="single"/>
        </w:rPr>
        <w:t>K bodom 2</w:t>
      </w:r>
      <w:r>
        <w:rPr>
          <w:sz w:val="24"/>
          <w:szCs w:val="24"/>
          <w:u w:val="single"/>
        </w:rPr>
        <w:t>, 3 a 5</w:t>
      </w:r>
    </w:p>
    <w:p w:rsidR="006522C9" w:rsidRPr="00E02D73" w:rsidRDefault="006522C9" w:rsidP="006522C9">
      <w:pPr>
        <w:jc w:val="both"/>
        <w:rPr>
          <w:sz w:val="24"/>
          <w:szCs w:val="24"/>
          <w:u w:val="single"/>
        </w:rPr>
      </w:pPr>
    </w:p>
    <w:p w:rsidR="006522C9" w:rsidRPr="00E02D73" w:rsidRDefault="006522C9" w:rsidP="006522C9">
      <w:pPr>
        <w:jc w:val="both"/>
        <w:rPr>
          <w:sz w:val="24"/>
          <w:szCs w:val="24"/>
        </w:rPr>
      </w:pPr>
      <w:r w:rsidRPr="00E02D73">
        <w:rPr>
          <w:sz w:val="24"/>
          <w:szCs w:val="24"/>
        </w:rPr>
        <w:t>Dopĺňa sa vymedzenie dvoch nových osobitných oblastí podpornej činnosti fondu, a to prevádzkovania audiovizuálnych technických zariadení (kín) a budovanie alebo udržanie tvorivých, výskumných, vzdelávacích, umeleckých, umelecko-remeselných, remeselných, technických alebo podporných profesií alebo profesijných, technických alebo technologických kapacít a služieb v oblasti audiovizuálnej kultúry a filmového umenia. Zároveň sa zavádza legálne vymedzenie tzv. filmového profesionála ako fyzickej osoby, ktorá sa podieľa na vývoji, príprave, realizácii, výrobe, postprodukcii alebo distribúcii slovenských audiovizuálnych diel.</w:t>
      </w:r>
    </w:p>
    <w:p w:rsidR="006522C9" w:rsidRPr="00E02D73" w:rsidRDefault="006522C9" w:rsidP="006522C9">
      <w:pPr>
        <w:jc w:val="both"/>
        <w:rPr>
          <w:sz w:val="24"/>
          <w:szCs w:val="24"/>
        </w:rPr>
      </w:pPr>
      <w:r w:rsidRPr="00E02D73">
        <w:rPr>
          <w:sz w:val="24"/>
          <w:szCs w:val="24"/>
        </w:rPr>
        <w:t>Cieľom je umožniť jednak priamu finančnú podporu v hľadiska prevádzkových nákladov kín a distributérov audiovizuálnych diel ako dvoch vzájomne prepojených oblastí audiovizuálnej kultúry, a jednak priamu finančnú podporu filmových profesionálov (formou štipendia, nakoľko pôjde vždy o fyzické osoby).</w:t>
      </w:r>
    </w:p>
    <w:p w:rsidR="006522C9" w:rsidRPr="009D1B21" w:rsidRDefault="006522C9" w:rsidP="006522C9">
      <w:pPr>
        <w:jc w:val="both"/>
        <w:rPr>
          <w:sz w:val="24"/>
          <w:szCs w:val="24"/>
          <w:highlight w:val="yellow"/>
        </w:rPr>
      </w:pPr>
    </w:p>
    <w:p w:rsidR="006522C9" w:rsidRPr="00C4133C" w:rsidRDefault="006522C9" w:rsidP="006522C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</w:t>
      </w:r>
    </w:p>
    <w:p w:rsidR="006522C9" w:rsidRPr="00C4133C" w:rsidRDefault="006522C9" w:rsidP="006522C9">
      <w:pPr>
        <w:jc w:val="both"/>
        <w:rPr>
          <w:sz w:val="24"/>
          <w:szCs w:val="24"/>
          <w:u w:val="single"/>
        </w:rPr>
      </w:pPr>
    </w:p>
    <w:p w:rsidR="006522C9" w:rsidRPr="00C4133C" w:rsidRDefault="006522C9" w:rsidP="006522C9">
      <w:pPr>
        <w:autoSpaceDE w:val="0"/>
        <w:autoSpaceDN w:val="0"/>
        <w:jc w:val="both"/>
        <w:rPr>
          <w:sz w:val="24"/>
          <w:szCs w:val="24"/>
        </w:rPr>
      </w:pPr>
      <w:r w:rsidRPr="00C4133C">
        <w:rPr>
          <w:sz w:val="24"/>
          <w:szCs w:val="24"/>
        </w:rPr>
        <w:lastRenderedPageBreak/>
        <w:t xml:space="preserve">Legislatívno-technická úprava. </w:t>
      </w:r>
    </w:p>
    <w:p w:rsidR="006522C9" w:rsidRPr="009D1B21" w:rsidRDefault="006522C9" w:rsidP="006522C9">
      <w:pPr>
        <w:jc w:val="both"/>
        <w:rPr>
          <w:sz w:val="24"/>
          <w:szCs w:val="24"/>
          <w:highlight w:val="yellow"/>
        </w:rPr>
      </w:pPr>
    </w:p>
    <w:p w:rsidR="006522C9" w:rsidRPr="00590956" w:rsidRDefault="006522C9" w:rsidP="006522C9">
      <w:pPr>
        <w:jc w:val="both"/>
        <w:rPr>
          <w:sz w:val="24"/>
          <w:szCs w:val="24"/>
          <w:u w:val="single"/>
        </w:rPr>
      </w:pPr>
      <w:r w:rsidRPr="00590956">
        <w:rPr>
          <w:sz w:val="24"/>
          <w:szCs w:val="24"/>
          <w:u w:val="single"/>
        </w:rPr>
        <w:t>K bodu 6</w:t>
      </w:r>
    </w:p>
    <w:p w:rsidR="006522C9" w:rsidRPr="00590956" w:rsidRDefault="006522C9" w:rsidP="006522C9">
      <w:pPr>
        <w:jc w:val="both"/>
        <w:rPr>
          <w:sz w:val="24"/>
          <w:szCs w:val="24"/>
        </w:rPr>
      </w:pPr>
    </w:p>
    <w:p w:rsidR="006522C9" w:rsidRPr="00590956" w:rsidRDefault="006522C9" w:rsidP="006522C9">
      <w:pPr>
        <w:jc w:val="both"/>
        <w:rPr>
          <w:sz w:val="24"/>
          <w:szCs w:val="24"/>
        </w:rPr>
      </w:pPr>
      <w:r w:rsidRPr="00590956">
        <w:rPr>
          <w:sz w:val="24"/>
          <w:szCs w:val="24"/>
        </w:rPr>
        <w:t xml:space="preserve">Spoločné ustanovenia systémovo riešia situáciu vzniku a trvania krízovej situácie mimo času vojny a vojnového stavu v zmysle § 2 písm. a) zákona č. 387/2002 Z. z. o riadení štátu v krízových situáciách mimo času vojny a vojnového stavu, osobitne s ohľadom na zabezpečenie mechanizmu finančných kompenzácií v dôsledku vzniku a trvania krízovej situácie a bezprostredného obdobia po nej (šesť mesiacov). </w:t>
      </w:r>
    </w:p>
    <w:p w:rsidR="006522C9" w:rsidRPr="00590956" w:rsidRDefault="006522C9" w:rsidP="006522C9">
      <w:pPr>
        <w:jc w:val="both"/>
        <w:rPr>
          <w:sz w:val="24"/>
          <w:szCs w:val="24"/>
        </w:rPr>
      </w:pPr>
      <w:r w:rsidRPr="00590956">
        <w:rPr>
          <w:sz w:val="24"/>
          <w:szCs w:val="24"/>
        </w:rPr>
        <w:t>Ide o dočasné upustenie od povinnosti splniť niektoré podmienky na poskytnutie finančných prostriedkov z Audiovizuálneho fondu. U žiadateľa sa dočasne vytvára fikcia, že má vysporiadané finančné vzťahy so subjektmi verejnej správy, nie je proti nemu vedené exekučné konanie, a nie je podnikateľom alebo združením podnikateľov, ktorý porušil zákaz nelegálneho zamestnávania. Uvedené skutočnosti sa zároveň nebudú preukazovať. Týmto krokom sa zabezpečí, aby sa o poskytnutie finančných prostriedkov z Audiovizuálneho fondu mohli uchádzať aj tí žiadatelia, ktorí by najmä v dôsledku krízovej situácie túto podmienku nespĺňali. Táto fikcia sa bude uplatňovať iba v čase krízovej situácie alebo v období šiestich mesiacov po skončení krízovej situácie.</w:t>
      </w:r>
    </w:p>
    <w:p w:rsidR="006522C9" w:rsidRPr="00C16FAC" w:rsidRDefault="006522C9" w:rsidP="006522C9">
      <w:pPr>
        <w:jc w:val="both"/>
        <w:rPr>
          <w:sz w:val="24"/>
          <w:szCs w:val="24"/>
          <w:u w:val="single"/>
        </w:rPr>
      </w:pPr>
    </w:p>
    <w:p w:rsidR="006522C9" w:rsidRDefault="006522C9" w:rsidP="00652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čl. IV</w:t>
      </w:r>
    </w:p>
    <w:p w:rsidR="006522C9" w:rsidRPr="00C16FAC" w:rsidRDefault="006522C9" w:rsidP="006522C9">
      <w:pPr>
        <w:jc w:val="both"/>
        <w:rPr>
          <w:b/>
          <w:sz w:val="24"/>
          <w:szCs w:val="24"/>
        </w:rPr>
      </w:pPr>
    </w:p>
    <w:p w:rsidR="006522C9" w:rsidRDefault="006522C9" w:rsidP="006522C9">
      <w:pPr>
        <w:jc w:val="both"/>
        <w:rPr>
          <w:sz w:val="24"/>
          <w:szCs w:val="24"/>
          <w:u w:val="single"/>
        </w:rPr>
      </w:pPr>
      <w:r w:rsidRPr="00C16FAC">
        <w:rPr>
          <w:sz w:val="24"/>
          <w:szCs w:val="24"/>
          <w:u w:val="single"/>
        </w:rPr>
        <w:t>K bodu 1</w:t>
      </w:r>
    </w:p>
    <w:p w:rsidR="006522C9" w:rsidRPr="00C16FAC" w:rsidRDefault="006522C9" w:rsidP="006522C9">
      <w:pPr>
        <w:jc w:val="both"/>
        <w:rPr>
          <w:sz w:val="24"/>
          <w:szCs w:val="24"/>
          <w:u w:val="single"/>
        </w:rPr>
      </w:pPr>
    </w:p>
    <w:p w:rsidR="006522C9" w:rsidRPr="00C16FAC" w:rsidRDefault="006522C9" w:rsidP="006522C9">
      <w:pPr>
        <w:jc w:val="both"/>
        <w:rPr>
          <w:sz w:val="24"/>
          <w:szCs w:val="24"/>
        </w:rPr>
      </w:pPr>
      <w:r w:rsidRPr="00C16FAC">
        <w:rPr>
          <w:sz w:val="24"/>
          <w:szCs w:val="24"/>
        </w:rPr>
        <w:t xml:space="preserve">Cieľom navrhovanej právnej úpravy </w:t>
      </w:r>
      <w:r>
        <w:rPr>
          <w:sz w:val="24"/>
          <w:szCs w:val="24"/>
        </w:rPr>
        <w:t xml:space="preserve">je umožniť Fondu na podporu umenia, ak bude prijatý nový právny rámec na poskytovanie fondov Európskej únie, stať sa poskytovateľom pri čerpaní finančných prostriedkov z fondov Európskej únie a taktiež finančnou inštitúciou slúžiacou na implementáciu finančných nástrojov.  </w:t>
      </w:r>
    </w:p>
    <w:p w:rsidR="006522C9" w:rsidRDefault="006522C9" w:rsidP="006522C9">
      <w:pPr>
        <w:jc w:val="both"/>
        <w:rPr>
          <w:b/>
          <w:sz w:val="24"/>
          <w:szCs w:val="24"/>
        </w:rPr>
      </w:pPr>
    </w:p>
    <w:p w:rsidR="006522C9" w:rsidRPr="001B6C45" w:rsidRDefault="006522C9" w:rsidP="006522C9">
      <w:pPr>
        <w:jc w:val="both"/>
        <w:rPr>
          <w:sz w:val="24"/>
          <w:szCs w:val="24"/>
          <w:u w:val="single"/>
        </w:rPr>
      </w:pPr>
      <w:r w:rsidRPr="001B6C45">
        <w:rPr>
          <w:sz w:val="24"/>
          <w:szCs w:val="24"/>
          <w:u w:val="single"/>
        </w:rPr>
        <w:t xml:space="preserve">K bodu 2 </w:t>
      </w:r>
    </w:p>
    <w:p w:rsidR="006522C9" w:rsidRPr="001B6C45" w:rsidRDefault="006522C9" w:rsidP="006522C9">
      <w:pPr>
        <w:jc w:val="both"/>
        <w:rPr>
          <w:sz w:val="24"/>
          <w:szCs w:val="24"/>
        </w:rPr>
      </w:pPr>
    </w:p>
    <w:p w:rsidR="006522C9" w:rsidRPr="001B6C45" w:rsidRDefault="006522C9" w:rsidP="006522C9">
      <w:pPr>
        <w:jc w:val="both"/>
        <w:rPr>
          <w:sz w:val="24"/>
          <w:szCs w:val="24"/>
        </w:rPr>
      </w:pPr>
      <w:r w:rsidRPr="001B6C45">
        <w:rPr>
          <w:sz w:val="24"/>
          <w:szCs w:val="24"/>
        </w:rPr>
        <w:t xml:space="preserve">Spresňuje sa vymedzenie vybraných oblastí podpornej činnosti fondu, a to osobitne aj s ohľadom na situáciu vzniku a trvania krízovej situácie mimo času vojny a vojnového stavu v zmysle § 2 písm. a) zákona č. 387/2002 Z. z. o riadení štátu v krízových situáciách mimo času vojny a vojnového stavu. </w:t>
      </w:r>
    </w:p>
    <w:p w:rsidR="006522C9" w:rsidRPr="003022BB" w:rsidRDefault="006522C9" w:rsidP="006522C9">
      <w:pPr>
        <w:jc w:val="both"/>
        <w:rPr>
          <w:sz w:val="24"/>
          <w:szCs w:val="24"/>
          <w:highlight w:val="yellow"/>
        </w:rPr>
      </w:pPr>
    </w:p>
    <w:p w:rsidR="006522C9" w:rsidRPr="009265E9" w:rsidRDefault="006522C9" w:rsidP="006522C9">
      <w:pPr>
        <w:jc w:val="both"/>
        <w:rPr>
          <w:sz w:val="24"/>
          <w:szCs w:val="24"/>
          <w:u w:val="single"/>
        </w:rPr>
      </w:pPr>
      <w:r w:rsidRPr="009265E9">
        <w:rPr>
          <w:sz w:val="24"/>
          <w:szCs w:val="24"/>
          <w:u w:val="single"/>
        </w:rPr>
        <w:t>K bodom 3, 5 až 8, 12, 17</w:t>
      </w:r>
      <w:r>
        <w:rPr>
          <w:sz w:val="24"/>
          <w:szCs w:val="24"/>
          <w:u w:val="single"/>
        </w:rPr>
        <w:t xml:space="preserve"> </w:t>
      </w:r>
      <w:r w:rsidRPr="009265E9">
        <w:rPr>
          <w:sz w:val="24"/>
          <w:szCs w:val="24"/>
          <w:u w:val="single"/>
        </w:rPr>
        <w:t>až 22 a 25</w:t>
      </w:r>
    </w:p>
    <w:p w:rsidR="006522C9" w:rsidRPr="009265E9" w:rsidRDefault="006522C9" w:rsidP="006522C9">
      <w:pPr>
        <w:jc w:val="both"/>
        <w:rPr>
          <w:sz w:val="24"/>
          <w:szCs w:val="24"/>
        </w:rPr>
      </w:pPr>
    </w:p>
    <w:p w:rsidR="006522C9" w:rsidRPr="009265E9" w:rsidRDefault="006522C9" w:rsidP="006522C9">
      <w:pPr>
        <w:jc w:val="both"/>
        <w:rPr>
          <w:sz w:val="24"/>
          <w:szCs w:val="24"/>
        </w:rPr>
      </w:pPr>
      <w:r w:rsidRPr="009265E9">
        <w:rPr>
          <w:sz w:val="24"/>
          <w:szCs w:val="24"/>
        </w:rPr>
        <w:t>Popri už existujúcej evidencii „profesionálnych umelcov“ sa zavádza nová evidencia „iných profesionálov v kultúre“ vedená fondom a upravuje sa jej vedenie a procesné postupy fondu pri zápisoch do tejto evidencie. Zároveň sa zavádza legálne vymedzenie „iného profesionála v kultúre“, ktorým je vo všeobecnosti fyzická osoba, ktorá vykonáva tvorivú, výskumnú, vzdelávaciu, umelecko-remeselnú, remeselnú, technickú alebo podpornú profesiu v oblasti umenia, kultúry a kreatívneho priemyslu ako samostatnú zárobkovú činnosť a nie je profesionálnym umelcom. Tieto osoby budú oprávnenými žiadateľmi a následne prijímateľmi finančných prostriedkov fondu formou štipendia.</w:t>
      </w:r>
    </w:p>
    <w:p w:rsidR="006522C9" w:rsidRPr="009265E9" w:rsidRDefault="006522C9" w:rsidP="006522C9">
      <w:pPr>
        <w:jc w:val="both"/>
        <w:rPr>
          <w:sz w:val="24"/>
          <w:szCs w:val="24"/>
        </w:rPr>
      </w:pPr>
      <w:r w:rsidRPr="009265E9">
        <w:rPr>
          <w:sz w:val="24"/>
          <w:szCs w:val="24"/>
        </w:rPr>
        <w:t>Zároveň už nebudú odborné komisie posudzovať žiadosť o zápis do evidencie profesionálnych umelcov a fond nebude vydávať p</w:t>
      </w:r>
      <w:r>
        <w:rPr>
          <w:sz w:val="24"/>
          <w:szCs w:val="24"/>
        </w:rPr>
        <w:t>rofesionálnemu umelcovi preukaz</w:t>
      </w:r>
      <w:r w:rsidRPr="009265E9">
        <w:rPr>
          <w:sz w:val="24"/>
          <w:szCs w:val="24"/>
        </w:rPr>
        <w:t>.</w:t>
      </w:r>
    </w:p>
    <w:p w:rsidR="006522C9" w:rsidRPr="009265E9" w:rsidRDefault="006522C9" w:rsidP="006522C9">
      <w:pPr>
        <w:jc w:val="both"/>
        <w:rPr>
          <w:sz w:val="24"/>
          <w:szCs w:val="24"/>
        </w:rPr>
      </w:pPr>
      <w:r w:rsidRPr="009265E9">
        <w:rPr>
          <w:sz w:val="24"/>
          <w:szCs w:val="24"/>
        </w:rPr>
        <w:t>V danej súvislosti sa primerane legislatívno-technicky upravujú ďalšie dotknuté ustanovenia zákona vrátane prechodných ustanovení.</w:t>
      </w:r>
    </w:p>
    <w:p w:rsidR="006522C9" w:rsidRPr="003022BB" w:rsidRDefault="006522C9" w:rsidP="006522C9">
      <w:pPr>
        <w:jc w:val="both"/>
        <w:rPr>
          <w:sz w:val="24"/>
          <w:szCs w:val="24"/>
          <w:highlight w:val="yellow"/>
        </w:rPr>
      </w:pPr>
    </w:p>
    <w:p w:rsidR="006522C9" w:rsidRPr="009265E9" w:rsidRDefault="006522C9" w:rsidP="006522C9">
      <w:pPr>
        <w:jc w:val="both"/>
        <w:rPr>
          <w:sz w:val="24"/>
          <w:szCs w:val="24"/>
          <w:u w:val="single"/>
        </w:rPr>
      </w:pPr>
      <w:r w:rsidRPr="009265E9">
        <w:rPr>
          <w:sz w:val="24"/>
          <w:szCs w:val="24"/>
          <w:u w:val="single"/>
        </w:rPr>
        <w:lastRenderedPageBreak/>
        <w:t>K bodu 4</w:t>
      </w:r>
    </w:p>
    <w:p w:rsidR="006522C9" w:rsidRPr="009265E9" w:rsidRDefault="006522C9" w:rsidP="006522C9">
      <w:pPr>
        <w:jc w:val="both"/>
        <w:rPr>
          <w:sz w:val="24"/>
          <w:szCs w:val="24"/>
          <w:u w:val="single"/>
        </w:rPr>
      </w:pPr>
    </w:p>
    <w:p w:rsidR="006522C9" w:rsidRPr="009265E9" w:rsidRDefault="006522C9" w:rsidP="006522C9">
      <w:pPr>
        <w:autoSpaceDE w:val="0"/>
        <w:autoSpaceDN w:val="0"/>
        <w:jc w:val="both"/>
        <w:rPr>
          <w:sz w:val="24"/>
          <w:szCs w:val="24"/>
        </w:rPr>
      </w:pPr>
      <w:r w:rsidRPr="009265E9">
        <w:rPr>
          <w:sz w:val="24"/>
          <w:szCs w:val="24"/>
        </w:rPr>
        <w:t xml:space="preserve">Legislatívno-technická úprava. </w:t>
      </w:r>
    </w:p>
    <w:p w:rsidR="006522C9" w:rsidRPr="009265E9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Pr="009265E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9265E9">
        <w:rPr>
          <w:sz w:val="24"/>
          <w:szCs w:val="24"/>
          <w:u w:val="single"/>
        </w:rPr>
        <w:t>K bodu 9</w:t>
      </w:r>
    </w:p>
    <w:p w:rsidR="006522C9" w:rsidRPr="009265E9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Pr="009265E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9265E9">
        <w:rPr>
          <w:sz w:val="24"/>
          <w:szCs w:val="24"/>
        </w:rPr>
        <w:t>Spresňuje sa vymedzenie účelu, na ktorý fond poskytuje finančné prostriedky s cieľom podporiť návštevnosť inštitúcií, kultúrnych centier, umeleckých centier, rezidenčných centier, divadiel, galérií a iných organizácií pôsobiacich v oblasti umenia, kultúry a kreatívneho priemyslu</w:t>
      </w:r>
    </w:p>
    <w:p w:rsidR="006522C9" w:rsidRPr="009265E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</w:p>
    <w:p w:rsidR="006522C9" w:rsidRPr="009265E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9265E9">
        <w:rPr>
          <w:sz w:val="24"/>
          <w:szCs w:val="24"/>
          <w:u w:val="single"/>
        </w:rPr>
        <w:t>K bodu 10 a 11</w:t>
      </w:r>
    </w:p>
    <w:p w:rsidR="006522C9" w:rsidRPr="009265E9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  <w:r w:rsidRPr="009265E9">
        <w:rPr>
          <w:sz w:val="24"/>
          <w:szCs w:val="24"/>
        </w:rPr>
        <w:t>Dopĺňajú sa nové oblasti podpory, v ktorých bude fond poskytovať finančné prostriedky. Konkrétne budovanie alebo udržanie tvorivých, výskumných, vzdelávacích, umelecko-remeselných, remeselných, technických alebo podporných profesií alebo profesijných, technických alebo technologických kapacít a služieb v oblasti umenia, kultúry a kreatívneho priemyslu, ďalej odstraňovanie následkov mimoriadnych udalostí a riešenie dôsledkov krízovej situácie.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Pr="009265E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9265E9">
        <w:rPr>
          <w:sz w:val="24"/>
          <w:szCs w:val="24"/>
          <w:u w:val="single"/>
        </w:rPr>
        <w:t>K bodu 13</w:t>
      </w:r>
    </w:p>
    <w:p w:rsidR="006522C9" w:rsidRPr="009265E9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  <w:r w:rsidRPr="009265E9">
        <w:rPr>
          <w:sz w:val="24"/>
          <w:szCs w:val="24"/>
        </w:rPr>
        <w:t>Zjednocuje sa rozsah zákazu použitia finančných prostriedkov fondu poskytnutých formou dotácie výlučne na splácanie úverov a pôžičiek.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Pr="00DA0A3F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DA0A3F">
        <w:rPr>
          <w:sz w:val="24"/>
          <w:szCs w:val="24"/>
          <w:u w:val="single"/>
        </w:rPr>
        <w:t>K bodu 14</w:t>
      </w:r>
    </w:p>
    <w:p w:rsidR="006522C9" w:rsidRPr="00DA0A3F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Pr="00DA0A3F" w:rsidRDefault="006522C9" w:rsidP="006522C9">
      <w:pPr>
        <w:autoSpaceDE w:val="0"/>
        <w:autoSpaceDN w:val="0"/>
        <w:jc w:val="both"/>
        <w:rPr>
          <w:sz w:val="24"/>
          <w:szCs w:val="24"/>
        </w:rPr>
      </w:pPr>
      <w:r w:rsidRPr="00DA0A3F">
        <w:rPr>
          <w:sz w:val="24"/>
          <w:szCs w:val="24"/>
        </w:rPr>
        <w:t xml:space="preserve">Navrhuje sa upraviť znenie § 20 ods. 2 písm. g) tak, aby povinnou prílohou žiadosti o poskytnutie finančných prostriedkov vo forme dotácie alebo pôžičky, okrem čestného vyhlásenia žiadateľa o tom, že má vysporiadané vzťahy voči štátnemu rozpočtu, nebolo aj jeho čestné vyhlásenie, o tom, že má vysporiadané vzťahy voči rozpočtom obcí. Navrhovanou zmenou sa toto ustanovenie zosúladí so znením § 19 ods. 2 písm. e), v zmysle ktorého finančné prostriedky nemožno poskytnúť žiadateľovi, ktorý nemá vysporiadané finančné vzťahy voči štátnemu rozpočtu. </w:t>
      </w:r>
    </w:p>
    <w:p w:rsidR="006522C9" w:rsidRPr="00DA0A3F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Pr="00DA0A3F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DA0A3F">
        <w:rPr>
          <w:sz w:val="24"/>
          <w:szCs w:val="24"/>
          <w:u w:val="single"/>
        </w:rPr>
        <w:t>K bodom 15 a 16</w:t>
      </w:r>
    </w:p>
    <w:p w:rsidR="006522C9" w:rsidRPr="00DA0A3F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  <w:r w:rsidRPr="00DA0A3F">
        <w:rPr>
          <w:sz w:val="24"/>
          <w:szCs w:val="24"/>
        </w:rPr>
        <w:t>Upravuje sa pomer podielu z príjmov fondu na podpornú činnosť (na 95%) a na vlastnú prevádzku (na 5%).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Pr="0080323A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80323A">
        <w:rPr>
          <w:sz w:val="24"/>
          <w:szCs w:val="24"/>
          <w:u w:val="single"/>
        </w:rPr>
        <w:t>K bod</w:t>
      </w:r>
      <w:r>
        <w:rPr>
          <w:sz w:val="24"/>
          <w:szCs w:val="24"/>
          <w:u w:val="single"/>
        </w:rPr>
        <w:t>om</w:t>
      </w:r>
      <w:r w:rsidRPr="0080323A">
        <w:rPr>
          <w:sz w:val="24"/>
          <w:szCs w:val="24"/>
          <w:u w:val="single"/>
        </w:rPr>
        <w:t xml:space="preserve"> 23</w:t>
      </w:r>
      <w:r>
        <w:rPr>
          <w:sz w:val="24"/>
          <w:szCs w:val="24"/>
          <w:u w:val="single"/>
        </w:rPr>
        <w:t xml:space="preserve"> a 24</w:t>
      </w:r>
    </w:p>
    <w:p w:rsidR="006522C9" w:rsidRPr="0080323A" w:rsidRDefault="006522C9" w:rsidP="006522C9">
      <w:pPr>
        <w:autoSpaceDE w:val="0"/>
        <w:autoSpaceDN w:val="0"/>
        <w:jc w:val="both"/>
        <w:rPr>
          <w:sz w:val="24"/>
          <w:szCs w:val="24"/>
        </w:rPr>
      </w:pPr>
      <w:r w:rsidRPr="0080323A">
        <w:rPr>
          <w:sz w:val="24"/>
          <w:szCs w:val="24"/>
        </w:rPr>
        <w:t xml:space="preserve">Ustanovujú sa podmienky spracovania osobných údajov na účely vedenia evidencie profesionálnych umelcov a evidencie iných profesionálov v kultúre. </w:t>
      </w:r>
    </w:p>
    <w:p w:rsidR="006522C9" w:rsidRPr="00F564C6" w:rsidRDefault="006522C9" w:rsidP="006522C9">
      <w:pPr>
        <w:autoSpaceDE w:val="0"/>
        <w:autoSpaceDN w:val="0"/>
        <w:jc w:val="both"/>
        <w:rPr>
          <w:sz w:val="24"/>
          <w:szCs w:val="24"/>
          <w:highlight w:val="yellow"/>
        </w:rPr>
      </w:pPr>
    </w:p>
    <w:p w:rsidR="006522C9" w:rsidRPr="00D968DB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D968DB">
        <w:rPr>
          <w:sz w:val="24"/>
          <w:szCs w:val="24"/>
          <w:u w:val="single"/>
        </w:rPr>
        <w:t>K bodu 25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  <w:r w:rsidRPr="00D968DB">
        <w:rPr>
          <w:sz w:val="24"/>
          <w:szCs w:val="24"/>
        </w:rPr>
        <w:t>Ministerstvo kultúry Slovenskej republiky sa splnomocňuje na vydanie vykonávacieho právneho predpisu.</w:t>
      </w:r>
      <w:r>
        <w:rPr>
          <w:sz w:val="24"/>
          <w:szCs w:val="24"/>
        </w:rPr>
        <w:t xml:space="preserve"> </w:t>
      </w:r>
    </w:p>
    <w:p w:rsidR="006522C9" w:rsidRPr="00540E87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Pr="00D20A42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D20A42">
        <w:rPr>
          <w:sz w:val="24"/>
          <w:szCs w:val="24"/>
          <w:u w:val="single"/>
        </w:rPr>
        <w:t>K bodu 24</w:t>
      </w:r>
    </w:p>
    <w:p w:rsidR="006522C9" w:rsidRPr="00D20A42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</w:p>
    <w:p w:rsidR="006522C9" w:rsidRDefault="006522C9" w:rsidP="006522C9">
      <w:pPr>
        <w:jc w:val="both"/>
        <w:rPr>
          <w:sz w:val="24"/>
          <w:szCs w:val="24"/>
        </w:rPr>
      </w:pPr>
      <w:r w:rsidRPr="00D20A42">
        <w:rPr>
          <w:sz w:val="24"/>
          <w:szCs w:val="24"/>
        </w:rPr>
        <w:t>Ide o dočasné upustenie od povinnosti splniť niektoré podmienky na poskytnutie finančných prostriedkov z fondu v čase krízovej situácie alebo v období šiestich mesiacov po skončení krízovej situácie.</w:t>
      </w:r>
      <w:r>
        <w:rPr>
          <w:sz w:val="24"/>
          <w:szCs w:val="24"/>
        </w:rPr>
        <w:t xml:space="preserve"> </w:t>
      </w:r>
    </w:p>
    <w:p w:rsidR="006522C9" w:rsidRDefault="006522C9" w:rsidP="006522C9">
      <w:pPr>
        <w:jc w:val="both"/>
        <w:rPr>
          <w:sz w:val="24"/>
          <w:szCs w:val="24"/>
        </w:rPr>
      </w:pPr>
    </w:p>
    <w:p w:rsidR="006522C9" w:rsidRDefault="006522C9" w:rsidP="006522C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K bodu 27 </w:t>
      </w:r>
    </w:p>
    <w:p w:rsidR="006522C9" w:rsidRDefault="006522C9" w:rsidP="006522C9">
      <w:pPr>
        <w:jc w:val="both"/>
        <w:rPr>
          <w:sz w:val="24"/>
          <w:szCs w:val="24"/>
        </w:rPr>
      </w:pPr>
    </w:p>
    <w:p w:rsidR="006522C9" w:rsidRPr="00D20A42" w:rsidRDefault="006522C9" w:rsidP="006522C9">
      <w:pPr>
        <w:jc w:val="both"/>
        <w:rPr>
          <w:sz w:val="24"/>
          <w:szCs w:val="24"/>
        </w:rPr>
      </w:pPr>
      <w:r>
        <w:rPr>
          <w:sz w:val="24"/>
          <w:szCs w:val="24"/>
        </w:rPr>
        <w:t>Ustanovujú sa prechodné ustanovenia účinné dňom vyhlásenia.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Pr="00C16FAC" w:rsidRDefault="006522C9" w:rsidP="006522C9">
      <w:pPr>
        <w:jc w:val="both"/>
        <w:rPr>
          <w:b/>
          <w:sz w:val="24"/>
          <w:szCs w:val="24"/>
        </w:rPr>
      </w:pPr>
    </w:p>
    <w:p w:rsidR="006522C9" w:rsidRDefault="006522C9" w:rsidP="00652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čl. V</w:t>
      </w:r>
    </w:p>
    <w:p w:rsidR="006522C9" w:rsidRPr="00C16FAC" w:rsidRDefault="006522C9" w:rsidP="006522C9">
      <w:pPr>
        <w:jc w:val="both"/>
        <w:rPr>
          <w:b/>
          <w:sz w:val="24"/>
          <w:szCs w:val="24"/>
        </w:rPr>
      </w:pPr>
    </w:p>
    <w:p w:rsidR="006522C9" w:rsidRDefault="006522C9" w:rsidP="006522C9">
      <w:pPr>
        <w:jc w:val="both"/>
        <w:rPr>
          <w:sz w:val="24"/>
          <w:szCs w:val="24"/>
          <w:u w:val="single"/>
        </w:rPr>
      </w:pPr>
      <w:r w:rsidRPr="00C16FAC">
        <w:rPr>
          <w:sz w:val="24"/>
          <w:szCs w:val="24"/>
          <w:u w:val="single"/>
        </w:rPr>
        <w:t>K bodu 1</w:t>
      </w:r>
    </w:p>
    <w:p w:rsidR="006522C9" w:rsidRPr="00C16FAC" w:rsidRDefault="006522C9" w:rsidP="006522C9">
      <w:pPr>
        <w:jc w:val="both"/>
        <w:rPr>
          <w:sz w:val="24"/>
          <w:szCs w:val="24"/>
          <w:u w:val="single"/>
        </w:rPr>
      </w:pPr>
    </w:p>
    <w:p w:rsidR="006522C9" w:rsidRPr="00C16FAC" w:rsidRDefault="006522C9" w:rsidP="006522C9">
      <w:pPr>
        <w:jc w:val="both"/>
        <w:rPr>
          <w:sz w:val="24"/>
          <w:szCs w:val="24"/>
        </w:rPr>
      </w:pPr>
      <w:r w:rsidRPr="00C16FAC">
        <w:rPr>
          <w:sz w:val="24"/>
          <w:szCs w:val="24"/>
        </w:rPr>
        <w:t xml:space="preserve">Cieľom navrhovanej právnej úpravy </w:t>
      </w:r>
      <w:r>
        <w:rPr>
          <w:sz w:val="24"/>
          <w:szCs w:val="24"/>
        </w:rPr>
        <w:t xml:space="preserve">je umožniť Fondu na podporu kultúry národnostných menšín, ak bude prijatý nový právny rámec na poskytovanie fondov Európskej únie, stať sa poskytovateľom pri čerpaní finančných prostriedkov z fondov Európskej únie a taktiež finančnou inštitúciou slúžiacou na implementáciu finančných nástrojov.  </w:t>
      </w:r>
    </w:p>
    <w:p w:rsidR="006522C9" w:rsidRDefault="006522C9" w:rsidP="006522C9">
      <w:pPr>
        <w:jc w:val="both"/>
        <w:rPr>
          <w:b/>
          <w:sz w:val="24"/>
          <w:szCs w:val="24"/>
        </w:rPr>
      </w:pPr>
    </w:p>
    <w:p w:rsidR="006522C9" w:rsidRDefault="006522C9" w:rsidP="006522C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2</w:t>
      </w:r>
    </w:p>
    <w:p w:rsidR="006522C9" w:rsidRDefault="006522C9" w:rsidP="006522C9">
      <w:pPr>
        <w:jc w:val="both"/>
        <w:rPr>
          <w:sz w:val="24"/>
          <w:szCs w:val="24"/>
          <w:u w:val="single"/>
        </w:rPr>
      </w:pPr>
    </w:p>
    <w:p w:rsidR="006522C9" w:rsidRPr="00B422D1" w:rsidRDefault="006522C9" w:rsidP="006522C9">
      <w:pPr>
        <w:jc w:val="both"/>
        <w:rPr>
          <w:sz w:val="24"/>
          <w:szCs w:val="24"/>
        </w:rPr>
      </w:pPr>
      <w:r>
        <w:rPr>
          <w:sz w:val="24"/>
          <w:szCs w:val="24"/>
        </w:rPr>
        <w:t>V nadväznosti na prebiehajúcu pandémiu ochorenia COVID-19 sa aj vo Fonde na podporu kultúry národnostných menšín rozširujú dôvody dotačného titulu tak, aby fond (aj v budúcnosti) vedel flexibilne reagovať na mimoriadne situácie a iné krízové situácie na segment kultúry, pre ktorý je zriadený. Navrhované rozšírenie dotačného titulu zároveň umožní fondu v prebiehajúcej pandémii adresnejšie poskytovať pomoc subjektom, pre ktorých je zriadený.</w:t>
      </w:r>
    </w:p>
    <w:p w:rsidR="006522C9" w:rsidRDefault="006522C9" w:rsidP="006522C9">
      <w:pPr>
        <w:jc w:val="both"/>
        <w:rPr>
          <w:b/>
          <w:sz w:val="24"/>
          <w:szCs w:val="24"/>
        </w:rPr>
      </w:pPr>
    </w:p>
    <w:p w:rsidR="006522C9" w:rsidRDefault="006522C9" w:rsidP="006522C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3</w:t>
      </w:r>
    </w:p>
    <w:p w:rsidR="006522C9" w:rsidRDefault="006522C9" w:rsidP="006522C9">
      <w:pPr>
        <w:jc w:val="both"/>
        <w:rPr>
          <w:sz w:val="24"/>
          <w:szCs w:val="24"/>
          <w:u w:val="single"/>
        </w:rPr>
      </w:pP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Legislatívno-technická úprava. 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4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</w:p>
    <w:p w:rsidR="006522C9" w:rsidRPr="00E75149" w:rsidRDefault="006522C9" w:rsidP="006522C9">
      <w:pPr>
        <w:autoSpaceDE w:val="0"/>
        <w:autoSpaceDN w:val="0"/>
        <w:jc w:val="both"/>
        <w:rPr>
          <w:sz w:val="24"/>
          <w:szCs w:val="24"/>
        </w:rPr>
      </w:pPr>
      <w:r w:rsidRPr="00E75149">
        <w:rPr>
          <w:sz w:val="24"/>
          <w:szCs w:val="24"/>
        </w:rPr>
        <w:t>Ustanovenie sa upravuje tak, aby nebránilo cezročnému a viacročnému financovaniu.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C16FAC">
        <w:rPr>
          <w:sz w:val="24"/>
          <w:szCs w:val="24"/>
          <w:u w:val="single"/>
        </w:rPr>
        <w:t xml:space="preserve">K bodu </w:t>
      </w:r>
      <w:r>
        <w:rPr>
          <w:sz w:val="24"/>
          <w:szCs w:val="24"/>
          <w:u w:val="single"/>
        </w:rPr>
        <w:t>5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V nadväznosti na novelizačný bod 1 sa medzi príjmy Fondu na podporu kultúry národnostných menšín navrhuje doplniť nový zdroj príjmu, ktorým sú finančné prostriedky Európskej únie.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C16FAC">
        <w:rPr>
          <w:sz w:val="24"/>
          <w:szCs w:val="24"/>
          <w:u w:val="single"/>
        </w:rPr>
        <w:t>K</w:t>
      </w:r>
      <w:r>
        <w:rPr>
          <w:sz w:val="24"/>
          <w:szCs w:val="24"/>
          <w:u w:val="single"/>
        </w:rPr>
        <w:t> </w:t>
      </w:r>
      <w:r w:rsidRPr="00C16FAC">
        <w:rPr>
          <w:sz w:val="24"/>
          <w:szCs w:val="24"/>
          <w:u w:val="single"/>
        </w:rPr>
        <w:t>bodu</w:t>
      </w:r>
      <w:r>
        <w:rPr>
          <w:sz w:val="24"/>
          <w:szCs w:val="24"/>
          <w:u w:val="single"/>
        </w:rPr>
        <w:t xml:space="preserve"> 6</w:t>
      </w:r>
      <w:r w:rsidRPr="00C16FAC">
        <w:rPr>
          <w:sz w:val="24"/>
          <w:szCs w:val="24"/>
          <w:u w:val="single"/>
        </w:rPr>
        <w:t xml:space="preserve"> 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  <w:r w:rsidRPr="00F9473F">
        <w:rPr>
          <w:sz w:val="24"/>
          <w:szCs w:val="24"/>
        </w:rPr>
        <w:t>V dôsledku doplnenia nového príjmu</w:t>
      </w:r>
      <w:r>
        <w:rPr>
          <w:sz w:val="24"/>
          <w:szCs w:val="24"/>
        </w:rPr>
        <w:t xml:space="preserve"> Fondu na podporu kultúry národnostných menšín, ktorým sú finančné prostriedky Európskej únie, sa navrhuje upraviť ustanovenia upravujúce použitie príjmov Fondu na podporu kultúry národnostných menšín a ich prerozdelenie na podpornú činnosť a na vlastnú prevádzku. V zmysle predloženého návrhu bude Fond na podporu kultúry národnostných menšín povinný použiť najmenej 95%  finančných prostriedkov Európskej únie na podpornú činnosť a najviac 5% takýchto príjmov bude </w:t>
      </w:r>
      <w:r>
        <w:rPr>
          <w:sz w:val="24"/>
          <w:szCs w:val="24"/>
        </w:rPr>
        <w:lastRenderedPageBreak/>
        <w:t xml:space="preserve">oprávnený použiť na vlastnú prevádzku. Výnimkou budú tvoriť prípady, keď budú finančné prostriedky Európskej únie účelovo viazané na inú ako podpornú činnosť.   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7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  <w:r w:rsidRPr="00CA56A3">
        <w:rPr>
          <w:sz w:val="24"/>
          <w:szCs w:val="24"/>
        </w:rPr>
        <w:t xml:space="preserve">Krízová situácia </w:t>
      </w:r>
      <w:r>
        <w:rPr>
          <w:sz w:val="24"/>
          <w:szCs w:val="24"/>
        </w:rPr>
        <w:t xml:space="preserve">spôsobená pandémiou COVID 19 odhalila neefektívnosť úpravy mechanizmu  Fondu na podporu kultúry národnostných menšín pri snahe adresne odstraňovať dôsledky pandémie na jednotlivé segmenty kultúry národnostný menšín. Keďže § 22 neumožňuje kumuláciu finančných prostriedkov na pomoc naprieč celým spektrom národnostných menšín, navrhuje sa odchýlka pre interkultúrny dialóg a porozumenie pri zachovaní spodnej hranice garantovaného príspevku štátu, ktorý sa rozdeľuje medzi odborné rady menšín. V súlade s princípmi koexistencie a solidárnosti tak ministerstvo bude môcť prostriedky nad sumu garantovaného príspevku vyčleniť na podpornú činnosť v programe interkultúrneho dialógu a porozumenia, kde je dôvodné </w:t>
      </w:r>
      <w:r w:rsidRPr="00E15FC2">
        <w:rPr>
          <w:sz w:val="24"/>
          <w:szCs w:val="24"/>
        </w:rPr>
        <w:t xml:space="preserve">riešiť </w:t>
      </w:r>
      <w:r>
        <w:rPr>
          <w:sz w:val="24"/>
          <w:szCs w:val="24"/>
        </w:rPr>
        <w:t xml:space="preserve">aj </w:t>
      </w:r>
      <w:r w:rsidRPr="00E15FC2">
        <w:rPr>
          <w:sz w:val="24"/>
          <w:szCs w:val="24"/>
        </w:rPr>
        <w:t xml:space="preserve">dôsledky krízovej situácie </w:t>
      </w:r>
      <w:r>
        <w:rPr>
          <w:sz w:val="24"/>
          <w:szCs w:val="24"/>
        </w:rPr>
        <w:t>(mimoriadna situácia, núdzový stav, výnimočný stav) početne menších národnostných menších, ktorých rozpočty by to bez uvedeného návrhu inak neuniesli.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</w:rPr>
      </w:pP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C16FAC">
        <w:rPr>
          <w:sz w:val="24"/>
          <w:szCs w:val="24"/>
          <w:u w:val="single"/>
        </w:rPr>
        <w:t>K</w:t>
      </w:r>
      <w:r>
        <w:rPr>
          <w:sz w:val="24"/>
          <w:szCs w:val="24"/>
          <w:u w:val="single"/>
        </w:rPr>
        <w:t> bodu 8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</w:p>
    <w:p w:rsidR="006522C9" w:rsidRPr="00F9473F" w:rsidRDefault="006522C9" w:rsidP="006522C9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Keďže f</w:t>
      </w:r>
      <w:r w:rsidRPr="00F93506">
        <w:rPr>
          <w:sz w:val="24"/>
          <w:szCs w:val="24"/>
        </w:rPr>
        <w:t>inančné prostriedky Európskej únie z hľadiska ich administrácie zrejme nebude možné rozdeľovať vnútroštátnym kľúčom</w:t>
      </w:r>
      <w:r>
        <w:rPr>
          <w:sz w:val="24"/>
          <w:szCs w:val="24"/>
        </w:rPr>
        <w:t>, budú sa tieto prerozdeľovať</w:t>
      </w:r>
      <w:r w:rsidRPr="00F93506">
        <w:rPr>
          <w:sz w:val="24"/>
          <w:szCs w:val="24"/>
        </w:rPr>
        <w:t xml:space="preserve"> iným</w:t>
      </w:r>
      <w:r>
        <w:rPr>
          <w:sz w:val="24"/>
          <w:szCs w:val="24"/>
        </w:rPr>
        <w:t xml:space="preserve"> spôsobom, na základe</w:t>
      </w:r>
      <w:r w:rsidRPr="00F93506">
        <w:rPr>
          <w:sz w:val="24"/>
          <w:szCs w:val="24"/>
        </w:rPr>
        <w:t xml:space="preserve"> </w:t>
      </w:r>
      <w:r>
        <w:rPr>
          <w:sz w:val="24"/>
          <w:szCs w:val="24"/>
        </w:rPr>
        <w:t>sledovania</w:t>
      </w:r>
      <w:r w:rsidRPr="00F93506">
        <w:rPr>
          <w:sz w:val="24"/>
          <w:szCs w:val="24"/>
        </w:rPr>
        <w:t xml:space="preserve"> nediskrimin</w:t>
      </w:r>
      <w:r>
        <w:rPr>
          <w:sz w:val="24"/>
          <w:szCs w:val="24"/>
        </w:rPr>
        <w:t xml:space="preserve">ačných merateľných ukazovateľov. </w:t>
      </w:r>
      <w:r w:rsidRPr="00F93506">
        <w:rPr>
          <w:sz w:val="24"/>
          <w:szCs w:val="24"/>
        </w:rPr>
        <w:t xml:space="preserve">Doterajšie prerozdelenie štátneho príspevku do fondu medzi jednotlivé menšiny </w:t>
      </w:r>
      <w:r>
        <w:rPr>
          <w:sz w:val="24"/>
          <w:szCs w:val="24"/>
        </w:rPr>
        <w:t xml:space="preserve">s odchýlkou v bode 7 (§ 21 ods. 3) </w:t>
      </w:r>
      <w:r w:rsidRPr="00F93506">
        <w:rPr>
          <w:sz w:val="24"/>
          <w:szCs w:val="24"/>
        </w:rPr>
        <w:t>zostáva zachované.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  <w:highlight w:val="yellow"/>
          <w:u w:val="single"/>
        </w:rPr>
      </w:pPr>
    </w:p>
    <w:p w:rsidR="006522C9" w:rsidRPr="006522C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  <w:r w:rsidRPr="006522C9">
        <w:rPr>
          <w:sz w:val="24"/>
          <w:szCs w:val="24"/>
          <w:u w:val="single"/>
        </w:rPr>
        <w:t>K bodu 9</w:t>
      </w:r>
    </w:p>
    <w:p w:rsidR="006522C9" w:rsidRPr="006522C9" w:rsidRDefault="006522C9" w:rsidP="006522C9">
      <w:pPr>
        <w:jc w:val="both"/>
        <w:rPr>
          <w:sz w:val="24"/>
          <w:szCs w:val="24"/>
        </w:rPr>
      </w:pPr>
      <w:r w:rsidRPr="006522C9">
        <w:rPr>
          <w:sz w:val="24"/>
          <w:szCs w:val="24"/>
        </w:rPr>
        <w:t xml:space="preserve">Ide o spoločné ustanovenie platné pre riešenie dôsledkov krízovej situácie, keď sa v súlade s účelom dotácie/štipendia upúšťa od povinnosti splniť niektoré podmienky na poskytnutie finančných prostriedkov z Fondu na podporu kultúry národnostných menšín. U žiadateľa tak nerozhoduje, či má vysporiadané finančné vzťahy so štátnym rozpočtom, rozpočtom Fondu na podporu umenia alebo rozpočtom Audiovizuálneho fondu, a či má evidované nedoplatky voči daňovému úradu, colnému úradu, evidované nedoplatky na poistnom na sociálne poistenie alebo či zdravotná poisťovňa eviduje voči nemu pohľadávky po splatnosti podľa osobitných predpisov. V uvedenom prípade tak nie je potrebné preukazovanie týchto skutočností. Týmto krokom sa zabezpečí, aby sa o poskytnutie finančných prostriedkov z Fondu na podporu kultúry národnostných menšín mohli uchádzať aj tí žiadatelia, ktorí by najmä v dôsledku pandémie tieto podmienky nespĺňali. Toto ustanovenie sa bude uplatňovať iba vo vzťahu k dotačnému dôvodu riešenia dôsledkov krízovej situácie. Zároveň sa z dôvodu urýchlenia procesu a väčšej prístupnosti vynímajú aj ďalšie ustanovenia, napríklad ustanovenia o administratívnom poplatku a náležitostiach vyhodnotenia projektu.   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  <w:highlight w:val="yellow"/>
          <w:u w:val="single"/>
        </w:rPr>
      </w:pPr>
    </w:p>
    <w:p w:rsidR="006522C9" w:rsidRPr="00EC3234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10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Ustanovuje sa prechodné ustanovenie účinné dňom vyhlásenia.</w:t>
      </w:r>
    </w:p>
    <w:p w:rsidR="006522C9" w:rsidRDefault="006522C9" w:rsidP="006522C9">
      <w:pPr>
        <w:autoSpaceDE w:val="0"/>
        <w:autoSpaceDN w:val="0"/>
        <w:jc w:val="both"/>
        <w:rPr>
          <w:sz w:val="24"/>
          <w:szCs w:val="24"/>
          <w:u w:val="single"/>
        </w:rPr>
      </w:pPr>
    </w:p>
    <w:p w:rsidR="006522C9" w:rsidRDefault="006522C9" w:rsidP="006522C9">
      <w:pPr>
        <w:autoSpaceDE w:val="0"/>
        <w:autoSpaceDN w:val="0"/>
        <w:jc w:val="both"/>
        <w:rPr>
          <w:b/>
          <w:sz w:val="24"/>
          <w:szCs w:val="24"/>
        </w:rPr>
      </w:pPr>
      <w:r w:rsidRPr="0026733D">
        <w:rPr>
          <w:b/>
          <w:sz w:val="24"/>
          <w:szCs w:val="24"/>
        </w:rPr>
        <w:t>K čl. VI</w:t>
      </w:r>
    </w:p>
    <w:p w:rsidR="006522C9" w:rsidRDefault="006522C9" w:rsidP="006522C9">
      <w:pPr>
        <w:autoSpaceDE w:val="0"/>
        <w:autoSpaceDN w:val="0"/>
        <w:jc w:val="both"/>
        <w:rPr>
          <w:b/>
          <w:sz w:val="24"/>
          <w:szCs w:val="24"/>
        </w:rPr>
      </w:pPr>
    </w:p>
    <w:p w:rsidR="006522C9" w:rsidRPr="0026733D" w:rsidRDefault="006522C9" w:rsidP="006522C9">
      <w:pPr>
        <w:autoSpaceDE w:val="0"/>
        <w:autoSpaceDN w:val="0"/>
        <w:jc w:val="both"/>
        <w:rPr>
          <w:sz w:val="24"/>
          <w:szCs w:val="24"/>
        </w:rPr>
      </w:pPr>
      <w:r w:rsidRPr="0026733D">
        <w:rPr>
          <w:sz w:val="24"/>
          <w:szCs w:val="24"/>
        </w:rPr>
        <w:t>Navrhuje sa, aby</w:t>
      </w:r>
      <w:r>
        <w:rPr>
          <w:sz w:val="24"/>
          <w:szCs w:val="24"/>
        </w:rPr>
        <w:t xml:space="preserve"> zákon nadobudol účinnosť 1. novembra 2020 z dôvodu potreby rýchleho riešenia nepriaznivých dôsledkov pandémie na oblasť kultúry. Články I a II nadobudnú účinnosť 1. januára 2021, pretože opatrenia podľa čl. I a II zákona č. 129/2020 Z. z.,</w:t>
      </w:r>
      <w:r w:rsidRPr="00563A94">
        <w:t xml:space="preserve"> </w:t>
      </w:r>
      <w:r w:rsidRPr="00563A94">
        <w:rPr>
          <w:sz w:val="24"/>
          <w:szCs w:val="24"/>
        </w:rPr>
        <w:t xml:space="preserve">ktorým sa menia a dopĺňajú niektoré zákony v pôsobnosti Ministerstva kultúry Slovenskej republiky </w:t>
      </w:r>
      <w:r w:rsidRPr="00563A94">
        <w:rPr>
          <w:sz w:val="24"/>
          <w:szCs w:val="24"/>
        </w:rPr>
        <w:lastRenderedPageBreak/>
        <w:t>v súvislosti s ochorením COVID-19</w:t>
      </w:r>
      <w:r>
        <w:rPr>
          <w:sz w:val="24"/>
          <w:szCs w:val="24"/>
        </w:rPr>
        <w:t>, boli časovo obmedzené do 31. decembra 202</w:t>
      </w:r>
      <w:r w:rsidRPr="007F76E7">
        <w:rPr>
          <w:sz w:val="24"/>
          <w:szCs w:val="24"/>
        </w:rPr>
        <w:t xml:space="preserve">0.  </w:t>
      </w:r>
      <w:r>
        <w:rPr>
          <w:sz w:val="24"/>
          <w:szCs w:val="24"/>
        </w:rPr>
        <w:t xml:space="preserve">Body 15 a 16 v </w:t>
      </w:r>
      <w:r w:rsidRPr="007F76E7">
        <w:rPr>
          <w:sz w:val="24"/>
          <w:szCs w:val="24"/>
        </w:rPr>
        <w:t>čl. IV</w:t>
      </w:r>
      <w:r>
        <w:rPr>
          <w:sz w:val="24"/>
          <w:szCs w:val="24"/>
        </w:rPr>
        <w:t xml:space="preserve"> taktiež nadobudnú účinnosť 1. januára 2021.    </w:t>
      </w:r>
      <w:r w:rsidRPr="0026733D">
        <w:rPr>
          <w:sz w:val="24"/>
          <w:szCs w:val="24"/>
        </w:rPr>
        <w:t xml:space="preserve"> </w:t>
      </w:r>
    </w:p>
    <w:p w:rsidR="006522C9" w:rsidRDefault="006522C9" w:rsidP="006522C9"/>
    <w:p w:rsidR="006522C9" w:rsidRPr="006522C9" w:rsidRDefault="006522C9" w:rsidP="00772095">
      <w:pPr>
        <w:tabs>
          <w:tab w:val="left" w:pos="278"/>
        </w:tabs>
        <w:jc w:val="center"/>
        <w:rPr>
          <w:sz w:val="24"/>
          <w:szCs w:val="24"/>
        </w:rPr>
      </w:pPr>
      <w:r w:rsidRPr="006522C9">
        <w:rPr>
          <w:sz w:val="24"/>
          <w:szCs w:val="24"/>
        </w:rPr>
        <w:t>Schválené na rokova</w:t>
      </w:r>
      <w:r>
        <w:rPr>
          <w:sz w:val="24"/>
          <w:szCs w:val="24"/>
        </w:rPr>
        <w:t>ní vlády Slovenskej republiky 14</w:t>
      </w:r>
      <w:r w:rsidRPr="006522C9">
        <w:rPr>
          <w:sz w:val="24"/>
          <w:szCs w:val="24"/>
        </w:rPr>
        <w:t>. októbra 2020.</w:t>
      </w:r>
    </w:p>
    <w:p w:rsidR="006522C9" w:rsidRPr="006522C9" w:rsidRDefault="006522C9" w:rsidP="006522C9">
      <w:pPr>
        <w:tabs>
          <w:tab w:val="left" w:pos="278"/>
        </w:tabs>
        <w:spacing w:after="120"/>
        <w:jc w:val="center"/>
        <w:rPr>
          <w:sz w:val="24"/>
          <w:szCs w:val="24"/>
        </w:rPr>
      </w:pPr>
    </w:p>
    <w:p w:rsidR="006522C9" w:rsidRPr="006522C9" w:rsidRDefault="006522C9" w:rsidP="006522C9">
      <w:pPr>
        <w:tabs>
          <w:tab w:val="left" w:pos="278"/>
        </w:tabs>
        <w:spacing w:after="120"/>
        <w:jc w:val="center"/>
        <w:rPr>
          <w:sz w:val="24"/>
          <w:szCs w:val="24"/>
        </w:rPr>
      </w:pPr>
    </w:p>
    <w:p w:rsidR="006522C9" w:rsidRPr="006522C9" w:rsidRDefault="008A0426" w:rsidP="006522C9">
      <w:pPr>
        <w:tabs>
          <w:tab w:val="left" w:pos="27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Igor Matovič</w:t>
      </w:r>
      <w:r w:rsidR="00DF7C1F">
        <w:rPr>
          <w:b/>
          <w:sz w:val="24"/>
          <w:szCs w:val="24"/>
        </w:rPr>
        <w:t>, v. r.</w:t>
      </w:r>
      <w:r>
        <w:rPr>
          <w:b/>
          <w:sz w:val="24"/>
          <w:szCs w:val="24"/>
        </w:rPr>
        <w:t xml:space="preserve"> </w:t>
      </w:r>
    </w:p>
    <w:p w:rsidR="006522C9" w:rsidRPr="006522C9" w:rsidRDefault="006522C9" w:rsidP="006522C9">
      <w:pPr>
        <w:tabs>
          <w:tab w:val="left" w:pos="278"/>
        </w:tabs>
        <w:jc w:val="center"/>
        <w:rPr>
          <w:sz w:val="24"/>
          <w:szCs w:val="24"/>
        </w:rPr>
      </w:pPr>
      <w:r w:rsidRPr="006522C9">
        <w:rPr>
          <w:sz w:val="24"/>
          <w:szCs w:val="24"/>
        </w:rPr>
        <w:t xml:space="preserve">predseda vlády </w:t>
      </w:r>
    </w:p>
    <w:p w:rsidR="006522C9" w:rsidRPr="006522C9" w:rsidRDefault="006522C9" w:rsidP="006522C9">
      <w:pPr>
        <w:tabs>
          <w:tab w:val="left" w:pos="278"/>
        </w:tabs>
        <w:jc w:val="center"/>
        <w:rPr>
          <w:sz w:val="24"/>
          <w:szCs w:val="24"/>
        </w:rPr>
      </w:pPr>
      <w:r w:rsidRPr="006522C9">
        <w:rPr>
          <w:sz w:val="24"/>
          <w:szCs w:val="24"/>
        </w:rPr>
        <w:t>Slovenskej republiky</w:t>
      </w:r>
    </w:p>
    <w:p w:rsidR="006522C9" w:rsidRPr="006522C9" w:rsidRDefault="006522C9" w:rsidP="006522C9">
      <w:pPr>
        <w:tabs>
          <w:tab w:val="left" w:pos="278"/>
        </w:tabs>
        <w:jc w:val="center"/>
        <w:rPr>
          <w:sz w:val="24"/>
          <w:szCs w:val="24"/>
        </w:rPr>
      </w:pPr>
    </w:p>
    <w:p w:rsidR="006522C9" w:rsidRPr="006522C9" w:rsidRDefault="006522C9" w:rsidP="006522C9">
      <w:pPr>
        <w:tabs>
          <w:tab w:val="left" w:pos="278"/>
        </w:tabs>
        <w:jc w:val="center"/>
        <w:rPr>
          <w:sz w:val="24"/>
          <w:szCs w:val="24"/>
        </w:rPr>
      </w:pPr>
    </w:p>
    <w:p w:rsidR="006522C9" w:rsidRPr="006522C9" w:rsidRDefault="006522C9" w:rsidP="006522C9">
      <w:pPr>
        <w:tabs>
          <w:tab w:val="left" w:pos="278"/>
        </w:tabs>
        <w:jc w:val="center"/>
        <w:rPr>
          <w:sz w:val="24"/>
          <w:szCs w:val="24"/>
        </w:rPr>
      </w:pPr>
    </w:p>
    <w:p w:rsidR="006522C9" w:rsidRPr="006522C9" w:rsidRDefault="008A0426" w:rsidP="006522C9">
      <w:pPr>
        <w:tabs>
          <w:tab w:val="left" w:pos="27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Natália Milanová</w:t>
      </w:r>
      <w:r w:rsidR="00DF7C1F">
        <w:rPr>
          <w:b/>
          <w:sz w:val="24"/>
          <w:szCs w:val="24"/>
        </w:rPr>
        <w:t>, v. r.</w:t>
      </w:r>
      <w:bookmarkStart w:id="0" w:name="_GoBack"/>
      <w:bookmarkEnd w:id="0"/>
    </w:p>
    <w:p w:rsidR="006522C9" w:rsidRPr="006522C9" w:rsidRDefault="006522C9" w:rsidP="006522C9">
      <w:pPr>
        <w:tabs>
          <w:tab w:val="left" w:pos="278"/>
        </w:tabs>
        <w:jc w:val="center"/>
        <w:rPr>
          <w:sz w:val="24"/>
          <w:szCs w:val="24"/>
        </w:rPr>
      </w:pPr>
      <w:r w:rsidRPr="006522C9">
        <w:rPr>
          <w:sz w:val="24"/>
          <w:szCs w:val="24"/>
        </w:rPr>
        <w:t>ministerka kultúry</w:t>
      </w:r>
    </w:p>
    <w:p w:rsidR="006522C9" w:rsidRPr="006522C9" w:rsidRDefault="006522C9" w:rsidP="006522C9">
      <w:pPr>
        <w:tabs>
          <w:tab w:val="left" w:pos="278"/>
        </w:tabs>
        <w:jc w:val="center"/>
        <w:rPr>
          <w:sz w:val="24"/>
          <w:szCs w:val="24"/>
        </w:rPr>
      </w:pPr>
      <w:r w:rsidRPr="006522C9">
        <w:rPr>
          <w:sz w:val="24"/>
          <w:szCs w:val="24"/>
        </w:rPr>
        <w:t>Slovenskej republiky</w:t>
      </w:r>
    </w:p>
    <w:p w:rsidR="006522C9" w:rsidRDefault="006522C9" w:rsidP="006522C9"/>
    <w:sectPr w:rsidR="006522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24" w:rsidRDefault="00CA1B24" w:rsidP="003B17C9">
      <w:r>
        <w:separator/>
      </w:r>
    </w:p>
  </w:endnote>
  <w:endnote w:type="continuationSeparator" w:id="0">
    <w:p w:rsidR="00CA1B24" w:rsidRDefault="00CA1B24" w:rsidP="003B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286617"/>
      <w:docPartObj>
        <w:docPartGallery w:val="Page Numbers (Bottom of Page)"/>
        <w:docPartUnique/>
      </w:docPartObj>
    </w:sdtPr>
    <w:sdtEndPr/>
    <w:sdtContent>
      <w:p w:rsidR="00482FA2" w:rsidRDefault="00482FA2">
        <w:pPr>
          <w:pStyle w:val="Pta"/>
          <w:jc w:val="right"/>
        </w:pPr>
        <w:r w:rsidRPr="00482FA2">
          <w:rPr>
            <w:sz w:val="24"/>
            <w:szCs w:val="24"/>
          </w:rPr>
          <w:fldChar w:fldCharType="begin"/>
        </w:r>
        <w:r w:rsidRPr="00482FA2">
          <w:rPr>
            <w:sz w:val="24"/>
            <w:szCs w:val="24"/>
          </w:rPr>
          <w:instrText>PAGE   \* MERGEFORMAT</w:instrText>
        </w:r>
        <w:r w:rsidRPr="00482FA2">
          <w:rPr>
            <w:sz w:val="24"/>
            <w:szCs w:val="24"/>
          </w:rPr>
          <w:fldChar w:fldCharType="separate"/>
        </w:r>
        <w:r w:rsidR="00DF7C1F">
          <w:rPr>
            <w:noProof/>
            <w:sz w:val="24"/>
            <w:szCs w:val="24"/>
          </w:rPr>
          <w:t>13</w:t>
        </w:r>
        <w:r w:rsidRPr="00482FA2">
          <w:rPr>
            <w:sz w:val="24"/>
            <w:szCs w:val="24"/>
          </w:rPr>
          <w:fldChar w:fldCharType="end"/>
        </w:r>
      </w:p>
    </w:sdtContent>
  </w:sdt>
  <w:p w:rsidR="00482FA2" w:rsidRDefault="00482FA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24" w:rsidRDefault="00CA1B24" w:rsidP="003B17C9">
      <w:r>
        <w:separator/>
      </w:r>
    </w:p>
  </w:footnote>
  <w:footnote w:type="continuationSeparator" w:id="0">
    <w:p w:rsidR="00CA1B24" w:rsidRDefault="00CA1B24" w:rsidP="003B17C9">
      <w:r>
        <w:continuationSeparator/>
      </w:r>
    </w:p>
  </w:footnote>
  <w:footnote w:id="1">
    <w:p w:rsidR="003B17C9" w:rsidRDefault="003B17C9" w:rsidP="003B17C9">
      <w:pPr>
        <w:pStyle w:val="Textpoznmkypodiarou"/>
      </w:pPr>
      <w:r>
        <w:rPr>
          <w:rStyle w:val="Odkaznapoznmkupodiarou"/>
        </w:rPr>
        <w:footnoteRef/>
      </w:r>
      <w:r>
        <w:t xml:space="preserve"> Zákon </w:t>
      </w:r>
      <w:r w:rsidRPr="00CA3471">
        <w:t>č. 129/2020 Z. z., ktorým sa menia a dopĺňajú niektoré zákony v pôsobnosti Ministerstva kultúry Slovenskej republiky v súvislosti s ochorením COVID-19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2A2"/>
    <w:multiLevelType w:val="hybridMultilevel"/>
    <w:tmpl w:val="D416E10E"/>
    <w:lvl w:ilvl="0" w:tplc="9E5A7E76">
      <w:start w:val="9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D1D01"/>
    <w:multiLevelType w:val="hybridMultilevel"/>
    <w:tmpl w:val="DC16CAEE"/>
    <w:lvl w:ilvl="0" w:tplc="619C3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F2149"/>
    <w:multiLevelType w:val="hybridMultilevel"/>
    <w:tmpl w:val="34983028"/>
    <w:lvl w:ilvl="0" w:tplc="BD3E8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25A32"/>
    <w:multiLevelType w:val="hybridMultilevel"/>
    <w:tmpl w:val="D7A8E9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E54EF"/>
    <w:multiLevelType w:val="hybridMultilevel"/>
    <w:tmpl w:val="C680D9F2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C9"/>
    <w:rsid w:val="00283D1C"/>
    <w:rsid w:val="002E45F5"/>
    <w:rsid w:val="003B17C9"/>
    <w:rsid w:val="00482FA2"/>
    <w:rsid w:val="004F725D"/>
    <w:rsid w:val="006522C9"/>
    <w:rsid w:val="00772095"/>
    <w:rsid w:val="007B6741"/>
    <w:rsid w:val="008A0426"/>
    <w:rsid w:val="00CA1B24"/>
    <w:rsid w:val="00D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B17C9"/>
    <w:pPr>
      <w:spacing w:after="0" w:line="240" w:lineRule="auto"/>
    </w:pPr>
  </w:style>
  <w:style w:type="table" w:styleId="Mriekatabuky">
    <w:name w:val="Table Grid"/>
    <w:basedOn w:val="Normlnatabuka"/>
    <w:uiPriority w:val="99"/>
    <w:rsid w:val="003B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3B17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B17C9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B17C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B17C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3B17C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7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17C9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82F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2F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82F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2FA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B17C9"/>
    <w:pPr>
      <w:spacing w:after="0" w:line="240" w:lineRule="auto"/>
    </w:pPr>
  </w:style>
  <w:style w:type="table" w:styleId="Mriekatabuky">
    <w:name w:val="Table Grid"/>
    <w:basedOn w:val="Normlnatabuka"/>
    <w:uiPriority w:val="99"/>
    <w:rsid w:val="003B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3B17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B17C9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B17C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B17C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3B17C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7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17C9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82F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2F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82F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2FA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matko@culture.gov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 Dalibor</dc:creator>
  <cp:lastModifiedBy>Matko Dalibor</cp:lastModifiedBy>
  <cp:revision>2</cp:revision>
  <dcterms:created xsi:type="dcterms:W3CDTF">2020-10-16T06:56:00Z</dcterms:created>
  <dcterms:modified xsi:type="dcterms:W3CDTF">2020-10-16T06:56:00Z</dcterms:modified>
</cp:coreProperties>
</file>