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E69" w:rsidRDefault="00C12E69" w:rsidP="00C12E69">
      <w:pPr>
        <w:rPr>
          <w:b/>
          <w:caps/>
        </w:rPr>
      </w:pPr>
      <w:r>
        <w:rPr>
          <w:b/>
          <w:caps/>
        </w:rPr>
        <w:t>Výbor Národnej rady Slovenskej republiky</w:t>
      </w:r>
    </w:p>
    <w:p w:rsidR="00C12E69" w:rsidRDefault="00C12E69" w:rsidP="00C12E69">
      <w:pPr>
        <w:rPr>
          <w:b/>
          <w:caps/>
        </w:rPr>
      </w:pPr>
      <w:r>
        <w:rPr>
          <w:b/>
          <w:caps/>
        </w:rPr>
        <w:t xml:space="preserve">                             pre sociálne veci</w:t>
      </w:r>
    </w:p>
    <w:p w:rsidR="00C12E69" w:rsidRDefault="00C12E69" w:rsidP="00C12E69">
      <w:pPr>
        <w:jc w:val="both"/>
        <w:rPr>
          <w:b/>
          <w:bCs/>
        </w:rPr>
      </w:pPr>
    </w:p>
    <w:p w:rsidR="00C12E69" w:rsidRPr="00D032E4" w:rsidRDefault="00C12E69" w:rsidP="00C12E69">
      <w:pPr>
        <w:jc w:val="both"/>
      </w:pPr>
      <w:r w:rsidRPr="00D032E4">
        <w:rPr>
          <w:bCs/>
        </w:rPr>
        <w:t>Číslo: CRD-</w:t>
      </w:r>
      <w:r>
        <w:rPr>
          <w:bCs/>
        </w:rPr>
        <w:t>1622/</w:t>
      </w:r>
      <w:r w:rsidRPr="00D032E4">
        <w:t>20</w:t>
      </w:r>
      <w:r>
        <w:t xml:space="preserve">20 </w:t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 w:rsidRPr="00D032E4">
        <w:rPr>
          <w:b/>
          <w:bCs/>
        </w:rPr>
        <w:tab/>
      </w:r>
      <w:r>
        <w:rPr>
          <w:b/>
          <w:bCs/>
        </w:rPr>
        <w:t>2</w:t>
      </w:r>
      <w:r w:rsidR="00151D40">
        <w:rPr>
          <w:b/>
          <w:bCs/>
        </w:rPr>
        <w:t>2</w:t>
      </w:r>
      <w:r>
        <w:rPr>
          <w:b/>
          <w:bCs/>
        </w:rPr>
        <w:t>.</w:t>
      </w:r>
      <w:r w:rsidRPr="00D032E4">
        <w:t xml:space="preserve"> schôdza </w:t>
      </w:r>
      <w:r>
        <w:t>v</w:t>
      </w:r>
      <w:r w:rsidRPr="00D032E4">
        <w:t>ýboru</w:t>
      </w:r>
    </w:p>
    <w:p w:rsidR="00C12E69" w:rsidRPr="00D032E4" w:rsidRDefault="00C12E69" w:rsidP="00C12E69">
      <w:pPr>
        <w:jc w:val="both"/>
        <w:rPr>
          <w:b/>
          <w:bCs/>
        </w:rPr>
      </w:pPr>
    </w:p>
    <w:p w:rsidR="00C12E69" w:rsidRPr="00E4639D" w:rsidRDefault="0057654F" w:rsidP="00C12E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58</w:t>
      </w:r>
    </w:p>
    <w:p w:rsidR="00C12E69" w:rsidRPr="00877FAE" w:rsidRDefault="00C12E69" w:rsidP="00C12E69">
      <w:pPr>
        <w:jc w:val="center"/>
        <w:rPr>
          <w:b/>
          <w:bCs/>
        </w:rPr>
      </w:pPr>
    </w:p>
    <w:p w:rsidR="00C12E69" w:rsidRPr="00E4639D" w:rsidRDefault="00C12E69" w:rsidP="00C12E69">
      <w:pPr>
        <w:jc w:val="center"/>
        <w:rPr>
          <w:b/>
          <w:bCs/>
          <w:spacing w:val="50"/>
          <w:sz w:val="28"/>
          <w:szCs w:val="28"/>
        </w:rPr>
      </w:pPr>
      <w:r w:rsidRPr="00E4639D">
        <w:rPr>
          <w:b/>
          <w:bCs/>
          <w:spacing w:val="50"/>
          <w:sz w:val="28"/>
          <w:szCs w:val="28"/>
        </w:rPr>
        <w:t>Uznesenie</w:t>
      </w:r>
    </w:p>
    <w:p w:rsidR="00C12E69" w:rsidRPr="00E4639D" w:rsidRDefault="00C12E69" w:rsidP="00C12E69">
      <w:pPr>
        <w:jc w:val="center"/>
        <w:rPr>
          <w:b/>
          <w:bCs/>
          <w:spacing w:val="50"/>
          <w:sz w:val="16"/>
          <w:szCs w:val="16"/>
        </w:rPr>
      </w:pPr>
    </w:p>
    <w:p w:rsidR="00C12E69" w:rsidRPr="00E4639D" w:rsidRDefault="00C12E69" w:rsidP="00C12E69">
      <w:pPr>
        <w:jc w:val="center"/>
        <w:rPr>
          <w:b/>
        </w:rPr>
      </w:pPr>
      <w:r w:rsidRPr="00E4639D">
        <w:rPr>
          <w:b/>
        </w:rPr>
        <w:t>Výboru Národnej rady Slovenskej republiky</w:t>
      </w:r>
    </w:p>
    <w:p w:rsidR="00C12E69" w:rsidRPr="00C64A1A" w:rsidRDefault="00C12E69" w:rsidP="00C12E69">
      <w:pPr>
        <w:jc w:val="center"/>
        <w:rPr>
          <w:b/>
        </w:rPr>
      </w:pPr>
      <w:r w:rsidRPr="00C64A1A">
        <w:rPr>
          <w:b/>
        </w:rPr>
        <w:t>pre sociálne veci</w:t>
      </w:r>
    </w:p>
    <w:p w:rsidR="00C12E69" w:rsidRPr="00C64A1A" w:rsidRDefault="00C12E69" w:rsidP="00C12E69">
      <w:pPr>
        <w:jc w:val="center"/>
        <w:rPr>
          <w:b/>
        </w:rPr>
      </w:pPr>
      <w:r w:rsidRPr="00C64A1A">
        <w:rPr>
          <w:b/>
        </w:rPr>
        <w:t>z</w:t>
      </w:r>
      <w:r>
        <w:rPr>
          <w:b/>
        </w:rPr>
        <w:t xml:space="preserve"> 1</w:t>
      </w:r>
      <w:r w:rsidR="007A11A7">
        <w:rPr>
          <w:b/>
        </w:rPr>
        <w:t>5</w:t>
      </w:r>
      <w:r w:rsidRPr="00C64A1A">
        <w:rPr>
          <w:b/>
        </w:rPr>
        <w:t xml:space="preserve">. </w:t>
      </w:r>
      <w:r>
        <w:rPr>
          <w:b/>
        </w:rPr>
        <w:t>októbra</w:t>
      </w:r>
      <w:r w:rsidRPr="00C64A1A">
        <w:rPr>
          <w:b/>
        </w:rPr>
        <w:t xml:space="preserve"> 2020</w:t>
      </w:r>
    </w:p>
    <w:p w:rsidR="00C12E69" w:rsidRPr="00C64A1A" w:rsidRDefault="00C12E69" w:rsidP="00C12E69">
      <w:pPr>
        <w:spacing w:line="276" w:lineRule="auto"/>
        <w:jc w:val="both"/>
      </w:pPr>
    </w:p>
    <w:p w:rsidR="00C12E69" w:rsidRPr="00C64A1A" w:rsidRDefault="00C12E69" w:rsidP="00C12E69">
      <w:pPr>
        <w:spacing w:line="276" w:lineRule="auto"/>
        <w:jc w:val="both"/>
        <w:rPr>
          <w:b/>
        </w:rPr>
      </w:pPr>
      <w:r w:rsidRPr="00C64A1A">
        <w:t xml:space="preserve">k vládnemu návrhu zákona </w:t>
      </w:r>
      <w:r>
        <w:t xml:space="preserve">o 13. dôchodku a o zmene a doplnení niektorých zákonov </w:t>
      </w:r>
      <w:r w:rsidRPr="00C64A1A">
        <w:rPr>
          <w:b/>
        </w:rPr>
        <w:t xml:space="preserve">(tlač </w:t>
      </w:r>
      <w:r>
        <w:rPr>
          <w:b/>
        </w:rPr>
        <w:t>202</w:t>
      </w:r>
      <w:r w:rsidRPr="00C64A1A">
        <w:rPr>
          <w:b/>
        </w:rPr>
        <w:t>)</w:t>
      </w:r>
      <w:r w:rsidRPr="00C64A1A">
        <w:t xml:space="preserve"> </w:t>
      </w:r>
    </w:p>
    <w:p w:rsidR="00C12E69" w:rsidRPr="00C64A1A" w:rsidRDefault="00C12E69" w:rsidP="00C12E69">
      <w:pPr>
        <w:spacing w:line="276" w:lineRule="auto"/>
        <w:ind w:left="708"/>
        <w:jc w:val="both"/>
      </w:pPr>
    </w:p>
    <w:p w:rsidR="00C12E69" w:rsidRPr="00C64A1A" w:rsidRDefault="00C12E69" w:rsidP="00C12E69">
      <w:pPr>
        <w:ind w:left="708"/>
        <w:jc w:val="both"/>
        <w:rPr>
          <w:b/>
        </w:rPr>
      </w:pPr>
      <w:r w:rsidRPr="00C64A1A">
        <w:rPr>
          <w:b/>
        </w:rPr>
        <w:t xml:space="preserve">Výbor Národnej rady Slovenskej republiky pre sociálne veci </w:t>
      </w:r>
    </w:p>
    <w:p w:rsidR="00C12E69" w:rsidRPr="00C64A1A" w:rsidRDefault="00C12E69" w:rsidP="00C12E69">
      <w:pPr>
        <w:ind w:left="708"/>
        <w:jc w:val="both"/>
        <w:rPr>
          <w:b/>
        </w:rPr>
      </w:pPr>
      <w:r w:rsidRPr="00C64A1A">
        <w:rPr>
          <w:b/>
        </w:rPr>
        <w:t>po prerokovaní</w:t>
      </w:r>
    </w:p>
    <w:p w:rsidR="00C12E69" w:rsidRPr="00C64A1A" w:rsidRDefault="00C12E69" w:rsidP="00C12E69">
      <w:pPr>
        <w:ind w:left="708"/>
        <w:jc w:val="both"/>
        <w:rPr>
          <w:b/>
        </w:rPr>
      </w:pPr>
    </w:p>
    <w:p w:rsidR="00C12E69" w:rsidRPr="00C64A1A" w:rsidRDefault="00C12E69" w:rsidP="00C12E69">
      <w:pPr>
        <w:numPr>
          <w:ilvl w:val="0"/>
          <w:numId w:val="2"/>
        </w:numPr>
        <w:rPr>
          <w:b/>
          <w:spacing w:val="38"/>
          <w:lang w:val="cs-CZ"/>
        </w:rPr>
      </w:pPr>
      <w:r w:rsidRPr="00C64A1A">
        <w:rPr>
          <w:b/>
          <w:spacing w:val="38"/>
        </w:rPr>
        <w:t>súhlasí</w:t>
      </w:r>
    </w:p>
    <w:p w:rsidR="00C12E69" w:rsidRPr="00C64A1A" w:rsidRDefault="00C12E69" w:rsidP="00C12E69">
      <w:pPr>
        <w:tabs>
          <w:tab w:val="left" w:pos="-1985"/>
          <w:tab w:val="left" w:pos="709"/>
          <w:tab w:val="left" w:pos="1077"/>
        </w:tabs>
        <w:jc w:val="both"/>
        <w:rPr>
          <w:sz w:val="16"/>
          <w:szCs w:val="16"/>
        </w:rPr>
      </w:pPr>
    </w:p>
    <w:p w:rsidR="00C12E69" w:rsidRPr="00C64A1A" w:rsidRDefault="00C12E69" w:rsidP="00C12E69">
      <w:pPr>
        <w:spacing w:line="276" w:lineRule="auto"/>
        <w:ind w:firstLine="708"/>
        <w:jc w:val="both"/>
      </w:pPr>
      <w:r w:rsidRPr="00C64A1A">
        <w:t xml:space="preserve">      s vládnym návrhom zákona</w:t>
      </w:r>
      <w:r>
        <w:t xml:space="preserve"> o 13. dôchodku a o zmene a doplnení niektorých zákonov </w:t>
      </w:r>
      <w:r w:rsidRPr="00C64A1A">
        <w:rPr>
          <w:b/>
        </w:rPr>
        <w:t xml:space="preserve">(tlač </w:t>
      </w:r>
      <w:r>
        <w:rPr>
          <w:b/>
        </w:rPr>
        <w:t>202</w:t>
      </w:r>
      <w:r w:rsidRPr="00C64A1A">
        <w:rPr>
          <w:b/>
        </w:rPr>
        <w:t>)</w:t>
      </w:r>
      <w:r w:rsidRPr="00C64A1A">
        <w:t>;</w:t>
      </w:r>
    </w:p>
    <w:p w:rsidR="00C12E69" w:rsidRPr="00C64A1A" w:rsidRDefault="00C12E69" w:rsidP="00C12E69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C12E69" w:rsidRPr="00C64A1A" w:rsidRDefault="00C12E69" w:rsidP="00C12E69">
      <w:pPr>
        <w:numPr>
          <w:ilvl w:val="0"/>
          <w:numId w:val="2"/>
        </w:numPr>
        <w:rPr>
          <w:b/>
          <w:spacing w:val="38"/>
          <w:lang w:val="cs-CZ"/>
        </w:rPr>
      </w:pPr>
      <w:r w:rsidRPr="00C64A1A">
        <w:rPr>
          <w:b/>
          <w:spacing w:val="38"/>
        </w:rPr>
        <w:t>odporúča</w:t>
      </w:r>
    </w:p>
    <w:p w:rsidR="00C12E69" w:rsidRPr="00C64A1A" w:rsidRDefault="00C12E69" w:rsidP="00C12E69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 w:rsidRPr="00C64A1A">
        <w:rPr>
          <w:b/>
          <w:bCs/>
        </w:rPr>
        <w:tab/>
      </w:r>
      <w:r w:rsidRPr="00C64A1A">
        <w:rPr>
          <w:b/>
          <w:bCs/>
        </w:rPr>
        <w:tab/>
        <w:t>Národnej rade Slovenskej republiky</w:t>
      </w:r>
    </w:p>
    <w:p w:rsidR="00C12E69" w:rsidRPr="00C64A1A" w:rsidRDefault="00C12E69" w:rsidP="00C12E69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16"/>
          <w:szCs w:val="16"/>
        </w:rPr>
      </w:pPr>
    </w:p>
    <w:p w:rsidR="00C12E69" w:rsidRPr="00C64A1A" w:rsidRDefault="00C12E69" w:rsidP="00C12E69">
      <w:pPr>
        <w:spacing w:line="276" w:lineRule="auto"/>
        <w:jc w:val="both"/>
      </w:pPr>
      <w:r w:rsidRPr="00C64A1A">
        <w:tab/>
        <w:t xml:space="preserve">      vládny návrh zákona</w:t>
      </w:r>
      <w:r w:rsidRPr="00640F40">
        <w:t xml:space="preserve"> </w:t>
      </w:r>
      <w:r>
        <w:t xml:space="preserve">o 13. dôchodku a o zmene a doplnení niektorých zákonov </w:t>
      </w:r>
      <w:r w:rsidRPr="00C64A1A">
        <w:rPr>
          <w:b/>
        </w:rPr>
        <w:t xml:space="preserve">(tlač </w:t>
      </w:r>
      <w:r>
        <w:rPr>
          <w:b/>
        </w:rPr>
        <w:t>202</w:t>
      </w:r>
      <w:r w:rsidRPr="00C64A1A">
        <w:rPr>
          <w:b/>
        </w:rPr>
        <w:t>)</w:t>
      </w:r>
      <w:r w:rsidRPr="00C64A1A">
        <w:t xml:space="preserve"> </w:t>
      </w:r>
      <w:r w:rsidRPr="00C64A1A">
        <w:rPr>
          <w:b/>
        </w:rPr>
        <w:t>schváliť</w:t>
      </w:r>
      <w:r w:rsidR="008A4FBA">
        <w:rPr>
          <w:b/>
        </w:rPr>
        <w:t xml:space="preserve"> </w:t>
      </w:r>
      <w:r w:rsidRPr="0028299C">
        <w:t>s pozmeňujúcimi a doplňujúcimi návrhmi, ktoré tvoria prílohu tohto uznesenia</w:t>
      </w:r>
      <w:bookmarkStart w:id="0" w:name="_GoBack"/>
      <w:bookmarkEnd w:id="0"/>
      <w:r w:rsidRPr="00513C49">
        <w:t>;</w:t>
      </w:r>
    </w:p>
    <w:p w:rsidR="00C12E69" w:rsidRPr="00C64A1A" w:rsidRDefault="00C12E69" w:rsidP="00C12E69">
      <w:pPr>
        <w:spacing w:line="276" w:lineRule="auto"/>
        <w:jc w:val="both"/>
      </w:pPr>
    </w:p>
    <w:p w:rsidR="00C12E69" w:rsidRPr="00C64A1A" w:rsidRDefault="00C12E69" w:rsidP="00C12E69">
      <w:pPr>
        <w:pStyle w:val="Odsekzoznamu"/>
        <w:numPr>
          <w:ilvl w:val="0"/>
          <w:numId w:val="2"/>
        </w:numPr>
        <w:spacing w:line="276" w:lineRule="auto"/>
        <w:jc w:val="both"/>
        <w:rPr>
          <w:b/>
          <w:bCs/>
        </w:rPr>
      </w:pPr>
      <w:r w:rsidRPr="00C64A1A">
        <w:rPr>
          <w:b/>
          <w:spacing w:val="38"/>
        </w:rPr>
        <w:t>poveruje</w:t>
      </w:r>
    </w:p>
    <w:p w:rsidR="00C12E69" w:rsidRPr="00C64A1A" w:rsidRDefault="00C12E69" w:rsidP="00C12E69">
      <w:pPr>
        <w:spacing w:line="276" w:lineRule="auto"/>
        <w:ind w:firstLine="851"/>
        <w:jc w:val="both"/>
        <w:rPr>
          <w:bCs/>
          <w:sz w:val="16"/>
          <w:szCs w:val="16"/>
        </w:rPr>
      </w:pPr>
    </w:p>
    <w:p w:rsidR="00C12E69" w:rsidRPr="00C64A1A" w:rsidRDefault="00C12E69" w:rsidP="00C12E69">
      <w:pPr>
        <w:spacing w:line="276" w:lineRule="auto"/>
        <w:ind w:firstLine="851"/>
        <w:jc w:val="both"/>
        <w:rPr>
          <w:bCs/>
        </w:rPr>
      </w:pPr>
      <w:r w:rsidRPr="00C64A1A">
        <w:rPr>
          <w:bCs/>
        </w:rPr>
        <w:t xml:space="preserve">   predsedníčku výboru, aby výsledky rokovania Výboru Národnej rady Slovenskej republiky pre sociálne veci v druhom čítaní spolu s výsledkami rokovania ostatných výborov spracovala do písomnej spoločnej správy výborov Národnej rady Slovenskej republiky podľa </w:t>
      </w:r>
    </w:p>
    <w:p w:rsidR="00C12E69" w:rsidRPr="00C64A1A" w:rsidRDefault="00C12E69" w:rsidP="00C12E69">
      <w:pPr>
        <w:spacing w:line="276" w:lineRule="auto"/>
        <w:jc w:val="both"/>
        <w:rPr>
          <w:bCs/>
        </w:rPr>
      </w:pPr>
      <w:r w:rsidRPr="00C64A1A">
        <w:rPr>
          <w:bCs/>
        </w:rPr>
        <w:t>§ 79 ods. 1 zákona Národnej rady Slovenskej republiky č. 350/1996 Z. z. o rokovacom poriadku Národnej rady Slovenskej republiky v znení neskorších predpisov a predložila ju na schválenie.</w:t>
      </w:r>
    </w:p>
    <w:p w:rsidR="00C12E69" w:rsidRPr="00C64A1A" w:rsidRDefault="00C12E69" w:rsidP="00C12E69">
      <w:pPr>
        <w:spacing w:line="276" w:lineRule="auto"/>
        <w:jc w:val="both"/>
      </w:pPr>
    </w:p>
    <w:p w:rsidR="00C12E69" w:rsidRPr="00C64A1A" w:rsidRDefault="00C12E69" w:rsidP="00C12E69">
      <w:pPr>
        <w:spacing w:line="276" w:lineRule="auto"/>
        <w:jc w:val="both"/>
      </w:pPr>
    </w:p>
    <w:p w:rsidR="00C12E69" w:rsidRPr="00C64A1A" w:rsidRDefault="00C12E69" w:rsidP="00C12E69">
      <w:pPr>
        <w:ind w:left="6372"/>
        <w:rPr>
          <w:b/>
        </w:rPr>
      </w:pPr>
    </w:p>
    <w:p w:rsidR="00C12E69" w:rsidRPr="00C64A1A" w:rsidRDefault="00C12E69" w:rsidP="00C12E69">
      <w:pPr>
        <w:ind w:left="4248"/>
        <w:jc w:val="center"/>
        <w:rPr>
          <w:b/>
          <w:bCs/>
          <w:spacing w:val="38"/>
        </w:rPr>
      </w:pPr>
      <w:r w:rsidRPr="00C64A1A">
        <w:rPr>
          <w:b/>
          <w:bCs/>
        </w:rPr>
        <w:t xml:space="preserve">Jana  </w:t>
      </w:r>
      <w:r w:rsidRPr="00C64A1A">
        <w:rPr>
          <w:b/>
          <w:bCs/>
          <w:spacing w:val="38"/>
        </w:rPr>
        <w:t>Žitňanská</w:t>
      </w:r>
    </w:p>
    <w:p w:rsidR="00C12E69" w:rsidRPr="00C64A1A" w:rsidRDefault="00C12E69" w:rsidP="00C12E69">
      <w:pPr>
        <w:ind w:left="4248"/>
        <w:jc w:val="center"/>
        <w:rPr>
          <w:b/>
        </w:rPr>
      </w:pPr>
      <w:r w:rsidRPr="00C64A1A">
        <w:rPr>
          <w:b/>
        </w:rPr>
        <w:t>predsedníčka výboru</w:t>
      </w:r>
    </w:p>
    <w:p w:rsidR="00C12E69" w:rsidRPr="00C64A1A" w:rsidRDefault="00C12E69" w:rsidP="00C12E69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</w:rPr>
      </w:pPr>
      <w:r w:rsidRPr="00C64A1A">
        <w:rPr>
          <w:b/>
        </w:rPr>
        <w:t>overovatelia výboru:</w:t>
      </w:r>
    </w:p>
    <w:p w:rsidR="00C12E69" w:rsidRPr="00C64A1A" w:rsidRDefault="00C12E69" w:rsidP="00C12E69">
      <w:pPr>
        <w:spacing w:line="276" w:lineRule="auto"/>
        <w:jc w:val="both"/>
        <w:rPr>
          <w:b/>
          <w:bCs/>
          <w:iCs/>
        </w:rPr>
      </w:pPr>
      <w:r w:rsidRPr="00C64A1A">
        <w:rPr>
          <w:b/>
          <w:bCs/>
          <w:iCs/>
        </w:rPr>
        <w:t xml:space="preserve">Lucia  </w:t>
      </w:r>
      <w:r w:rsidRPr="00C64A1A">
        <w:rPr>
          <w:b/>
          <w:bCs/>
          <w:iCs/>
          <w:spacing w:val="28"/>
        </w:rPr>
        <w:t>Drábiková</w:t>
      </w:r>
    </w:p>
    <w:p w:rsidR="00C12E69" w:rsidRDefault="00C12E69" w:rsidP="00C12E69">
      <w:pPr>
        <w:spacing w:line="276" w:lineRule="auto"/>
        <w:jc w:val="both"/>
        <w:rPr>
          <w:b/>
          <w:bCs/>
          <w:iCs/>
          <w:spacing w:val="30"/>
        </w:rPr>
      </w:pPr>
      <w:r w:rsidRPr="00C64A1A">
        <w:rPr>
          <w:b/>
          <w:bCs/>
          <w:iCs/>
        </w:rPr>
        <w:t xml:space="preserve">Eduard  </w:t>
      </w:r>
      <w:r w:rsidRPr="00C64A1A">
        <w:rPr>
          <w:b/>
          <w:bCs/>
          <w:iCs/>
          <w:spacing w:val="30"/>
        </w:rPr>
        <w:t>Kočiš</w:t>
      </w:r>
    </w:p>
    <w:p w:rsidR="00C12E69" w:rsidRDefault="00C12E69" w:rsidP="00C12E69">
      <w:pPr>
        <w:spacing w:line="276" w:lineRule="auto"/>
        <w:jc w:val="both"/>
        <w:rPr>
          <w:b/>
          <w:bCs/>
          <w:iCs/>
          <w:spacing w:val="30"/>
        </w:rPr>
      </w:pPr>
    </w:p>
    <w:p w:rsidR="00C12E69" w:rsidRDefault="00C12E69" w:rsidP="00C12E69">
      <w:pPr>
        <w:spacing w:line="276" w:lineRule="auto"/>
        <w:jc w:val="both"/>
        <w:rPr>
          <w:b/>
          <w:bCs/>
          <w:iCs/>
          <w:spacing w:val="30"/>
        </w:rPr>
      </w:pPr>
    </w:p>
    <w:p w:rsidR="00C12E69" w:rsidRDefault="00C12E69" w:rsidP="00C12E69">
      <w:pPr>
        <w:spacing w:line="276" w:lineRule="auto"/>
        <w:jc w:val="both"/>
        <w:rPr>
          <w:b/>
          <w:bCs/>
          <w:iCs/>
          <w:spacing w:val="30"/>
        </w:rPr>
      </w:pPr>
    </w:p>
    <w:p w:rsidR="00C12E69" w:rsidRDefault="00C12E69" w:rsidP="00C12E69">
      <w:pPr>
        <w:spacing w:line="276" w:lineRule="auto"/>
        <w:jc w:val="both"/>
        <w:rPr>
          <w:b/>
          <w:bCs/>
          <w:iCs/>
          <w:spacing w:val="30"/>
        </w:rPr>
      </w:pPr>
    </w:p>
    <w:p w:rsidR="00C12E69" w:rsidRPr="00627CE2" w:rsidRDefault="00C12E69" w:rsidP="00C12E69">
      <w:pPr>
        <w:rPr>
          <w:b/>
          <w:caps/>
        </w:rPr>
      </w:pPr>
      <w:r w:rsidRPr="00627CE2">
        <w:rPr>
          <w:b/>
          <w:caps/>
        </w:rPr>
        <w:lastRenderedPageBreak/>
        <w:t>Výbor Národnej rady Slovenskej republiky</w:t>
      </w:r>
    </w:p>
    <w:p w:rsidR="00C12E69" w:rsidRPr="00627CE2" w:rsidRDefault="00C12E69" w:rsidP="00C12E69">
      <w:pPr>
        <w:rPr>
          <w:b/>
          <w:caps/>
        </w:rPr>
      </w:pPr>
      <w:r w:rsidRPr="00627CE2">
        <w:rPr>
          <w:b/>
          <w:caps/>
        </w:rPr>
        <w:t xml:space="preserve">                             pre sociálne veci</w:t>
      </w:r>
    </w:p>
    <w:p w:rsidR="00C12E69" w:rsidRPr="00005ABD" w:rsidRDefault="00C12E69" w:rsidP="00C12E69">
      <w:pPr>
        <w:jc w:val="both"/>
        <w:rPr>
          <w:b/>
          <w:bCs/>
          <w:sz w:val="22"/>
        </w:rPr>
      </w:pPr>
    </w:p>
    <w:p w:rsidR="00C12E69" w:rsidRPr="00513C49" w:rsidRDefault="00C12E69" w:rsidP="00C12E69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13C49">
        <w:rPr>
          <w:b/>
          <w:bCs/>
        </w:rPr>
        <w:tab/>
      </w:r>
      <w:r w:rsidRPr="00513C49">
        <w:rPr>
          <w:b/>
          <w:bCs/>
        </w:rPr>
        <w:tab/>
      </w:r>
      <w:r w:rsidRPr="00513C49">
        <w:rPr>
          <w:b/>
          <w:bCs/>
        </w:rPr>
        <w:tab/>
      </w:r>
      <w:r w:rsidRPr="00513C49">
        <w:rPr>
          <w:b/>
          <w:bCs/>
        </w:rPr>
        <w:tab/>
      </w:r>
      <w:r w:rsidRPr="00513C49">
        <w:rPr>
          <w:b/>
          <w:bCs/>
        </w:rPr>
        <w:tab/>
        <w:t xml:space="preserve">Príloha k uzneseniu č. </w:t>
      </w:r>
      <w:r w:rsidR="0057654F">
        <w:rPr>
          <w:b/>
          <w:bCs/>
        </w:rPr>
        <w:t>58</w:t>
      </w:r>
    </w:p>
    <w:p w:rsidR="00C12E69" w:rsidRPr="00513C49" w:rsidRDefault="00C12E69" w:rsidP="00C12E69">
      <w:pPr>
        <w:jc w:val="both"/>
        <w:rPr>
          <w:b/>
          <w:bCs/>
        </w:rPr>
      </w:pPr>
    </w:p>
    <w:p w:rsidR="00C12E69" w:rsidRPr="00005ABD" w:rsidRDefault="00C12E69" w:rsidP="00C12E69">
      <w:pPr>
        <w:jc w:val="center"/>
        <w:rPr>
          <w:b/>
          <w:bCs/>
          <w:sz w:val="28"/>
          <w:szCs w:val="28"/>
        </w:rPr>
      </w:pPr>
    </w:p>
    <w:p w:rsidR="00C12E69" w:rsidRPr="00005ABD" w:rsidRDefault="00C12E69" w:rsidP="00C12E69">
      <w:pPr>
        <w:jc w:val="center"/>
        <w:rPr>
          <w:b/>
        </w:rPr>
      </w:pPr>
      <w:r w:rsidRPr="00005ABD">
        <w:rPr>
          <w:b/>
        </w:rPr>
        <w:t>Pozmeňujúce a doplňujúce návrhy</w:t>
      </w:r>
    </w:p>
    <w:p w:rsidR="00C12E69" w:rsidRPr="00005ABD" w:rsidRDefault="00C12E69" w:rsidP="00C12E69">
      <w:pPr>
        <w:jc w:val="center"/>
        <w:rPr>
          <w:sz w:val="22"/>
          <w:lang w:val="cs-CZ"/>
        </w:rPr>
      </w:pPr>
    </w:p>
    <w:p w:rsidR="00C12E69" w:rsidRPr="00C64A1A" w:rsidRDefault="00C12E69" w:rsidP="00C12E69">
      <w:pPr>
        <w:spacing w:line="276" w:lineRule="auto"/>
        <w:jc w:val="both"/>
        <w:rPr>
          <w:b/>
        </w:rPr>
      </w:pPr>
      <w:r w:rsidRPr="00C64A1A">
        <w:t xml:space="preserve">k vládnemu návrhu zákona </w:t>
      </w:r>
      <w:r>
        <w:t xml:space="preserve">o 13. dôchodku a o zmene a doplnení niektorých zákonov </w:t>
      </w:r>
      <w:r w:rsidRPr="00C64A1A">
        <w:rPr>
          <w:b/>
        </w:rPr>
        <w:t xml:space="preserve">(tlač </w:t>
      </w:r>
      <w:r>
        <w:rPr>
          <w:b/>
        </w:rPr>
        <w:t>202</w:t>
      </w:r>
      <w:r w:rsidRPr="00C64A1A">
        <w:rPr>
          <w:b/>
        </w:rPr>
        <w:t>)</w:t>
      </w:r>
    </w:p>
    <w:p w:rsidR="00C12E69" w:rsidRPr="004301A2" w:rsidRDefault="00C12E69" w:rsidP="00C12E69">
      <w:pPr>
        <w:spacing w:line="276" w:lineRule="auto"/>
        <w:jc w:val="both"/>
        <w:rPr>
          <w:b/>
          <w:bCs/>
          <w:iCs/>
          <w:spacing w:val="30"/>
          <w:u w:val="single"/>
        </w:rPr>
      </w:pPr>
      <w:r w:rsidRPr="004301A2">
        <w:rPr>
          <w:b/>
          <w:bCs/>
          <w:iCs/>
          <w:spacing w:val="30"/>
          <w:u w:val="single"/>
        </w:rPr>
        <w:t>____________________________________________________________</w:t>
      </w:r>
    </w:p>
    <w:p w:rsidR="00C12E69" w:rsidRPr="004301A2" w:rsidRDefault="00C12E69" w:rsidP="00C12E69">
      <w:pPr>
        <w:spacing w:line="276" w:lineRule="auto"/>
        <w:jc w:val="both"/>
        <w:rPr>
          <w:b/>
          <w:bCs/>
          <w:iCs/>
          <w:spacing w:val="30"/>
          <w:u w:val="single"/>
        </w:rPr>
      </w:pPr>
    </w:p>
    <w:p w:rsidR="00C12E69" w:rsidRDefault="00C12E69" w:rsidP="00C12E69">
      <w:pPr>
        <w:pStyle w:val="Odsekzoznamu"/>
        <w:numPr>
          <w:ilvl w:val="0"/>
          <w:numId w:val="9"/>
        </w:numPr>
        <w:tabs>
          <w:tab w:val="left" w:pos="567"/>
        </w:tabs>
        <w:ind w:left="426"/>
        <w:jc w:val="both"/>
        <w:rPr>
          <w:b/>
        </w:rPr>
      </w:pPr>
      <w:r>
        <w:rPr>
          <w:rFonts w:eastAsiaTheme="minorEastAsia"/>
          <w:kern w:val="28"/>
        </w:rPr>
        <w:t>V čl. I § 11 ods. 4 sa slová „</w:t>
      </w:r>
      <w:r>
        <w:t>16. novembru</w:t>
      </w:r>
      <w:r>
        <w:rPr>
          <w:rFonts w:eastAsiaTheme="minorEastAsia"/>
          <w:kern w:val="28"/>
        </w:rPr>
        <w:t>“ nahrádzajú slovami „1. októbru“.</w:t>
      </w:r>
    </w:p>
    <w:p w:rsidR="00C12E69" w:rsidRDefault="00C12E69" w:rsidP="00C12E69">
      <w:pPr>
        <w:tabs>
          <w:tab w:val="left" w:pos="567"/>
        </w:tabs>
        <w:ind w:left="360"/>
        <w:jc w:val="both"/>
        <w:rPr>
          <w:rFonts w:eastAsiaTheme="minorEastAsia"/>
          <w:kern w:val="28"/>
        </w:rPr>
      </w:pPr>
    </w:p>
    <w:p w:rsidR="00C12E69" w:rsidRDefault="00C12E69" w:rsidP="00C12E69">
      <w:pPr>
        <w:tabs>
          <w:tab w:val="left" w:pos="567"/>
        </w:tabs>
        <w:ind w:left="360"/>
        <w:jc w:val="both"/>
        <w:rPr>
          <w:rFonts w:eastAsiaTheme="minorEastAsia"/>
          <w:kern w:val="28"/>
        </w:rPr>
      </w:pPr>
      <w:r>
        <w:rPr>
          <w:rFonts w:eastAsiaTheme="minorEastAsia"/>
          <w:kern w:val="28"/>
        </w:rPr>
        <w:t>Navrhovaná úprava nadobúda účinnosť 31. októbra 2020.</w:t>
      </w:r>
    </w:p>
    <w:p w:rsidR="00C12E69" w:rsidRDefault="00C12E69" w:rsidP="00C12E69">
      <w:pPr>
        <w:tabs>
          <w:tab w:val="left" w:pos="567"/>
        </w:tabs>
        <w:ind w:left="360"/>
        <w:jc w:val="both"/>
        <w:rPr>
          <w:rFonts w:eastAsiaTheme="minorEastAsia"/>
          <w:kern w:val="28"/>
        </w:rPr>
      </w:pPr>
    </w:p>
    <w:p w:rsidR="00C12E69" w:rsidRPr="00872242" w:rsidRDefault="00C12E69" w:rsidP="005649AE">
      <w:pPr>
        <w:shd w:val="clear" w:color="auto" w:fill="FFFFFF"/>
        <w:autoSpaceDE w:val="0"/>
        <w:autoSpaceDN w:val="0"/>
        <w:spacing w:line="276" w:lineRule="auto"/>
        <w:ind w:left="2832" w:firstLine="6"/>
        <w:jc w:val="both"/>
      </w:pPr>
      <w:r w:rsidRPr="00872242">
        <w:t>V záujme jednoduchšej implementácie navrhovanej právnej úpravy do informačných systémov Sociálnej poisťovne v </w:t>
      </w:r>
      <w:proofErr w:type="spellStart"/>
      <w:r w:rsidRPr="00872242">
        <w:t>legisvakačnej</w:t>
      </w:r>
      <w:proofErr w:type="spellEnd"/>
      <w:r w:rsidRPr="00872242">
        <w:t xml:space="preserve"> dobe  sa navrhuje použiť na prepočet dôchodku vyplácaného v cudzej mene v roku 2020 referenčný výmenný kurz určený a vyhlásený Európskou centrálnou bankou alebo Národnou bankou Slovenska platný 1. októbra 2020, teda pred účinnosťou zákona.</w:t>
      </w:r>
    </w:p>
    <w:p w:rsidR="00C12E69" w:rsidRDefault="00C12E69" w:rsidP="00C12E69">
      <w:pPr>
        <w:pStyle w:val="Odsekzoznamu"/>
        <w:tabs>
          <w:tab w:val="left" w:pos="567"/>
        </w:tabs>
        <w:ind w:left="360"/>
        <w:jc w:val="both"/>
        <w:rPr>
          <w:rFonts w:eastAsiaTheme="minorEastAsia"/>
          <w:kern w:val="28"/>
        </w:rPr>
      </w:pPr>
    </w:p>
    <w:p w:rsidR="00C12E69" w:rsidRDefault="00C12E69" w:rsidP="00C12E69">
      <w:pPr>
        <w:pStyle w:val="Odsekzoznamu"/>
        <w:numPr>
          <w:ilvl w:val="0"/>
          <w:numId w:val="9"/>
        </w:numPr>
        <w:tabs>
          <w:tab w:val="left" w:pos="567"/>
        </w:tabs>
        <w:ind w:left="426"/>
        <w:jc w:val="both"/>
        <w:rPr>
          <w:rFonts w:eastAsiaTheme="minorEastAsia"/>
          <w:kern w:val="28"/>
        </w:rPr>
      </w:pPr>
      <w:r>
        <w:rPr>
          <w:rFonts w:eastAsiaTheme="minorEastAsia"/>
          <w:kern w:val="28"/>
        </w:rPr>
        <w:t>Čl. VIII znie:</w:t>
      </w:r>
    </w:p>
    <w:p w:rsidR="00C12E69" w:rsidRDefault="00C12E69" w:rsidP="00C12E69">
      <w:pPr>
        <w:pStyle w:val="Odsekzoznamu"/>
        <w:tabs>
          <w:tab w:val="left" w:pos="567"/>
        </w:tabs>
        <w:ind w:left="360"/>
        <w:jc w:val="both"/>
        <w:rPr>
          <w:rFonts w:eastAsiaTheme="minorEastAsia"/>
          <w:kern w:val="28"/>
        </w:rPr>
      </w:pPr>
    </w:p>
    <w:p w:rsidR="00C12E69" w:rsidRDefault="00C12E69" w:rsidP="00C12E69">
      <w:pPr>
        <w:ind w:left="426"/>
        <w:jc w:val="center"/>
        <w:rPr>
          <w:rFonts w:eastAsiaTheme="minorHAnsi"/>
          <w:b/>
          <w:lang w:eastAsia="en-US"/>
        </w:rPr>
      </w:pPr>
      <w:r>
        <w:rPr>
          <w:rFonts w:eastAsiaTheme="minorEastAsia"/>
          <w:kern w:val="28"/>
        </w:rPr>
        <w:t>„</w:t>
      </w:r>
      <w:r>
        <w:rPr>
          <w:b/>
        </w:rPr>
        <w:t>Čl. VIII</w:t>
      </w:r>
    </w:p>
    <w:p w:rsidR="00C12E69" w:rsidRDefault="00C12E69" w:rsidP="00C12E69">
      <w:pPr>
        <w:ind w:left="426"/>
        <w:jc w:val="center"/>
        <w:rPr>
          <w:b/>
        </w:rPr>
      </w:pPr>
    </w:p>
    <w:p w:rsidR="00C12E69" w:rsidRDefault="00C12E69" w:rsidP="00C12E69">
      <w:pPr>
        <w:ind w:left="426" w:firstLine="282"/>
        <w:jc w:val="both"/>
      </w:pPr>
      <w:r>
        <w:t>Zákon č. 43/2004 Z. z. o starobnom dôchodkovom sporení a o zmene a doplnení niektorých zákonov v znení zákona č. 186/2004 Z. z., zákona č. 439/2004 Z. z., zákona č. 721/2004 Z. z., zákona č. 747/2004 Z. z., zákona č. 310/2006 Z. z., zákona č. 644/2006 Z. z., zákona č. 677/2006 Z. z., zákona č. 519/2007 Z. z., zákona č. 555/2007 Z. z., zákona č. 659/2007 Z. z., zákona č. 62/2008 Z. z., zákona č. 434/2008 Z. z., zákona č. 449/2008 Z. z., zákona č. 137/2009 Z. z., zákona č. 572/2009 Z. z., zákona č. 105/2010 Z. z., nálezu Ústavného súdu Slovenskej republiky č. 355/2010 Z. z., zákona č. 543/2010 Z. z., zákona č. 334/2011 Z. z., zákona č. 546/2011 Z. z., zákona č. 547/2011 Z. z., zákona č. 252/2012 Z. z., zákona č. 413/2012 Z. z., zákona č. 132/2013 Z. z., zákona č. 352/2013 Z. z., zákona č. 183/2014 Z. z., zákona č. 301/2014 Z. z., zákona č. 25/2015 Z. z., zákona č. 140/2015 Z. z., zákona č. 91/2016 Z. z., zákona č. 125/2016 Z. z., zákona č. 292/2016 Z. z., zákona č. 97/2017 Z. z., zákona č. 279/2017 Z. z., zákona č. 109/2018 Z. z., zákona č. 177/2018 Z. z., zákona č. 317/2018 Z. z., zákona č. 231/2019 Z. z., zákona č. 234/2019 Z. z., zákona č. 46/2020 Z. z., zákona č. 66/2020 Z. z., zákona č. 68/2020 Z. z., zákona č. 95/2020 Z. z. a zákona č. 275/2020 Z. z. sa mení takto:</w:t>
      </w:r>
    </w:p>
    <w:p w:rsidR="00C12E69" w:rsidRDefault="00C12E69" w:rsidP="00C12E69">
      <w:pPr>
        <w:pStyle w:val="Odsekzoznamu"/>
        <w:tabs>
          <w:tab w:val="left" w:pos="567"/>
        </w:tabs>
        <w:ind w:left="786"/>
        <w:jc w:val="both"/>
        <w:rPr>
          <w:rFonts w:eastAsiaTheme="minorEastAsia"/>
          <w:kern w:val="28"/>
        </w:rPr>
      </w:pPr>
    </w:p>
    <w:p w:rsidR="00C12E69" w:rsidRDefault="00C12E69" w:rsidP="00C12E69">
      <w:pPr>
        <w:ind w:left="426"/>
        <w:jc w:val="both"/>
        <w:rPr>
          <w:rFonts w:eastAsiaTheme="minorHAnsi"/>
          <w:lang w:eastAsia="en-US"/>
        </w:rPr>
      </w:pPr>
      <w:r>
        <w:t>V § 33 ods. 2 a § 33a ods. 2 sa vypúšťa druhá veta.“.</w:t>
      </w:r>
    </w:p>
    <w:p w:rsidR="00C12E69" w:rsidRDefault="00C12E69" w:rsidP="00C12E69">
      <w:pPr>
        <w:ind w:left="3687"/>
        <w:jc w:val="both"/>
        <w:rPr>
          <w:i/>
        </w:rPr>
      </w:pPr>
    </w:p>
    <w:p w:rsidR="00C12E69" w:rsidRDefault="00C12E69" w:rsidP="00C12E69">
      <w:pPr>
        <w:tabs>
          <w:tab w:val="left" w:pos="567"/>
        </w:tabs>
        <w:ind w:left="426"/>
        <w:jc w:val="both"/>
        <w:rPr>
          <w:rFonts w:eastAsiaTheme="minorEastAsia"/>
          <w:kern w:val="28"/>
        </w:rPr>
      </w:pPr>
      <w:r>
        <w:rPr>
          <w:rFonts w:eastAsiaTheme="minorEastAsia"/>
          <w:kern w:val="28"/>
        </w:rPr>
        <w:t>Navrhovaná úprava nadobúda účinnosť 31. októbra 2020.</w:t>
      </w:r>
    </w:p>
    <w:p w:rsidR="00C12E69" w:rsidRDefault="00C12E69" w:rsidP="00C12E69">
      <w:pPr>
        <w:pStyle w:val="Odsekzoznamu"/>
        <w:ind w:left="66"/>
        <w:jc w:val="both"/>
        <w:rPr>
          <w:rFonts w:eastAsiaTheme="minorHAnsi"/>
          <w:lang w:eastAsia="en-US"/>
        </w:rPr>
      </w:pPr>
    </w:p>
    <w:p w:rsidR="007B2BF6" w:rsidRPr="00C12E69" w:rsidRDefault="00C12E69" w:rsidP="005649AE">
      <w:pPr>
        <w:shd w:val="clear" w:color="auto" w:fill="FFFFFF"/>
        <w:autoSpaceDE w:val="0"/>
        <w:autoSpaceDN w:val="0"/>
        <w:spacing w:line="276" w:lineRule="auto"/>
        <w:ind w:left="2832" w:firstLine="6"/>
        <w:jc w:val="both"/>
      </w:pPr>
      <w:r w:rsidRPr="00872242">
        <w:t>Ide o legislatívno-technickú úpravu v záujme jednoznačnosti navrhovanej právnej úpravy.</w:t>
      </w:r>
    </w:p>
    <w:sectPr w:rsidR="007B2BF6" w:rsidRPr="00C12E69" w:rsidSect="00D8050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6B4" w:rsidRDefault="00F676B4" w:rsidP="00D80506">
      <w:r>
        <w:separator/>
      </w:r>
    </w:p>
  </w:endnote>
  <w:endnote w:type="continuationSeparator" w:id="0">
    <w:p w:rsidR="00F676B4" w:rsidRDefault="00F676B4" w:rsidP="00D8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0297211"/>
      <w:docPartObj>
        <w:docPartGallery w:val="Page Numbers (Bottom of Page)"/>
        <w:docPartUnique/>
      </w:docPartObj>
    </w:sdtPr>
    <w:sdtEndPr/>
    <w:sdtContent>
      <w:p w:rsidR="00D80506" w:rsidRDefault="00D8050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54F">
          <w:rPr>
            <w:noProof/>
          </w:rPr>
          <w:t>2</w:t>
        </w:r>
        <w:r>
          <w:fldChar w:fldCharType="end"/>
        </w:r>
      </w:p>
    </w:sdtContent>
  </w:sdt>
  <w:p w:rsidR="00D80506" w:rsidRDefault="00D805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6B4" w:rsidRDefault="00F676B4" w:rsidP="00D80506">
      <w:r>
        <w:separator/>
      </w:r>
    </w:p>
  </w:footnote>
  <w:footnote w:type="continuationSeparator" w:id="0">
    <w:p w:rsidR="00F676B4" w:rsidRDefault="00F676B4" w:rsidP="00D80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73CCA"/>
    <w:multiLevelType w:val="hybridMultilevel"/>
    <w:tmpl w:val="C1A6ACE2"/>
    <w:lvl w:ilvl="0" w:tplc="041B000F">
      <w:start w:val="1"/>
      <w:numFmt w:val="decimal"/>
      <w:lvlText w:val="%1."/>
      <w:lvlJc w:val="left"/>
      <w:pPr>
        <w:ind w:left="2145" w:hanging="360"/>
      </w:pPr>
    </w:lvl>
    <w:lvl w:ilvl="1" w:tplc="041B0019" w:tentative="1">
      <w:start w:val="1"/>
      <w:numFmt w:val="lowerLetter"/>
      <w:lvlText w:val="%2."/>
      <w:lvlJc w:val="left"/>
      <w:pPr>
        <w:ind w:left="2865" w:hanging="360"/>
      </w:pPr>
    </w:lvl>
    <w:lvl w:ilvl="2" w:tplc="041B001B" w:tentative="1">
      <w:start w:val="1"/>
      <w:numFmt w:val="lowerRoman"/>
      <w:lvlText w:val="%3."/>
      <w:lvlJc w:val="right"/>
      <w:pPr>
        <w:ind w:left="3585" w:hanging="180"/>
      </w:pPr>
    </w:lvl>
    <w:lvl w:ilvl="3" w:tplc="041B000F" w:tentative="1">
      <w:start w:val="1"/>
      <w:numFmt w:val="decimal"/>
      <w:lvlText w:val="%4."/>
      <w:lvlJc w:val="left"/>
      <w:pPr>
        <w:ind w:left="4305" w:hanging="360"/>
      </w:pPr>
    </w:lvl>
    <w:lvl w:ilvl="4" w:tplc="041B0019" w:tentative="1">
      <w:start w:val="1"/>
      <w:numFmt w:val="lowerLetter"/>
      <w:lvlText w:val="%5."/>
      <w:lvlJc w:val="left"/>
      <w:pPr>
        <w:ind w:left="5025" w:hanging="360"/>
      </w:pPr>
    </w:lvl>
    <w:lvl w:ilvl="5" w:tplc="041B001B" w:tentative="1">
      <w:start w:val="1"/>
      <w:numFmt w:val="lowerRoman"/>
      <w:lvlText w:val="%6."/>
      <w:lvlJc w:val="right"/>
      <w:pPr>
        <w:ind w:left="5745" w:hanging="180"/>
      </w:pPr>
    </w:lvl>
    <w:lvl w:ilvl="6" w:tplc="041B000F" w:tentative="1">
      <w:start w:val="1"/>
      <w:numFmt w:val="decimal"/>
      <w:lvlText w:val="%7."/>
      <w:lvlJc w:val="left"/>
      <w:pPr>
        <w:ind w:left="6465" w:hanging="360"/>
      </w:pPr>
    </w:lvl>
    <w:lvl w:ilvl="7" w:tplc="041B0019" w:tentative="1">
      <w:start w:val="1"/>
      <w:numFmt w:val="lowerLetter"/>
      <w:lvlText w:val="%8."/>
      <w:lvlJc w:val="left"/>
      <w:pPr>
        <w:ind w:left="7185" w:hanging="360"/>
      </w:pPr>
    </w:lvl>
    <w:lvl w:ilvl="8" w:tplc="041B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 w15:restartNumberingAfterBreak="0">
    <w:nsid w:val="1F0A6DB9"/>
    <w:multiLevelType w:val="hybridMultilevel"/>
    <w:tmpl w:val="02FE3750"/>
    <w:lvl w:ilvl="0" w:tplc="91B43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C4ABA"/>
    <w:multiLevelType w:val="hybridMultilevel"/>
    <w:tmpl w:val="0486029C"/>
    <w:lvl w:ilvl="0" w:tplc="9620B64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925795"/>
    <w:multiLevelType w:val="hybridMultilevel"/>
    <w:tmpl w:val="5C82823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F77F4F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abstractNum w:abstractNumId="5" w15:restartNumberingAfterBreak="0">
    <w:nsid w:val="67EA381B"/>
    <w:multiLevelType w:val="hybridMultilevel"/>
    <w:tmpl w:val="ABA8E202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abstractNum w:abstractNumId="6" w15:restartNumberingAfterBreak="0">
    <w:nsid w:val="6F3D54F5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E792BFF"/>
    <w:multiLevelType w:val="hybridMultilevel"/>
    <w:tmpl w:val="1040D630"/>
    <w:lvl w:ilvl="0" w:tplc="A922F9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38"/>
    <w:rsid w:val="00035B38"/>
    <w:rsid w:val="000466E1"/>
    <w:rsid w:val="00055E00"/>
    <w:rsid w:val="000E6B55"/>
    <w:rsid w:val="0011449D"/>
    <w:rsid w:val="00151D40"/>
    <w:rsid w:val="00183FC4"/>
    <w:rsid w:val="00186FE2"/>
    <w:rsid w:val="001B78D5"/>
    <w:rsid w:val="001C268E"/>
    <w:rsid w:val="001E63CE"/>
    <w:rsid w:val="0020071B"/>
    <w:rsid w:val="0021770D"/>
    <w:rsid w:val="00246D8D"/>
    <w:rsid w:val="0028299C"/>
    <w:rsid w:val="0029724B"/>
    <w:rsid w:val="0037606B"/>
    <w:rsid w:val="003F046F"/>
    <w:rsid w:val="00536C10"/>
    <w:rsid w:val="005649AE"/>
    <w:rsid w:val="00566D13"/>
    <w:rsid w:val="0057654F"/>
    <w:rsid w:val="00640F40"/>
    <w:rsid w:val="00732A12"/>
    <w:rsid w:val="00765180"/>
    <w:rsid w:val="00796E12"/>
    <w:rsid w:val="007A11A7"/>
    <w:rsid w:val="007B2BF6"/>
    <w:rsid w:val="007C534E"/>
    <w:rsid w:val="00807C42"/>
    <w:rsid w:val="00867798"/>
    <w:rsid w:val="008A4FBA"/>
    <w:rsid w:val="008C4139"/>
    <w:rsid w:val="00904A6A"/>
    <w:rsid w:val="00911865"/>
    <w:rsid w:val="00922166"/>
    <w:rsid w:val="00931AF1"/>
    <w:rsid w:val="00947917"/>
    <w:rsid w:val="009B457E"/>
    <w:rsid w:val="00A533DE"/>
    <w:rsid w:val="00A565B7"/>
    <w:rsid w:val="00A86D3D"/>
    <w:rsid w:val="00AB1E57"/>
    <w:rsid w:val="00AF32F7"/>
    <w:rsid w:val="00B55B9C"/>
    <w:rsid w:val="00B823AE"/>
    <w:rsid w:val="00B87F36"/>
    <w:rsid w:val="00BE75FB"/>
    <w:rsid w:val="00BF6175"/>
    <w:rsid w:val="00C12E69"/>
    <w:rsid w:val="00C64A1A"/>
    <w:rsid w:val="00CD27C2"/>
    <w:rsid w:val="00D142A2"/>
    <w:rsid w:val="00D80506"/>
    <w:rsid w:val="00DE072C"/>
    <w:rsid w:val="00E17A83"/>
    <w:rsid w:val="00E46818"/>
    <w:rsid w:val="00E64B1D"/>
    <w:rsid w:val="00E971C0"/>
    <w:rsid w:val="00E97791"/>
    <w:rsid w:val="00F175C7"/>
    <w:rsid w:val="00F212BF"/>
    <w:rsid w:val="00F243D3"/>
    <w:rsid w:val="00F65D14"/>
    <w:rsid w:val="00F676B4"/>
    <w:rsid w:val="00F9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80D6"/>
  <w15:chartTrackingRefBased/>
  <w15:docId w15:val="{B084CAB7-D2B3-4918-8972-CE0B5A08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35B38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35B38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035B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35B38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35B38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35B3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35B38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035B38"/>
    <w:rPr>
      <w:rFonts w:ascii="Times New Roman" w:hAnsi="Times New Roman" w:cs="Times New Roman"/>
      <w:b/>
    </w:r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locked/>
    <w:rsid w:val="001E63C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8050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8050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8050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8050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E75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75F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53</cp:revision>
  <cp:lastPrinted>2020-10-14T11:38:00Z</cp:lastPrinted>
  <dcterms:created xsi:type="dcterms:W3CDTF">2018-11-19T12:04:00Z</dcterms:created>
  <dcterms:modified xsi:type="dcterms:W3CDTF">2020-10-15T08:37:00Z</dcterms:modified>
</cp:coreProperties>
</file>