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11. schôdza výboru                                                                                                           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CRD-1633/2020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8C7F59" w:rsidP="00B17E49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31</w:t>
      </w:r>
    </w:p>
    <w:p w:rsidR="00B17E49" w:rsidRDefault="00B17E49" w:rsidP="00B17E49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B17E49" w:rsidRDefault="00B17E49" w:rsidP="00B17E49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B17E49" w:rsidRDefault="00B17E49" w:rsidP="00B17E49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B17E49" w:rsidRDefault="00B17E49" w:rsidP="00B17E49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</w:t>
      </w:r>
      <w:r w:rsidR="00024BAB">
        <w:rPr>
          <w:rFonts w:ascii="Arial" w:hAnsi="Arial"/>
          <w:sz w:val="20"/>
          <w:szCs w:val="24"/>
          <w:lang w:eastAsia="sk-SK"/>
        </w:rPr>
        <w:t>o 6. októbra</w:t>
      </w:r>
      <w:r>
        <w:rPr>
          <w:rFonts w:ascii="Arial" w:hAnsi="Arial"/>
          <w:sz w:val="20"/>
          <w:szCs w:val="24"/>
          <w:lang w:eastAsia="sk-SK"/>
        </w:rPr>
        <w:t xml:space="preserve"> 2020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k vládnemu návrhu zákona o výkone rozhodnutia o zaistení majetku a správe zaisteného majetku a o zmene a doplnení niektorých zákonov (tlač 195) 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B17E49" w:rsidRDefault="00B17E49" w:rsidP="00B17E4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B17E49" w:rsidRDefault="00B17E49" w:rsidP="00B17E49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s vládnym návrhom zákona o výkone rozhodnutia o zaistení majetku a správe zaisteného majetku a o zmene a doplnení niektorých zákonov (tlač 195), 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B17E49" w:rsidRDefault="00B17E49" w:rsidP="00B17E49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B17E49" w:rsidRPr="00C40194" w:rsidRDefault="00B17E49" w:rsidP="00051BAF">
      <w:pPr>
        <w:jc w:val="both"/>
        <w:rPr>
          <w:rFonts w:ascii="Arial" w:hAnsi="Arial"/>
          <w:i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Národnej rade Slovenskej republiky </w:t>
      </w:r>
      <w:r w:rsidRPr="0029740A">
        <w:rPr>
          <w:rFonts w:ascii="Arial" w:hAnsi="Arial"/>
          <w:b/>
          <w:sz w:val="20"/>
          <w:szCs w:val="24"/>
          <w:lang w:eastAsia="sk-SK"/>
        </w:rPr>
        <w:t>schváliť</w:t>
      </w:r>
      <w:r>
        <w:rPr>
          <w:rFonts w:ascii="Arial" w:hAnsi="Arial"/>
          <w:sz w:val="20"/>
          <w:szCs w:val="24"/>
          <w:lang w:eastAsia="sk-SK"/>
        </w:rPr>
        <w:t xml:space="preserve"> vládny návrh zákona o výkone rozhodnutia o zaistení majetku a správe zaisteného majetku a o zmene a doplnení</w:t>
      </w:r>
      <w:r w:rsidR="00C40194">
        <w:rPr>
          <w:rFonts w:ascii="Arial" w:hAnsi="Arial"/>
          <w:sz w:val="20"/>
          <w:szCs w:val="24"/>
          <w:lang w:eastAsia="sk-SK"/>
        </w:rPr>
        <w:t xml:space="preserve"> niektorých zákonov (tlač 195) </w:t>
      </w:r>
      <w:r w:rsidR="00C40194" w:rsidRPr="0063318F">
        <w:rPr>
          <w:rFonts w:ascii="Arial" w:hAnsi="Arial"/>
          <w:sz w:val="20"/>
          <w:szCs w:val="24"/>
          <w:lang w:eastAsia="sk-SK"/>
        </w:rPr>
        <w:t>s pripomienkami, uvedenými v prílohe tohto uznesenia,</w:t>
      </w:r>
    </w:p>
    <w:p w:rsidR="00B17E49" w:rsidRDefault="00B17E49" w:rsidP="00B17E49">
      <w:pPr>
        <w:jc w:val="both"/>
        <w:rPr>
          <w:rFonts w:ascii="Arial" w:hAnsi="Arial"/>
          <w:sz w:val="20"/>
          <w:szCs w:val="24"/>
          <w:lang w:eastAsia="sk-SK"/>
        </w:rPr>
      </w:pPr>
    </w:p>
    <w:p w:rsidR="00B17E49" w:rsidRPr="00667DB9" w:rsidRDefault="00B17E49" w:rsidP="00B17E49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667DB9"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</w:p>
    <w:p w:rsidR="00B17E49" w:rsidRDefault="00B17E49" w:rsidP="00051BAF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podpredsedovi výboru Petrovi Pollákovi, aby informoval gestorský Ústavnoprávny výbor Národnej rady Slovenskej republiky o prijatom uznesení.</w:t>
      </w:r>
    </w:p>
    <w:p w:rsidR="00B17E49" w:rsidRDefault="00B17E49" w:rsidP="00B17E49">
      <w:pPr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>
      <w:pPr>
        <w:rPr>
          <w:rFonts w:ascii="Arial" w:hAnsi="Arial"/>
          <w:sz w:val="20"/>
          <w:szCs w:val="24"/>
          <w:lang w:eastAsia="sk-SK"/>
        </w:rPr>
      </w:pPr>
    </w:p>
    <w:p w:rsidR="00B17E49" w:rsidRPr="008468A8" w:rsidRDefault="00B17E49" w:rsidP="00B17E4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B17E49" w:rsidRPr="008468A8" w:rsidRDefault="00B17E49" w:rsidP="00B17E4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Juraj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B17E49" w:rsidRPr="008468A8" w:rsidRDefault="00B17E49" w:rsidP="00B17E49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B17E49" w:rsidRPr="00DD67B0" w:rsidRDefault="00B17E49" w:rsidP="00B17E49">
      <w:pPr>
        <w:rPr>
          <w:rFonts w:ascii="Arial" w:hAnsi="Arial"/>
          <w:sz w:val="20"/>
          <w:szCs w:val="24"/>
          <w:lang w:eastAsia="sk-SK"/>
        </w:rPr>
      </w:pPr>
    </w:p>
    <w:p w:rsidR="00B17E49" w:rsidRDefault="00B17E49" w:rsidP="00B17E49"/>
    <w:p w:rsidR="00B17E49" w:rsidRDefault="00B17E49" w:rsidP="00B17E49">
      <w:pPr>
        <w:jc w:val="center"/>
        <w:rPr>
          <w:rFonts w:ascii="Arial" w:hAnsi="Arial" w:cs="Arial"/>
          <w:b/>
          <w:sz w:val="20"/>
          <w:szCs w:val="20"/>
        </w:rPr>
      </w:pPr>
    </w:p>
    <w:p w:rsidR="00B17E49" w:rsidRDefault="00B17E49" w:rsidP="00B17E49">
      <w:pPr>
        <w:jc w:val="center"/>
        <w:rPr>
          <w:rFonts w:ascii="Arial" w:hAnsi="Arial" w:cs="Arial"/>
          <w:b/>
          <w:sz w:val="20"/>
          <w:szCs w:val="20"/>
        </w:rPr>
      </w:pPr>
    </w:p>
    <w:p w:rsidR="00B17E49" w:rsidRPr="00F26ED8" w:rsidRDefault="00B17E49" w:rsidP="0063318F">
      <w:pPr>
        <w:spacing w:after="0" w:line="257" w:lineRule="auto"/>
        <w:jc w:val="center"/>
        <w:rPr>
          <w:rFonts w:ascii="Arial" w:hAnsi="Arial" w:cs="Arial"/>
          <w:b/>
          <w:sz w:val="20"/>
          <w:szCs w:val="20"/>
        </w:rPr>
      </w:pPr>
      <w:r w:rsidRPr="00F26ED8">
        <w:rPr>
          <w:rFonts w:ascii="Arial" w:hAnsi="Arial" w:cs="Arial"/>
          <w:b/>
          <w:sz w:val="20"/>
          <w:szCs w:val="20"/>
        </w:rPr>
        <w:lastRenderedPageBreak/>
        <w:t>Príloha</w:t>
      </w:r>
    </w:p>
    <w:p w:rsidR="00B17E49" w:rsidRPr="00F26ED8" w:rsidRDefault="00B17E49" w:rsidP="0063318F">
      <w:pPr>
        <w:spacing w:after="0" w:line="257" w:lineRule="auto"/>
        <w:jc w:val="center"/>
        <w:rPr>
          <w:rFonts w:ascii="Arial" w:hAnsi="Arial" w:cs="Arial"/>
          <w:sz w:val="20"/>
          <w:szCs w:val="20"/>
        </w:rPr>
      </w:pPr>
      <w:r w:rsidRPr="00F26ED8">
        <w:rPr>
          <w:rFonts w:ascii="Arial" w:hAnsi="Arial" w:cs="Arial"/>
          <w:sz w:val="20"/>
          <w:szCs w:val="20"/>
        </w:rPr>
        <w:t>k uzneseniu Výboru N</w:t>
      </w:r>
      <w:r w:rsidR="002663CB">
        <w:rPr>
          <w:rFonts w:ascii="Arial" w:hAnsi="Arial" w:cs="Arial"/>
          <w:sz w:val="20"/>
          <w:szCs w:val="20"/>
        </w:rPr>
        <w:t>R SR</w:t>
      </w:r>
      <w:r w:rsidR="008C7F59">
        <w:rPr>
          <w:rFonts w:ascii="Arial" w:hAnsi="Arial" w:cs="Arial"/>
          <w:sz w:val="20"/>
          <w:szCs w:val="20"/>
        </w:rPr>
        <w:t xml:space="preserve"> </w:t>
      </w:r>
      <w:r w:rsidR="002663CB">
        <w:rPr>
          <w:rFonts w:ascii="Arial" w:hAnsi="Arial" w:cs="Arial"/>
          <w:sz w:val="20"/>
          <w:szCs w:val="20"/>
        </w:rPr>
        <w:t xml:space="preserve">pre ľudské práva a národnostné menšiny </w:t>
      </w:r>
      <w:r w:rsidR="008C7F59">
        <w:rPr>
          <w:rFonts w:ascii="Arial" w:hAnsi="Arial" w:cs="Arial"/>
          <w:sz w:val="20"/>
          <w:szCs w:val="20"/>
        </w:rPr>
        <w:t>č. 31</w:t>
      </w:r>
    </w:p>
    <w:p w:rsidR="00B17E49" w:rsidRDefault="0063318F" w:rsidP="0063318F">
      <w:pPr>
        <w:spacing w:after="0" w:line="257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Pozmeňujúce </w:t>
      </w:r>
      <w:r w:rsidR="00B17E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>y</w:t>
      </w:r>
      <w:r w:rsidR="00B17E49">
        <w:rPr>
          <w:rFonts w:ascii="Arial" w:hAnsi="Arial" w:cs="Arial"/>
          <w:sz w:val="20"/>
          <w:szCs w:val="20"/>
        </w:rPr>
        <w:t xml:space="preserve"> k tlači 195</w:t>
      </w:r>
    </w:p>
    <w:p w:rsidR="0063318F" w:rsidRDefault="0063318F" w:rsidP="0063318F">
      <w:pPr>
        <w:jc w:val="both"/>
        <w:rPr>
          <w:u w:val="single"/>
        </w:rPr>
      </w:pP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740A">
        <w:rPr>
          <w:rFonts w:ascii="Arial" w:hAnsi="Arial" w:cs="Arial"/>
          <w:sz w:val="20"/>
          <w:szCs w:val="20"/>
          <w:u w:val="single"/>
        </w:rPr>
        <w:t>K čl. I</w:t>
      </w: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I (§ 3 ods. 4) v poznámke pod čiarou k odkazu 6 sa slová „§ 11 zákona Národnej rady Slovenskej republiky č. 162/1995 Z. z. o katastri nehnuteľností a o zápise vlastníckych a iných práv k nehnuteľnostiam (katastrálny zákon) v znení neskorších predpisov, zákon č. 566/2001 Z. z. o cenných papieroch a investičných službách a o zmene a doplnení niektorých zákonov (zákon o cenných papieroch) v znení neskorších predpisov“ nahrádzajú slovami „§ 11 zákona Národnej rady Slovenskej republiky č. 162/1995 Z. z. v znení neskorších predpisov, zákon č. 566/2001 Z. z. v znení neskorších predpisov“.</w:t>
      </w:r>
    </w:p>
    <w:p w:rsidR="002663CB" w:rsidRPr="0029740A" w:rsidRDefault="002663CB" w:rsidP="002663CB">
      <w:pPr>
        <w:spacing w:after="0" w:line="25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úpravu, v zmysle legislatívnych pravidiel tvorby zákonov. Odkaz na rovnaké právne predpisy je obsiahnutý už v poznámke pod čiarou k odkazu 5.</w:t>
      </w:r>
    </w:p>
    <w:p w:rsidR="002663CB" w:rsidRPr="0029740A" w:rsidRDefault="002663CB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740A">
        <w:rPr>
          <w:rFonts w:ascii="Arial" w:hAnsi="Arial" w:cs="Arial"/>
          <w:sz w:val="20"/>
          <w:szCs w:val="20"/>
          <w:u w:val="single"/>
        </w:rPr>
        <w:t>K čl. II</w:t>
      </w: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II 25. bod [§ 179 ods. 3 písm. f)], 28. bod [§ 199 ods. 2 písm. d)], 32. bod [§ 200 ods. 2 písm. d)], 36. bod [§ 201 ods. 2 písm. c)], 48. bod [§ 247a ods. 2 písm. c)] a 50. bod [§ 247b ods. 2 písm. c)]  sa za slová „sa na konci“ vkladajú slová „bodka nahrádza čiarkou a“.</w:t>
      </w:r>
    </w:p>
    <w:p w:rsidR="002663CB" w:rsidRPr="0029740A" w:rsidRDefault="002663CB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úpravu.</w:t>
      </w:r>
    </w:p>
    <w:p w:rsidR="002663CB" w:rsidRPr="0029740A" w:rsidRDefault="002663CB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740A">
        <w:rPr>
          <w:rFonts w:ascii="Arial" w:hAnsi="Arial" w:cs="Arial"/>
          <w:sz w:val="20"/>
          <w:szCs w:val="20"/>
          <w:u w:val="single"/>
        </w:rPr>
        <w:t>K čl. III</w:t>
      </w: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III 17. bod § 98a ods. 4 sa slovo „päť“ nahrádza číslicou „5“, slovo „sedem“ sa nahrádza číslicou „7“ a slovo „dvadsať“ sa nahrádza číslicou „20“.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úpravu. V zmysle legislatívnych pravidiel tvorby zákonov sa číslovky nad 10 vypisujú číslicami a v prípade ak sa v jednom ustanovení uvádzajú základné číslovky od 1 do 10 a nad 10, vypisujú sa číslicami.</w:t>
      </w:r>
    </w:p>
    <w:p w:rsidR="002663CB" w:rsidRPr="0029740A" w:rsidRDefault="002663CB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740A">
        <w:rPr>
          <w:rFonts w:ascii="Arial" w:hAnsi="Arial" w:cs="Arial"/>
          <w:sz w:val="20"/>
          <w:szCs w:val="20"/>
          <w:u w:val="single"/>
        </w:rPr>
        <w:t>K čl. VI</w:t>
      </w: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VI sa za bod 3 vkladá nový bod 4, ktorý znie: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ab/>
        <w:t>„4. V § 15 ods. 2 písm. f) sa slovo „alebo“ nahrádza čiarkou.“.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Doterajšie body sa primerane prečíslujú.</w:t>
      </w:r>
    </w:p>
    <w:p w:rsidR="002663CB" w:rsidRPr="0029740A" w:rsidRDefault="002663CB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úpravu, v súvislosti s navrhovanou úpravou v čl. VI 4. bod.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VI 4. bod § 15 ods. 2 písm. h) sa za slovami „povesť prokuratúry“ čiarka nahrádza slovom „alebo“.</w:t>
      </w:r>
    </w:p>
    <w:p w:rsidR="002663CB" w:rsidRPr="0029740A" w:rsidRDefault="002663CB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úpravu, ktorou sa v súvislosti s vložením nových písmen do § 15 ods. 2 vkladá vylučovacia spojka „alebo“ medzi posledné dve alternatívy.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740A">
        <w:rPr>
          <w:rFonts w:ascii="Arial" w:hAnsi="Arial" w:cs="Arial"/>
          <w:sz w:val="20"/>
          <w:szCs w:val="20"/>
          <w:u w:val="single"/>
        </w:rPr>
        <w:t>K čl. XI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XI 2. bod (§ 2 ods. 2) sa odkaz „1a“ označuje ako odkaz „2“ a v úvodnej vete k poznámke pod čiarou a v poznámke pod čiarou sa označenie odkazu „1a“ označuje ako odkaz „2“.</w:t>
      </w:r>
    </w:p>
    <w:p w:rsidR="002663CB" w:rsidRPr="0029740A" w:rsidRDefault="002663CB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úpravu. V zmysle legislatívnych pravidiel tvorby zákonov sa poznámky pod čiarou  a odkazy na poznámky pod čiarou číslujú priebežne.</w:t>
      </w:r>
    </w:p>
    <w:p w:rsidR="002663CB" w:rsidRPr="0029740A" w:rsidRDefault="002663CB" w:rsidP="002663CB">
      <w:pPr>
        <w:spacing w:after="0" w:line="257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XI 3. bod (§ 4 ods. 1) sa odkaz „1b“ označuje ako odkaz „3“ a v úvodnej vete k poznámke pod čiarou a v poznámke pod čiarou sa označenie odkazu „1b“ označuje ako odkaz „3“.</w:t>
      </w:r>
    </w:p>
    <w:p w:rsidR="002663CB" w:rsidRPr="0029740A" w:rsidRDefault="002663CB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legislatívno-technickú úpravu. V zmysle legislatívnych pravidiel tvorby zákonov sa poznámky pod čiarou  a odkazy na poznámky pod čiarou číslujú priebežne.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740A">
        <w:rPr>
          <w:rFonts w:ascii="Arial" w:hAnsi="Arial" w:cs="Arial"/>
          <w:sz w:val="20"/>
          <w:szCs w:val="20"/>
          <w:u w:val="single"/>
        </w:rPr>
        <w:t>K čl. XVII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0194" w:rsidRPr="0029740A" w:rsidRDefault="00C40194" w:rsidP="0063318F">
      <w:pPr>
        <w:numPr>
          <w:ilvl w:val="0"/>
          <w:numId w:val="2"/>
        </w:num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V čl. XVII 13. bod znie:</w:t>
      </w:r>
    </w:p>
    <w:p w:rsidR="00C40194" w:rsidRPr="0029740A" w:rsidRDefault="00C40194" w:rsidP="0063318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bCs/>
          <w:sz w:val="20"/>
          <w:szCs w:val="20"/>
        </w:rPr>
        <w:t xml:space="preserve">„13. V § 14 ods. 1 písm. c) sa za slová „majetku alebo veci, ktorej“ vkladajú slová „alebo časti majetku, ktorých“.“.  </w:t>
      </w:r>
    </w:p>
    <w:p w:rsidR="002663CB" w:rsidRPr="0029740A" w:rsidRDefault="002663CB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</w:p>
    <w:p w:rsidR="00C40194" w:rsidRPr="0029740A" w:rsidRDefault="00C40194" w:rsidP="0063318F">
      <w:pPr>
        <w:spacing w:after="0" w:line="257" w:lineRule="auto"/>
        <w:ind w:left="2410"/>
        <w:jc w:val="both"/>
        <w:rPr>
          <w:rFonts w:ascii="Arial" w:hAnsi="Arial" w:cs="Arial"/>
          <w:sz w:val="20"/>
          <w:szCs w:val="20"/>
        </w:rPr>
      </w:pPr>
      <w:r w:rsidRPr="0029740A">
        <w:rPr>
          <w:rFonts w:ascii="Arial" w:hAnsi="Arial" w:cs="Arial"/>
          <w:sz w:val="20"/>
          <w:szCs w:val="20"/>
        </w:rPr>
        <w:t>Ide o gramatickú úpravu.</w:t>
      </w:r>
    </w:p>
    <w:p w:rsidR="00C40194" w:rsidRPr="00C40194" w:rsidRDefault="00C40194" w:rsidP="0063318F">
      <w:pPr>
        <w:spacing w:after="0" w:line="257" w:lineRule="auto"/>
        <w:jc w:val="both"/>
      </w:pPr>
    </w:p>
    <w:p w:rsidR="00D84A42" w:rsidRDefault="0029740A" w:rsidP="0063318F">
      <w:pPr>
        <w:spacing w:after="0" w:line="257" w:lineRule="auto"/>
        <w:jc w:val="both"/>
      </w:pPr>
      <w:bookmarkStart w:id="0" w:name="_GoBack"/>
      <w:bookmarkEnd w:id="0"/>
    </w:p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994B0A"/>
    <w:multiLevelType w:val="hybridMultilevel"/>
    <w:tmpl w:val="EB9A0D10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AB"/>
    <w:rsid w:val="00024BAB"/>
    <w:rsid w:val="00051BAF"/>
    <w:rsid w:val="00121927"/>
    <w:rsid w:val="002663CB"/>
    <w:rsid w:val="0029740A"/>
    <w:rsid w:val="0063318F"/>
    <w:rsid w:val="008C7F59"/>
    <w:rsid w:val="00905C3F"/>
    <w:rsid w:val="00B006CF"/>
    <w:rsid w:val="00B17E49"/>
    <w:rsid w:val="00BE3990"/>
    <w:rsid w:val="00C40194"/>
    <w:rsid w:val="00D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7BE8-A5C7-4B6D-9C07-1107EAD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E49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E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F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7</cp:revision>
  <cp:lastPrinted>2020-10-06T07:59:00Z</cp:lastPrinted>
  <dcterms:created xsi:type="dcterms:W3CDTF">2020-09-21T08:33:00Z</dcterms:created>
  <dcterms:modified xsi:type="dcterms:W3CDTF">2020-10-06T12:08:00Z</dcterms:modified>
</cp:coreProperties>
</file>