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E2114D" w14:textId="77777777" w:rsidR="00202995" w:rsidRDefault="00202995" w:rsidP="00202995">
      <w:pPr>
        <w:jc w:val="center"/>
      </w:pPr>
      <w:r>
        <w:t>Dôvodová správa</w:t>
      </w:r>
    </w:p>
    <w:p w14:paraId="34BE77D3" w14:textId="77777777" w:rsidR="002B6AF1" w:rsidRDefault="002B6AF1" w:rsidP="00202995">
      <w:pPr>
        <w:jc w:val="center"/>
      </w:pPr>
    </w:p>
    <w:p w14:paraId="0A07A85E" w14:textId="77777777" w:rsidR="0050259A" w:rsidRDefault="0050259A" w:rsidP="006373A1">
      <w:pPr>
        <w:pStyle w:val="Odsekzoznamu"/>
        <w:numPr>
          <w:ilvl w:val="0"/>
          <w:numId w:val="1"/>
        </w:numPr>
        <w:jc w:val="both"/>
        <w:rPr>
          <w:u w:val="single"/>
        </w:rPr>
      </w:pPr>
      <w:r w:rsidRPr="006373A1">
        <w:rPr>
          <w:u w:val="single"/>
        </w:rPr>
        <w:t>Všeobecná časť</w:t>
      </w:r>
    </w:p>
    <w:p w14:paraId="62D2DDA6" w14:textId="77777777" w:rsidR="002B6AF1" w:rsidRPr="006373A1" w:rsidRDefault="002B6AF1" w:rsidP="002B6AF1">
      <w:pPr>
        <w:pStyle w:val="Odsekzoznamu"/>
        <w:jc w:val="both"/>
        <w:rPr>
          <w:u w:val="single"/>
        </w:rPr>
      </w:pPr>
    </w:p>
    <w:p w14:paraId="4E8E140A" w14:textId="77777777" w:rsidR="00202995" w:rsidRDefault="00202995" w:rsidP="00202995">
      <w:pPr>
        <w:jc w:val="both"/>
      </w:pPr>
      <w:r>
        <w:t xml:space="preserve">Návrh zákona, ktorým sa mení </w:t>
      </w:r>
      <w:r w:rsidR="002B6AF1">
        <w:t xml:space="preserve">a dopĺňa </w:t>
      </w:r>
      <w:r>
        <w:t xml:space="preserve">zákon č.311/2001 </w:t>
      </w:r>
      <w:proofErr w:type="spellStart"/>
      <w:r w:rsidR="002B6AF1">
        <w:t>Z.z</w:t>
      </w:r>
      <w:proofErr w:type="spellEnd"/>
      <w:r w:rsidR="002B6AF1">
        <w:t xml:space="preserve">. </w:t>
      </w:r>
      <w:r>
        <w:t>Zákonník práce v znení neskorších predpisov predkladajú do Národnej rady Slo</w:t>
      </w:r>
      <w:r w:rsidR="0083130E">
        <w:t xml:space="preserve">venskej republiky poslanci Jana </w:t>
      </w:r>
      <w:proofErr w:type="spellStart"/>
      <w:r w:rsidR="0083130E">
        <w:t>Vaľová</w:t>
      </w:r>
      <w:proofErr w:type="spellEnd"/>
      <w:r w:rsidR="0083130E">
        <w:t xml:space="preserve">, Robert Fico, Ladislav Kamenický, Viliam </w:t>
      </w:r>
      <w:proofErr w:type="spellStart"/>
      <w:r w:rsidR="0083130E">
        <w:t>Záhorčák</w:t>
      </w:r>
      <w:proofErr w:type="spellEnd"/>
      <w:r w:rsidR="0083130E">
        <w:t>, Richard Takáč.</w:t>
      </w:r>
    </w:p>
    <w:p w14:paraId="3BA3A6FD" w14:textId="77777777" w:rsidR="002B6AF1" w:rsidRDefault="002B6AF1" w:rsidP="00202995">
      <w:pPr>
        <w:jc w:val="both"/>
      </w:pPr>
    </w:p>
    <w:p w14:paraId="104A0C35" w14:textId="77777777" w:rsidR="00202995" w:rsidRDefault="0050259A" w:rsidP="00305C50">
      <w:pPr>
        <w:jc w:val="both"/>
        <w:rPr>
          <w:b/>
        </w:rPr>
      </w:pPr>
      <w:r w:rsidRPr="0050259A">
        <w:rPr>
          <w:b/>
        </w:rPr>
        <w:t xml:space="preserve">Cieľom návrhu je podporiť darovanie krvi, ako </w:t>
      </w:r>
      <w:r w:rsidR="006373A1">
        <w:rPr>
          <w:b/>
        </w:rPr>
        <w:t xml:space="preserve">úkonu vo všeobecnom záujme, </w:t>
      </w:r>
      <w:r w:rsidRPr="0050259A">
        <w:rPr>
          <w:b/>
        </w:rPr>
        <w:t>prejavu vzájomnej pomoci a</w:t>
      </w:r>
      <w:r w:rsidR="00244931">
        <w:rPr>
          <w:b/>
        </w:rPr>
        <w:t> </w:t>
      </w:r>
      <w:r w:rsidRPr="0050259A">
        <w:rPr>
          <w:b/>
        </w:rPr>
        <w:t>spolupatričnosti</w:t>
      </w:r>
      <w:r w:rsidR="00244931">
        <w:rPr>
          <w:b/>
        </w:rPr>
        <w:t>, podporiť ochranu zdravia darcov krvi</w:t>
      </w:r>
      <w:r w:rsidRPr="0050259A">
        <w:rPr>
          <w:b/>
        </w:rPr>
        <w:t xml:space="preserve"> a zjednotiť prax pri poskytovaní pracovného voľna pre darcov krvi.</w:t>
      </w:r>
    </w:p>
    <w:p w14:paraId="03C30DFF" w14:textId="77777777" w:rsidR="002B6AF1" w:rsidRDefault="002B6AF1" w:rsidP="00305C50">
      <w:pPr>
        <w:jc w:val="both"/>
        <w:rPr>
          <w:b/>
        </w:rPr>
      </w:pPr>
    </w:p>
    <w:p w14:paraId="6CFCA0B6" w14:textId="77777777" w:rsidR="00837557" w:rsidRDefault="0050259A" w:rsidP="00305C50">
      <w:pPr>
        <w:jc w:val="both"/>
      </w:pPr>
      <w:r w:rsidRPr="0050259A">
        <w:t>Podľa platnej právnej úpr</w:t>
      </w:r>
      <w:r>
        <w:t>a</w:t>
      </w:r>
      <w:r w:rsidRPr="0050259A">
        <w:t>vy</w:t>
      </w:r>
      <w:r w:rsidR="0083130E">
        <w:t>,</w:t>
      </w:r>
      <w:r w:rsidR="00EA176D">
        <w:t xml:space="preserve"> Zákonníka práce zamestnávateľ poskytne zamestnancovi pracovné voľno s náhradou mzdy v sume jeho priemerného zárobku na účasť na darovaní krvi, aferéze a darovaní ďalších biologických materiálov. Pracovné voľno patrí na nevyhnutne potrebný čas a to za čas cesty na odber a späť a za čas na zotavenie po odbere, pokiaľ tieto skutočnosti zasahujú do pracovného času zamestnanca. Podľa charakteru odberu a zdravotného stavu darcu môže lekár určiť, že čas potrebný na jeho zotavenie sa predlžuje, najviac po dobu zasahujúcu do pracovného času v rámci 96 hodín od nástupu cesty na odber. Ak nedôjde k odberu, poskytne sa pracovné voľno s náhradou mzdy v sume jeho priemerného zárobku len za preukázaný nevyhnutný čas neprítomnosti v</w:t>
      </w:r>
      <w:r w:rsidR="006373A1">
        <w:t> práci (§138 ods.2).</w:t>
      </w:r>
    </w:p>
    <w:p w14:paraId="32AE6559" w14:textId="77777777" w:rsidR="00CD3811" w:rsidRDefault="00313D84" w:rsidP="00305C50">
      <w:pPr>
        <w:jc w:val="both"/>
        <w:rPr>
          <w:rFonts w:ascii="Arial" w:hAnsi="Arial" w:cs="Arial"/>
          <w:color w:val="FFFFFF"/>
          <w:sz w:val="15"/>
          <w:szCs w:val="15"/>
          <w:shd w:val="clear" w:color="auto" w:fill="FFFFFF"/>
        </w:rPr>
      </w:pPr>
      <w:r>
        <w:t xml:space="preserve">Od právnej úpravy pracovného voľna pre darcov krvi v roku 2003 prax ukázala, že táto úprava je nejednoznačná a zamestnávatelia pri poskytovaní pracovného voľna darcom krvi postupujú rozdielne, počet darcov krvi nie je dostatočný, v dôsledku čoho sa dlhodobo  opakujú situácie, že Národná transfúzna služba musí vyzývať obyvateľov na darovanie krvi, čo možno nájsť aj na jej stránke </w:t>
      </w:r>
      <w:hyperlink r:id="rId5" w:history="1">
        <w:r>
          <w:rPr>
            <w:rStyle w:val="Hypertextovprepojenie"/>
          </w:rPr>
          <w:t>http://www.ntssr.sk/239/vyzva-na-darovanie-krvi</w:t>
        </w:r>
      </w:hyperlink>
      <w:r>
        <w:rPr>
          <w:rFonts w:ascii="Arial" w:hAnsi="Arial" w:cs="Arial"/>
          <w:color w:val="FFFFFF"/>
          <w:sz w:val="15"/>
          <w:szCs w:val="15"/>
          <w:shd w:val="clear" w:color="auto" w:fill="FFFFFF"/>
        </w:rPr>
        <w:t>krv, p</w:t>
      </w:r>
    </w:p>
    <w:p w14:paraId="6772CB4A" w14:textId="77777777" w:rsidR="00313D84" w:rsidRPr="0050259A" w:rsidRDefault="00CD3811" w:rsidP="00305C50">
      <w:pPr>
        <w:jc w:val="both"/>
      </w:pPr>
      <w:r>
        <w:t xml:space="preserve">Nepriaznivú situáciu v darcovstve krvi si </w:t>
      </w:r>
      <w:r w:rsidR="0083130E">
        <w:t>uvedomujú tak zdravotné poisťov</w:t>
      </w:r>
      <w:r>
        <w:t>ne ako aj zamestnávatelia ale aj samosprávne orgány, napr. vyššie územné celky, ktorí sa snažia rôznymi benefitmi pre darcov krvi motivovať poistencov a zamestnancov k darovaniu krvi, ako príklad možno uviesť informácie verejne dostupné na stránkach zdravotných poisťovní ako aj na stránkach zamestnávateľov, vyšších územných celkov, ako aj v kolektívnych zmluvác</w:t>
      </w:r>
      <w:r w:rsidR="0083130E">
        <w:t xml:space="preserve">h a mnoho darcov krvi odchádza zo Slovenska darovať krv do zahraničia za finančnú </w:t>
      </w:r>
      <w:proofErr w:type="spellStart"/>
      <w:r w:rsidR="0083130E">
        <w:t>odmenu.</w:t>
      </w:r>
      <w:r w:rsidR="00313D84">
        <w:rPr>
          <w:rFonts w:ascii="Arial" w:hAnsi="Arial" w:cs="Arial"/>
          <w:color w:val="FFFFFF"/>
          <w:sz w:val="15"/>
          <w:szCs w:val="15"/>
          <w:shd w:val="clear" w:color="auto" w:fill="FFFFFF"/>
        </w:rPr>
        <w:t>naše</w:t>
      </w:r>
      <w:proofErr w:type="spellEnd"/>
    </w:p>
    <w:p w14:paraId="39EDCC6C" w14:textId="77777777" w:rsidR="008C70CE" w:rsidRPr="00313D84" w:rsidRDefault="00305C50" w:rsidP="00305C50">
      <w:pPr>
        <w:jc w:val="both"/>
      </w:pPr>
      <w:r>
        <w:t xml:space="preserve">Aj pod vplyvom epidémie </w:t>
      </w:r>
      <w:proofErr w:type="spellStart"/>
      <w:r>
        <w:t>koronavírusu</w:t>
      </w:r>
      <w:proofErr w:type="spellEnd"/>
      <w:r>
        <w:t xml:space="preserve">, ale aj z dôvodu potreby prehodnotenia zákonnej úpravy </w:t>
      </w:r>
      <w:r w:rsidR="00517B74">
        <w:t xml:space="preserve">poskytovania </w:t>
      </w:r>
      <w:r>
        <w:t xml:space="preserve">pracovného voľna pre darcov krvi, ktorá sa ukázala ako nejednoznačná a ktorá nezabezpečuje </w:t>
      </w:r>
      <w:r w:rsidR="00517B74">
        <w:t xml:space="preserve"> rovnaký postup</w:t>
      </w:r>
      <w:r>
        <w:t xml:space="preserve"> </w:t>
      </w:r>
      <w:r w:rsidR="00837557">
        <w:t xml:space="preserve">zamestnávateľov </w:t>
      </w:r>
      <w:r>
        <w:t>pre všetkých darcov krvi pri poskytovaní pracovného voľna a zároveň za účelom podpory darcovstva</w:t>
      </w:r>
      <w:r w:rsidR="002B6AF1">
        <w:t xml:space="preserve"> krvi</w:t>
      </w:r>
      <w:r w:rsidR="008C70CE">
        <w:t xml:space="preserve"> </w:t>
      </w:r>
      <w:r w:rsidR="002B6AF1">
        <w:t xml:space="preserve">a ochrany zdravia darcov krvi </w:t>
      </w:r>
      <w:r>
        <w:t>a</w:t>
      </w:r>
      <w:r w:rsidR="00486619">
        <w:t xml:space="preserve">j vytvorením takých podmienok, ktoré napomôžu zvýšiť </w:t>
      </w:r>
      <w:r w:rsidR="002B6AF1">
        <w:t>ich počet</w:t>
      </w:r>
      <w:r w:rsidR="00486619">
        <w:t xml:space="preserve">, </w:t>
      </w:r>
      <w:r w:rsidR="002B6AF1">
        <w:t>ako aj</w:t>
      </w:r>
      <w:r w:rsidR="008C70CE">
        <w:t> motiváciu k darovaniu krvi</w:t>
      </w:r>
      <w:r w:rsidR="00486619">
        <w:t xml:space="preserve"> </w:t>
      </w:r>
      <w:r w:rsidR="008C70CE">
        <w:t>na</w:t>
      </w:r>
      <w:r w:rsidR="00E74C26">
        <w:t>vrhuje sa jednoznačne upraviť, že za</w:t>
      </w:r>
      <w:r w:rsidR="008C70CE" w:rsidRPr="00517B74">
        <w:rPr>
          <w:color w:val="FF0000"/>
        </w:rPr>
        <w:t xml:space="preserve"> </w:t>
      </w:r>
      <w:r w:rsidR="008C70CE" w:rsidRPr="00313D84">
        <w:t>nevyhnutne potrebný čas</w:t>
      </w:r>
      <w:r w:rsidR="00995AC0" w:rsidRPr="00313D84">
        <w:t xml:space="preserve"> (čas cesty na odber a späť a čas na </w:t>
      </w:r>
      <w:r w:rsidR="00995AC0" w:rsidRPr="00313D84">
        <w:lastRenderedPageBreak/>
        <w:t>zotavenie po odbere)</w:t>
      </w:r>
      <w:r w:rsidR="00E74C26" w:rsidRPr="00313D84">
        <w:t>,</w:t>
      </w:r>
      <w:r w:rsidR="008C70CE" w:rsidRPr="00313D84">
        <w:t xml:space="preserve"> sa považuje pracovný deň, v ktorom došlo k odberu krvi a aferéze alebo odberu ďalších bio</w:t>
      </w:r>
      <w:r w:rsidR="00517B74" w:rsidRPr="00313D84">
        <w:t>logických materiálov</w:t>
      </w:r>
      <w:r w:rsidR="00313D84" w:rsidRPr="00313D84">
        <w:t>.</w:t>
      </w:r>
      <w:r w:rsidR="00995AC0" w:rsidRPr="00313D84">
        <w:t xml:space="preserve"> </w:t>
      </w:r>
    </w:p>
    <w:p w14:paraId="72C80C58" w14:textId="77777777" w:rsidR="0083130E" w:rsidRDefault="00995AC0" w:rsidP="00305C50">
      <w:pPr>
        <w:jc w:val="both"/>
      </w:pPr>
      <w:r>
        <w:t xml:space="preserve">Možnosť lekára určiť, že čas  potrebný na zotavenie po odbere sa predlžuje podľa charakteru odberu a zdravotného stavu darcu </w:t>
      </w:r>
      <w:r w:rsidR="00B73EEE">
        <w:t xml:space="preserve">najviac po dobu zasahujúcu do pracovného času v rámci 96 hodín od nástupu cesty na odber </w:t>
      </w:r>
      <w:r>
        <w:t>zostáva zachovaná</w:t>
      </w:r>
      <w:r w:rsidR="00986802">
        <w:t>.</w:t>
      </w:r>
    </w:p>
    <w:p w14:paraId="7F8E8640" w14:textId="77777777" w:rsidR="00015C06" w:rsidRPr="00015C06" w:rsidRDefault="00015C06" w:rsidP="00305C50">
      <w:pPr>
        <w:jc w:val="both"/>
      </w:pPr>
      <w:r w:rsidRPr="00015C06">
        <w:rPr>
          <w:rStyle w:val="awspan"/>
          <w:color w:val="000000"/>
        </w:rPr>
        <w:t>Návrh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zákona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je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v súlade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s Ústavou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Slovenskej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republiky,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ústavnými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zákonmi</w:t>
      </w:r>
      <w:r w:rsidRPr="00015C06">
        <w:rPr>
          <w:rStyle w:val="awspan"/>
          <w:color w:val="000000"/>
          <w:spacing w:val="34"/>
        </w:rPr>
        <w:t xml:space="preserve"> </w:t>
      </w:r>
      <w:r w:rsidRPr="00015C06">
        <w:rPr>
          <w:rStyle w:val="awspan"/>
          <w:color w:val="000000"/>
        </w:rPr>
        <w:t>a všeobecne záväznými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právnymi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predpismi,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medzinárodnými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záväzkami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Slovenskej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republiky,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ako</w:t>
      </w:r>
      <w:r w:rsidRPr="00015C06">
        <w:rPr>
          <w:rStyle w:val="awspan"/>
          <w:color w:val="000000"/>
          <w:spacing w:val="51"/>
        </w:rPr>
        <w:t xml:space="preserve"> </w:t>
      </w:r>
      <w:r w:rsidRPr="00015C06">
        <w:rPr>
          <w:rStyle w:val="awspan"/>
          <w:color w:val="000000"/>
        </w:rPr>
        <w:t>aj s právom Európskej únie.</w:t>
      </w:r>
    </w:p>
    <w:p w14:paraId="19C12FE0" w14:textId="77777777" w:rsidR="00B87CF3" w:rsidRPr="002B6AF1" w:rsidRDefault="00634F44" w:rsidP="00B87CF3">
      <w:pPr>
        <w:jc w:val="both"/>
        <w:rPr>
          <w:rStyle w:val="awspan"/>
          <w:color w:val="FF0000"/>
        </w:rPr>
      </w:pPr>
      <w:r w:rsidRPr="00CD3811">
        <w:rPr>
          <w:rStyle w:val="awspan"/>
        </w:rPr>
        <w:t>Predložený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návrh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zákona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bude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mať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dopad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na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verejné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financie,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rozpočty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obcí</w:t>
      </w:r>
      <w:r w:rsidRPr="00CD3811">
        <w:rPr>
          <w:rStyle w:val="awspan"/>
          <w:spacing w:val="48"/>
        </w:rPr>
        <w:t xml:space="preserve"> </w:t>
      </w:r>
      <w:r w:rsidRPr="00CD3811">
        <w:rPr>
          <w:rStyle w:val="awspan"/>
        </w:rPr>
        <w:t>a vyšších územných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celkov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a podnikateľské prostredie a nemá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negatívny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vplyv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na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životné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prostredie,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na</w:t>
      </w:r>
      <w:r w:rsidRPr="00CD3811">
        <w:rPr>
          <w:rStyle w:val="awspan"/>
          <w:spacing w:val="129"/>
        </w:rPr>
        <w:t xml:space="preserve"> </w:t>
      </w:r>
      <w:r w:rsidRPr="00CD3811">
        <w:rPr>
          <w:rStyle w:val="awspan"/>
        </w:rPr>
        <w:t>zamestnano</w:t>
      </w:r>
      <w:r w:rsidR="00CD3811">
        <w:rPr>
          <w:rStyle w:val="awspan"/>
        </w:rPr>
        <w:t>sť a informatizáciu spoločnosti. Vzhľadom na to, že už v súčasnosti zamestnávatelia poskytujú za</w:t>
      </w:r>
      <w:r w:rsidR="0083130E">
        <w:rPr>
          <w:rStyle w:val="awspan"/>
        </w:rPr>
        <w:t>mestnancom rôzne benefity a darovanie krvi majú pokryté v</w:t>
      </w:r>
      <w:r w:rsidR="00B87CF3" w:rsidRPr="00B87CF3">
        <w:rPr>
          <w:rStyle w:val="awspan"/>
        </w:rPr>
        <w:t xml:space="preserve"> </w:t>
      </w:r>
      <w:r w:rsidR="00B87CF3">
        <w:rPr>
          <w:rStyle w:val="awspan"/>
        </w:rPr>
        <w:t>Vzhľadom na to, že už v súčasnosti zamestnávatelia poskytujú zamestnancom rôzne benefity a darovanie krvi majú pokryté vo kolektívnych zmluvách vyššieho stupňa možno predpokladať, že dopad zákona na verejné financie, rozpočty obcí a vyšších územných celkov a podnikateľské prostredie bude nižší ako je vyčíslený.</w:t>
      </w:r>
    </w:p>
    <w:p w14:paraId="23566A23" w14:textId="77777777" w:rsidR="006373A1" w:rsidRPr="002B6AF1" w:rsidRDefault="0083130E" w:rsidP="00305C50">
      <w:pPr>
        <w:jc w:val="both"/>
        <w:rPr>
          <w:rStyle w:val="awspan"/>
          <w:color w:val="FF0000"/>
        </w:rPr>
      </w:pPr>
      <w:r>
        <w:rPr>
          <w:rStyle w:val="awspan"/>
        </w:rPr>
        <w:t xml:space="preserve"> kolektívnych zmluvách vyššieho stupňa</w:t>
      </w:r>
      <w:r w:rsidR="00CD3811">
        <w:rPr>
          <w:rStyle w:val="awspan"/>
        </w:rPr>
        <w:t xml:space="preserve"> možno predpokladať, že dopad zákona na verejné financie, r</w:t>
      </w:r>
      <w:r w:rsidR="00D92D7D">
        <w:rPr>
          <w:rStyle w:val="awspan"/>
        </w:rPr>
        <w:t>o</w:t>
      </w:r>
      <w:r w:rsidR="00CD3811">
        <w:rPr>
          <w:rStyle w:val="awspan"/>
        </w:rPr>
        <w:t>zpočty obcí a vyšších územných celkov a podnikateľské prostredie bude nižší ako je vyčíslený.</w:t>
      </w:r>
    </w:p>
    <w:p w14:paraId="45327850" w14:textId="77777777" w:rsidR="00634F44" w:rsidRPr="00634F44" w:rsidRDefault="00634F44" w:rsidP="00305C50">
      <w:pPr>
        <w:jc w:val="both"/>
      </w:pPr>
    </w:p>
    <w:p w14:paraId="3C3E665C" w14:textId="77777777" w:rsidR="006373A1" w:rsidRDefault="006373A1" w:rsidP="006373A1">
      <w:pPr>
        <w:pStyle w:val="Odsekzoznamu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Osobitná časť</w:t>
      </w:r>
    </w:p>
    <w:p w14:paraId="40E9B455" w14:textId="77777777" w:rsidR="00517B74" w:rsidRDefault="00517B74" w:rsidP="00517B74">
      <w:pPr>
        <w:jc w:val="both"/>
      </w:pPr>
      <w:r>
        <w:t>K Čl. I</w:t>
      </w:r>
      <w:r w:rsidR="00995AC0">
        <w:t>.</w:t>
      </w:r>
    </w:p>
    <w:p w14:paraId="60B803B5" w14:textId="77777777" w:rsidR="00995AC0" w:rsidRDefault="00995AC0" w:rsidP="00517B74">
      <w:pPr>
        <w:jc w:val="both"/>
      </w:pPr>
      <w:r>
        <w:t xml:space="preserve">Navrhuje </w:t>
      </w:r>
      <w:r w:rsidR="0048197F">
        <w:t>sa</w:t>
      </w:r>
      <w:r>
        <w:t xml:space="preserve"> za nevyhnutne potrebný čas a to  za čas cesty odber a späť a za čas na zotavenie po odbere považovať pracovný deň, v ktorom d</w:t>
      </w:r>
      <w:r w:rsidR="00445149">
        <w:t>ošlo k odberu</w:t>
      </w:r>
      <w:r>
        <w:t>.</w:t>
      </w:r>
    </w:p>
    <w:p w14:paraId="0E732700" w14:textId="77777777" w:rsidR="002B6AF1" w:rsidRDefault="002B6AF1" w:rsidP="00517B74">
      <w:pPr>
        <w:jc w:val="both"/>
      </w:pPr>
    </w:p>
    <w:p w14:paraId="72ABE238" w14:textId="77777777" w:rsidR="00995AC0" w:rsidRDefault="00995AC0" w:rsidP="00517B74">
      <w:pPr>
        <w:jc w:val="both"/>
      </w:pPr>
      <w:r>
        <w:t>K Čl. II.</w:t>
      </w:r>
    </w:p>
    <w:p w14:paraId="47127987" w14:textId="77777777" w:rsidR="00995AC0" w:rsidRPr="00517B74" w:rsidRDefault="00995AC0" w:rsidP="00517B74">
      <w:pPr>
        <w:jc w:val="both"/>
      </w:pPr>
      <w:r>
        <w:t>Ustanovuje sa účinnosť zákona od 1.januára 2021</w:t>
      </w:r>
      <w:r w:rsidR="00445149">
        <w:t>.</w:t>
      </w:r>
    </w:p>
    <w:p w14:paraId="2ACCFB33" w14:textId="77777777" w:rsidR="006373A1" w:rsidRDefault="006373A1" w:rsidP="006373A1">
      <w:pPr>
        <w:jc w:val="both"/>
        <w:rPr>
          <w:b/>
          <w:u w:val="single"/>
        </w:rPr>
      </w:pPr>
    </w:p>
    <w:p w14:paraId="14CD8E20" w14:textId="77777777" w:rsidR="00517B74" w:rsidRDefault="00517B74" w:rsidP="006373A1">
      <w:pPr>
        <w:jc w:val="both"/>
        <w:rPr>
          <w:b/>
          <w:u w:val="single"/>
        </w:rPr>
      </w:pPr>
    </w:p>
    <w:p w14:paraId="2CD216C0" w14:textId="77777777" w:rsidR="00517B74" w:rsidRDefault="00517B74" w:rsidP="006373A1">
      <w:pPr>
        <w:jc w:val="both"/>
        <w:rPr>
          <w:b/>
          <w:u w:val="single"/>
        </w:rPr>
      </w:pPr>
    </w:p>
    <w:p w14:paraId="12BF9546" w14:textId="77777777" w:rsidR="00517B74" w:rsidRDefault="00517B74" w:rsidP="006373A1">
      <w:pPr>
        <w:jc w:val="both"/>
        <w:rPr>
          <w:b/>
          <w:u w:val="single"/>
        </w:rPr>
      </w:pPr>
    </w:p>
    <w:p w14:paraId="5ACE69E2" w14:textId="77777777" w:rsidR="00517B74" w:rsidRDefault="00517B74" w:rsidP="006373A1">
      <w:pPr>
        <w:jc w:val="both"/>
        <w:rPr>
          <w:b/>
          <w:u w:val="single"/>
        </w:rPr>
      </w:pPr>
    </w:p>
    <w:p w14:paraId="3BC0D992" w14:textId="77777777" w:rsidR="00517B74" w:rsidRDefault="00517B74" w:rsidP="006373A1">
      <w:pPr>
        <w:jc w:val="both"/>
        <w:rPr>
          <w:b/>
          <w:u w:val="single"/>
        </w:rPr>
      </w:pPr>
    </w:p>
    <w:sectPr w:rsidR="00517B74" w:rsidSect="00841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F6C62"/>
    <w:multiLevelType w:val="hybridMultilevel"/>
    <w:tmpl w:val="B2EEF31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0B8"/>
    <w:rsid w:val="00015C06"/>
    <w:rsid w:val="00143CB4"/>
    <w:rsid w:val="00202995"/>
    <w:rsid w:val="00244931"/>
    <w:rsid w:val="002B6AF1"/>
    <w:rsid w:val="002E70B8"/>
    <w:rsid w:val="00305C50"/>
    <w:rsid w:val="00313D84"/>
    <w:rsid w:val="00445149"/>
    <w:rsid w:val="0048197F"/>
    <w:rsid w:val="00486619"/>
    <w:rsid w:val="0050259A"/>
    <w:rsid w:val="00517B74"/>
    <w:rsid w:val="00627CEE"/>
    <w:rsid w:val="00634F44"/>
    <w:rsid w:val="006373A1"/>
    <w:rsid w:val="007A2181"/>
    <w:rsid w:val="007B1576"/>
    <w:rsid w:val="0083130E"/>
    <w:rsid w:val="00837557"/>
    <w:rsid w:val="008412CC"/>
    <w:rsid w:val="008C70CE"/>
    <w:rsid w:val="00986802"/>
    <w:rsid w:val="00995AC0"/>
    <w:rsid w:val="00A02B3C"/>
    <w:rsid w:val="00B37E5D"/>
    <w:rsid w:val="00B73EEE"/>
    <w:rsid w:val="00B87CF3"/>
    <w:rsid w:val="00BA259E"/>
    <w:rsid w:val="00CD3811"/>
    <w:rsid w:val="00D92D7D"/>
    <w:rsid w:val="00E74C26"/>
    <w:rsid w:val="00EA176D"/>
    <w:rsid w:val="00FA26BA"/>
    <w:rsid w:val="00FE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E5604"/>
  <w15:docId w15:val="{2AAD0B88-3664-4A6A-AC94-00AC1E1C2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12CC"/>
  </w:style>
  <w:style w:type="paragraph" w:styleId="Nadpis1">
    <w:name w:val="heading 1"/>
    <w:basedOn w:val="Normlny"/>
    <w:link w:val="Nadpis1Char"/>
    <w:uiPriority w:val="9"/>
    <w:qFormat/>
    <w:rsid w:val="002E7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A218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A218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70B8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unhideWhenUsed/>
    <w:rsid w:val="002E7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305C50"/>
    <w:rPr>
      <w:color w:val="0000FF"/>
      <w:u w:val="single"/>
    </w:rPr>
  </w:style>
  <w:style w:type="character" w:styleId="Vrazn">
    <w:name w:val="Strong"/>
    <w:basedOn w:val="Predvolenpsmoodseku"/>
    <w:uiPriority w:val="22"/>
    <w:qFormat/>
    <w:rsid w:val="00305C50"/>
    <w:rPr>
      <w:b/>
      <w:b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A21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A218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fwb">
    <w:name w:val="fwb"/>
    <w:basedOn w:val="Predvolenpsmoodseku"/>
    <w:rsid w:val="007A2181"/>
  </w:style>
  <w:style w:type="character" w:customStyle="1" w:styleId="fsm">
    <w:name w:val="fsm"/>
    <w:basedOn w:val="Predvolenpsmoodseku"/>
    <w:rsid w:val="007A2181"/>
  </w:style>
  <w:style w:type="character" w:customStyle="1" w:styleId="timestampcontent">
    <w:name w:val="timestampcontent"/>
    <w:basedOn w:val="Predvolenpsmoodseku"/>
    <w:rsid w:val="007A2181"/>
  </w:style>
  <w:style w:type="character" w:customStyle="1" w:styleId="6spk">
    <w:name w:val="_6spk"/>
    <w:basedOn w:val="Predvolenpsmoodseku"/>
    <w:rsid w:val="007A2181"/>
  </w:style>
  <w:style w:type="paragraph" w:styleId="Odsekzoznamu">
    <w:name w:val="List Paragraph"/>
    <w:basedOn w:val="Normlny"/>
    <w:uiPriority w:val="34"/>
    <w:qFormat/>
    <w:rsid w:val="006373A1"/>
    <w:pPr>
      <w:ind w:left="720"/>
      <w:contextualSpacing/>
    </w:pPr>
  </w:style>
  <w:style w:type="character" w:customStyle="1" w:styleId="awspan">
    <w:name w:val="awspan"/>
    <w:basedOn w:val="Predvolenpsmoodseku"/>
    <w:rsid w:val="00015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5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5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106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47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062087">
          <w:marLeft w:val="0"/>
          <w:marRight w:val="0"/>
          <w:marTop w:val="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tssr.sk/239/vyzva-na-darovanie-krv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lubor.sebo</dc:creator>
  <cp:lastModifiedBy>Spoločný Záujem</cp:lastModifiedBy>
  <cp:revision>2</cp:revision>
  <cp:lastPrinted>2020-09-30T13:46:00Z</cp:lastPrinted>
  <dcterms:created xsi:type="dcterms:W3CDTF">2020-10-02T12:22:00Z</dcterms:created>
  <dcterms:modified xsi:type="dcterms:W3CDTF">2020-10-02T12:22:00Z</dcterms:modified>
</cp:coreProperties>
</file>