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99" w:rsidRPr="007E6B87" w:rsidRDefault="00B326AA">
      <w:pPr>
        <w:jc w:val="center"/>
        <w:rPr>
          <w:b/>
          <w:caps/>
          <w:spacing w:val="30"/>
          <w:sz w:val="23"/>
          <w:szCs w:val="23"/>
        </w:rPr>
      </w:pPr>
      <w:r w:rsidRPr="007E6B87">
        <w:rPr>
          <w:b/>
          <w:caps/>
          <w:spacing w:val="30"/>
          <w:sz w:val="23"/>
          <w:szCs w:val="23"/>
        </w:rPr>
        <w:t>Doložka zlučiteľnosti</w:t>
      </w:r>
    </w:p>
    <w:p w:rsidR="001F0AA3" w:rsidRPr="007E6B87" w:rsidRDefault="00C12975" w:rsidP="00DC377E">
      <w:pPr>
        <w:jc w:val="center"/>
        <w:rPr>
          <w:b/>
          <w:sz w:val="23"/>
          <w:szCs w:val="23"/>
        </w:rPr>
      </w:pPr>
      <w:r w:rsidRPr="007E6B87">
        <w:rPr>
          <w:b/>
          <w:sz w:val="23"/>
          <w:szCs w:val="23"/>
        </w:rPr>
        <w:t xml:space="preserve">návrhu </w:t>
      </w:r>
      <w:r w:rsidR="00E70215">
        <w:rPr>
          <w:b/>
          <w:sz w:val="23"/>
          <w:szCs w:val="23"/>
        </w:rPr>
        <w:t>zákona</w:t>
      </w:r>
      <w:r w:rsidR="00DC377E" w:rsidRPr="007E6B87">
        <w:rPr>
          <w:b/>
          <w:sz w:val="23"/>
          <w:szCs w:val="23"/>
        </w:rPr>
        <w:t xml:space="preserve"> s právom Európskej únie</w:t>
      </w:r>
    </w:p>
    <w:p w:rsidR="001E22B5" w:rsidRPr="007E6B87" w:rsidRDefault="001E22B5" w:rsidP="00EF7E02">
      <w:pPr>
        <w:ind w:left="425"/>
        <w:jc w:val="center"/>
        <w:rPr>
          <w:b/>
          <w:sz w:val="23"/>
          <w:szCs w:val="23"/>
        </w:rPr>
      </w:pPr>
    </w:p>
    <w:p w:rsidR="00EF7E02" w:rsidRPr="007E6B87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>Navrhova</w:t>
      </w:r>
      <w:r w:rsidR="00EF7E02" w:rsidRPr="007E6B87">
        <w:rPr>
          <w:b/>
          <w:bCs/>
          <w:sz w:val="23"/>
          <w:szCs w:val="23"/>
        </w:rPr>
        <w:t xml:space="preserve">teľ </w:t>
      </w:r>
      <w:r w:rsidR="00A029EA" w:rsidRPr="007E6B87">
        <w:rPr>
          <w:b/>
          <w:bCs/>
          <w:sz w:val="23"/>
          <w:szCs w:val="23"/>
        </w:rPr>
        <w:t>zákona</w:t>
      </w:r>
      <w:r w:rsidR="00EF7E02" w:rsidRPr="007E6B87">
        <w:rPr>
          <w:b/>
          <w:bCs/>
          <w:sz w:val="23"/>
          <w:szCs w:val="23"/>
        </w:rPr>
        <w:t>:</w:t>
      </w:r>
      <w:r w:rsidR="00EF7E02" w:rsidRPr="007E6B87">
        <w:rPr>
          <w:sz w:val="23"/>
          <w:szCs w:val="23"/>
        </w:rPr>
        <w:t xml:space="preserve"> </w:t>
      </w:r>
      <w:r w:rsidR="00D04078">
        <w:rPr>
          <w:sz w:val="23"/>
          <w:szCs w:val="23"/>
        </w:rPr>
        <w:t>poslan</w:t>
      </w:r>
      <w:r w:rsidR="007811C5">
        <w:rPr>
          <w:sz w:val="23"/>
          <w:szCs w:val="23"/>
        </w:rPr>
        <w:t>ky</w:t>
      </w:r>
      <w:r w:rsidR="00C678AB">
        <w:rPr>
          <w:sz w:val="23"/>
          <w:szCs w:val="23"/>
        </w:rPr>
        <w:t>ň</w:t>
      </w:r>
      <w:r w:rsidR="007811C5">
        <w:rPr>
          <w:sz w:val="23"/>
          <w:szCs w:val="23"/>
        </w:rPr>
        <w:t>a</w:t>
      </w:r>
      <w:r w:rsidR="00D04078">
        <w:rPr>
          <w:sz w:val="23"/>
          <w:szCs w:val="23"/>
        </w:rPr>
        <w:t xml:space="preserve"> Národnej rady Slovenskej republiky</w:t>
      </w:r>
    </w:p>
    <w:p w:rsidR="00EF7E02" w:rsidRPr="007E6B87" w:rsidRDefault="00EF7E02" w:rsidP="00EF7E02">
      <w:pPr>
        <w:jc w:val="both"/>
        <w:rPr>
          <w:bCs/>
          <w:sz w:val="23"/>
          <w:szCs w:val="23"/>
        </w:rPr>
      </w:pPr>
    </w:p>
    <w:p w:rsidR="00EF7E02" w:rsidRPr="003E5CAE" w:rsidRDefault="00EF7E02" w:rsidP="003E5CAE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3E5CAE">
        <w:rPr>
          <w:b/>
          <w:bCs/>
          <w:sz w:val="23"/>
          <w:szCs w:val="23"/>
        </w:rPr>
        <w:t xml:space="preserve">Názov návrhu </w:t>
      </w:r>
      <w:r w:rsidR="00A029EA" w:rsidRPr="003E5CAE">
        <w:rPr>
          <w:b/>
          <w:bCs/>
          <w:sz w:val="23"/>
          <w:szCs w:val="23"/>
        </w:rPr>
        <w:t>zákona</w:t>
      </w:r>
      <w:r w:rsidR="009D43BF" w:rsidRPr="003E5CAE">
        <w:rPr>
          <w:b/>
          <w:bCs/>
          <w:sz w:val="23"/>
          <w:szCs w:val="23"/>
        </w:rPr>
        <w:t xml:space="preserve">: </w:t>
      </w:r>
      <w:r w:rsidR="003E5CAE" w:rsidRPr="003E5CAE">
        <w:rPr>
          <w:bCs/>
          <w:sz w:val="23"/>
          <w:szCs w:val="23"/>
        </w:rPr>
        <w:t>návrh poslankyne Národnej rady Slovenskej republiky Petry Krištúfkovej na vydanie zákona,  ktorým sa mení zákon č. 280/2019 Z. z., ktorým sa mení a dopĺňa zákon č. 448/ 2008 Z. z. o sociálnych službách a o zmene a doplnení zákona č. 455/1991 Zb. o živnostenskom podnikaní (živnostenský zákon) v znení neskorších predpisov v znení neskorších predpisov</w:t>
      </w:r>
      <w:r w:rsidR="00873DC1" w:rsidRPr="003E5CAE">
        <w:rPr>
          <w:bCs/>
          <w:sz w:val="23"/>
          <w:szCs w:val="23"/>
        </w:rPr>
        <w:t xml:space="preserve"> </w:t>
      </w:r>
      <w:r w:rsidR="008C37F1" w:rsidRPr="003E5CAE">
        <w:rPr>
          <w:bCs/>
          <w:sz w:val="23"/>
          <w:szCs w:val="23"/>
        </w:rPr>
        <w:t xml:space="preserve"> </w:t>
      </w:r>
    </w:p>
    <w:p w:rsidR="00EF7E02" w:rsidRPr="007E6B87" w:rsidRDefault="00EF7E02" w:rsidP="00EF7E02">
      <w:pPr>
        <w:jc w:val="both"/>
        <w:rPr>
          <w:sz w:val="23"/>
          <w:szCs w:val="23"/>
        </w:rPr>
      </w:pPr>
    </w:p>
    <w:p w:rsidR="00EF7E02" w:rsidRPr="007E6B87" w:rsidRDefault="004306CC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Pr</w:t>
      </w:r>
      <w:r w:rsidR="00B0680D" w:rsidRPr="007E6B87">
        <w:rPr>
          <w:b/>
          <w:bCs/>
          <w:sz w:val="23"/>
          <w:szCs w:val="23"/>
        </w:rPr>
        <w:t xml:space="preserve">edmet návrhu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="00B0680D" w:rsidRPr="007E6B87">
        <w:rPr>
          <w:b/>
          <w:bCs/>
          <w:sz w:val="23"/>
          <w:szCs w:val="23"/>
        </w:rPr>
        <w:t>je upravený v práve Európskej únie</w:t>
      </w:r>
      <w:r w:rsidRPr="007E6B87">
        <w:rPr>
          <w:b/>
          <w:bCs/>
          <w:sz w:val="23"/>
          <w:szCs w:val="23"/>
        </w:rPr>
        <w:t>:</w:t>
      </w:r>
    </w:p>
    <w:p w:rsidR="00EB2A4A" w:rsidRDefault="00B0680D" w:rsidP="00EB2A4A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primárnom práve</w:t>
      </w:r>
      <w:r w:rsidR="002B7C84">
        <w:rPr>
          <w:sz w:val="23"/>
          <w:szCs w:val="23"/>
        </w:rPr>
        <w:t>, a to</w:t>
      </w:r>
    </w:p>
    <w:p w:rsidR="003E5CAE" w:rsidRPr="00266669" w:rsidRDefault="003E5CAE" w:rsidP="008B121E">
      <w:pPr>
        <w:pStyle w:val="Zkladntext"/>
        <w:spacing w:after="0"/>
        <w:ind w:left="850"/>
        <w:rPr>
          <w:i/>
        </w:rPr>
      </w:pPr>
      <w:r w:rsidRPr="00266669">
        <w:rPr>
          <w:i/>
        </w:rPr>
        <w:t>čl. 16 Zmluvy o</w:t>
      </w:r>
      <w:r>
        <w:rPr>
          <w:i/>
        </w:rPr>
        <w:t> </w:t>
      </w:r>
      <w:r w:rsidRPr="00266669">
        <w:rPr>
          <w:i/>
        </w:rPr>
        <w:t xml:space="preserve">fungovaní Európskej únie (Konsolidované znenie), </w:t>
      </w:r>
    </w:p>
    <w:p w:rsidR="003E5CAE" w:rsidRPr="00266669" w:rsidRDefault="003E5CAE" w:rsidP="008B121E">
      <w:pPr>
        <w:pStyle w:val="Zkladntext"/>
        <w:spacing w:after="0"/>
        <w:ind w:left="850"/>
        <w:rPr>
          <w:i/>
        </w:rPr>
      </w:pPr>
      <w:r w:rsidRPr="00266669">
        <w:rPr>
          <w:i/>
        </w:rPr>
        <w:t xml:space="preserve">čl. 8 Charty základných práv Európskej únie, </w:t>
      </w:r>
    </w:p>
    <w:p w:rsidR="00EB2A4A" w:rsidRPr="007E6B87" w:rsidRDefault="00EB2A4A" w:rsidP="00EB2A4A">
      <w:pPr>
        <w:pStyle w:val="Zkladntext"/>
        <w:spacing w:after="0"/>
        <w:ind w:left="850"/>
        <w:rPr>
          <w:sz w:val="23"/>
          <w:szCs w:val="23"/>
        </w:rPr>
      </w:pPr>
    </w:p>
    <w:p w:rsidR="00EB2A4A" w:rsidRPr="002B7C84" w:rsidRDefault="00B0680D" w:rsidP="002B7C84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sekundárnom práve</w:t>
      </w:r>
      <w:r w:rsidR="002B7C84">
        <w:rPr>
          <w:sz w:val="23"/>
          <w:szCs w:val="23"/>
        </w:rPr>
        <w:t>, a to</w:t>
      </w:r>
      <w:r w:rsidR="00EB2A4A" w:rsidRPr="002B7C84">
        <w:rPr>
          <w:sz w:val="23"/>
          <w:szCs w:val="23"/>
        </w:rPr>
        <w:t xml:space="preserve"> </w:t>
      </w:r>
      <w:r w:rsidR="002B7C84">
        <w:rPr>
          <w:sz w:val="23"/>
          <w:szCs w:val="23"/>
        </w:rPr>
        <w:t xml:space="preserve"> </w:t>
      </w:r>
    </w:p>
    <w:p w:rsidR="003E5CAE" w:rsidRPr="00266669" w:rsidRDefault="003E5CAE" w:rsidP="008B121E">
      <w:pPr>
        <w:pStyle w:val="Zkladntext"/>
        <w:spacing w:after="0"/>
        <w:ind w:left="850"/>
        <w:jc w:val="both"/>
        <w:rPr>
          <w:i/>
        </w:rPr>
      </w:pPr>
      <w:r w:rsidRPr="006C3F1D">
        <w:rPr>
          <w:i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</w:r>
      <w:r>
        <w:rPr>
          <w:i/>
        </w:rPr>
        <w:t>,</w:t>
      </w:r>
    </w:p>
    <w:p w:rsidR="0084357F" w:rsidRPr="007E6B87" w:rsidRDefault="0084357F" w:rsidP="00EB2A4A">
      <w:pPr>
        <w:pStyle w:val="Zkladntext"/>
        <w:spacing w:after="0"/>
        <w:ind w:left="850"/>
        <w:jc w:val="both"/>
        <w:rPr>
          <w:i/>
          <w:sz w:val="23"/>
          <w:szCs w:val="23"/>
        </w:rPr>
      </w:pPr>
    </w:p>
    <w:p w:rsidR="00666BFE" w:rsidRPr="002B7C84" w:rsidRDefault="00B0680D" w:rsidP="00EF7E02">
      <w:pPr>
        <w:pStyle w:val="Zkladntext"/>
        <w:numPr>
          <w:ilvl w:val="1"/>
          <w:numId w:val="8"/>
        </w:numPr>
        <w:spacing w:after="0"/>
        <w:ind w:left="896"/>
        <w:jc w:val="both"/>
        <w:rPr>
          <w:sz w:val="23"/>
          <w:szCs w:val="23"/>
        </w:rPr>
      </w:pPr>
      <w:r w:rsidRPr="002B7C84">
        <w:rPr>
          <w:sz w:val="23"/>
          <w:szCs w:val="23"/>
        </w:rPr>
        <w:t>judikatúre Súdneho dvora Európskej únie</w:t>
      </w:r>
      <w:r w:rsidR="00EB2A4A" w:rsidRPr="002B7C84">
        <w:rPr>
          <w:sz w:val="23"/>
          <w:szCs w:val="23"/>
        </w:rPr>
        <w:t xml:space="preserve"> </w:t>
      </w:r>
    </w:p>
    <w:p w:rsidR="001357E2" w:rsidRPr="007E6B87" w:rsidRDefault="003C31FC" w:rsidP="00EF7E02">
      <w:pPr>
        <w:ind w:left="896"/>
        <w:jc w:val="both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nie je upravená</w:t>
      </w:r>
      <w:r w:rsidR="00EB2A4A" w:rsidRPr="007E6B87">
        <w:rPr>
          <w:i/>
          <w:sz w:val="23"/>
          <w:szCs w:val="23"/>
        </w:rPr>
        <w:t>.</w:t>
      </w:r>
    </w:p>
    <w:p w:rsidR="004306CC" w:rsidRPr="007E6B87" w:rsidRDefault="004306CC" w:rsidP="00EF7E02">
      <w:pPr>
        <w:ind w:left="896"/>
        <w:jc w:val="both"/>
        <w:rPr>
          <w:sz w:val="23"/>
          <w:szCs w:val="23"/>
        </w:rPr>
      </w:pPr>
    </w:p>
    <w:p w:rsidR="00EF7E02" w:rsidRPr="007E6B87" w:rsidRDefault="00EF7E02" w:rsidP="00EF7E02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Záväzky Slovenskej republiky vo vzťahu k Európskej únii:</w:t>
      </w:r>
    </w:p>
    <w:p w:rsidR="00EF7E02" w:rsidRPr="007E6B87" w:rsidRDefault="00EF7E0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bookmarkStart w:id="0" w:name="_GoBack"/>
      <w:bookmarkEnd w:id="0"/>
      <w:r w:rsidRPr="007E6B87">
        <w:rPr>
          <w:bCs/>
          <w:sz w:val="23"/>
          <w:szCs w:val="23"/>
        </w:rPr>
        <w:t>L</w:t>
      </w:r>
      <w:r w:rsidR="001357E2" w:rsidRPr="007E6B87">
        <w:rPr>
          <w:bCs/>
          <w:sz w:val="23"/>
          <w:szCs w:val="23"/>
        </w:rPr>
        <w:t>ehota na prebranie príslušného právneho aktu Európskej únie, príp. aj osobitná lehota účinnosti jeho ustanovení</w:t>
      </w:r>
      <w:r w:rsidRPr="007E6B87">
        <w:rPr>
          <w:sz w:val="23"/>
          <w:szCs w:val="23"/>
        </w:rPr>
        <w:t xml:space="preserve"> 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84357F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bezpredmetné,</w:t>
      </w:r>
    </w:p>
    <w:p w:rsidR="00D0004A" w:rsidRPr="007E6B87" w:rsidRDefault="00D0004A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F7E02" w:rsidRPr="007E6B87" w:rsidRDefault="001357E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sz w:val="23"/>
          <w:szCs w:val="23"/>
        </w:rPr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1013A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</w:t>
      </w:r>
      <w:r>
        <w:rPr>
          <w:i/>
          <w:sz w:val="23"/>
          <w:szCs w:val="23"/>
        </w:rPr>
        <w:t>,</w:t>
      </w:r>
    </w:p>
    <w:p w:rsidR="0084357F" w:rsidRPr="007E6B87" w:rsidRDefault="0084357F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:rsidR="00EF7E02" w:rsidRPr="007E6B87" w:rsidRDefault="00EF7E02" w:rsidP="00426895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I</w:t>
      </w:r>
      <w:r w:rsidR="00426895" w:rsidRPr="007E6B87">
        <w:rPr>
          <w:bCs/>
          <w:sz w:val="23"/>
          <w:szCs w:val="23"/>
        </w:rPr>
        <w:t xml:space="preserve">nformácia o právnych predpisoch, v ktorých sú uvádzané právne akty Európskej únie už prebrané, spolu s uvedením rozsahu ich prebrania, príp. potreby prijatia ďalších úprav </w:t>
      </w:r>
      <w:r w:rsidRPr="007E6B87">
        <w:rPr>
          <w:bCs/>
          <w:sz w:val="23"/>
          <w:szCs w:val="23"/>
        </w:rPr>
        <w:t xml:space="preserve"> </w:t>
      </w:r>
    </w:p>
    <w:p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bCs/>
          <w:sz w:val="23"/>
          <w:szCs w:val="23"/>
        </w:rPr>
      </w:pPr>
    </w:p>
    <w:p w:rsidR="00D0004A" w:rsidRPr="007E6B87" w:rsidRDefault="00A006F0" w:rsidP="00D0004A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ezpredmetné.</w:t>
      </w:r>
    </w:p>
    <w:p w:rsidR="009225C1" w:rsidRPr="007E6B87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:rsidR="0084357F" w:rsidRPr="007E6B87" w:rsidRDefault="00426895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Návrh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Pr="007E6B87">
        <w:rPr>
          <w:b/>
          <w:bCs/>
          <w:sz w:val="23"/>
          <w:szCs w:val="23"/>
        </w:rPr>
        <w:t xml:space="preserve">je zlučiteľný </w:t>
      </w:r>
      <w:r w:rsidR="00EF7E02" w:rsidRPr="007E6B87">
        <w:rPr>
          <w:b/>
          <w:bCs/>
          <w:sz w:val="23"/>
          <w:szCs w:val="23"/>
        </w:rPr>
        <w:t xml:space="preserve">s právom Európskej únie: </w:t>
      </w:r>
    </w:p>
    <w:p w:rsidR="0084357F" w:rsidRPr="007E6B87" w:rsidRDefault="0084357F" w:rsidP="0084357F">
      <w:pPr>
        <w:widowControl/>
        <w:autoSpaceDE/>
        <w:autoSpaceDN/>
        <w:adjustRightInd/>
        <w:ind w:left="425"/>
        <w:jc w:val="both"/>
        <w:rPr>
          <w:b/>
          <w:bCs/>
          <w:sz w:val="23"/>
          <w:szCs w:val="23"/>
        </w:rPr>
      </w:pPr>
    </w:p>
    <w:p w:rsidR="00EF7E02" w:rsidRPr="00BD43E1" w:rsidRDefault="00C71160" w:rsidP="007E6B87">
      <w:pPr>
        <w:widowControl/>
        <w:autoSpaceDE/>
        <w:autoSpaceDN/>
        <w:adjustRightInd/>
        <w:ind w:left="851"/>
        <w:jc w:val="both"/>
      </w:pPr>
      <w:r>
        <w:rPr>
          <w:bCs/>
          <w:i/>
          <w:sz w:val="23"/>
          <w:szCs w:val="23"/>
        </w:rPr>
        <w:t>ú</w:t>
      </w:r>
      <w:r w:rsidR="00EF7E02" w:rsidRPr="007E6B87">
        <w:rPr>
          <w:bCs/>
          <w:i/>
          <w:sz w:val="23"/>
          <w:szCs w:val="23"/>
        </w:rPr>
        <w:t>pln</w:t>
      </w:r>
      <w:r w:rsidR="00426895" w:rsidRPr="007E6B87">
        <w:rPr>
          <w:bCs/>
          <w:i/>
          <w:sz w:val="23"/>
          <w:szCs w:val="23"/>
        </w:rPr>
        <w:t>e</w:t>
      </w:r>
      <w:r>
        <w:rPr>
          <w:bCs/>
          <w:i/>
          <w:sz w:val="23"/>
          <w:szCs w:val="23"/>
        </w:rPr>
        <w:t>.</w:t>
      </w:r>
      <w:r w:rsidR="00D97C69">
        <w:t xml:space="preserve"> </w:t>
      </w:r>
    </w:p>
    <w:sectPr w:rsidR="00EF7E02" w:rsidRPr="00BD43E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5A2" w:rsidRDefault="006B65A2" w:rsidP="00BD43E1">
      <w:r>
        <w:separator/>
      </w:r>
    </w:p>
  </w:endnote>
  <w:endnote w:type="continuationSeparator" w:id="0">
    <w:p w:rsidR="006B65A2" w:rsidRDefault="006B65A2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5A2" w:rsidRDefault="006B65A2" w:rsidP="00BD43E1">
      <w:r>
        <w:separator/>
      </w:r>
    </w:p>
  </w:footnote>
  <w:footnote w:type="continuationSeparator" w:id="0">
    <w:p w:rsidR="006B65A2" w:rsidRDefault="006B65A2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7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37977"/>
    <w:rsid w:val="00054456"/>
    <w:rsid w:val="00054940"/>
    <w:rsid w:val="0007247F"/>
    <w:rsid w:val="000B1A59"/>
    <w:rsid w:val="000C03E4"/>
    <w:rsid w:val="000C5887"/>
    <w:rsid w:val="000E0681"/>
    <w:rsid w:val="00113E98"/>
    <w:rsid w:val="00117A7E"/>
    <w:rsid w:val="001357E2"/>
    <w:rsid w:val="00142762"/>
    <w:rsid w:val="00155B35"/>
    <w:rsid w:val="00182BF7"/>
    <w:rsid w:val="001D60ED"/>
    <w:rsid w:val="001E22B5"/>
    <w:rsid w:val="001F0AA3"/>
    <w:rsid w:val="0020025E"/>
    <w:rsid w:val="002071DE"/>
    <w:rsid w:val="00211C71"/>
    <w:rsid w:val="0023485C"/>
    <w:rsid w:val="00240FDA"/>
    <w:rsid w:val="002445DC"/>
    <w:rsid w:val="00244C2B"/>
    <w:rsid w:val="00246C78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91C"/>
    <w:rsid w:val="003215E6"/>
    <w:rsid w:val="00341EC3"/>
    <w:rsid w:val="00344702"/>
    <w:rsid w:val="0035400A"/>
    <w:rsid w:val="003718B0"/>
    <w:rsid w:val="003841E0"/>
    <w:rsid w:val="003848C9"/>
    <w:rsid w:val="003C31FC"/>
    <w:rsid w:val="003D0DA4"/>
    <w:rsid w:val="003D1B1F"/>
    <w:rsid w:val="003D28B1"/>
    <w:rsid w:val="003D2BE7"/>
    <w:rsid w:val="003D5590"/>
    <w:rsid w:val="003E5CAE"/>
    <w:rsid w:val="003F1ADA"/>
    <w:rsid w:val="003F45C5"/>
    <w:rsid w:val="00404DEA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0B00"/>
    <w:rsid w:val="004B1E6E"/>
    <w:rsid w:val="004D2B1E"/>
    <w:rsid w:val="004E7F23"/>
    <w:rsid w:val="004F4D55"/>
    <w:rsid w:val="00507EDE"/>
    <w:rsid w:val="005104A3"/>
    <w:rsid w:val="00516D1E"/>
    <w:rsid w:val="005622BE"/>
    <w:rsid w:val="005658B5"/>
    <w:rsid w:val="00567CA2"/>
    <w:rsid w:val="00587BE5"/>
    <w:rsid w:val="00596545"/>
    <w:rsid w:val="005E6D46"/>
    <w:rsid w:val="00614F78"/>
    <w:rsid w:val="00621CBC"/>
    <w:rsid w:val="00632C56"/>
    <w:rsid w:val="006341A1"/>
    <w:rsid w:val="0065501E"/>
    <w:rsid w:val="00660F2E"/>
    <w:rsid w:val="00666BFE"/>
    <w:rsid w:val="00686D1F"/>
    <w:rsid w:val="00695786"/>
    <w:rsid w:val="006B4937"/>
    <w:rsid w:val="006B65A2"/>
    <w:rsid w:val="006B6EA7"/>
    <w:rsid w:val="006B7FBC"/>
    <w:rsid w:val="006C0FA0"/>
    <w:rsid w:val="006E1D9C"/>
    <w:rsid w:val="006E2064"/>
    <w:rsid w:val="006F3E6F"/>
    <w:rsid w:val="00707A48"/>
    <w:rsid w:val="0072332C"/>
    <w:rsid w:val="00723D18"/>
    <w:rsid w:val="0072772E"/>
    <w:rsid w:val="00733620"/>
    <w:rsid w:val="0075334B"/>
    <w:rsid w:val="00755D81"/>
    <w:rsid w:val="0076250F"/>
    <w:rsid w:val="0077683C"/>
    <w:rsid w:val="007811C5"/>
    <w:rsid w:val="00785F65"/>
    <w:rsid w:val="007A7118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5F3C"/>
    <w:rsid w:val="008570D4"/>
    <w:rsid w:val="008655C8"/>
    <w:rsid w:val="008703B8"/>
    <w:rsid w:val="00872B90"/>
    <w:rsid w:val="00873DC1"/>
    <w:rsid w:val="00895C86"/>
    <w:rsid w:val="008979A9"/>
    <w:rsid w:val="008B121E"/>
    <w:rsid w:val="008C23C0"/>
    <w:rsid w:val="008C37F1"/>
    <w:rsid w:val="008E2891"/>
    <w:rsid w:val="009225C1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D43BF"/>
    <w:rsid w:val="009E0371"/>
    <w:rsid w:val="009E504F"/>
    <w:rsid w:val="00A006F0"/>
    <w:rsid w:val="00A025FE"/>
    <w:rsid w:val="00A029EA"/>
    <w:rsid w:val="00A1469A"/>
    <w:rsid w:val="00A21745"/>
    <w:rsid w:val="00A263FB"/>
    <w:rsid w:val="00A37D84"/>
    <w:rsid w:val="00A60A2B"/>
    <w:rsid w:val="00A73284"/>
    <w:rsid w:val="00A90EA1"/>
    <w:rsid w:val="00A90EF1"/>
    <w:rsid w:val="00AB1DB9"/>
    <w:rsid w:val="00AB6F16"/>
    <w:rsid w:val="00AD1244"/>
    <w:rsid w:val="00AF2690"/>
    <w:rsid w:val="00AF544A"/>
    <w:rsid w:val="00B0680D"/>
    <w:rsid w:val="00B128CD"/>
    <w:rsid w:val="00B2011F"/>
    <w:rsid w:val="00B326AA"/>
    <w:rsid w:val="00B5341B"/>
    <w:rsid w:val="00B55DE7"/>
    <w:rsid w:val="00B56913"/>
    <w:rsid w:val="00B744D0"/>
    <w:rsid w:val="00B77262"/>
    <w:rsid w:val="00B84C26"/>
    <w:rsid w:val="00BA351C"/>
    <w:rsid w:val="00BB4538"/>
    <w:rsid w:val="00BD43E1"/>
    <w:rsid w:val="00C12975"/>
    <w:rsid w:val="00C14EA0"/>
    <w:rsid w:val="00C24A30"/>
    <w:rsid w:val="00C377CF"/>
    <w:rsid w:val="00C447A2"/>
    <w:rsid w:val="00C45BC3"/>
    <w:rsid w:val="00C544A3"/>
    <w:rsid w:val="00C65F88"/>
    <w:rsid w:val="00C678AB"/>
    <w:rsid w:val="00C71160"/>
    <w:rsid w:val="00C83404"/>
    <w:rsid w:val="00C850C2"/>
    <w:rsid w:val="00C90146"/>
    <w:rsid w:val="00C90471"/>
    <w:rsid w:val="00CA43BA"/>
    <w:rsid w:val="00CA5D08"/>
    <w:rsid w:val="00CB2297"/>
    <w:rsid w:val="00CC4CA2"/>
    <w:rsid w:val="00D0004A"/>
    <w:rsid w:val="00D03462"/>
    <w:rsid w:val="00D04078"/>
    <w:rsid w:val="00D07920"/>
    <w:rsid w:val="00D14B99"/>
    <w:rsid w:val="00D3580A"/>
    <w:rsid w:val="00D465F6"/>
    <w:rsid w:val="00D5344B"/>
    <w:rsid w:val="00D7275F"/>
    <w:rsid w:val="00D75FDD"/>
    <w:rsid w:val="00D97C69"/>
    <w:rsid w:val="00DA4F85"/>
    <w:rsid w:val="00DB3DB1"/>
    <w:rsid w:val="00DC377E"/>
    <w:rsid w:val="00DC3BFE"/>
    <w:rsid w:val="00DE2C64"/>
    <w:rsid w:val="00E01A11"/>
    <w:rsid w:val="00E034C0"/>
    <w:rsid w:val="00E1013A"/>
    <w:rsid w:val="00E70215"/>
    <w:rsid w:val="00E756A2"/>
    <w:rsid w:val="00E85F6B"/>
    <w:rsid w:val="00EB2A4A"/>
    <w:rsid w:val="00EB625F"/>
    <w:rsid w:val="00EC5BF8"/>
    <w:rsid w:val="00EE5CCE"/>
    <w:rsid w:val="00EF7E02"/>
    <w:rsid w:val="00F0081A"/>
    <w:rsid w:val="00F169A3"/>
    <w:rsid w:val="00F172C6"/>
    <w:rsid w:val="00F41028"/>
    <w:rsid w:val="00F54A03"/>
    <w:rsid w:val="00F603FF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11019B-D3BF-4505-BB63-CA3FA30C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ECBC932-ABCD-4B86-B721-44A6D0F2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Zaujecova Eva</cp:lastModifiedBy>
  <cp:revision>12</cp:revision>
  <cp:lastPrinted>2019-03-27T08:25:00Z</cp:lastPrinted>
  <dcterms:created xsi:type="dcterms:W3CDTF">2019-05-29T11:37:00Z</dcterms:created>
  <dcterms:modified xsi:type="dcterms:W3CDTF">2020-09-30T08:09:00Z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