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136"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931"/>
        <w:gridCol w:w="4881"/>
        <w:gridCol w:w="1245"/>
        <w:gridCol w:w="846"/>
        <w:gridCol w:w="886"/>
        <w:gridCol w:w="5609"/>
        <w:gridCol w:w="423"/>
        <w:gridCol w:w="633"/>
      </w:tblGrid>
      <w:tr w:rsidR="008C54C3" w:rsidRPr="00AA3F6C" w:rsidTr="00B151C6">
        <w:trPr>
          <w:trHeight w:val="685"/>
        </w:trPr>
        <w:tc>
          <w:tcPr>
            <w:tcW w:w="16136" w:type="dxa"/>
            <w:gridSpan w:val="9"/>
            <w:tcBorders>
              <w:top w:val="single" w:sz="12" w:space="0" w:color="auto"/>
              <w:left w:val="single" w:sz="12" w:space="0" w:color="auto"/>
              <w:bottom w:val="single" w:sz="4" w:space="0" w:color="auto"/>
              <w:right w:val="single" w:sz="12" w:space="0" w:color="auto"/>
            </w:tcBorders>
          </w:tcPr>
          <w:p w:rsidR="008C54C3" w:rsidRPr="00AA3F6C" w:rsidRDefault="008C54C3" w:rsidP="0078287E">
            <w:pPr>
              <w:pStyle w:val="Nadpis1"/>
              <w:rPr>
                <w:sz w:val="20"/>
                <w:szCs w:val="20"/>
              </w:rPr>
            </w:pPr>
            <w:bookmarkStart w:id="0" w:name="_GoBack"/>
            <w:bookmarkEnd w:id="0"/>
            <w:r w:rsidRPr="00AA3F6C">
              <w:rPr>
                <w:sz w:val="20"/>
                <w:szCs w:val="20"/>
              </w:rPr>
              <w:t>TABUĽKA  ZHODY</w:t>
            </w:r>
          </w:p>
          <w:p w:rsidR="0000149A" w:rsidRPr="00A53489" w:rsidRDefault="004577EC" w:rsidP="00AB7D27">
            <w:pPr>
              <w:widowControl w:val="0"/>
              <w:autoSpaceDE w:val="0"/>
              <w:autoSpaceDN w:val="0"/>
              <w:spacing w:before="0" w:beforeAutospacing="0" w:after="0" w:afterAutospacing="0"/>
              <w:jc w:val="center"/>
              <w:rPr>
                <w:b/>
                <w:bCs/>
                <w:sz w:val="20"/>
                <w:szCs w:val="20"/>
              </w:rPr>
            </w:pPr>
            <w:r w:rsidRPr="00A53489">
              <w:rPr>
                <w:b/>
                <w:bCs/>
                <w:sz w:val="20"/>
                <w:szCs w:val="20"/>
              </w:rPr>
              <w:t>k </w:t>
            </w:r>
            <w:r w:rsidR="0078287E" w:rsidRPr="00A53489">
              <w:rPr>
                <w:b/>
                <w:bCs/>
                <w:sz w:val="20"/>
                <w:szCs w:val="20"/>
              </w:rPr>
              <w:t>n</w:t>
            </w:r>
            <w:r w:rsidR="0091636B" w:rsidRPr="00A53489">
              <w:rPr>
                <w:b/>
                <w:bCs/>
                <w:sz w:val="20"/>
                <w:szCs w:val="20"/>
              </w:rPr>
              <w:t>ávrh</w:t>
            </w:r>
            <w:r w:rsidR="00AB7D27" w:rsidRPr="00A53489">
              <w:rPr>
                <w:b/>
                <w:bCs/>
                <w:sz w:val="20"/>
                <w:szCs w:val="20"/>
              </w:rPr>
              <w:t>u</w:t>
            </w:r>
            <w:r w:rsidR="0091636B" w:rsidRPr="00A53489">
              <w:rPr>
                <w:b/>
                <w:bCs/>
                <w:sz w:val="20"/>
                <w:szCs w:val="20"/>
              </w:rPr>
              <w:t xml:space="preserve"> zákona</w:t>
            </w:r>
            <w:r w:rsidR="002E1D16" w:rsidRPr="00A53489">
              <w:rPr>
                <w:b/>
                <w:bCs/>
                <w:sz w:val="20"/>
                <w:szCs w:val="20"/>
              </w:rPr>
              <w:t xml:space="preserve">, </w:t>
            </w:r>
            <w:r w:rsidR="0000149A" w:rsidRPr="00A53489">
              <w:rPr>
                <w:b/>
                <w:bCs/>
                <w:sz w:val="20"/>
                <w:szCs w:val="20"/>
              </w:rPr>
              <w:t xml:space="preserve">ktorým sa mení a dopĺňa zákon č. </w:t>
            </w:r>
            <w:r w:rsidR="001565A7" w:rsidRPr="00A53489">
              <w:rPr>
                <w:b/>
                <w:bCs/>
                <w:sz w:val="20"/>
                <w:szCs w:val="20"/>
              </w:rPr>
              <w:t>530/2011</w:t>
            </w:r>
            <w:r w:rsidR="0000149A" w:rsidRPr="00A53489">
              <w:rPr>
                <w:b/>
                <w:bCs/>
                <w:sz w:val="20"/>
                <w:szCs w:val="20"/>
              </w:rPr>
              <w:t xml:space="preserve"> Z. z. o spotrebnej dani z</w:t>
            </w:r>
            <w:r w:rsidR="001565A7" w:rsidRPr="00A53489">
              <w:rPr>
                <w:b/>
                <w:bCs/>
                <w:sz w:val="20"/>
                <w:szCs w:val="20"/>
              </w:rPr>
              <w:t> alkoholických nápojov</w:t>
            </w:r>
            <w:r w:rsidR="0000149A" w:rsidRPr="00A53489">
              <w:rPr>
                <w:b/>
                <w:bCs/>
                <w:sz w:val="20"/>
                <w:szCs w:val="20"/>
              </w:rPr>
              <w:t xml:space="preserve"> </w:t>
            </w:r>
          </w:p>
          <w:p w:rsidR="008C54C3" w:rsidRPr="00AA3F6C" w:rsidRDefault="0000149A" w:rsidP="00AB7D27">
            <w:pPr>
              <w:widowControl w:val="0"/>
              <w:autoSpaceDE w:val="0"/>
              <w:autoSpaceDN w:val="0"/>
              <w:spacing w:before="0" w:beforeAutospacing="0" w:after="0" w:afterAutospacing="0"/>
              <w:jc w:val="center"/>
              <w:rPr>
                <w:b/>
                <w:bCs/>
                <w:sz w:val="20"/>
                <w:szCs w:val="20"/>
              </w:rPr>
            </w:pPr>
            <w:r w:rsidRPr="00A53489">
              <w:rPr>
                <w:b/>
                <w:bCs/>
                <w:sz w:val="20"/>
                <w:szCs w:val="20"/>
              </w:rPr>
              <w:t>v znení neskorších predpisov</w:t>
            </w:r>
            <w:r w:rsidR="00A53489" w:rsidRPr="00A53489">
              <w:rPr>
                <w:b/>
                <w:bCs/>
                <w:sz w:val="20"/>
                <w:szCs w:val="20"/>
              </w:rPr>
              <w:t xml:space="preserve"> a ktorým sa mení zákon č. 467/2002 Z. z. o výrobe a uvádzaní liehu na trh v znení neskorších predpisov</w:t>
            </w:r>
            <w:r w:rsidRPr="00AA3F6C">
              <w:rPr>
                <w:b/>
                <w:bCs/>
                <w:sz w:val="20"/>
                <w:szCs w:val="20"/>
              </w:rPr>
              <w:t xml:space="preserve"> </w:t>
            </w:r>
            <w:r w:rsidR="00127033" w:rsidRPr="00A53489">
              <w:rPr>
                <w:b/>
                <w:bCs/>
                <w:sz w:val="20"/>
                <w:szCs w:val="20"/>
              </w:rPr>
              <w:t>s právom</w:t>
            </w:r>
            <w:r w:rsidR="00127033" w:rsidRPr="00AA3F6C">
              <w:rPr>
                <w:b/>
                <w:sz w:val="20"/>
                <w:szCs w:val="20"/>
              </w:rPr>
              <w:t xml:space="preserve"> Európskej únie</w:t>
            </w:r>
          </w:p>
        </w:tc>
      </w:tr>
      <w:tr w:rsidR="008C54C3" w:rsidRPr="00AA3F6C" w:rsidTr="004808B5">
        <w:trPr>
          <w:cantSplit/>
          <w:trHeight w:val="565"/>
        </w:trPr>
        <w:tc>
          <w:tcPr>
            <w:tcW w:w="1613" w:type="dxa"/>
            <w:gridSpan w:val="2"/>
            <w:tcBorders>
              <w:top w:val="single" w:sz="4" w:space="0" w:color="auto"/>
              <w:left w:val="single" w:sz="12" w:space="0" w:color="auto"/>
              <w:bottom w:val="single" w:sz="4" w:space="0" w:color="auto"/>
              <w:right w:val="nil"/>
            </w:tcBorders>
          </w:tcPr>
          <w:p w:rsidR="008C54C3" w:rsidRPr="00AA3F6C" w:rsidRDefault="008C54C3">
            <w:pPr>
              <w:pStyle w:val="Nadpis4"/>
              <w:jc w:val="both"/>
              <w:rPr>
                <w:sz w:val="20"/>
                <w:szCs w:val="20"/>
              </w:rPr>
            </w:pPr>
            <w:r w:rsidRPr="00AA3F6C">
              <w:rPr>
                <w:sz w:val="20"/>
                <w:szCs w:val="20"/>
              </w:rPr>
              <w:t>Názov smernice:</w:t>
            </w:r>
          </w:p>
        </w:tc>
        <w:tc>
          <w:tcPr>
            <w:tcW w:w="14523" w:type="dxa"/>
            <w:gridSpan w:val="7"/>
            <w:tcBorders>
              <w:top w:val="single" w:sz="4" w:space="0" w:color="auto"/>
              <w:left w:val="nil"/>
              <w:bottom w:val="single" w:sz="4" w:space="0" w:color="auto"/>
              <w:right w:val="single" w:sz="12" w:space="0" w:color="auto"/>
            </w:tcBorders>
          </w:tcPr>
          <w:p w:rsidR="00C33219" w:rsidRPr="00C33219" w:rsidRDefault="00987CC6" w:rsidP="00C33219">
            <w:pPr>
              <w:pStyle w:val="doc-ti"/>
              <w:shd w:val="clear" w:color="auto" w:fill="FFFFFF"/>
              <w:spacing w:before="0" w:beforeAutospacing="0" w:after="0" w:afterAutospacing="0"/>
              <w:textAlignment w:val="baseline"/>
              <w:rPr>
                <w:b/>
                <w:sz w:val="20"/>
                <w:szCs w:val="20"/>
              </w:rPr>
            </w:pPr>
            <w:r w:rsidRPr="00987CC6">
              <w:rPr>
                <w:b/>
                <w:bCs/>
                <w:sz w:val="20"/>
                <w:szCs w:val="20"/>
              </w:rPr>
              <w:t>S</w:t>
            </w:r>
            <w:r>
              <w:rPr>
                <w:b/>
                <w:bCs/>
                <w:sz w:val="20"/>
                <w:szCs w:val="20"/>
              </w:rPr>
              <w:t>mernica</w:t>
            </w:r>
            <w:r w:rsidRPr="00987CC6">
              <w:rPr>
                <w:b/>
                <w:bCs/>
                <w:sz w:val="20"/>
                <w:szCs w:val="20"/>
              </w:rPr>
              <w:t xml:space="preserve"> R</w:t>
            </w:r>
            <w:r>
              <w:rPr>
                <w:b/>
                <w:bCs/>
                <w:sz w:val="20"/>
                <w:szCs w:val="20"/>
              </w:rPr>
              <w:t>ady</w:t>
            </w:r>
            <w:r w:rsidRPr="00987CC6">
              <w:rPr>
                <w:b/>
                <w:bCs/>
                <w:sz w:val="20"/>
                <w:szCs w:val="20"/>
              </w:rPr>
              <w:t xml:space="preserve"> (EÚ) 2019/2235 zo 16. decembra 2019, ktorou sa mení smernica 2006/112/ES o spoločnom systéme dane z pridanej hodnoty a smernica 2008/118/ES o všeobecnom systéme spotrebných daní, pokiaľ ide o obranné úsilie v rámci Únie</w:t>
            </w:r>
          </w:p>
          <w:p w:rsidR="00C33219" w:rsidRPr="00AA3F6C" w:rsidRDefault="00C33219" w:rsidP="000B20F3">
            <w:pPr>
              <w:pStyle w:val="doc-ti"/>
              <w:shd w:val="clear" w:color="auto" w:fill="FFFFFF"/>
              <w:spacing w:before="0" w:beforeAutospacing="0" w:after="0" w:afterAutospacing="0"/>
              <w:textAlignment w:val="baseline"/>
              <w:rPr>
                <w:b/>
                <w:bCs/>
                <w:sz w:val="20"/>
                <w:szCs w:val="20"/>
              </w:rPr>
            </w:pPr>
          </w:p>
        </w:tc>
      </w:tr>
      <w:tr w:rsidR="008C54C3" w:rsidRPr="00AA3F6C" w:rsidTr="004808B5">
        <w:trPr>
          <w:trHeight w:val="565"/>
        </w:trPr>
        <w:tc>
          <w:tcPr>
            <w:tcW w:w="7739" w:type="dxa"/>
            <w:gridSpan w:val="4"/>
            <w:tcBorders>
              <w:top w:val="single" w:sz="4" w:space="0" w:color="auto"/>
              <w:left w:val="single" w:sz="12" w:space="0" w:color="auto"/>
              <w:bottom w:val="single" w:sz="4" w:space="0" w:color="auto"/>
              <w:right w:val="single" w:sz="12" w:space="0" w:color="auto"/>
            </w:tcBorders>
          </w:tcPr>
          <w:p w:rsidR="008C54C3" w:rsidRPr="00AA3F6C" w:rsidRDefault="00DE0F85">
            <w:pPr>
              <w:pStyle w:val="Nadpis4"/>
              <w:spacing w:before="120"/>
              <w:rPr>
                <w:sz w:val="20"/>
                <w:szCs w:val="20"/>
              </w:rPr>
            </w:pPr>
            <w:r w:rsidRPr="00AA3F6C">
              <w:rPr>
                <w:sz w:val="20"/>
                <w:szCs w:val="20"/>
              </w:rPr>
              <w:t>Smernica EÚ</w:t>
            </w:r>
          </w:p>
          <w:p w:rsidR="00EE7DD6" w:rsidRPr="00AA3F6C" w:rsidRDefault="00987CC6" w:rsidP="00AB7D27">
            <w:pPr>
              <w:pStyle w:val="Zkladntext3"/>
              <w:spacing w:line="240" w:lineRule="exact"/>
              <w:rPr>
                <w:sz w:val="20"/>
                <w:szCs w:val="20"/>
              </w:rPr>
            </w:pPr>
            <w:r w:rsidRPr="00987CC6">
              <w:rPr>
                <w:b/>
                <w:bCs/>
                <w:sz w:val="20"/>
                <w:szCs w:val="20"/>
              </w:rPr>
              <w:t>Smernica Rady (EÚ) 2019/2235 zo 16. decembra 2019, ktorou sa mení smernica 2006/112/ES o spoločnom systéme dane z pridanej hodnoty a smernica 2008/118/ES o všeobecnom systéme spotrebných daní, pokiaľ ide o obranné úsilie v rámci Únie</w:t>
            </w:r>
          </w:p>
        </w:tc>
        <w:tc>
          <w:tcPr>
            <w:tcW w:w="8397" w:type="dxa"/>
            <w:gridSpan w:val="5"/>
            <w:tcBorders>
              <w:top w:val="single" w:sz="4" w:space="0" w:color="auto"/>
              <w:left w:val="nil"/>
              <w:bottom w:val="single" w:sz="4" w:space="0" w:color="auto"/>
              <w:right w:val="single" w:sz="12" w:space="0" w:color="auto"/>
            </w:tcBorders>
          </w:tcPr>
          <w:p w:rsidR="008C54C3" w:rsidRPr="00AA3F6C" w:rsidRDefault="008C54C3">
            <w:pPr>
              <w:pStyle w:val="Nadpis4"/>
              <w:spacing w:before="120"/>
              <w:rPr>
                <w:sz w:val="20"/>
                <w:szCs w:val="20"/>
              </w:rPr>
            </w:pPr>
            <w:r w:rsidRPr="00AA3F6C">
              <w:rPr>
                <w:sz w:val="20"/>
                <w:szCs w:val="20"/>
              </w:rPr>
              <w:t>Všeobecne záväzné právne predpisy Slovenskej republiky</w:t>
            </w:r>
          </w:p>
          <w:p w:rsidR="00217BF4" w:rsidRPr="00AA3F6C" w:rsidRDefault="004577EC" w:rsidP="005F50F1">
            <w:pPr>
              <w:widowControl w:val="0"/>
              <w:autoSpaceDE w:val="0"/>
              <w:autoSpaceDN w:val="0"/>
              <w:spacing w:before="0" w:beforeAutospacing="0" w:after="0" w:afterAutospacing="0"/>
              <w:jc w:val="both"/>
              <w:rPr>
                <w:b/>
                <w:sz w:val="20"/>
                <w:szCs w:val="20"/>
              </w:rPr>
            </w:pPr>
            <w:r w:rsidRPr="00AA3F6C">
              <w:rPr>
                <w:b/>
                <w:sz w:val="20"/>
                <w:szCs w:val="20"/>
              </w:rPr>
              <w:t xml:space="preserve">Návrh zákona, </w:t>
            </w:r>
            <w:r w:rsidR="0000149A" w:rsidRPr="00A53489">
              <w:rPr>
                <w:b/>
                <w:bCs/>
                <w:sz w:val="20"/>
                <w:szCs w:val="20"/>
              </w:rPr>
              <w:t xml:space="preserve">ktorým sa mení a dopĺňa zákon č. </w:t>
            </w:r>
            <w:r w:rsidR="001565A7" w:rsidRPr="00A53489">
              <w:rPr>
                <w:b/>
                <w:bCs/>
                <w:sz w:val="20"/>
                <w:szCs w:val="20"/>
              </w:rPr>
              <w:t>530</w:t>
            </w:r>
            <w:r w:rsidR="0000149A" w:rsidRPr="00A53489">
              <w:rPr>
                <w:b/>
                <w:bCs/>
                <w:sz w:val="20"/>
                <w:szCs w:val="20"/>
              </w:rPr>
              <w:t>/20</w:t>
            </w:r>
            <w:r w:rsidR="001565A7" w:rsidRPr="00A53489">
              <w:rPr>
                <w:b/>
                <w:bCs/>
                <w:sz w:val="20"/>
                <w:szCs w:val="20"/>
              </w:rPr>
              <w:t>11</w:t>
            </w:r>
            <w:r w:rsidR="0000149A" w:rsidRPr="00A53489">
              <w:rPr>
                <w:b/>
                <w:bCs/>
                <w:sz w:val="20"/>
                <w:szCs w:val="20"/>
              </w:rPr>
              <w:t xml:space="preserve"> Z. z. o spotrebnej dani z</w:t>
            </w:r>
            <w:r w:rsidR="001565A7" w:rsidRPr="00A53489">
              <w:rPr>
                <w:b/>
                <w:bCs/>
                <w:sz w:val="20"/>
                <w:szCs w:val="20"/>
              </w:rPr>
              <w:t> alkoholických nápojov</w:t>
            </w:r>
            <w:r w:rsidR="0000149A" w:rsidRPr="00A53489">
              <w:rPr>
                <w:b/>
                <w:bCs/>
                <w:sz w:val="20"/>
                <w:szCs w:val="20"/>
              </w:rPr>
              <w:t xml:space="preserve"> v znení neskorších predpisov</w:t>
            </w:r>
            <w:r w:rsidR="00A53489" w:rsidRPr="00A53489">
              <w:rPr>
                <w:b/>
                <w:bCs/>
                <w:sz w:val="20"/>
                <w:szCs w:val="20"/>
              </w:rPr>
              <w:t xml:space="preserve"> a ktorým sa mení zákon č. 467/2002 Z. z. o výrobe a uvádzaní liehu na trh v znení neskorších predpisov</w:t>
            </w:r>
            <w:r w:rsidR="00D81C08" w:rsidRPr="00AA3F6C">
              <w:rPr>
                <w:b/>
                <w:sz w:val="20"/>
                <w:szCs w:val="20"/>
              </w:rPr>
              <w:t xml:space="preserve"> (ďalej „návrh zákona“)</w:t>
            </w:r>
          </w:p>
          <w:p w:rsidR="0000149A" w:rsidRPr="00AA3F6C" w:rsidRDefault="0000149A" w:rsidP="0000149A">
            <w:pPr>
              <w:widowControl w:val="0"/>
              <w:autoSpaceDE w:val="0"/>
              <w:autoSpaceDN w:val="0"/>
              <w:spacing w:before="0" w:beforeAutospacing="0" w:after="0" w:afterAutospacing="0"/>
              <w:rPr>
                <w:sz w:val="20"/>
                <w:szCs w:val="20"/>
              </w:rPr>
            </w:pPr>
          </w:p>
          <w:p w:rsidR="002E1D16" w:rsidRDefault="001565A7" w:rsidP="001565A7">
            <w:pPr>
              <w:pStyle w:val="Zkladntext"/>
              <w:jc w:val="both"/>
              <w:rPr>
                <w:sz w:val="20"/>
                <w:szCs w:val="20"/>
              </w:rPr>
            </w:pPr>
            <w:r>
              <w:rPr>
                <w:sz w:val="20"/>
                <w:szCs w:val="20"/>
              </w:rPr>
              <w:t>Zákon č. 530</w:t>
            </w:r>
            <w:r w:rsidR="0000149A" w:rsidRPr="00AA3F6C">
              <w:rPr>
                <w:sz w:val="20"/>
                <w:szCs w:val="20"/>
              </w:rPr>
              <w:t>/20</w:t>
            </w:r>
            <w:r>
              <w:rPr>
                <w:sz w:val="20"/>
                <w:szCs w:val="20"/>
              </w:rPr>
              <w:t>11</w:t>
            </w:r>
            <w:r w:rsidR="0000149A" w:rsidRPr="00AA3F6C">
              <w:rPr>
                <w:sz w:val="20"/>
                <w:szCs w:val="20"/>
              </w:rPr>
              <w:t xml:space="preserve"> Z. z. o spotrebnej dani z</w:t>
            </w:r>
            <w:r>
              <w:rPr>
                <w:sz w:val="20"/>
                <w:szCs w:val="20"/>
              </w:rPr>
              <w:t> alkoholických nápojov</w:t>
            </w:r>
            <w:r w:rsidR="0000149A" w:rsidRPr="00AA3F6C">
              <w:rPr>
                <w:sz w:val="20"/>
                <w:szCs w:val="20"/>
              </w:rPr>
              <w:t xml:space="preserve"> v znení neskorších predpisov</w:t>
            </w:r>
            <w:r w:rsidR="00D81C08" w:rsidRPr="00AA3F6C">
              <w:rPr>
                <w:sz w:val="20"/>
                <w:szCs w:val="20"/>
              </w:rPr>
              <w:t xml:space="preserve"> (ďalej „</w:t>
            </w:r>
            <w:r>
              <w:rPr>
                <w:sz w:val="20"/>
                <w:szCs w:val="20"/>
              </w:rPr>
              <w:t>530/2011</w:t>
            </w:r>
            <w:r w:rsidR="00D81C08" w:rsidRPr="00AA3F6C">
              <w:rPr>
                <w:sz w:val="20"/>
                <w:szCs w:val="20"/>
              </w:rPr>
              <w:t>“)</w:t>
            </w:r>
            <w:r w:rsidR="0000149A" w:rsidRPr="00AA3F6C">
              <w:rPr>
                <w:sz w:val="20"/>
                <w:szCs w:val="20"/>
              </w:rPr>
              <w:t xml:space="preserve"> </w:t>
            </w:r>
          </w:p>
          <w:p w:rsidR="00D964A3" w:rsidRDefault="00D964A3" w:rsidP="001565A7">
            <w:pPr>
              <w:pStyle w:val="Zkladntext"/>
              <w:jc w:val="both"/>
              <w:rPr>
                <w:sz w:val="20"/>
                <w:szCs w:val="20"/>
              </w:rPr>
            </w:pPr>
          </w:p>
          <w:p w:rsidR="00D964A3" w:rsidRPr="00B52FAD" w:rsidRDefault="00D964A3" w:rsidP="00D964A3">
            <w:pPr>
              <w:pStyle w:val="Zkladntext"/>
              <w:jc w:val="both"/>
              <w:rPr>
                <w:sz w:val="20"/>
                <w:szCs w:val="20"/>
              </w:rPr>
            </w:pPr>
            <w:r w:rsidRPr="00A53489">
              <w:rPr>
                <w:bCs/>
                <w:sz w:val="20"/>
                <w:szCs w:val="20"/>
              </w:rPr>
              <w:t xml:space="preserve">Zákon č. 575/2001 Z. z. </w:t>
            </w:r>
            <w:r w:rsidRPr="00A53489">
              <w:rPr>
                <w:bCs/>
                <w:sz w:val="20"/>
                <w:szCs w:val="20"/>
                <w:shd w:val="clear" w:color="auto" w:fill="FFFFFF"/>
              </w:rPr>
              <w:t xml:space="preserve">o organizácii činnosti vlády a organizácii ústrednej štátnej správy </w:t>
            </w:r>
            <w:r w:rsidRPr="00A53489">
              <w:rPr>
                <w:bCs/>
                <w:sz w:val="20"/>
                <w:szCs w:val="20"/>
              </w:rPr>
              <w:t>v znení neskorších predpisov (ďalej „575/2001“)</w:t>
            </w:r>
          </w:p>
          <w:p w:rsidR="00D964A3" w:rsidRPr="00AA3F6C" w:rsidRDefault="00D964A3" w:rsidP="001565A7">
            <w:pPr>
              <w:pStyle w:val="Zkladntext"/>
              <w:jc w:val="both"/>
              <w:rPr>
                <w:sz w:val="20"/>
                <w:szCs w:val="20"/>
              </w:rPr>
            </w:pPr>
          </w:p>
        </w:tc>
      </w:tr>
      <w:tr w:rsidR="00A9063F" w:rsidRPr="00AA3F6C" w:rsidTr="00316EFA">
        <w:trPr>
          <w:trHeight w:val="235"/>
        </w:trPr>
        <w:tc>
          <w:tcPr>
            <w:tcW w:w="682" w:type="dxa"/>
            <w:tcBorders>
              <w:top w:val="single" w:sz="4" w:space="0" w:color="auto"/>
              <w:left w:val="single" w:sz="12" w:space="0" w:color="auto"/>
              <w:bottom w:val="single" w:sz="4" w:space="0" w:color="auto"/>
              <w:right w:val="single" w:sz="4" w:space="0" w:color="auto"/>
            </w:tcBorders>
          </w:tcPr>
          <w:p w:rsidR="00A9063F" w:rsidRPr="00AA3F6C" w:rsidRDefault="00A9063F">
            <w:pPr>
              <w:autoSpaceDE w:val="0"/>
              <w:autoSpaceDN w:val="0"/>
              <w:spacing w:before="0" w:beforeAutospacing="0" w:after="0" w:afterAutospacing="0"/>
              <w:jc w:val="center"/>
              <w:rPr>
                <w:sz w:val="20"/>
                <w:szCs w:val="20"/>
              </w:rPr>
            </w:pPr>
            <w:r w:rsidRPr="00AA3F6C">
              <w:rPr>
                <w:sz w:val="20"/>
                <w:szCs w:val="20"/>
              </w:rPr>
              <w:t>1</w:t>
            </w:r>
          </w:p>
        </w:tc>
        <w:tc>
          <w:tcPr>
            <w:tcW w:w="5812" w:type="dxa"/>
            <w:gridSpan w:val="2"/>
            <w:tcBorders>
              <w:top w:val="single" w:sz="4" w:space="0" w:color="auto"/>
              <w:left w:val="single" w:sz="4" w:space="0" w:color="auto"/>
              <w:bottom w:val="single" w:sz="4" w:space="0" w:color="auto"/>
              <w:right w:val="single" w:sz="4" w:space="0" w:color="auto"/>
            </w:tcBorders>
          </w:tcPr>
          <w:p w:rsidR="00A9063F" w:rsidRPr="00AA3F6C" w:rsidRDefault="00A9063F">
            <w:pPr>
              <w:autoSpaceDE w:val="0"/>
              <w:autoSpaceDN w:val="0"/>
              <w:spacing w:before="0" w:beforeAutospacing="0" w:after="0" w:afterAutospacing="0"/>
              <w:jc w:val="center"/>
              <w:rPr>
                <w:sz w:val="20"/>
                <w:szCs w:val="20"/>
              </w:rPr>
            </w:pPr>
            <w:r w:rsidRPr="00AA3F6C">
              <w:rPr>
                <w:sz w:val="20"/>
                <w:szCs w:val="20"/>
              </w:rPr>
              <w:t>2</w:t>
            </w:r>
          </w:p>
        </w:tc>
        <w:tc>
          <w:tcPr>
            <w:tcW w:w="1245" w:type="dxa"/>
            <w:tcBorders>
              <w:top w:val="single" w:sz="4" w:space="0" w:color="auto"/>
              <w:left w:val="single" w:sz="4" w:space="0" w:color="auto"/>
              <w:bottom w:val="single" w:sz="4" w:space="0" w:color="auto"/>
              <w:right w:val="single" w:sz="12" w:space="0" w:color="auto"/>
            </w:tcBorders>
          </w:tcPr>
          <w:p w:rsidR="00A9063F" w:rsidRPr="00AA3F6C" w:rsidRDefault="00A9063F">
            <w:pPr>
              <w:autoSpaceDE w:val="0"/>
              <w:autoSpaceDN w:val="0"/>
              <w:spacing w:before="0" w:beforeAutospacing="0" w:after="0" w:afterAutospacing="0"/>
              <w:jc w:val="center"/>
              <w:rPr>
                <w:sz w:val="20"/>
                <w:szCs w:val="20"/>
              </w:rPr>
            </w:pPr>
            <w:r w:rsidRPr="00AA3F6C">
              <w:rPr>
                <w:sz w:val="20"/>
                <w:szCs w:val="20"/>
              </w:rPr>
              <w:t>3</w:t>
            </w:r>
          </w:p>
        </w:tc>
        <w:tc>
          <w:tcPr>
            <w:tcW w:w="846" w:type="dxa"/>
            <w:tcBorders>
              <w:top w:val="single" w:sz="4" w:space="0" w:color="auto"/>
              <w:left w:val="nil"/>
              <w:bottom w:val="single" w:sz="4" w:space="0" w:color="auto"/>
              <w:right w:val="single" w:sz="4" w:space="0" w:color="auto"/>
            </w:tcBorders>
          </w:tcPr>
          <w:p w:rsidR="00A9063F" w:rsidRPr="00AA3F6C" w:rsidRDefault="00A9063F">
            <w:pPr>
              <w:autoSpaceDE w:val="0"/>
              <w:autoSpaceDN w:val="0"/>
              <w:spacing w:before="0" w:beforeAutospacing="0" w:after="0" w:afterAutospacing="0"/>
              <w:jc w:val="center"/>
              <w:rPr>
                <w:sz w:val="20"/>
                <w:szCs w:val="20"/>
              </w:rPr>
            </w:pPr>
            <w:r w:rsidRPr="00AA3F6C">
              <w:rPr>
                <w:sz w:val="20"/>
                <w:szCs w:val="20"/>
              </w:rPr>
              <w:t>4</w:t>
            </w:r>
          </w:p>
        </w:tc>
        <w:tc>
          <w:tcPr>
            <w:tcW w:w="886" w:type="dxa"/>
            <w:tcBorders>
              <w:top w:val="single" w:sz="4" w:space="0" w:color="auto"/>
              <w:left w:val="single" w:sz="4" w:space="0" w:color="auto"/>
              <w:bottom w:val="single" w:sz="4" w:space="0" w:color="auto"/>
              <w:right w:val="single" w:sz="4" w:space="0" w:color="auto"/>
            </w:tcBorders>
          </w:tcPr>
          <w:p w:rsidR="00A9063F" w:rsidRPr="00AA3F6C" w:rsidRDefault="00A9063F">
            <w:pPr>
              <w:pStyle w:val="Zkladntext2"/>
              <w:spacing w:line="240" w:lineRule="exact"/>
            </w:pPr>
            <w:r w:rsidRPr="00AA3F6C">
              <w:t>5</w:t>
            </w:r>
          </w:p>
        </w:tc>
        <w:tc>
          <w:tcPr>
            <w:tcW w:w="5609" w:type="dxa"/>
            <w:tcBorders>
              <w:top w:val="single" w:sz="4" w:space="0" w:color="auto"/>
              <w:left w:val="single" w:sz="4" w:space="0" w:color="auto"/>
              <w:bottom w:val="single" w:sz="4" w:space="0" w:color="auto"/>
              <w:right w:val="single" w:sz="4" w:space="0" w:color="auto"/>
            </w:tcBorders>
          </w:tcPr>
          <w:p w:rsidR="00A9063F" w:rsidRPr="00AA3F6C" w:rsidRDefault="00A9063F">
            <w:pPr>
              <w:pStyle w:val="Zkladntext2"/>
              <w:spacing w:line="240" w:lineRule="exact"/>
            </w:pPr>
            <w:r w:rsidRPr="00AA3F6C">
              <w:t>6</w:t>
            </w:r>
          </w:p>
        </w:tc>
        <w:tc>
          <w:tcPr>
            <w:tcW w:w="423" w:type="dxa"/>
            <w:tcBorders>
              <w:top w:val="single" w:sz="4" w:space="0" w:color="auto"/>
              <w:left w:val="single" w:sz="4" w:space="0" w:color="auto"/>
              <w:bottom w:val="single" w:sz="4" w:space="0" w:color="auto"/>
              <w:right w:val="single" w:sz="4" w:space="0" w:color="auto"/>
            </w:tcBorders>
          </w:tcPr>
          <w:p w:rsidR="00A9063F" w:rsidRPr="00AA3F6C" w:rsidRDefault="00A9063F">
            <w:pPr>
              <w:autoSpaceDE w:val="0"/>
              <w:autoSpaceDN w:val="0"/>
              <w:spacing w:before="0" w:beforeAutospacing="0" w:after="0" w:afterAutospacing="0"/>
              <w:jc w:val="center"/>
              <w:rPr>
                <w:sz w:val="20"/>
                <w:szCs w:val="20"/>
              </w:rPr>
            </w:pPr>
            <w:r w:rsidRPr="00AA3F6C">
              <w:rPr>
                <w:sz w:val="20"/>
                <w:szCs w:val="20"/>
              </w:rPr>
              <w:t>7</w:t>
            </w:r>
          </w:p>
        </w:tc>
        <w:tc>
          <w:tcPr>
            <w:tcW w:w="633" w:type="dxa"/>
            <w:tcBorders>
              <w:top w:val="single" w:sz="4" w:space="0" w:color="auto"/>
              <w:left w:val="single" w:sz="4" w:space="0" w:color="auto"/>
              <w:bottom w:val="single" w:sz="4" w:space="0" w:color="auto"/>
              <w:right w:val="single" w:sz="12" w:space="0" w:color="auto"/>
            </w:tcBorders>
          </w:tcPr>
          <w:p w:rsidR="00A9063F" w:rsidRPr="00AA3F6C" w:rsidRDefault="005170A9">
            <w:pPr>
              <w:autoSpaceDE w:val="0"/>
              <w:autoSpaceDN w:val="0"/>
              <w:spacing w:before="0" w:beforeAutospacing="0" w:after="0" w:afterAutospacing="0"/>
              <w:jc w:val="center"/>
              <w:rPr>
                <w:sz w:val="20"/>
                <w:szCs w:val="20"/>
              </w:rPr>
            </w:pPr>
            <w:r w:rsidRPr="00AA3F6C">
              <w:rPr>
                <w:sz w:val="20"/>
                <w:szCs w:val="20"/>
              </w:rPr>
              <w:t>8</w:t>
            </w:r>
          </w:p>
        </w:tc>
      </w:tr>
      <w:tr w:rsidR="00A9063F" w:rsidRPr="00AA3F6C" w:rsidTr="00316EFA">
        <w:trPr>
          <w:trHeight w:val="774"/>
        </w:trPr>
        <w:tc>
          <w:tcPr>
            <w:tcW w:w="682" w:type="dxa"/>
            <w:tcBorders>
              <w:top w:val="single" w:sz="4" w:space="0" w:color="auto"/>
              <w:left w:val="single" w:sz="12" w:space="0" w:color="auto"/>
              <w:bottom w:val="single" w:sz="4" w:space="0" w:color="auto"/>
              <w:right w:val="single" w:sz="4" w:space="0" w:color="auto"/>
            </w:tcBorders>
          </w:tcPr>
          <w:p w:rsidR="00A9063F" w:rsidRPr="00AA3F6C" w:rsidRDefault="00A9063F">
            <w:pPr>
              <w:pStyle w:val="Normlny0"/>
              <w:jc w:val="center"/>
            </w:pPr>
            <w:r w:rsidRPr="00AA3F6C">
              <w:t>Článok</w:t>
            </w:r>
          </w:p>
          <w:p w:rsidR="00A9063F" w:rsidRPr="00AA3F6C" w:rsidRDefault="00A9063F">
            <w:pPr>
              <w:pStyle w:val="Normlny0"/>
              <w:jc w:val="center"/>
            </w:pPr>
            <w:r w:rsidRPr="00AA3F6C">
              <w:t>(Č, O,</w:t>
            </w:r>
          </w:p>
          <w:p w:rsidR="00A9063F" w:rsidRPr="00AA3F6C" w:rsidRDefault="00A9063F">
            <w:pPr>
              <w:pStyle w:val="Normlny0"/>
              <w:jc w:val="center"/>
            </w:pPr>
            <w:r w:rsidRPr="00AA3F6C">
              <w:t>V, P)</w:t>
            </w:r>
          </w:p>
        </w:tc>
        <w:tc>
          <w:tcPr>
            <w:tcW w:w="5812" w:type="dxa"/>
            <w:gridSpan w:val="2"/>
            <w:tcBorders>
              <w:top w:val="single" w:sz="4" w:space="0" w:color="auto"/>
              <w:left w:val="single" w:sz="4" w:space="0" w:color="auto"/>
              <w:bottom w:val="single" w:sz="4" w:space="0" w:color="auto"/>
              <w:right w:val="single" w:sz="4" w:space="0" w:color="auto"/>
            </w:tcBorders>
          </w:tcPr>
          <w:p w:rsidR="00A9063F" w:rsidRPr="00AA3F6C" w:rsidRDefault="00A9063F">
            <w:pPr>
              <w:pStyle w:val="Normlny0"/>
              <w:jc w:val="center"/>
            </w:pPr>
            <w:r w:rsidRPr="00AA3F6C">
              <w:t>Text</w:t>
            </w:r>
          </w:p>
        </w:tc>
        <w:tc>
          <w:tcPr>
            <w:tcW w:w="1245" w:type="dxa"/>
            <w:tcBorders>
              <w:top w:val="single" w:sz="4" w:space="0" w:color="auto"/>
              <w:left w:val="single" w:sz="4" w:space="0" w:color="auto"/>
              <w:bottom w:val="single" w:sz="4" w:space="0" w:color="auto"/>
              <w:right w:val="single" w:sz="12" w:space="0" w:color="auto"/>
            </w:tcBorders>
          </w:tcPr>
          <w:p w:rsidR="00A9063F" w:rsidRPr="00AA3F6C" w:rsidRDefault="00A9063F">
            <w:pPr>
              <w:pStyle w:val="Normlny0"/>
              <w:jc w:val="center"/>
            </w:pPr>
            <w:r w:rsidRPr="00AA3F6C">
              <w:t>Spôsob transp.</w:t>
            </w:r>
          </w:p>
          <w:p w:rsidR="00A9063F" w:rsidRPr="00AA3F6C" w:rsidRDefault="00A9063F">
            <w:pPr>
              <w:pStyle w:val="Normlny0"/>
              <w:jc w:val="center"/>
            </w:pPr>
            <w:r w:rsidRPr="00AA3F6C">
              <w:t>(N, O, D, n.a.)</w:t>
            </w:r>
          </w:p>
        </w:tc>
        <w:tc>
          <w:tcPr>
            <w:tcW w:w="846" w:type="dxa"/>
            <w:tcBorders>
              <w:top w:val="single" w:sz="4" w:space="0" w:color="auto"/>
              <w:left w:val="nil"/>
              <w:bottom w:val="single" w:sz="4" w:space="0" w:color="auto"/>
              <w:right w:val="single" w:sz="4" w:space="0" w:color="auto"/>
            </w:tcBorders>
          </w:tcPr>
          <w:p w:rsidR="00A9063F" w:rsidRPr="00AA3F6C" w:rsidRDefault="00A9063F">
            <w:pPr>
              <w:pStyle w:val="Normlny0"/>
              <w:jc w:val="center"/>
            </w:pPr>
            <w:r w:rsidRPr="00AA3F6C">
              <w:t>Číslo</w:t>
            </w:r>
          </w:p>
          <w:p w:rsidR="00A9063F" w:rsidRPr="00AA3F6C" w:rsidRDefault="00A9063F">
            <w:pPr>
              <w:pStyle w:val="Normlny0"/>
              <w:jc w:val="center"/>
            </w:pPr>
            <w:r w:rsidRPr="00AA3F6C">
              <w:t>predpisu</w:t>
            </w:r>
          </w:p>
        </w:tc>
        <w:tc>
          <w:tcPr>
            <w:tcW w:w="886" w:type="dxa"/>
            <w:tcBorders>
              <w:top w:val="single" w:sz="4" w:space="0" w:color="auto"/>
              <w:left w:val="single" w:sz="4" w:space="0" w:color="auto"/>
              <w:bottom w:val="single" w:sz="4" w:space="0" w:color="auto"/>
              <w:right w:val="single" w:sz="4" w:space="0" w:color="auto"/>
            </w:tcBorders>
          </w:tcPr>
          <w:p w:rsidR="00A9063F" w:rsidRPr="00AA3F6C" w:rsidRDefault="00A9063F">
            <w:pPr>
              <w:pStyle w:val="Normlny0"/>
              <w:jc w:val="center"/>
            </w:pPr>
            <w:r w:rsidRPr="00AA3F6C">
              <w:t>Článok (Č, §, O, V, P)</w:t>
            </w:r>
          </w:p>
        </w:tc>
        <w:tc>
          <w:tcPr>
            <w:tcW w:w="5609" w:type="dxa"/>
            <w:tcBorders>
              <w:top w:val="single" w:sz="4" w:space="0" w:color="auto"/>
              <w:left w:val="single" w:sz="4" w:space="0" w:color="auto"/>
              <w:bottom w:val="single" w:sz="4" w:space="0" w:color="auto"/>
              <w:right w:val="single" w:sz="4" w:space="0" w:color="auto"/>
            </w:tcBorders>
          </w:tcPr>
          <w:p w:rsidR="00A9063F" w:rsidRPr="00AA3F6C" w:rsidRDefault="00A9063F">
            <w:pPr>
              <w:pStyle w:val="Normlny0"/>
              <w:jc w:val="center"/>
            </w:pPr>
            <w:r w:rsidRPr="00AA3F6C">
              <w:t>Text</w:t>
            </w:r>
          </w:p>
        </w:tc>
        <w:tc>
          <w:tcPr>
            <w:tcW w:w="423" w:type="dxa"/>
            <w:tcBorders>
              <w:top w:val="single" w:sz="4" w:space="0" w:color="auto"/>
              <w:left w:val="single" w:sz="4" w:space="0" w:color="auto"/>
              <w:bottom w:val="single" w:sz="4" w:space="0" w:color="auto"/>
              <w:right w:val="single" w:sz="4" w:space="0" w:color="auto"/>
            </w:tcBorders>
          </w:tcPr>
          <w:p w:rsidR="00A9063F" w:rsidRPr="00AA3F6C" w:rsidRDefault="00A9063F">
            <w:pPr>
              <w:pStyle w:val="Normlny0"/>
              <w:jc w:val="center"/>
            </w:pPr>
            <w:r w:rsidRPr="00AA3F6C">
              <w:t>Zhoda</w:t>
            </w:r>
          </w:p>
        </w:tc>
        <w:tc>
          <w:tcPr>
            <w:tcW w:w="633" w:type="dxa"/>
            <w:tcBorders>
              <w:top w:val="single" w:sz="4" w:space="0" w:color="auto"/>
              <w:left w:val="single" w:sz="4" w:space="0" w:color="auto"/>
              <w:bottom w:val="single" w:sz="4" w:space="0" w:color="auto"/>
              <w:right w:val="single" w:sz="12" w:space="0" w:color="auto"/>
            </w:tcBorders>
          </w:tcPr>
          <w:p w:rsidR="00A9063F" w:rsidRPr="00AA3F6C" w:rsidRDefault="00A9063F">
            <w:pPr>
              <w:pStyle w:val="Normlny0"/>
              <w:jc w:val="center"/>
            </w:pPr>
            <w:r w:rsidRPr="00AA3F6C">
              <w:t>Poznámky</w:t>
            </w:r>
          </w:p>
        </w:tc>
      </w:tr>
      <w:tr w:rsidR="00A9063F" w:rsidRPr="00AA3F6C" w:rsidTr="00316EFA">
        <w:trPr>
          <w:trHeight w:val="1832"/>
        </w:trPr>
        <w:tc>
          <w:tcPr>
            <w:tcW w:w="682" w:type="dxa"/>
            <w:tcBorders>
              <w:top w:val="single" w:sz="4" w:space="0" w:color="auto"/>
              <w:left w:val="single" w:sz="12" w:space="0" w:color="auto"/>
              <w:bottom w:val="single" w:sz="4" w:space="0" w:color="auto"/>
              <w:right w:val="single" w:sz="4" w:space="0" w:color="auto"/>
            </w:tcBorders>
          </w:tcPr>
          <w:p w:rsidR="00A9063F" w:rsidRPr="00AA3F6C" w:rsidRDefault="0078287E" w:rsidP="00C33219">
            <w:pPr>
              <w:autoSpaceDE w:val="0"/>
              <w:autoSpaceDN w:val="0"/>
              <w:spacing w:before="0" w:beforeAutospacing="0" w:after="0" w:afterAutospacing="0"/>
              <w:jc w:val="center"/>
              <w:rPr>
                <w:sz w:val="20"/>
                <w:szCs w:val="20"/>
              </w:rPr>
            </w:pPr>
            <w:r w:rsidRPr="00AA3F6C">
              <w:rPr>
                <w:sz w:val="20"/>
                <w:szCs w:val="20"/>
              </w:rPr>
              <w:t xml:space="preserve">Čl. </w:t>
            </w:r>
            <w:r w:rsidR="00C33219">
              <w:rPr>
                <w:sz w:val="20"/>
                <w:szCs w:val="20"/>
              </w:rPr>
              <w:t>2</w:t>
            </w:r>
            <w:r w:rsidR="0000149A" w:rsidRPr="00AA3F6C">
              <w:rPr>
                <w:sz w:val="20"/>
                <w:szCs w:val="20"/>
              </w:rPr>
              <w:t xml:space="preserve"> </w:t>
            </w:r>
          </w:p>
        </w:tc>
        <w:tc>
          <w:tcPr>
            <w:tcW w:w="5812" w:type="dxa"/>
            <w:gridSpan w:val="2"/>
            <w:tcBorders>
              <w:top w:val="single" w:sz="4" w:space="0" w:color="auto"/>
              <w:left w:val="single" w:sz="4" w:space="0" w:color="auto"/>
              <w:bottom w:val="single" w:sz="4" w:space="0" w:color="auto"/>
              <w:right w:val="single" w:sz="4" w:space="0" w:color="auto"/>
            </w:tcBorders>
          </w:tcPr>
          <w:p w:rsidR="00987CC6" w:rsidRPr="00FB7474" w:rsidRDefault="00987CC6" w:rsidP="0000149A">
            <w:pPr>
              <w:spacing w:before="0" w:beforeAutospacing="0" w:after="0" w:afterAutospacing="0"/>
              <w:rPr>
                <w:sz w:val="20"/>
                <w:szCs w:val="20"/>
              </w:rPr>
            </w:pPr>
            <w:r w:rsidRPr="00FB7474">
              <w:rPr>
                <w:sz w:val="20"/>
                <w:szCs w:val="20"/>
              </w:rPr>
              <w:t xml:space="preserve">V článku 12 ods. 1 smernice 2008/118/ES sa vkladá toto písmeno: </w:t>
            </w:r>
          </w:p>
          <w:p w:rsidR="00987CC6" w:rsidRPr="00FB7474" w:rsidRDefault="00987CC6" w:rsidP="0000149A">
            <w:pPr>
              <w:spacing w:before="0" w:beforeAutospacing="0" w:after="0" w:afterAutospacing="0"/>
              <w:rPr>
                <w:sz w:val="20"/>
                <w:szCs w:val="20"/>
              </w:rPr>
            </w:pPr>
          </w:p>
          <w:p w:rsidR="002E1D16" w:rsidRPr="00131F60" w:rsidRDefault="00987CC6" w:rsidP="00131F60">
            <w:pPr>
              <w:spacing w:before="0" w:beforeAutospacing="0" w:after="0" w:afterAutospacing="0"/>
              <w:rPr>
                <w:vanish/>
                <w:sz w:val="20"/>
                <w:szCs w:val="20"/>
              </w:rPr>
            </w:pPr>
            <w:r w:rsidRPr="00FB7474">
              <w:rPr>
                <w:sz w:val="20"/>
                <w:szCs w:val="20"/>
              </w:rPr>
              <w:t xml:space="preserve">„ba) ozbrojenými silami akéhokoľvek iného členského štátu, než je </w:t>
            </w:r>
            <w:r w:rsidRPr="00A53489">
              <w:rPr>
                <w:sz w:val="20"/>
                <w:szCs w:val="20"/>
              </w:rPr>
              <w:t>členský štát, v ktorom vznikla daňová povinnosť, na použitie týmito ozbrojenými silami, pre civilných zamestnancov, ktorí ich sprevádzajú, alebo na zásobovanie ich bufetov alebo jedální, pokiaľ sa tieto ozbrojené sily podieľajú na obrannom úsilí vynakl</w:t>
            </w:r>
            <w:r w:rsidRPr="00FB7474">
              <w:rPr>
                <w:sz w:val="20"/>
                <w:szCs w:val="20"/>
              </w:rPr>
              <w:t>adanom na účely vykonávania činnosti Únie v rámci spoločnej bezpečnostnej a obrannej politiky;“.</w:t>
            </w:r>
          </w:p>
        </w:tc>
        <w:tc>
          <w:tcPr>
            <w:tcW w:w="1245" w:type="dxa"/>
            <w:tcBorders>
              <w:top w:val="single" w:sz="4" w:space="0" w:color="auto"/>
              <w:left w:val="single" w:sz="4" w:space="0" w:color="auto"/>
              <w:bottom w:val="single" w:sz="4" w:space="0" w:color="auto"/>
              <w:right w:val="single" w:sz="12" w:space="0" w:color="auto"/>
            </w:tcBorders>
          </w:tcPr>
          <w:p w:rsidR="00E030B3" w:rsidRPr="00AA3F6C" w:rsidRDefault="00E030B3">
            <w:pPr>
              <w:autoSpaceDE w:val="0"/>
              <w:autoSpaceDN w:val="0"/>
              <w:spacing w:before="0" w:beforeAutospacing="0" w:after="0" w:afterAutospacing="0"/>
              <w:jc w:val="center"/>
              <w:rPr>
                <w:sz w:val="20"/>
                <w:szCs w:val="20"/>
              </w:rPr>
            </w:pPr>
            <w:r w:rsidRPr="00AA3F6C">
              <w:rPr>
                <w:sz w:val="20"/>
                <w:szCs w:val="20"/>
              </w:rPr>
              <w:t>N</w:t>
            </w:r>
          </w:p>
          <w:p w:rsidR="00E030B3" w:rsidRPr="00AA3F6C" w:rsidRDefault="00E030B3">
            <w:pPr>
              <w:autoSpaceDE w:val="0"/>
              <w:autoSpaceDN w:val="0"/>
              <w:spacing w:before="0" w:beforeAutospacing="0" w:after="0" w:afterAutospacing="0"/>
              <w:jc w:val="center"/>
              <w:rPr>
                <w:sz w:val="20"/>
                <w:szCs w:val="20"/>
              </w:rPr>
            </w:pPr>
          </w:p>
          <w:p w:rsidR="00E030B3" w:rsidRPr="00AA3F6C" w:rsidRDefault="00E030B3">
            <w:pPr>
              <w:autoSpaceDE w:val="0"/>
              <w:autoSpaceDN w:val="0"/>
              <w:spacing w:before="0" w:beforeAutospacing="0" w:after="0" w:afterAutospacing="0"/>
              <w:jc w:val="center"/>
              <w:rPr>
                <w:sz w:val="20"/>
                <w:szCs w:val="20"/>
              </w:rPr>
            </w:pPr>
          </w:p>
          <w:p w:rsidR="00E030B3" w:rsidRPr="00AA3F6C" w:rsidRDefault="00E030B3">
            <w:pPr>
              <w:autoSpaceDE w:val="0"/>
              <w:autoSpaceDN w:val="0"/>
              <w:spacing w:before="0" w:beforeAutospacing="0" w:after="0" w:afterAutospacing="0"/>
              <w:jc w:val="center"/>
              <w:rPr>
                <w:sz w:val="20"/>
                <w:szCs w:val="20"/>
              </w:rPr>
            </w:pPr>
          </w:p>
          <w:p w:rsidR="00E030B3" w:rsidRPr="00AA3F6C" w:rsidRDefault="00E030B3">
            <w:pPr>
              <w:autoSpaceDE w:val="0"/>
              <w:autoSpaceDN w:val="0"/>
              <w:spacing w:before="0" w:beforeAutospacing="0" w:after="0" w:afterAutospacing="0"/>
              <w:jc w:val="center"/>
              <w:rPr>
                <w:sz w:val="20"/>
                <w:szCs w:val="20"/>
              </w:rPr>
            </w:pPr>
          </w:p>
          <w:p w:rsidR="00E030B3" w:rsidRPr="00AA3F6C" w:rsidRDefault="00E030B3">
            <w:pPr>
              <w:autoSpaceDE w:val="0"/>
              <w:autoSpaceDN w:val="0"/>
              <w:spacing w:before="0" w:beforeAutospacing="0" w:after="0" w:afterAutospacing="0"/>
              <w:jc w:val="center"/>
              <w:rPr>
                <w:sz w:val="20"/>
                <w:szCs w:val="20"/>
              </w:rPr>
            </w:pPr>
          </w:p>
        </w:tc>
        <w:tc>
          <w:tcPr>
            <w:tcW w:w="846" w:type="dxa"/>
            <w:tcBorders>
              <w:top w:val="single" w:sz="4" w:space="0" w:color="auto"/>
              <w:left w:val="nil"/>
              <w:bottom w:val="single" w:sz="4" w:space="0" w:color="auto"/>
              <w:right w:val="single" w:sz="4" w:space="0" w:color="auto"/>
            </w:tcBorders>
          </w:tcPr>
          <w:p w:rsidR="0000149A" w:rsidRPr="00A53489" w:rsidRDefault="008D3795" w:rsidP="001373DA">
            <w:pPr>
              <w:autoSpaceDE w:val="0"/>
              <w:autoSpaceDN w:val="0"/>
              <w:spacing w:before="0" w:beforeAutospacing="0" w:after="0" w:afterAutospacing="0"/>
              <w:jc w:val="center"/>
              <w:rPr>
                <w:b/>
                <w:sz w:val="20"/>
                <w:szCs w:val="20"/>
              </w:rPr>
            </w:pPr>
            <w:r w:rsidRPr="00A53489">
              <w:rPr>
                <w:sz w:val="20"/>
                <w:szCs w:val="20"/>
              </w:rPr>
              <w:t xml:space="preserve">530/2011a </w:t>
            </w:r>
            <w:r w:rsidR="004808B5" w:rsidRPr="00A53489">
              <w:rPr>
                <w:b/>
                <w:sz w:val="20"/>
                <w:szCs w:val="20"/>
              </w:rPr>
              <w:t>N</w:t>
            </w:r>
            <w:r w:rsidR="0000149A" w:rsidRPr="00A53489">
              <w:rPr>
                <w:b/>
                <w:sz w:val="20"/>
                <w:szCs w:val="20"/>
              </w:rPr>
              <w:t>ávrh zákona</w:t>
            </w:r>
          </w:p>
          <w:p w:rsidR="0000149A" w:rsidRPr="00AA3F6C" w:rsidRDefault="008D3795">
            <w:pPr>
              <w:autoSpaceDE w:val="0"/>
              <w:autoSpaceDN w:val="0"/>
              <w:spacing w:before="0" w:beforeAutospacing="0" w:after="0" w:afterAutospacing="0"/>
              <w:jc w:val="center"/>
              <w:rPr>
                <w:b/>
                <w:sz w:val="20"/>
                <w:szCs w:val="20"/>
              </w:rPr>
            </w:pPr>
            <w:r w:rsidRPr="00A53489">
              <w:rPr>
                <w:b/>
                <w:sz w:val="20"/>
                <w:szCs w:val="20"/>
              </w:rPr>
              <w:t>čl.</w:t>
            </w:r>
            <w:r w:rsidR="00A53489">
              <w:rPr>
                <w:b/>
                <w:sz w:val="20"/>
                <w:szCs w:val="20"/>
              </w:rPr>
              <w:t xml:space="preserve"> </w:t>
            </w:r>
            <w:r w:rsidRPr="00A53489">
              <w:rPr>
                <w:b/>
                <w:sz w:val="20"/>
                <w:szCs w:val="20"/>
              </w:rPr>
              <w:t>I</w:t>
            </w:r>
          </w:p>
        </w:tc>
        <w:tc>
          <w:tcPr>
            <w:tcW w:w="886" w:type="dxa"/>
            <w:tcBorders>
              <w:top w:val="single" w:sz="4" w:space="0" w:color="auto"/>
              <w:left w:val="single" w:sz="4" w:space="0" w:color="auto"/>
              <w:bottom w:val="single" w:sz="4" w:space="0" w:color="auto"/>
              <w:right w:val="single" w:sz="4" w:space="0" w:color="auto"/>
            </w:tcBorders>
          </w:tcPr>
          <w:p w:rsidR="004808B5" w:rsidRPr="00D173B3" w:rsidRDefault="0000149A" w:rsidP="00C33219">
            <w:pPr>
              <w:pStyle w:val="Normlny0"/>
              <w:jc w:val="center"/>
              <w:rPr>
                <w:b/>
              </w:rPr>
            </w:pPr>
            <w:r w:rsidRPr="00D173B3">
              <w:rPr>
                <w:b/>
              </w:rPr>
              <w:t xml:space="preserve">§ </w:t>
            </w:r>
            <w:r w:rsidR="00987CC6" w:rsidRPr="00D173B3">
              <w:rPr>
                <w:b/>
              </w:rPr>
              <w:t>7</w:t>
            </w:r>
            <w:r w:rsidR="00C33219" w:rsidRPr="00D173B3">
              <w:rPr>
                <w:b/>
              </w:rPr>
              <w:t xml:space="preserve"> </w:t>
            </w:r>
          </w:p>
          <w:p w:rsidR="00E030B3" w:rsidRPr="00D173B3" w:rsidRDefault="00987CC6" w:rsidP="00C33219">
            <w:pPr>
              <w:pStyle w:val="Normlny0"/>
              <w:jc w:val="center"/>
              <w:rPr>
                <w:b/>
              </w:rPr>
            </w:pPr>
            <w:r w:rsidRPr="00D173B3">
              <w:rPr>
                <w:b/>
              </w:rPr>
              <w:t xml:space="preserve">písm. </w:t>
            </w:r>
            <w:r w:rsidR="001565A7">
              <w:rPr>
                <w:b/>
              </w:rPr>
              <w:t>g</w:t>
            </w:r>
            <w:r w:rsidR="00C33219" w:rsidRPr="00D173B3">
              <w:rPr>
                <w:b/>
              </w:rPr>
              <w:t xml:space="preserve">) </w:t>
            </w:r>
          </w:p>
          <w:p w:rsidR="007F00F4" w:rsidRDefault="007F00F4" w:rsidP="00C33219">
            <w:pPr>
              <w:pStyle w:val="Normlny0"/>
              <w:jc w:val="center"/>
            </w:pPr>
          </w:p>
          <w:p w:rsidR="007F00F4" w:rsidRPr="00AA3F6C" w:rsidRDefault="007F00F4" w:rsidP="007F00F4">
            <w:pPr>
              <w:pStyle w:val="Normlny0"/>
              <w:jc w:val="center"/>
            </w:pPr>
          </w:p>
        </w:tc>
        <w:tc>
          <w:tcPr>
            <w:tcW w:w="5609" w:type="dxa"/>
            <w:tcBorders>
              <w:top w:val="single" w:sz="4" w:space="0" w:color="auto"/>
              <w:left w:val="single" w:sz="4" w:space="0" w:color="auto"/>
              <w:bottom w:val="single" w:sz="4" w:space="0" w:color="auto"/>
              <w:right w:val="single" w:sz="4" w:space="0" w:color="auto"/>
            </w:tcBorders>
          </w:tcPr>
          <w:p w:rsidR="00941476" w:rsidRPr="00A53489" w:rsidRDefault="005C12BE" w:rsidP="005C12BE">
            <w:pPr>
              <w:spacing w:before="0" w:beforeAutospacing="0" w:after="0" w:afterAutospacing="0"/>
              <w:ind w:right="180"/>
              <w:jc w:val="both"/>
              <w:rPr>
                <w:b/>
                <w:sz w:val="20"/>
                <w:szCs w:val="20"/>
              </w:rPr>
            </w:pPr>
            <w:r w:rsidRPr="00A53489">
              <w:rPr>
                <w:sz w:val="20"/>
                <w:szCs w:val="20"/>
                <w:shd w:val="clear" w:color="auto" w:fill="FFFFFF"/>
              </w:rPr>
              <w:t>Od dane je oslobodený aj alkoholický nápoj</w:t>
            </w:r>
          </w:p>
          <w:p w:rsidR="007F00F4" w:rsidRPr="00D173B3" w:rsidRDefault="005C12BE" w:rsidP="00987CC6">
            <w:pPr>
              <w:spacing w:before="0" w:beforeAutospacing="0" w:after="0" w:afterAutospacing="0"/>
              <w:ind w:left="137" w:right="180"/>
              <w:jc w:val="both"/>
              <w:rPr>
                <w:b/>
                <w:sz w:val="20"/>
                <w:szCs w:val="20"/>
                <w:highlight w:val="yellow"/>
              </w:rPr>
            </w:pPr>
            <w:r w:rsidRPr="00A53489">
              <w:rPr>
                <w:b/>
                <w:sz w:val="20"/>
                <w:szCs w:val="20"/>
              </w:rPr>
              <w:t>g</w:t>
            </w:r>
            <w:r w:rsidR="001565A7" w:rsidRPr="00A53489">
              <w:rPr>
                <w:b/>
                <w:sz w:val="20"/>
                <w:szCs w:val="20"/>
              </w:rPr>
              <w:t>) prepravený</w:t>
            </w:r>
            <w:r w:rsidR="00D173B3" w:rsidRPr="00A53489">
              <w:rPr>
                <w:b/>
                <w:sz w:val="20"/>
                <w:szCs w:val="20"/>
              </w:rPr>
              <w:t xml:space="preserve"> na daňové územie v pozastavení dane ozbrojenými</w:t>
            </w:r>
            <w:r w:rsidR="00D173B3" w:rsidRPr="00D173B3">
              <w:rPr>
                <w:b/>
                <w:sz w:val="20"/>
                <w:szCs w:val="20"/>
              </w:rPr>
              <w:t xml:space="preserve"> silami iných členských štátov na použitie týmito ozbrojenými silami a ich civilnými zamestnancami pri obrannom úsilí v rámci spoločnej bezpečnostnej a obrannej politiky Európskej únie; preprava </w:t>
            </w:r>
            <w:r w:rsidR="001565A7">
              <w:rPr>
                <w:b/>
                <w:sz w:val="20"/>
                <w:szCs w:val="20"/>
              </w:rPr>
              <w:t>alkoholických nápojov</w:t>
            </w:r>
            <w:r w:rsidR="00D173B3" w:rsidRPr="00D173B3">
              <w:rPr>
                <w:b/>
                <w:sz w:val="20"/>
                <w:szCs w:val="20"/>
              </w:rPr>
              <w:t xml:space="preserve"> v pozastavení dane sa uskutoční podľa § </w:t>
            </w:r>
            <w:r w:rsidR="001565A7">
              <w:rPr>
                <w:b/>
                <w:sz w:val="20"/>
                <w:szCs w:val="20"/>
              </w:rPr>
              <w:t>18</w:t>
            </w:r>
            <w:r w:rsidR="00D173B3" w:rsidRPr="00D173B3">
              <w:rPr>
                <w:b/>
                <w:sz w:val="20"/>
                <w:szCs w:val="20"/>
              </w:rPr>
              <w:t xml:space="preserve"> ods. 1</w:t>
            </w:r>
            <w:r w:rsidR="001565A7">
              <w:rPr>
                <w:b/>
                <w:sz w:val="20"/>
                <w:szCs w:val="20"/>
              </w:rPr>
              <w:t>2</w:t>
            </w:r>
            <w:r w:rsidR="00D173B3" w:rsidRPr="00D173B3">
              <w:rPr>
                <w:b/>
                <w:sz w:val="20"/>
                <w:szCs w:val="20"/>
              </w:rPr>
              <w:t>,</w:t>
            </w:r>
          </w:p>
          <w:p w:rsidR="004808B5" w:rsidRPr="00AA3F6C" w:rsidRDefault="004808B5" w:rsidP="00D173B3">
            <w:pPr>
              <w:spacing w:before="0" w:beforeAutospacing="0" w:after="0" w:afterAutospacing="0"/>
              <w:ind w:left="137" w:right="180"/>
              <w:jc w:val="both"/>
            </w:pPr>
          </w:p>
        </w:tc>
        <w:tc>
          <w:tcPr>
            <w:tcW w:w="423" w:type="dxa"/>
            <w:tcBorders>
              <w:top w:val="single" w:sz="4" w:space="0" w:color="auto"/>
              <w:left w:val="single" w:sz="4" w:space="0" w:color="auto"/>
              <w:bottom w:val="single" w:sz="4" w:space="0" w:color="auto"/>
              <w:right w:val="single" w:sz="4" w:space="0" w:color="auto"/>
            </w:tcBorders>
          </w:tcPr>
          <w:p w:rsidR="00A9063F" w:rsidRPr="00AA3F6C" w:rsidRDefault="0078287E">
            <w:pPr>
              <w:autoSpaceDE w:val="0"/>
              <w:autoSpaceDN w:val="0"/>
              <w:spacing w:before="0" w:beforeAutospacing="0" w:after="0" w:afterAutospacing="0"/>
              <w:jc w:val="center"/>
              <w:rPr>
                <w:sz w:val="20"/>
                <w:szCs w:val="20"/>
              </w:rPr>
            </w:pPr>
            <w:r w:rsidRPr="00AA3F6C">
              <w:rPr>
                <w:sz w:val="20"/>
                <w:szCs w:val="20"/>
              </w:rPr>
              <w:t>Ú</w:t>
            </w:r>
          </w:p>
        </w:tc>
        <w:tc>
          <w:tcPr>
            <w:tcW w:w="633" w:type="dxa"/>
            <w:tcBorders>
              <w:top w:val="single" w:sz="4" w:space="0" w:color="auto"/>
              <w:left w:val="single" w:sz="4" w:space="0" w:color="auto"/>
              <w:bottom w:val="single" w:sz="4" w:space="0" w:color="auto"/>
              <w:right w:val="single" w:sz="12" w:space="0" w:color="auto"/>
            </w:tcBorders>
          </w:tcPr>
          <w:p w:rsidR="00A9063F" w:rsidRPr="00AA3F6C" w:rsidRDefault="00A9063F" w:rsidP="004808B5">
            <w:pPr>
              <w:pStyle w:val="Nadpis1"/>
              <w:rPr>
                <w:b w:val="0"/>
                <w:bCs w:val="0"/>
                <w:sz w:val="20"/>
                <w:szCs w:val="20"/>
              </w:rPr>
            </w:pPr>
          </w:p>
          <w:p w:rsidR="0000149A" w:rsidRPr="00AA3F6C" w:rsidRDefault="0000149A" w:rsidP="004808B5">
            <w:pPr>
              <w:autoSpaceDE w:val="0"/>
              <w:autoSpaceDN w:val="0"/>
              <w:spacing w:before="0" w:beforeAutospacing="0" w:after="0" w:afterAutospacing="0"/>
              <w:jc w:val="center"/>
              <w:rPr>
                <w:sz w:val="20"/>
                <w:szCs w:val="20"/>
              </w:rPr>
            </w:pPr>
          </w:p>
          <w:p w:rsidR="0000149A" w:rsidRPr="00AA3F6C" w:rsidRDefault="0000149A" w:rsidP="004808B5">
            <w:pPr>
              <w:autoSpaceDE w:val="0"/>
              <w:autoSpaceDN w:val="0"/>
              <w:spacing w:before="0" w:beforeAutospacing="0" w:after="0" w:afterAutospacing="0"/>
              <w:jc w:val="center"/>
              <w:rPr>
                <w:sz w:val="20"/>
                <w:szCs w:val="20"/>
              </w:rPr>
            </w:pPr>
          </w:p>
          <w:p w:rsidR="0000149A" w:rsidRPr="00AA3F6C" w:rsidRDefault="0000149A" w:rsidP="004808B5">
            <w:pPr>
              <w:autoSpaceDE w:val="0"/>
              <w:autoSpaceDN w:val="0"/>
              <w:spacing w:before="0" w:beforeAutospacing="0" w:after="0" w:afterAutospacing="0"/>
              <w:jc w:val="center"/>
              <w:rPr>
                <w:sz w:val="20"/>
                <w:szCs w:val="20"/>
              </w:rPr>
            </w:pPr>
          </w:p>
          <w:p w:rsidR="0000149A" w:rsidRPr="00AA3F6C" w:rsidRDefault="0000149A" w:rsidP="004808B5">
            <w:pPr>
              <w:autoSpaceDE w:val="0"/>
              <w:autoSpaceDN w:val="0"/>
              <w:spacing w:before="0" w:beforeAutospacing="0" w:after="0" w:afterAutospacing="0"/>
              <w:jc w:val="center"/>
              <w:rPr>
                <w:sz w:val="20"/>
                <w:szCs w:val="20"/>
              </w:rPr>
            </w:pPr>
          </w:p>
          <w:p w:rsidR="0000149A" w:rsidRPr="00AA3F6C" w:rsidRDefault="0000149A" w:rsidP="0000149A">
            <w:pPr>
              <w:autoSpaceDE w:val="0"/>
              <w:autoSpaceDN w:val="0"/>
              <w:spacing w:before="0" w:beforeAutospacing="0" w:after="0" w:afterAutospacing="0"/>
              <w:rPr>
                <w:sz w:val="20"/>
                <w:szCs w:val="20"/>
              </w:rPr>
            </w:pPr>
          </w:p>
        </w:tc>
      </w:tr>
      <w:tr w:rsidR="0054175A" w:rsidRPr="00AA3F6C" w:rsidTr="00941476">
        <w:trPr>
          <w:trHeight w:val="841"/>
        </w:trPr>
        <w:tc>
          <w:tcPr>
            <w:tcW w:w="682" w:type="dxa"/>
            <w:tcBorders>
              <w:top w:val="single" w:sz="4" w:space="0" w:color="auto"/>
              <w:left w:val="single" w:sz="12" w:space="0" w:color="auto"/>
              <w:bottom w:val="single" w:sz="4" w:space="0" w:color="auto"/>
              <w:right w:val="single" w:sz="4" w:space="0" w:color="auto"/>
            </w:tcBorders>
          </w:tcPr>
          <w:p w:rsidR="0054175A" w:rsidRPr="00AA3F6C" w:rsidRDefault="0054175A" w:rsidP="00C33219">
            <w:pPr>
              <w:autoSpaceDE w:val="0"/>
              <w:autoSpaceDN w:val="0"/>
              <w:spacing w:before="0" w:beforeAutospacing="0" w:after="0" w:afterAutospacing="0"/>
              <w:jc w:val="center"/>
              <w:rPr>
                <w:sz w:val="20"/>
                <w:szCs w:val="20"/>
              </w:rPr>
            </w:pPr>
            <w:r>
              <w:rPr>
                <w:sz w:val="20"/>
                <w:szCs w:val="20"/>
              </w:rPr>
              <w:t>Čl. 3</w:t>
            </w:r>
          </w:p>
        </w:tc>
        <w:tc>
          <w:tcPr>
            <w:tcW w:w="5812" w:type="dxa"/>
            <w:gridSpan w:val="2"/>
            <w:tcBorders>
              <w:top w:val="single" w:sz="4" w:space="0" w:color="auto"/>
              <w:left w:val="single" w:sz="4" w:space="0" w:color="auto"/>
              <w:bottom w:val="single" w:sz="4" w:space="0" w:color="auto"/>
              <w:right w:val="single" w:sz="4" w:space="0" w:color="auto"/>
            </w:tcBorders>
          </w:tcPr>
          <w:p w:rsidR="00246D20" w:rsidRDefault="00246D20" w:rsidP="00A53489">
            <w:pPr>
              <w:pStyle w:val="Bezriadkovania"/>
              <w:numPr>
                <w:ilvl w:val="0"/>
                <w:numId w:val="21"/>
              </w:numPr>
              <w:tabs>
                <w:tab w:val="left" w:pos="241"/>
              </w:tabs>
              <w:spacing w:beforeAutospacing="0" w:afterAutospacing="0"/>
              <w:ind w:left="0" w:firstLine="0"/>
              <w:jc w:val="both"/>
              <w:rPr>
                <w:sz w:val="20"/>
                <w:szCs w:val="20"/>
              </w:rPr>
            </w:pPr>
            <w:r w:rsidRPr="00246D20">
              <w:rPr>
                <w:sz w:val="20"/>
                <w:szCs w:val="20"/>
              </w:rPr>
              <w:t>Členské štáty do 30. júna 2022 prijmú a uverejnia zákony, iné právne predpisy a správne opatrenia potrebné na dosiahnutie súladu s touto</w:t>
            </w:r>
            <w:r w:rsidR="00A53489">
              <w:rPr>
                <w:sz w:val="20"/>
                <w:szCs w:val="20"/>
              </w:rPr>
              <w:t xml:space="preserve"> </w:t>
            </w:r>
            <w:r w:rsidRPr="00246D20">
              <w:rPr>
                <w:sz w:val="20"/>
                <w:szCs w:val="20"/>
              </w:rPr>
              <w:t xml:space="preserve"> smernicou. Bezodkladne oznámia Komisii znenie týchto opatrení.</w:t>
            </w:r>
          </w:p>
          <w:p w:rsidR="00A53489" w:rsidRDefault="00A53489" w:rsidP="00A53489">
            <w:pPr>
              <w:pStyle w:val="Bezriadkovania"/>
              <w:spacing w:beforeAutospacing="0" w:afterAutospacing="0"/>
              <w:jc w:val="both"/>
              <w:rPr>
                <w:sz w:val="20"/>
                <w:szCs w:val="20"/>
              </w:rPr>
            </w:pPr>
          </w:p>
          <w:p w:rsidR="00941476" w:rsidRDefault="00246D20" w:rsidP="00A53489">
            <w:pPr>
              <w:pStyle w:val="Bezriadkovania"/>
              <w:spacing w:beforeAutospacing="0" w:afterAutospacing="0"/>
              <w:jc w:val="both"/>
              <w:rPr>
                <w:sz w:val="20"/>
                <w:szCs w:val="20"/>
              </w:rPr>
            </w:pPr>
            <w:r w:rsidRPr="00246D20">
              <w:rPr>
                <w:sz w:val="20"/>
                <w:szCs w:val="20"/>
              </w:rPr>
              <w:t>Uvedené opatrenia uplatňujú od 1. júla 2022.</w:t>
            </w:r>
          </w:p>
          <w:p w:rsidR="00A53489" w:rsidRDefault="00A53489" w:rsidP="00A53489">
            <w:pPr>
              <w:pStyle w:val="Bezriadkovania"/>
              <w:spacing w:beforeAutospacing="0" w:afterAutospacing="0"/>
              <w:jc w:val="both"/>
              <w:rPr>
                <w:sz w:val="20"/>
                <w:szCs w:val="20"/>
              </w:rPr>
            </w:pPr>
          </w:p>
          <w:p w:rsidR="00A53489" w:rsidRDefault="00A53489" w:rsidP="00A53489">
            <w:pPr>
              <w:pStyle w:val="Bezriadkovania"/>
              <w:spacing w:beforeAutospacing="0" w:afterAutospacing="0"/>
              <w:jc w:val="both"/>
              <w:rPr>
                <w:sz w:val="20"/>
                <w:szCs w:val="20"/>
              </w:rPr>
            </w:pPr>
          </w:p>
          <w:p w:rsidR="00A53489" w:rsidRDefault="00A53489" w:rsidP="00A53489">
            <w:pPr>
              <w:pStyle w:val="Bezriadkovania"/>
              <w:spacing w:beforeAutospacing="0" w:afterAutospacing="0"/>
              <w:jc w:val="both"/>
              <w:rPr>
                <w:sz w:val="20"/>
                <w:szCs w:val="20"/>
              </w:rPr>
            </w:pPr>
          </w:p>
          <w:p w:rsidR="00246D20" w:rsidRDefault="00246D20" w:rsidP="00A53489">
            <w:pPr>
              <w:pStyle w:val="Bezriadkovania"/>
              <w:spacing w:beforeAutospacing="0" w:afterAutospacing="0"/>
              <w:jc w:val="both"/>
              <w:rPr>
                <w:sz w:val="20"/>
                <w:szCs w:val="20"/>
              </w:rPr>
            </w:pPr>
            <w:r w:rsidRPr="00246D20">
              <w:rPr>
                <w:sz w:val="20"/>
                <w:szCs w:val="20"/>
              </w:rPr>
              <w:t xml:space="preserve">Členské štáty uvedú priamo v prijatých opatreniach alebo pri ich úradnom uverejnení odkaz na túto smernicu. Podrobnosti o odkaze </w:t>
            </w:r>
            <w:r w:rsidRPr="00246D20">
              <w:rPr>
                <w:sz w:val="20"/>
                <w:szCs w:val="20"/>
              </w:rPr>
              <w:lastRenderedPageBreak/>
              <w:t xml:space="preserve">upravia členské štáty. </w:t>
            </w:r>
          </w:p>
          <w:p w:rsidR="005C12BE" w:rsidRDefault="005C12BE" w:rsidP="00A53489">
            <w:pPr>
              <w:pStyle w:val="Bezriadkovania"/>
              <w:spacing w:beforeAutospacing="0" w:afterAutospacing="0"/>
              <w:jc w:val="both"/>
              <w:rPr>
                <w:sz w:val="20"/>
                <w:szCs w:val="20"/>
              </w:rPr>
            </w:pPr>
          </w:p>
          <w:p w:rsidR="00A53489" w:rsidRDefault="00A53489" w:rsidP="00A53489">
            <w:pPr>
              <w:pStyle w:val="Bezriadkovania"/>
              <w:spacing w:beforeAutospacing="0" w:afterAutospacing="0"/>
              <w:jc w:val="both"/>
              <w:rPr>
                <w:sz w:val="20"/>
                <w:szCs w:val="20"/>
              </w:rPr>
            </w:pPr>
          </w:p>
          <w:p w:rsidR="00A53489" w:rsidRDefault="00A53489" w:rsidP="00A53489">
            <w:pPr>
              <w:pStyle w:val="Bezriadkovania"/>
              <w:spacing w:beforeAutospacing="0" w:afterAutospacing="0"/>
              <w:jc w:val="both"/>
              <w:rPr>
                <w:sz w:val="20"/>
                <w:szCs w:val="20"/>
              </w:rPr>
            </w:pPr>
          </w:p>
          <w:p w:rsidR="00A53489" w:rsidRDefault="00A53489" w:rsidP="00A53489">
            <w:pPr>
              <w:pStyle w:val="Bezriadkovania"/>
              <w:spacing w:beforeAutospacing="0" w:afterAutospacing="0"/>
              <w:jc w:val="both"/>
              <w:rPr>
                <w:sz w:val="20"/>
                <w:szCs w:val="20"/>
              </w:rPr>
            </w:pPr>
          </w:p>
          <w:p w:rsidR="00A53489" w:rsidRDefault="00A53489" w:rsidP="00A53489">
            <w:pPr>
              <w:pStyle w:val="Bezriadkovania"/>
              <w:spacing w:beforeAutospacing="0" w:afterAutospacing="0"/>
              <w:jc w:val="both"/>
              <w:rPr>
                <w:sz w:val="20"/>
                <w:szCs w:val="20"/>
              </w:rPr>
            </w:pPr>
          </w:p>
          <w:p w:rsidR="005C12BE" w:rsidRDefault="005C12BE" w:rsidP="00A53489">
            <w:pPr>
              <w:pStyle w:val="Bezriadkovania"/>
              <w:spacing w:beforeAutospacing="0" w:afterAutospacing="0"/>
              <w:jc w:val="both"/>
              <w:rPr>
                <w:sz w:val="20"/>
                <w:szCs w:val="20"/>
              </w:rPr>
            </w:pPr>
          </w:p>
          <w:p w:rsidR="00A53489" w:rsidRDefault="00A53489" w:rsidP="00A53489">
            <w:pPr>
              <w:pStyle w:val="Bezriadkovania"/>
              <w:spacing w:beforeAutospacing="0" w:afterAutospacing="0"/>
              <w:jc w:val="both"/>
              <w:rPr>
                <w:sz w:val="20"/>
                <w:szCs w:val="20"/>
              </w:rPr>
            </w:pPr>
          </w:p>
          <w:p w:rsidR="0054175A" w:rsidRPr="00065891" w:rsidRDefault="00246D20" w:rsidP="00A53489">
            <w:pPr>
              <w:pStyle w:val="Bezriadkovania"/>
              <w:spacing w:beforeAutospacing="0" w:afterAutospacing="0"/>
              <w:jc w:val="both"/>
              <w:rPr>
                <w:sz w:val="20"/>
                <w:szCs w:val="20"/>
              </w:rPr>
            </w:pPr>
            <w:r w:rsidRPr="00246D20">
              <w:rPr>
                <w:sz w:val="20"/>
                <w:szCs w:val="20"/>
              </w:rPr>
              <w:t>2.</w:t>
            </w:r>
            <w:r w:rsidR="00A53489">
              <w:rPr>
                <w:sz w:val="20"/>
                <w:szCs w:val="20"/>
              </w:rPr>
              <w:t xml:space="preserve"> </w:t>
            </w:r>
            <w:r w:rsidRPr="00246D20">
              <w:rPr>
                <w:sz w:val="20"/>
                <w:szCs w:val="20"/>
              </w:rPr>
              <w:t>Členské štáty oznámia Komisii znenie hlavných ustanovení vnútroštátnych právnych predpisov, ktoré prijmú v oblasti pôsobnosti tejto smernice.</w:t>
            </w:r>
          </w:p>
        </w:tc>
        <w:tc>
          <w:tcPr>
            <w:tcW w:w="1245" w:type="dxa"/>
            <w:tcBorders>
              <w:top w:val="single" w:sz="4" w:space="0" w:color="auto"/>
              <w:left w:val="single" w:sz="4" w:space="0" w:color="auto"/>
              <w:bottom w:val="single" w:sz="4" w:space="0" w:color="auto"/>
              <w:right w:val="single" w:sz="12" w:space="0" w:color="auto"/>
            </w:tcBorders>
          </w:tcPr>
          <w:p w:rsidR="0054175A" w:rsidRPr="00065891" w:rsidRDefault="0054175A">
            <w:pPr>
              <w:autoSpaceDE w:val="0"/>
              <w:autoSpaceDN w:val="0"/>
              <w:spacing w:before="0" w:beforeAutospacing="0" w:after="0" w:afterAutospacing="0"/>
              <w:jc w:val="center"/>
              <w:rPr>
                <w:sz w:val="20"/>
                <w:szCs w:val="20"/>
              </w:rPr>
            </w:pPr>
            <w:r w:rsidRPr="00065891">
              <w:rPr>
                <w:sz w:val="20"/>
                <w:szCs w:val="20"/>
              </w:rPr>
              <w:lastRenderedPageBreak/>
              <w:t>N</w:t>
            </w:r>
          </w:p>
        </w:tc>
        <w:tc>
          <w:tcPr>
            <w:tcW w:w="846" w:type="dxa"/>
            <w:tcBorders>
              <w:top w:val="single" w:sz="4" w:space="0" w:color="auto"/>
              <w:left w:val="nil"/>
              <w:bottom w:val="single" w:sz="4" w:space="0" w:color="auto"/>
              <w:right w:val="single" w:sz="4" w:space="0" w:color="auto"/>
            </w:tcBorders>
          </w:tcPr>
          <w:p w:rsidR="004808B5" w:rsidRPr="00A53489" w:rsidRDefault="004808B5" w:rsidP="004808B5">
            <w:pPr>
              <w:autoSpaceDE w:val="0"/>
              <w:autoSpaceDN w:val="0"/>
              <w:spacing w:before="0" w:beforeAutospacing="0" w:after="0" w:afterAutospacing="0"/>
              <w:jc w:val="center"/>
              <w:rPr>
                <w:sz w:val="20"/>
                <w:szCs w:val="20"/>
              </w:rPr>
            </w:pPr>
            <w:r w:rsidRPr="00A53489">
              <w:rPr>
                <w:b/>
                <w:sz w:val="20"/>
                <w:szCs w:val="20"/>
              </w:rPr>
              <w:t>N</w:t>
            </w:r>
            <w:r w:rsidR="005936B4" w:rsidRPr="00A53489">
              <w:rPr>
                <w:b/>
                <w:sz w:val="20"/>
                <w:szCs w:val="20"/>
              </w:rPr>
              <w:t xml:space="preserve">ávrh </w:t>
            </w:r>
          </w:p>
          <w:p w:rsidR="005936B4" w:rsidRPr="00A53489" w:rsidRDefault="005C12BE" w:rsidP="005936B4">
            <w:pPr>
              <w:autoSpaceDE w:val="0"/>
              <w:autoSpaceDN w:val="0"/>
              <w:spacing w:before="0" w:beforeAutospacing="0" w:after="0" w:afterAutospacing="0"/>
              <w:jc w:val="center"/>
              <w:rPr>
                <w:b/>
                <w:sz w:val="20"/>
                <w:szCs w:val="20"/>
              </w:rPr>
            </w:pPr>
            <w:r w:rsidRPr="00A53489">
              <w:rPr>
                <w:b/>
                <w:sz w:val="20"/>
                <w:szCs w:val="20"/>
              </w:rPr>
              <w:t>z</w:t>
            </w:r>
            <w:r w:rsidR="005936B4" w:rsidRPr="00A53489">
              <w:rPr>
                <w:b/>
                <w:sz w:val="20"/>
                <w:szCs w:val="20"/>
              </w:rPr>
              <w:t>ákon</w:t>
            </w:r>
            <w:r w:rsidR="004808B5" w:rsidRPr="00A53489">
              <w:rPr>
                <w:b/>
                <w:sz w:val="20"/>
                <w:szCs w:val="20"/>
              </w:rPr>
              <w:t>a</w:t>
            </w:r>
            <w:r w:rsidRPr="00A53489">
              <w:rPr>
                <w:b/>
                <w:sz w:val="20"/>
                <w:szCs w:val="20"/>
              </w:rPr>
              <w:t xml:space="preserve"> čl.</w:t>
            </w:r>
            <w:r w:rsidR="00A53489" w:rsidRPr="00A53489">
              <w:rPr>
                <w:b/>
                <w:sz w:val="20"/>
                <w:szCs w:val="20"/>
              </w:rPr>
              <w:t xml:space="preserve"> </w:t>
            </w:r>
            <w:r w:rsidR="00E9350E">
              <w:rPr>
                <w:b/>
                <w:sz w:val="20"/>
                <w:szCs w:val="20"/>
              </w:rPr>
              <w:t>III</w:t>
            </w:r>
          </w:p>
          <w:p w:rsidR="005936B4" w:rsidRPr="00A53489" w:rsidRDefault="005936B4" w:rsidP="001373DA">
            <w:pPr>
              <w:autoSpaceDE w:val="0"/>
              <w:autoSpaceDN w:val="0"/>
              <w:spacing w:before="0" w:beforeAutospacing="0" w:after="0" w:afterAutospacing="0"/>
              <w:jc w:val="center"/>
              <w:rPr>
                <w:sz w:val="20"/>
                <w:szCs w:val="20"/>
              </w:rPr>
            </w:pPr>
          </w:p>
          <w:p w:rsidR="005C12BE" w:rsidRPr="00A53489" w:rsidRDefault="005C12BE" w:rsidP="001373DA">
            <w:pPr>
              <w:autoSpaceDE w:val="0"/>
              <w:autoSpaceDN w:val="0"/>
              <w:spacing w:before="0" w:beforeAutospacing="0" w:after="0" w:afterAutospacing="0"/>
              <w:jc w:val="center"/>
              <w:rPr>
                <w:sz w:val="20"/>
                <w:szCs w:val="20"/>
              </w:rPr>
            </w:pPr>
          </w:p>
          <w:p w:rsidR="00A53489" w:rsidRPr="00A53489" w:rsidRDefault="00A53489" w:rsidP="001373DA">
            <w:pPr>
              <w:autoSpaceDE w:val="0"/>
              <w:autoSpaceDN w:val="0"/>
              <w:spacing w:before="0" w:beforeAutospacing="0" w:after="0" w:afterAutospacing="0"/>
              <w:jc w:val="center"/>
              <w:rPr>
                <w:sz w:val="20"/>
                <w:szCs w:val="20"/>
              </w:rPr>
            </w:pPr>
          </w:p>
          <w:p w:rsidR="00A53489" w:rsidRPr="00A53489" w:rsidRDefault="00A53489" w:rsidP="001373DA">
            <w:pPr>
              <w:autoSpaceDE w:val="0"/>
              <w:autoSpaceDN w:val="0"/>
              <w:spacing w:before="0" w:beforeAutospacing="0" w:after="0" w:afterAutospacing="0"/>
              <w:jc w:val="center"/>
              <w:rPr>
                <w:sz w:val="20"/>
                <w:szCs w:val="20"/>
              </w:rPr>
            </w:pPr>
          </w:p>
          <w:p w:rsidR="00A53489" w:rsidRPr="00A53489" w:rsidRDefault="00A53489" w:rsidP="001373DA">
            <w:pPr>
              <w:autoSpaceDE w:val="0"/>
              <w:autoSpaceDN w:val="0"/>
              <w:spacing w:before="0" w:beforeAutospacing="0" w:after="0" w:afterAutospacing="0"/>
              <w:jc w:val="center"/>
              <w:rPr>
                <w:sz w:val="20"/>
                <w:szCs w:val="20"/>
              </w:rPr>
            </w:pPr>
          </w:p>
          <w:p w:rsidR="005C12BE" w:rsidRPr="00A53489" w:rsidRDefault="005C12BE" w:rsidP="005C12BE">
            <w:pPr>
              <w:autoSpaceDE w:val="0"/>
              <w:autoSpaceDN w:val="0"/>
              <w:spacing w:before="0" w:beforeAutospacing="0" w:after="0" w:afterAutospacing="0"/>
              <w:jc w:val="center"/>
              <w:rPr>
                <w:b/>
                <w:sz w:val="20"/>
                <w:szCs w:val="20"/>
              </w:rPr>
            </w:pPr>
            <w:r w:rsidRPr="00A53489">
              <w:rPr>
                <w:sz w:val="20"/>
                <w:szCs w:val="20"/>
              </w:rPr>
              <w:t>530/2011</w:t>
            </w:r>
          </w:p>
          <w:p w:rsidR="005C12BE" w:rsidRPr="00A53489" w:rsidRDefault="005C12BE" w:rsidP="005C12BE">
            <w:pPr>
              <w:autoSpaceDE w:val="0"/>
              <w:autoSpaceDN w:val="0"/>
              <w:spacing w:before="0" w:beforeAutospacing="0" w:after="0" w:afterAutospacing="0"/>
              <w:jc w:val="center"/>
              <w:rPr>
                <w:b/>
                <w:sz w:val="20"/>
                <w:szCs w:val="20"/>
              </w:rPr>
            </w:pPr>
          </w:p>
          <w:p w:rsidR="005C12BE" w:rsidRPr="00A53489" w:rsidRDefault="005C12BE" w:rsidP="005C12BE">
            <w:pPr>
              <w:autoSpaceDE w:val="0"/>
              <w:autoSpaceDN w:val="0"/>
              <w:spacing w:before="0" w:beforeAutospacing="0" w:after="0" w:afterAutospacing="0"/>
              <w:jc w:val="center"/>
              <w:rPr>
                <w:b/>
                <w:sz w:val="20"/>
                <w:szCs w:val="20"/>
              </w:rPr>
            </w:pPr>
          </w:p>
          <w:p w:rsidR="005C12BE" w:rsidRPr="00A53489" w:rsidRDefault="005C12BE" w:rsidP="005C12BE">
            <w:pPr>
              <w:autoSpaceDE w:val="0"/>
              <w:autoSpaceDN w:val="0"/>
              <w:spacing w:before="0" w:beforeAutospacing="0" w:after="0" w:afterAutospacing="0"/>
              <w:jc w:val="center"/>
              <w:rPr>
                <w:sz w:val="20"/>
                <w:szCs w:val="20"/>
              </w:rPr>
            </w:pPr>
            <w:r w:rsidRPr="00A53489">
              <w:rPr>
                <w:sz w:val="20"/>
                <w:szCs w:val="20"/>
              </w:rPr>
              <w:lastRenderedPageBreak/>
              <w:t xml:space="preserve">530/2011a </w:t>
            </w:r>
          </w:p>
          <w:p w:rsidR="005C12BE" w:rsidRPr="00A53489" w:rsidRDefault="005C12BE" w:rsidP="005C12BE">
            <w:pPr>
              <w:autoSpaceDE w:val="0"/>
              <w:autoSpaceDN w:val="0"/>
              <w:spacing w:before="0" w:beforeAutospacing="0" w:after="0" w:afterAutospacing="0"/>
              <w:jc w:val="center"/>
              <w:rPr>
                <w:sz w:val="20"/>
                <w:szCs w:val="20"/>
              </w:rPr>
            </w:pPr>
            <w:r w:rsidRPr="00A53489">
              <w:rPr>
                <w:b/>
                <w:sz w:val="20"/>
                <w:szCs w:val="20"/>
              </w:rPr>
              <w:t xml:space="preserve">Návrh </w:t>
            </w:r>
          </w:p>
          <w:p w:rsidR="005C12BE" w:rsidRPr="00A53489" w:rsidRDefault="005C12BE" w:rsidP="005C12BE">
            <w:pPr>
              <w:autoSpaceDE w:val="0"/>
              <w:autoSpaceDN w:val="0"/>
              <w:spacing w:before="0" w:beforeAutospacing="0" w:after="0" w:afterAutospacing="0"/>
              <w:jc w:val="center"/>
              <w:rPr>
                <w:b/>
                <w:sz w:val="20"/>
                <w:szCs w:val="20"/>
              </w:rPr>
            </w:pPr>
            <w:r w:rsidRPr="00A53489">
              <w:rPr>
                <w:b/>
                <w:sz w:val="20"/>
                <w:szCs w:val="20"/>
              </w:rPr>
              <w:t>zákona čl.</w:t>
            </w:r>
            <w:r w:rsidR="00A53489" w:rsidRPr="00A53489">
              <w:rPr>
                <w:b/>
                <w:sz w:val="20"/>
                <w:szCs w:val="20"/>
              </w:rPr>
              <w:t xml:space="preserve"> </w:t>
            </w:r>
            <w:r w:rsidRPr="00A53489">
              <w:rPr>
                <w:b/>
                <w:sz w:val="20"/>
                <w:szCs w:val="20"/>
              </w:rPr>
              <w:t>I</w:t>
            </w:r>
          </w:p>
          <w:p w:rsidR="005C12BE" w:rsidRPr="00A53489" w:rsidRDefault="005C12BE" w:rsidP="005C12BE">
            <w:pPr>
              <w:autoSpaceDE w:val="0"/>
              <w:autoSpaceDN w:val="0"/>
              <w:spacing w:before="0" w:beforeAutospacing="0" w:after="0" w:afterAutospacing="0"/>
              <w:jc w:val="center"/>
              <w:rPr>
                <w:sz w:val="20"/>
                <w:szCs w:val="20"/>
              </w:rPr>
            </w:pPr>
          </w:p>
          <w:p w:rsidR="005C12BE" w:rsidRPr="00A53489" w:rsidRDefault="005C12BE" w:rsidP="005C12BE">
            <w:pPr>
              <w:autoSpaceDE w:val="0"/>
              <w:autoSpaceDN w:val="0"/>
              <w:spacing w:before="0" w:beforeAutospacing="0" w:after="0" w:afterAutospacing="0"/>
              <w:jc w:val="center"/>
              <w:rPr>
                <w:sz w:val="20"/>
                <w:szCs w:val="20"/>
              </w:rPr>
            </w:pPr>
          </w:p>
          <w:p w:rsidR="005C12BE" w:rsidRPr="00A53489" w:rsidRDefault="005C12BE" w:rsidP="005C12BE">
            <w:pPr>
              <w:autoSpaceDE w:val="0"/>
              <w:autoSpaceDN w:val="0"/>
              <w:spacing w:before="0" w:beforeAutospacing="0" w:after="0" w:afterAutospacing="0"/>
              <w:jc w:val="center"/>
              <w:rPr>
                <w:sz w:val="20"/>
                <w:szCs w:val="20"/>
              </w:rPr>
            </w:pPr>
          </w:p>
          <w:p w:rsidR="005C12BE" w:rsidRPr="00A53489" w:rsidRDefault="005C12BE" w:rsidP="005C12BE">
            <w:pPr>
              <w:autoSpaceDE w:val="0"/>
              <w:autoSpaceDN w:val="0"/>
              <w:spacing w:before="0" w:beforeAutospacing="0" w:after="0" w:afterAutospacing="0"/>
              <w:jc w:val="center"/>
              <w:rPr>
                <w:sz w:val="20"/>
                <w:szCs w:val="20"/>
              </w:rPr>
            </w:pPr>
            <w:r w:rsidRPr="00A53489">
              <w:rPr>
                <w:sz w:val="20"/>
                <w:szCs w:val="20"/>
              </w:rPr>
              <w:t>575/2001</w:t>
            </w:r>
          </w:p>
        </w:tc>
        <w:tc>
          <w:tcPr>
            <w:tcW w:w="886" w:type="dxa"/>
            <w:tcBorders>
              <w:top w:val="single" w:sz="4" w:space="0" w:color="auto"/>
              <w:left w:val="single" w:sz="4" w:space="0" w:color="auto"/>
              <w:bottom w:val="single" w:sz="4" w:space="0" w:color="auto"/>
              <w:right w:val="single" w:sz="4" w:space="0" w:color="auto"/>
            </w:tcBorders>
          </w:tcPr>
          <w:p w:rsidR="005C12BE" w:rsidRPr="00A53489" w:rsidRDefault="005C12BE" w:rsidP="00C33219">
            <w:pPr>
              <w:pStyle w:val="Normlny0"/>
              <w:jc w:val="center"/>
            </w:pPr>
          </w:p>
          <w:p w:rsidR="005C12BE" w:rsidRPr="00A53489" w:rsidRDefault="005C12BE" w:rsidP="00C33219">
            <w:pPr>
              <w:pStyle w:val="Normlny0"/>
              <w:jc w:val="center"/>
            </w:pPr>
          </w:p>
          <w:p w:rsidR="005C12BE" w:rsidRPr="00A53489" w:rsidRDefault="005C12BE" w:rsidP="00C33219">
            <w:pPr>
              <w:pStyle w:val="Normlny0"/>
              <w:jc w:val="center"/>
            </w:pPr>
          </w:p>
          <w:p w:rsidR="005C12BE" w:rsidRPr="00A53489" w:rsidRDefault="005C12BE" w:rsidP="00C33219">
            <w:pPr>
              <w:pStyle w:val="Normlny0"/>
              <w:jc w:val="center"/>
            </w:pPr>
          </w:p>
          <w:p w:rsidR="005C12BE" w:rsidRPr="00A53489" w:rsidRDefault="005C12BE" w:rsidP="00C33219">
            <w:pPr>
              <w:pStyle w:val="Normlny0"/>
              <w:jc w:val="center"/>
            </w:pPr>
          </w:p>
          <w:p w:rsidR="005C12BE" w:rsidRPr="00A53489" w:rsidRDefault="005C12BE" w:rsidP="00C33219">
            <w:pPr>
              <w:pStyle w:val="Normlny0"/>
              <w:jc w:val="center"/>
            </w:pPr>
          </w:p>
          <w:p w:rsidR="00A53489" w:rsidRPr="00A53489" w:rsidRDefault="00A53489" w:rsidP="00C33219">
            <w:pPr>
              <w:pStyle w:val="Normlny0"/>
              <w:jc w:val="center"/>
            </w:pPr>
          </w:p>
          <w:p w:rsidR="00A53489" w:rsidRPr="00A53489" w:rsidRDefault="00A53489" w:rsidP="00C33219">
            <w:pPr>
              <w:pStyle w:val="Normlny0"/>
              <w:jc w:val="center"/>
            </w:pPr>
          </w:p>
          <w:p w:rsidR="004808B5" w:rsidRPr="00A53489" w:rsidRDefault="00763B56" w:rsidP="00C33219">
            <w:pPr>
              <w:pStyle w:val="Normlny0"/>
              <w:jc w:val="center"/>
            </w:pPr>
            <w:r w:rsidRPr="00A53489">
              <w:t>§ 7</w:t>
            </w:r>
            <w:r w:rsidR="002A1564" w:rsidRPr="00A53489">
              <w:t xml:space="preserve">2 </w:t>
            </w:r>
          </w:p>
          <w:p w:rsidR="00FB7474" w:rsidRPr="00A53489" w:rsidRDefault="002A1564" w:rsidP="00C33219">
            <w:pPr>
              <w:pStyle w:val="Normlny0"/>
              <w:jc w:val="center"/>
            </w:pPr>
            <w:r w:rsidRPr="00A53489">
              <w:t>ods.</w:t>
            </w:r>
            <w:r w:rsidR="004808B5" w:rsidRPr="00A53489">
              <w:t xml:space="preserve"> 1</w:t>
            </w:r>
          </w:p>
          <w:p w:rsidR="00941476" w:rsidRPr="00A53489" w:rsidRDefault="00941476" w:rsidP="00C33219">
            <w:pPr>
              <w:pStyle w:val="Normlny0"/>
              <w:jc w:val="center"/>
            </w:pPr>
          </w:p>
          <w:p w:rsidR="004808B5" w:rsidRPr="00A53489" w:rsidRDefault="005936B4" w:rsidP="00C33219">
            <w:pPr>
              <w:pStyle w:val="Normlny0"/>
              <w:jc w:val="center"/>
            </w:pPr>
            <w:r w:rsidRPr="00A53489">
              <w:lastRenderedPageBreak/>
              <w:t xml:space="preserve">Príloha </w:t>
            </w:r>
          </w:p>
          <w:p w:rsidR="00FB7474" w:rsidRPr="00A53489" w:rsidRDefault="001565A7" w:rsidP="00941476">
            <w:pPr>
              <w:pStyle w:val="Normlny0"/>
              <w:jc w:val="center"/>
            </w:pPr>
            <w:r w:rsidRPr="00A53489">
              <w:t>č. 2</w:t>
            </w:r>
          </w:p>
          <w:p w:rsidR="005936B4" w:rsidRPr="00A53489" w:rsidRDefault="001565A7" w:rsidP="00C33219">
            <w:pPr>
              <w:pStyle w:val="Normlny0"/>
              <w:jc w:val="center"/>
              <w:rPr>
                <w:b/>
              </w:rPr>
            </w:pPr>
            <w:r w:rsidRPr="00A53489">
              <w:rPr>
                <w:b/>
              </w:rPr>
              <w:t>Bod 8</w:t>
            </w:r>
          </w:p>
          <w:p w:rsidR="00316EFA" w:rsidRPr="00A53489" w:rsidRDefault="00316EFA" w:rsidP="00C33219">
            <w:pPr>
              <w:pStyle w:val="Normlny0"/>
              <w:jc w:val="center"/>
            </w:pPr>
          </w:p>
          <w:p w:rsidR="00316EFA" w:rsidRPr="00A53489" w:rsidRDefault="00316EFA" w:rsidP="00C33219">
            <w:pPr>
              <w:pStyle w:val="Normlny0"/>
              <w:jc w:val="center"/>
            </w:pPr>
          </w:p>
          <w:p w:rsidR="005C12BE" w:rsidRPr="00A53489" w:rsidRDefault="005C12BE" w:rsidP="00C33219">
            <w:pPr>
              <w:pStyle w:val="Normlny0"/>
              <w:jc w:val="center"/>
            </w:pPr>
          </w:p>
          <w:p w:rsidR="005C12BE" w:rsidRPr="00A53489" w:rsidRDefault="005C12BE" w:rsidP="00C33219">
            <w:pPr>
              <w:pStyle w:val="Normlny0"/>
              <w:jc w:val="center"/>
            </w:pPr>
          </w:p>
          <w:p w:rsidR="005C12BE" w:rsidRPr="00A53489" w:rsidRDefault="005C12BE" w:rsidP="00C33219">
            <w:pPr>
              <w:pStyle w:val="Normlny0"/>
              <w:jc w:val="center"/>
            </w:pPr>
          </w:p>
          <w:p w:rsidR="00316EFA" w:rsidRPr="00A53489" w:rsidRDefault="005C12BE" w:rsidP="00A53489">
            <w:pPr>
              <w:pStyle w:val="Normlny0"/>
              <w:jc w:val="center"/>
            </w:pPr>
            <w:r w:rsidRPr="00A53489">
              <w:t>§ 35 ods.7</w:t>
            </w:r>
          </w:p>
          <w:p w:rsidR="00FB7474" w:rsidRPr="00A53489" w:rsidRDefault="00FB7474" w:rsidP="00C33219">
            <w:pPr>
              <w:pStyle w:val="Normlny0"/>
              <w:jc w:val="center"/>
              <w:rPr>
                <w:b/>
              </w:rPr>
            </w:pPr>
          </w:p>
          <w:p w:rsidR="00316EFA" w:rsidRPr="00A53489" w:rsidRDefault="00316EFA" w:rsidP="00C33219">
            <w:pPr>
              <w:pStyle w:val="Normlny0"/>
              <w:jc w:val="center"/>
            </w:pPr>
          </w:p>
        </w:tc>
        <w:tc>
          <w:tcPr>
            <w:tcW w:w="5609" w:type="dxa"/>
            <w:tcBorders>
              <w:top w:val="single" w:sz="4" w:space="0" w:color="auto"/>
              <w:left w:val="single" w:sz="4" w:space="0" w:color="auto"/>
              <w:bottom w:val="single" w:sz="4" w:space="0" w:color="auto"/>
              <w:right w:val="single" w:sz="4" w:space="0" w:color="auto"/>
            </w:tcBorders>
          </w:tcPr>
          <w:p w:rsidR="00131C6E" w:rsidRPr="00131C6E" w:rsidRDefault="00131C6E" w:rsidP="00131C6E">
            <w:pPr>
              <w:spacing w:after="0"/>
              <w:jc w:val="both"/>
              <w:rPr>
                <w:b/>
                <w:sz w:val="20"/>
                <w:szCs w:val="20"/>
              </w:rPr>
            </w:pPr>
            <w:r w:rsidRPr="00131C6E">
              <w:rPr>
                <w:b/>
                <w:sz w:val="20"/>
                <w:szCs w:val="20"/>
              </w:rPr>
              <w:lastRenderedPageBreak/>
              <w:t xml:space="preserve">Tento zákon nadobúda účinnosť 1. júla 2021 okrem čl. I bodov 65, 67, 106, 110 a 113, ktoré nadobúdajú účinnosť 1. októbra 2021, čl. I bodu 125, ktorý nadobúda účinnosť 1. novembra 2021, čl. I bodu 69, ktorý nadobúda účinnosť 1. januára 2022, čl.  I bodov 6, 16, 19, 36, 38, 85, 114 a § 76f v bode 124, ktoré nadobúdajú účinnosť 1. júla 2022 a čl. I bodov 15, 17, 18, 20 až 22, 46, 53 až 58, 61 až 64, 66, 68, 70, 82 až 84, 87 až 92, 98, 102, 104, 105 a § 76g v bode 124, ktoré nadobúdajú účinnosť 13. februára 2023. </w:t>
            </w:r>
          </w:p>
          <w:p w:rsidR="00131C6E" w:rsidRDefault="00131C6E" w:rsidP="00131C6E">
            <w:pPr>
              <w:spacing w:after="0"/>
              <w:jc w:val="both"/>
            </w:pPr>
          </w:p>
          <w:p w:rsidR="005C12BE" w:rsidRPr="00A53489" w:rsidRDefault="005C12BE" w:rsidP="00A53489">
            <w:pPr>
              <w:spacing w:before="0" w:beforeAutospacing="0" w:after="0" w:afterAutospacing="0"/>
              <w:ind w:left="137" w:right="180"/>
              <w:jc w:val="both"/>
              <w:rPr>
                <w:color w:val="000000"/>
                <w:sz w:val="20"/>
                <w:szCs w:val="20"/>
              </w:rPr>
            </w:pPr>
          </w:p>
          <w:p w:rsidR="00FB7474" w:rsidRPr="00A53489" w:rsidRDefault="002A1564" w:rsidP="00A53489">
            <w:pPr>
              <w:spacing w:before="0" w:beforeAutospacing="0" w:after="0" w:afterAutospacing="0"/>
              <w:ind w:left="137" w:right="180"/>
              <w:jc w:val="both"/>
              <w:rPr>
                <w:color w:val="000000"/>
                <w:sz w:val="20"/>
                <w:szCs w:val="20"/>
              </w:rPr>
            </w:pPr>
            <w:r w:rsidRPr="00A53489">
              <w:rPr>
                <w:color w:val="000000"/>
                <w:sz w:val="20"/>
                <w:szCs w:val="20"/>
              </w:rPr>
              <w:t>Týmto zákonom sa preberajú právne záväzné akty Európ</w:t>
            </w:r>
            <w:r w:rsidR="001565A7" w:rsidRPr="00A53489">
              <w:rPr>
                <w:color w:val="000000"/>
                <w:sz w:val="20"/>
                <w:szCs w:val="20"/>
              </w:rPr>
              <w:t>skej únie uvedené v prílohe č. 2</w:t>
            </w:r>
            <w:r w:rsidRPr="00A53489">
              <w:rPr>
                <w:color w:val="000000"/>
                <w:sz w:val="20"/>
                <w:szCs w:val="20"/>
              </w:rPr>
              <w:t>.</w:t>
            </w:r>
          </w:p>
          <w:p w:rsidR="005C12BE" w:rsidRPr="00A53489" w:rsidRDefault="005C12BE" w:rsidP="004808B5">
            <w:pPr>
              <w:spacing w:before="0" w:beforeAutospacing="0" w:after="0" w:afterAutospacing="0"/>
              <w:ind w:left="137" w:right="180"/>
              <w:jc w:val="both"/>
              <w:rPr>
                <w:color w:val="000000"/>
                <w:sz w:val="20"/>
                <w:szCs w:val="20"/>
              </w:rPr>
            </w:pPr>
          </w:p>
          <w:p w:rsidR="005936B4" w:rsidRPr="00A53489" w:rsidRDefault="005936B4" w:rsidP="004808B5">
            <w:pPr>
              <w:spacing w:before="0" w:beforeAutospacing="0" w:after="0" w:afterAutospacing="0"/>
              <w:ind w:left="137" w:right="180"/>
              <w:jc w:val="both"/>
              <w:rPr>
                <w:color w:val="000000"/>
                <w:sz w:val="20"/>
                <w:szCs w:val="20"/>
              </w:rPr>
            </w:pPr>
            <w:r w:rsidRPr="00A53489">
              <w:rPr>
                <w:color w:val="000000"/>
                <w:sz w:val="20"/>
                <w:szCs w:val="20"/>
              </w:rPr>
              <w:t>ZOZNAM PREBERANÝCH PRÁVNE ZÁVÄZNÝCH AKTOV EURÓPSKEJ ÚNIE</w:t>
            </w:r>
          </w:p>
          <w:p w:rsidR="00316EFA" w:rsidRPr="00A53489" w:rsidRDefault="001565A7" w:rsidP="005C12BE">
            <w:pPr>
              <w:spacing w:before="0" w:beforeAutospacing="0" w:after="0" w:afterAutospacing="0"/>
              <w:ind w:right="180"/>
              <w:jc w:val="both"/>
              <w:rPr>
                <w:b/>
                <w:iCs/>
                <w:sz w:val="20"/>
                <w:szCs w:val="20"/>
              </w:rPr>
            </w:pPr>
            <w:r w:rsidRPr="00A53489">
              <w:rPr>
                <w:b/>
                <w:sz w:val="20"/>
                <w:szCs w:val="20"/>
              </w:rPr>
              <w:t>8</w:t>
            </w:r>
            <w:r w:rsidR="005936B4" w:rsidRPr="00A53489">
              <w:rPr>
                <w:b/>
                <w:sz w:val="20"/>
                <w:szCs w:val="20"/>
              </w:rPr>
              <w:t xml:space="preserve">. </w:t>
            </w:r>
            <w:r w:rsidR="00BE35DE" w:rsidRPr="00A53489">
              <w:rPr>
                <w:b/>
                <w:sz w:val="20"/>
                <w:szCs w:val="20"/>
              </w:rPr>
              <w:t xml:space="preserve">Smernica Rady (EÚ) 2019/2235 zo 16. decembra 2019, ktorou sa mení smernica 2006/112/ES o spoločnom systéme dane z pridanej hodnoty a smernica 2008/118/ES o všeobecnom systéme spotrebných daní, pokiaľ ide o obranné úsilie v rámci Únie </w:t>
            </w:r>
            <w:r w:rsidR="005936B4" w:rsidRPr="00A53489">
              <w:rPr>
                <w:b/>
                <w:sz w:val="20"/>
                <w:szCs w:val="20"/>
              </w:rPr>
              <w:t>(</w:t>
            </w:r>
            <w:r w:rsidR="005936B4" w:rsidRPr="00A53489">
              <w:rPr>
                <w:b/>
                <w:iCs/>
                <w:sz w:val="20"/>
                <w:szCs w:val="20"/>
              </w:rPr>
              <w:t xml:space="preserve">Ú. v. EÚ L </w:t>
            </w:r>
            <w:r w:rsidR="00BE35DE" w:rsidRPr="00A53489">
              <w:rPr>
                <w:b/>
                <w:iCs/>
                <w:sz w:val="20"/>
                <w:szCs w:val="20"/>
              </w:rPr>
              <w:t>336, 30</w:t>
            </w:r>
            <w:r w:rsidR="005936B4" w:rsidRPr="00A53489">
              <w:rPr>
                <w:b/>
                <w:iCs/>
                <w:sz w:val="20"/>
                <w:szCs w:val="20"/>
              </w:rPr>
              <w:t>.</w:t>
            </w:r>
            <w:r w:rsidR="00BE35DE" w:rsidRPr="00A53489">
              <w:rPr>
                <w:b/>
                <w:iCs/>
                <w:sz w:val="20"/>
                <w:szCs w:val="20"/>
              </w:rPr>
              <w:t>12</w:t>
            </w:r>
            <w:r w:rsidR="005936B4" w:rsidRPr="00A53489">
              <w:rPr>
                <w:b/>
                <w:iCs/>
                <w:sz w:val="20"/>
                <w:szCs w:val="20"/>
              </w:rPr>
              <w:t>.2019).</w:t>
            </w:r>
          </w:p>
          <w:p w:rsidR="005C12BE" w:rsidRPr="00A53489" w:rsidRDefault="005C12BE" w:rsidP="005C12BE">
            <w:pPr>
              <w:spacing w:before="0" w:beforeAutospacing="0" w:after="0" w:afterAutospacing="0"/>
              <w:ind w:right="180"/>
              <w:jc w:val="both"/>
              <w:rPr>
                <w:sz w:val="20"/>
                <w:szCs w:val="20"/>
              </w:rPr>
            </w:pPr>
          </w:p>
          <w:p w:rsidR="00316EFA" w:rsidRPr="00A53489" w:rsidRDefault="005C12BE" w:rsidP="00A53489">
            <w:pPr>
              <w:spacing w:before="0" w:beforeAutospacing="0" w:after="0" w:afterAutospacing="0"/>
              <w:ind w:right="180"/>
              <w:jc w:val="both"/>
              <w:rPr>
                <w:rFonts w:cs="Arial"/>
                <w:sz w:val="20"/>
                <w:szCs w:val="20"/>
              </w:rPr>
            </w:pPr>
            <w:r w:rsidRPr="00A53489">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423" w:type="dxa"/>
            <w:tcBorders>
              <w:top w:val="single" w:sz="4" w:space="0" w:color="auto"/>
              <w:left w:val="single" w:sz="4" w:space="0" w:color="auto"/>
              <w:bottom w:val="single" w:sz="4" w:space="0" w:color="auto"/>
              <w:right w:val="single" w:sz="4" w:space="0" w:color="auto"/>
            </w:tcBorders>
          </w:tcPr>
          <w:p w:rsidR="0054175A" w:rsidRPr="00AA3F6C" w:rsidRDefault="005936B4">
            <w:pPr>
              <w:autoSpaceDE w:val="0"/>
              <w:autoSpaceDN w:val="0"/>
              <w:spacing w:before="0" w:beforeAutospacing="0" w:after="0" w:afterAutospacing="0"/>
              <w:jc w:val="center"/>
              <w:rPr>
                <w:sz w:val="20"/>
                <w:szCs w:val="20"/>
              </w:rPr>
            </w:pPr>
            <w:r>
              <w:rPr>
                <w:sz w:val="20"/>
                <w:szCs w:val="20"/>
              </w:rPr>
              <w:lastRenderedPageBreak/>
              <w:t>Ú</w:t>
            </w:r>
          </w:p>
        </w:tc>
        <w:tc>
          <w:tcPr>
            <w:tcW w:w="633" w:type="dxa"/>
            <w:tcBorders>
              <w:top w:val="single" w:sz="4" w:space="0" w:color="auto"/>
              <w:left w:val="single" w:sz="4" w:space="0" w:color="auto"/>
              <w:bottom w:val="single" w:sz="4" w:space="0" w:color="auto"/>
              <w:right w:val="single" w:sz="12" w:space="0" w:color="auto"/>
            </w:tcBorders>
          </w:tcPr>
          <w:p w:rsidR="0054175A" w:rsidRPr="00AA3F6C" w:rsidRDefault="0054175A">
            <w:pPr>
              <w:pStyle w:val="Nadpis1"/>
              <w:rPr>
                <w:b w:val="0"/>
                <w:bCs w:val="0"/>
                <w:sz w:val="20"/>
                <w:szCs w:val="20"/>
              </w:rPr>
            </w:pPr>
          </w:p>
        </w:tc>
      </w:tr>
    </w:tbl>
    <w:p w:rsidR="008C54C3" w:rsidRPr="00AA3F6C" w:rsidRDefault="008C54C3" w:rsidP="00993F3D">
      <w:pPr>
        <w:pStyle w:val="Hlavika"/>
        <w:tabs>
          <w:tab w:val="clear" w:pos="4536"/>
          <w:tab w:val="clear" w:pos="9072"/>
        </w:tabs>
        <w:autoSpaceDE/>
        <w:autoSpaceDN/>
        <w:rPr>
          <w:sz w:val="20"/>
          <w:szCs w:val="20"/>
        </w:rPr>
      </w:pPr>
    </w:p>
    <w:sectPr w:rsidR="008C54C3" w:rsidRPr="00AA3F6C">
      <w:footerReference w:type="default" r:id="rId7"/>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25E" w:rsidRDefault="00C0025E">
      <w:pPr>
        <w:autoSpaceDE w:val="0"/>
        <w:autoSpaceDN w:val="0"/>
        <w:spacing w:before="0" w:beforeAutospacing="0" w:after="0" w:afterAutospacing="0"/>
      </w:pPr>
      <w:r>
        <w:separator/>
      </w:r>
    </w:p>
  </w:endnote>
  <w:endnote w:type="continuationSeparator" w:id="0">
    <w:p w:rsidR="00C0025E" w:rsidRDefault="00C0025E">
      <w:pPr>
        <w:autoSpaceDE w:val="0"/>
        <w:autoSpaceDN w:val="0"/>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2BE" w:rsidRDefault="005C12BE">
    <w:pPr>
      <w:pStyle w:val="Pta"/>
      <w:jc w:val="center"/>
    </w:pPr>
    <w:r>
      <w:fldChar w:fldCharType="begin"/>
    </w:r>
    <w:r>
      <w:instrText>PAGE   \* MERGEFORMAT</w:instrText>
    </w:r>
    <w:r>
      <w:fldChar w:fldCharType="separate"/>
    </w:r>
    <w:r w:rsidR="002E2ABB">
      <w:rPr>
        <w:noProof/>
      </w:rPr>
      <w:t>2</w:t>
    </w:r>
    <w:r>
      <w:fldChar w:fldCharType="end"/>
    </w:r>
  </w:p>
  <w:p w:rsidR="00CB2E5D" w:rsidRDefault="00CB2E5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25E" w:rsidRDefault="00C0025E">
      <w:pPr>
        <w:autoSpaceDE w:val="0"/>
        <w:autoSpaceDN w:val="0"/>
        <w:spacing w:before="0" w:beforeAutospacing="0" w:after="0" w:afterAutospacing="0"/>
      </w:pPr>
      <w:r>
        <w:separator/>
      </w:r>
    </w:p>
  </w:footnote>
  <w:footnote w:type="continuationSeparator" w:id="0">
    <w:p w:rsidR="00C0025E" w:rsidRDefault="00C0025E">
      <w:pPr>
        <w:autoSpaceDE w:val="0"/>
        <w:autoSpaceDN w:val="0"/>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49E218A"/>
    <w:multiLevelType w:val="hybridMultilevel"/>
    <w:tmpl w:val="78EC9486"/>
    <w:lvl w:ilvl="0" w:tplc="9F6425F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6" w15:restartNumberingAfterBreak="0">
    <w:nsid w:val="2C707C06"/>
    <w:multiLevelType w:val="hybridMultilevel"/>
    <w:tmpl w:val="2F342A28"/>
    <w:lvl w:ilvl="0" w:tplc="37D6708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0"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B62683"/>
    <w:multiLevelType w:val="singleLevel"/>
    <w:tmpl w:val="768E8086"/>
    <w:lvl w:ilvl="0">
      <w:start w:val="1"/>
      <w:numFmt w:val="bullet"/>
      <w:lvlText w:val="-"/>
      <w:lvlJc w:val="left"/>
      <w:pPr>
        <w:tabs>
          <w:tab w:val="num" w:pos="644"/>
        </w:tabs>
        <w:ind w:left="644" w:hanging="360"/>
      </w:pPr>
      <w:rPr>
        <w:rFonts w:hint="default"/>
      </w:rPr>
    </w:lvl>
  </w:abstractNum>
  <w:abstractNum w:abstractNumId="15" w15:restartNumberingAfterBreak="0">
    <w:nsid w:val="6F845C10"/>
    <w:multiLevelType w:val="hybridMultilevel"/>
    <w:tmpl w:val="99CA51A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8646370"/>
    <w:multiLevelType w:val="hybridMultilevel"/>
    <w:tmpl w:val="78EC9486"/>
    <w:lvl w:ilvl="0" w:tplc="9F6425F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3"/>
    <w:lvlOverride w:ilvl="0">
      <w:startOverride w:val="3"/>
    </w:lvlOverride>
  </w:num>
  <w:num w:numId="3">
    <w:abstractNumId w:val="9"/>
  </w:num>
  <w:num w:numId="4">
    <w:abstractNumId w:val="9"/>
    <w:lvlOverride w:ilvl="0">
      <w:startOverride w:val="2"/>
    </w:lvlOverride>
  </w:num>
  <w:num w:numId="5">
    <w:abstractNumId w:val="5"/>
  </w:num>
  <w:num w:numId="6">
    <w:abstractNumId w:val="5"/>
    <w:lvlOverride w:ilvl="0">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3"/>
  </w:num>
  <w:num w:numId="12">
    <w:abstractNumId w:val="2"/>
  </w:num>
  <w:num w:numId="13">
    <w:abstractNumId w:val="12"/>
  </w:num>
  <w:num w:numId="14">
    <w:abstractNumId w:val="1"/>
  </w:num>
  <w:num w:numId="15">
    <w:abstractNumId w:val="11"/>
  </w:num>
  <w:num w:numId="16">
    <w:abstractNumId w:val="8"/>
  </w:num>
  <w:num w:numId="17">
    <w:abstractNumId w:val="16"/>
  </w:num>
  <w:num w:numId="18">
    <w:abstractNumId w:val="4"/>
  </w:num>
  <w:num w:numId="19">
    <w:abstractNumId w:val="14"/>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149A"/>
    <w:rsid w:val="00065891"/>
    <w:rsid w:val="0006785E"/>
    <w:rsid w:val="000B20F3"/>
    <w:rsid w:val="000C2E53"/>
    <w:rsid w:val="000D14DB"/>
    <w:rsid w:val="000F1284"/>
    <w:rsid w:val="000F513B"/>
    <w:rsid w:val="00106321"/>
    <w:rsid w:val="00127033"/>
    <w:rsid w:val="00131C6E"/>
    <w:rsid w:val="00131F60"/>
    <w:rsid w:val="001373DA"/>
    <w:rsid w:val="00153B33"/>
    <w:rsid w:val="0015634A"/>
    <w:rsid w:val="001565A7"/>
    <w:rsid w:val="001B1ED9"/>
    <w:rsid w:val="001B3447"/>
    <w:rsid w:val="001F1382"/>
    <w:rsid w:val="00217BF4"/>
    <w:rsid w:val="00246D20"/>
    <w:rsid w:val="00263DFB"/>
    <w:rsid w:val="00270E65"/>
    <w:rsid w:val="002A1564"/>
    <w:rsid w:val="002C50BB"/>
    <w:rsid w:val="002E1D16"/>
    <w:rsid w:val="002E2ABB"/>
    <w:rsid w:val="00316EFA"/>
    <w:rsid w:val="00331C8B"/>
    <w:rsid w:val="00376B39"/>
    <w:rsid w:val="00391DC5"/>
    <w:rsid w:val="00393339"/>
    <w:rsid w:val="003E7B78"/>
    <w:rsid w:val="0040478B"/>
    <w:rsid w:val="00414E60"/>
    <w:rsid w:val="00424270"/>
    <w:rsid w:val="00440A2A"/>
    <w:rsid w:val="004577EC"/>
    <w:rsid w:val="004808B5"/>
    <w:rsid w:val="004C2B94"/>
    <w:rsid w:val="004C4771"/>
    <w:rsid w:val="005170A9"/>
    <w:rsid w:val="0052520A"/>
    <w:rsid w:val="0054175A"/>
    <w:rsid w:val="005936B4"/>
    <w:rsid w:val="005947B8"/>
    <w:rsid w:val="00597A60"/>
    <w:rsid w:val="005A6375"/>
    <w:rsid w:val="005C12BE"/>
    <w:rsid w:val="005D4EF6"/>
    <w:rsid w:val="005D546C"/>
    <w:rsid w:val="005E0477"/>
    <w:rsid w:val="005E147F"/>
    <w:rsid w:val="005F50F1"/>
    <w:rsid w:val="0064397E"/>
    <w:rsid w:val="00645CF5"/>
    <w:rsid w:val="00650F0D"/>
    <w:rsid w:val="00656B18"/>
    <w:rsid w:val="006718A1"/>
    <w:rsid w:val="006724DD"/>
    <w:rsid w:val="00683A6B"/>
    <w:rsid w:val="00683E8D"/>
    <w:rsid w:val="006D38BD"/>
    <w:rsid w:val="006E689D"/>
    <w:rsid w:val="00750FD1"/>
    <w:rsid w:val="00763B56"/>
    <w:rsid w:val="0078287E"/>
    <w:rsid w:val="007C0866"/>
    <w:rsid w:val="007C224D"/>
    <w:rsid w:val="007E0DB8"/>
    <w:rsid w:val="007F00F4"/>
    <w:rsid w:val="00845826"/>
    <w:rsid w:val="0086257B"/>
    <w:rsid w:val="00863627"/>
    <w:rsid w:val="008A0B4B"/>
    <w:rsid w:val="008A5161"/>
    <w:rsid w:val="008C54C3"/>
    <w:rsid w:val="008D3795"/>
    <w:rsid w:val="0091636B"/>
    <w:rsid w:val="00941476"/>
    <w:rsid w:val="009612CE"/>
    <w:rsid w:val="009719C2"/>
    <w:rsid w:val="009826E3"/>
    <w:rsid w:val="00987CC6"/>
    <w:rsid w:val="00993F3D"/>
    <w:rsid w:val="009C2F3F"/>
    <w:rsid w:val="009C5E2D"/>
    <w:rsid w:val="00A02F9A"/>
    <w:rsid w:val="00A47BED"/>
    <w:rsid w:val="00A53489"/>
    <w:rsid w:val="00A60D7D"/>
    <w:rsid w:val="00A6309B"/>
    <w:rsid w:val="00A705EB"/>
    <w:rsid w:val="00A77A87"/>
    <w:rsid w:val="00A81866"/>
    <w:rsid w:val="00A877DD"/>
    <w:rsid w:val="00A9063F"/>
    <w:rsid w:val="00A91B17"/>
    <w:rsid w:val="00AA3F6C"/>
    <w:rsid w:val="00AA55DA"/>
    <w:rsid w:val="00AB7D27"/>
    <w:rsid w:val="00AE5B92"/>
    <w:rsid w:val="00B151C6"/>
    <w:rsid w:val="00B52FAD"/>
    <w:rsid w:val="00B64B09"/>
    <w:rsid w:val="00B725BD"/>
    <w:rsid w:val="00BA7A1E"/>
    <w:rsid w:val="00BA7AF7"/>
    <w:rsid w:val="00BB7C03"/>
    <w:rsid w:val="00BE35DE"/>
    <w:rsid w:val="00C0025E"/>
    <w:rsid w:val="00C10F6F"/>
    <w:rsid w:val="00C139A5"/>
    <w:rsid w:val="00C203B6"/>
    <w:rsid w:val="00C21CEF"/>
    <w:rsid w:val="00C33219"/>
    <w:rsid w:val="00C34EF5"/>
    <w:rsid w:val="00C5321D"/>
    <w:rsid w:val="00C93F62"/>
    <w:rsid w:val="00CB2E5D"/>
    <w:rsid w:val="00D0412E"/>
    <w:rsid w:val="00D173B3"/>
    <w:rsid w:val="00D22A7B"/>
    <w:rsid w:val="00D2728C"/>
    <w:rsid w:val="00D56640"/>
    <w:rsid w:val="00D81C08"/>
    <w:rsid w:val="00D964A3"/>
    <w:rsid w:val="00DA0F6C"/>
    <w:rsid w:val="00DE0F85"/>
    <w:rsid w:val="00DE5A8F"/>
    <w:rsid w:val="00E030B3"/>
    <w:rsid w:val="00E21A72"/>
    <w:rsid w:val="00E819B2"/>
    <w:rsid w:val="00E9350E"/>
    <w:rsid w:val="00ED4059"/>
    <w:rsid w:val="00EE7DD6"/>
    <w:rsid w:val="00EF3EFD"/>
    <w:rsid w:val="00F047A8"/>
    <w:rsid w:val="00F259D9"/>
    <w:rsid w:val="00F4080C"/>
    <w:rsid w:val="00F83D92"/>
    <w:rsid w:val="00FB7474"/>
    <w:rsid w:val="00FD78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402ACA-C1FE-4686-9DE9-D85EA727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00149A"/>
    <w:pPr>
      <w:spacing w:before="100" w:beforeAutospacing="1" w:after="100" w:afterAutospacing="1" w:line="240" w:lineRule="auto"/>
    </w:pPr>
    <w:rPr>
      <w:sz w:val="24"/>
      <w:szCs w:val="24"/>
    </w:rPr>
  </w:style>
  <w:style w:type="paragraph" w:styleId="Nadpis1">
    <w:name w:val="heading 1"/>
    <w:basedOn w:val="Normlny"/>
    <w:next w:val="Normlny"/>
    <w:link w:val="Nadpis1Char"/>
    <w:uiPriority w:val="99"/>
    <w:qFormat/>
    <w:pPr>
      <w:keepNext/>
      <w:autoSpaceDE w:val="0"/>
      <w:autoSpaceDN w:val="0"/>
      <w:spacing w:before="0" w:beforeAutospacing="0" w:after="0" w:afterAutospacing="0"/>
      <w:jc w:val="center"/>
      <w:outlineLvl w:val="0"/>
    </w:pPr>
    <w:rPr>
      <w:b/>
      <w:bCs/>
    </w:rPr>
  </w:style>
  <w:style w:type="paragraph" w:styleId="Nadpis2">
    <w:name w:val="heading 2"/>
    <w:basedOn w:val="Normlny"/>
    <w:next w:val="Normlny"/>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Nadpis4">
    <w:name w:val="heading 4"/>
    <w:basedOn w:val="Normlny"/>
    <w:next w:val="Normlny"/>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autoSpaceDE w:val="0"/>
      <w:autoSpaceDN w:val="0"/>
      <w:spacing w:before="0" w:beforeAutospacing="0" w:after="0" w:afterAutospacing="0"/>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pPr>
      <w:autoSpaceDE w:val="0"/>
      <w:autoSpaceDN w:val="0"/>
      <w:spacing w:before="0" w:beforeAutospacing="0" w:after="0" w:afterAutospacing="0"/>
    </w:pPr>
    <w:rPr>
      <w:sz w:val="20"/>
      <w:szCs w:val="20"/>
      <w:lang w:eastAsia="en-US"/>
    </w:rPr>
  </w:style>
  <w:style w:type="paragraph" w:styleId="Textpoznmkypodiarou">
    <w:name w:val="footnote text"/>
    <w:basedOn w:val="Normlny"/>
    <w:link w:val="TextpoznmkypodiarouChar"/>
    <w:uiPriority w:val="99"/>
    <w:semiHidden/>
    <w:pPr>
      <w:autoSpaceDE w:val="0"/>
      <w:autoSpaceDN w:val="0"/>
      <w:spacing w:before="0" w:beforeAutospacing="0" w:after="0" w:afterAutospacing="0"/>
    </w:pPr>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lny"/>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spacing w:before="0" w:beforeAutospacing="0" w:after="0" w:afterAutospacing="0"/>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spacing w:before="0" w:beforeAutospacing="0" w:after="0" w:afterAutospacing="0"/>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uiPriority w:val="99"/>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spacing w:before="0" w:beforeAutospacing="0" w:after="160" w:afterAutospacing="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34"/>
    <w:qFormat/>
    <w:rsid w:val="00E030B3"/>
    <w:pPr>
      <w:spacing w:before="0" w:beforeAutospacing="0" w:after="0" w:afterAutospacing="0"/>
      <w:ind w:left="720"/>
      <w:contextualSpacing/>
    </w:pPr>
  </w:style>
  <w:style w:type="paragraph" w:customStyle="1" w:styleId="doc-ti">
    <w:name w:val="doc-ti"/>
    <w:basedOn w:val="Normlny"/>
    <w:rsid w:val="001B1ED9"/>
  </w:style>
  <w:style w:type="paragraph" w:customStyle="1" w:styleId="normal1">
    <w:name w:val="normal1"/>
    <w:basedOn w:val="Normlny"/>
    <w:rsid w:val="0054175A"/>
    <w:pPr>
      <w:spacing w:before="120" w:beforeAutospacing="0" w:after="0" w:afterAutospacing="0" w:line="312" w:lineRule="atLeast"/>
      <w:jc w:val="both"/>
    </w:pPr>
  </w:style>
  <w:style w:type="paragraph" w:styleId="Bezriadkovania">
    <w:name w:val="No Spacing"/>
    <w:uiPriority w:val="1"/>
    <w:qFormat/>
    <w:rsid w:val="00863627"/>
    <w:pPr>
      <w:spacing w:beforeAutospacing="1" w:after="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8190">
      <w:marLeft w:val="0"/>
      <w:marRight w:val="0"/>
      <w:marTop w:val="0"/>
      <w:marBottom w:val="0"/>
      <w:divBdr>
        <w:top w:val="none" w:sz="0" w:space="0" w:color="auto"/>
        <w:left w:val="none" w:sz="0" w:space="0" w:color="auto"/>
        <w:bottom w:val="none" w:sz="0" w:space="0" w:color="auto"/>
        <w:right w:val="none" w:sz="0" w:space="0" w:color="auto"/>
      </w:divBdr>
      <w:divsChild>
        <w:div w:id="15738184">
          <w:marLeft w:val="0"/>
          <w:marRight w:val="0"/>
          <w:marTop w:val="0"/>
          <w:marBottom w:val="0"/>
          <w:divBdr>
            <w:top w:val="none" w:sz="0" w:space="0" w:color="auto"/>
            <w:left w:val="none" w:sz="0" w:space="0" w:color="auto"/>
            <w:bottom w:val="none" w:sz="0" w:space="0" w:color="auto"/>
            <w:right w:val="none" w:sz="0" w:space="0" w:color="auto"/>
          </w:divBdr>
          <w:divsChild>
            <w:div w:id="15738235">
              <w:marLeft w:val="0"/>
              <w:marRight w:val="0"/>
              <w:marTop w:val="0"/>
              <w:marBottom w:val="0"/>
              <w:divBdr>
                <w:top w:val="none" w:sz="0" w:space="0" w:color="auto"/>
                <w:left w:val="none" w:sz="0" w:space="0" w:color="auto"/>
                <w:bottom w:val="none" w:sz="0" w:space="0" w:color="auto"/>
                <w:right w:val="none" w:sz="0" w:space="0" w:color="auto"/>
              </w:divBdr>
              <w:divsChild>
                <w:div w:id="15738229">
                  <w:marLeft w:val="0"/>
                  <w:marRight w:val="0"/>
                  <w:marTop w:val="0"/>
                  <w:marBottom w:val="0"/>
                  <w:divBdr>
                    <w:top w:val="none" w:sz="0" w:space="0" w:color="auto"/>
                    <w:left w:val="none" w:sz="0" w:space="0" w:color="auto"/>
                    <w:bottom w:val="none" w:sz="0" w:space="0" w:color="auto"/>
                    <w:right w:val="none" w:sz="0" w:space="0" w:color="auto"/>
                  </w:divBdr>
                  <w:divsChild>
                    <w:div w:id="15738189">
                      <w:marLeft w:val="-150"/>
                      <w:marRight w:val="-150"/>
                      <w:marTop w:val="0"/>
                      <w:marBottom w:val="0"/>
                      <w:divBdr>
                        <w:top w:val="none" w:sz="0" w:space="0" w:color="auto"/>
                        <w:left w:val="none" w:sz="0" w:space="0" w:color="auto"/>
                        <w:bottom w:val="none" w:sz="0" w:space="0" w:color="auto"/>
                        <w:right w:val="none" w:sz="0" w:space="0" w:color="auto"/>
                      </w:divBdr>
                      <w:divsChild>
                        <w:div w:id="15738188">
                          <w:marLeft w:val="0"/>
                          <w:marRight w:val="0"/>
                          <w:marTop w:val="0"/>
                          <w:marBottom w:val="0"/>
                          <w:divBdr>
                            <w:top w:val="none" w:sz="0" w:space="0" w:color="auto"/>
                            <w:left w:val="none" w:sz="0" w:space="0" w:color="auto"/>
                            <w:bottom w:val="none" w:sz="0" w:space="0" w:color="auto"/>
                            <w:right w:val="none" w:sz="0" w:space="0" w:color="auto"/>
                          </w:divBdr>
                          <w:divsChild>
                            <w:div w:id="15738193">
                              <w:marLeft w:val="0"/>
                              <w:marRight w:val="0"/>
                              <w:marTop w:val="0"/>
                              <w:marBottom w:val="0"/>
                              <w:divBdr>
                                <w:top w:val="none" w:sz="0" w:space="0" w:color="auto"/>
                                <w:left w:val="none" w:sz="0" w:space="0" w:color="auto"/>
                                <w:bottom w:val="none" w:sz="0" w:space="0" w:color="auto"/>
                                <w:right w:val="none" w:sz="0" w:space="0" w:color="auto"/>
                              </w:divBdr>
                              <w:divsChild>
                                <w:div w:id="15738191">
                                  <w:marLeft w:val="0"/>
                                  <w:marRight w:val="0"/>
                                  <w:marTop w:val="0"/>
                                  <w:marBottom w:val="300"/>
                                  <w:divBdr>
                                    <w:top w:val="none" w:sz="0" w:space="0" w:color="auto"/>
                                    <w:left w:val="none" w:sz="0" w:space="0" w:color="auto"/>
                                    <w:bottom w:val="none" w:sz="0" w:space="0" w:color="auto"/>
                                    <w:right w:val="none" w:sz="0" w:space="0" w:color="auto"/>
                                  </w:divBdr>
                                  <w:divsChild>
                                    <w:div w:id="15738231">
                                      <w:marLeft w:val="0"/>
                                      <w:marRight w:val="0"/>
                                      <w:marTop w:val="0"/>
                                      <w:marBottom w:val="0"/>
                                      <w:divBdr>
                                        <w:top w:val="none" w:sz="0" w:space="0" w:color="auto"/>
                                        <w:left w:val="none" w:sz="0" w:space="0" w:color="auto"/>
                                        <w:bottom w:val="none" w:sz="0" w:space="0" w:color="auto"/>
                                        <w:right w:val="none" w:sz="0" w:space="0" w:color="auto"/>
                                      </w:divBdr>
                                      <w:divsChild>
                                        <w:div w:id="15738182">
                                          <w:marLeft w:val="0"/>
                                          <w:marRight w:val="0"/>
                                          <w:marTop w:val="0"/>
                                          <w:marBottom w:val="0"/>
                                          <w:divBdr>
                                            <w:top w:val="none" w:sz="0" w:space="0" w:color="auto"/>
                                            <w:left w:val="none" w:sz="0" w:space="0" w:color="auto"/>
                                            <w:bottom w:val="none" w:sz="0" w:space="0" w:color="auto"/>
                                            <w:right w:val="none" w:sz="0" w:space="0" w:color="auto"/>
                                          </w:divBdr>
                                          <w:divsChild>
                                            <w:div w:id="15738230">
                                              <w:marLeft w:val="0"/>
                                              <w:marRight w:val="0"/>
                                              <w:marTop w:val="0"/>
                                              <w:marBottom w:val="0"/>
                                              <w:divBdr>
                                                <w:top w:val="none" w:sz="0" w:space="0" w:color="auto"/>
                                                <w:left w:val="none" w:sz="0" w:space="0" w:color="auto"/>
                                                <w:bottom w:val="none" w:sz="0" w:space="0" w:color="auto"/>
                                                <w:right w:val="none" w:sz="0" w:space="0" w:color="auto"/>
                                              </w:divBdr>
                                              <w:divsChild>
                                                <w:div w:id="15738186">
                                                  <w:marLeft w:val="0"/>
                                                  <w:marRight w:val="0"/>
                                                  <w:marTop w:val="0"/>
                                                  <w:marBottom w:val="0"/>
                                                  <w:divBdr>
                                                    <w:top w:val="none" w:sz="0" w:space="0" w:color="auto"/>
                                                    <w:left w:val="none" w:sz="0" w:space="0" w:color="auto"/>
                                                    <w:bottom w:val="none" w:sz="0" w:space="0" w:color="auto"/>
                                                    <w:right w:val="none" w:sz="0" w:space="0" w:color="auto"/>
                                                  </w:divBdr>
                                                  <w:divsChild>
                                                    <w:div w:id="15738183">
                                                      <w:marLeft w:val="0"/>
                                                      <w:marRight w:val="0"/>
                                                      <w:marTop w:val="0"/>
                                                      <w:marBottom w:val="0"/>
                                                      <w:divBdr>
                                                        <w:top w:val="none" w:sz="0" w:space="0" w:color="auto"/>
                                                        <w:left w:val="none" w:sz="0" w:space="0" w:color="auto"/>
                                                        <w:bottom w:val="none" w:sz="0" w:space="0" w:color="auto"/>
                                                        <w:right w:val="none" w:sz="0" w:space="0" w:color="auto"/>
                                                      </w:divBdr>
                                                      <w:divsChild>
                                                        <w:div w:id="15738234">
                                                          <w:marLeft w:val="0"/>
                                                          <w:marRight w:val="0"/>
                                                          <w:marTop w:val="0"/>
                                                          <w:marBottom w:val="0"/>
                                                          <w:divBdr>
                                                            <w:top w:val="none" w:sz="0" w:space="0" w:color="auto"/>
                                                            <w:left w:val="none" w:sz="0" w:space="0" w:color="auto"/>
                                                            <w:bottom w:val="none" w:sz="0" w:space="0" w:color="auto"/>
                                                            <w:right w:val="none" w:sz="0" w:space="0" w:color="auto"/>
                                                          </w:divBdr>
                                                          <w:divsChild>
                                                            <w:div w:id="15738185">
                                                              <w:marLeft w:val="0"/>
                                                              <w:marRight w:val="0"/>
                                                              <w:marTop w:val="0"/>
                                                              <w:marBottom w:val="0"/>
                                                              <w:divBdr>
                                                                <w:top w:val="none" w:sz="0" w:space="0" w:color="auto"/>
                                                                <w:left w:val="none" w:sz="0" w:space="0" w:color="auto"/>
                                                                <w:bottom w:val="none" w:sz="0" w:space="0" w:color="auto"/>
                                                                <w:right w:val="none" w:sz="0" w:space="0" w:color="auto"/>
                                                              </w:divBdr>
                                                              <w:divsChild>
                                                                <w:div w:id="15738192">
                                                                  <w:marLeft w:val="0"/>
                                                                  <w:marRight w:val="0"/>
                                                                  <w:marTop w:val="0"/>
                                                                  <w:marBottom w:val="0"/>
                                                                  <w:divBdr>
                                                                    <w:top w:val="none" w:sz="0" w:space="0" w:color="auto"/>
                                                                    <w:left w:val="none" w:sz="0" w:space="0" w:color="auto"/>
                                                                    <w:bottom w:val="none" w:sz="0" w:space="0" w:color="auto"/>
                                                                    <w:right w:val="none" w:sz="0" w:space="0" w:color="auto"/>
                                                                  </w:divBdr>
                                                                  <w:divsChild>
                                                                    <w:div w:id="15738233">
                                                                      <w:marLeft w:val="0"/>
                                                                      <w:marRight w:val="0"/>
                                                                      <w:marTop w:val="0"/>
                                                                      <w:marBottom w:val="0"/>
                                                                      <w:divBdr>
                                                                        <w:top w:val="none" w:sz="0" w:space="0" w:color="auto"/>
                                                                        <w:left w:val="none" w:sz="0" w:space="0" w:color="auto"/>
                                                                        <w:bottom w:val="none" w:sz="0" w:space="0" w:color="auto"/>
                                                                        <w:right w:val="none" w:sz="0" w:space="0" w:color="auto"/>
                                                                      </w:divBdr>
                                                                      <w:divsChild>
                                                                        <w:div w:id="15738187">
                                                                          <w:marLeft w:val="0"/>
                                                                          <w:marRight w:val="0"/>
                                                                          <w:marTop w:val="0"/>
                                                                          <w:marBottom w:val="0"/>
                                                                          <w:divBdr>
                                                                            <w:top w:val="none" w:sz="0" w:space="0" w:color="auto"/>
                                                                            <w:left w:val="none" w:sz="0" w:space="0" w:color="auto"/>
                                                                            <w:bottom w:val="none" w:sz="0" w:space="0" w:color="auto"/>
                                                                            <w:right w:val="none" w:sz="0" w:space="0" w:color="auto"/>
                                                                          </w:divBdr>
                                                                        </w:div>
                                                                        <w:div w:id="157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8211">
      <w:marLeft w:val="0"/>
      <w:marRight w:val="0"/>
      <w:marTop w:val="0"/>
      <w:marBottom w:val="0"/>
      <w:divBdr>
        <w:top w:val="none" w:sz="0" w:space="0" w:color="auto"/>
        <w:left w:val="none" w:sz="0" w:space="0" w:color="auto"/>
        <w:bottom w:val="none" w:sz="0" w:space="0" w:color="auto"/>
        <w:right w:val="none" w:sz="0" w:space="0" w:color="auto"/>
      </w:divBdr>
    </w:div>
    <w:div w:id="15738212">
      <w:marLeft w:val="0"/>
      <w:marRight w:val="0"/>
      <w:marTop w:val="0"/>
      <w:marBottom w:val="0"/>
      <w:divBdr>
        <w:top w:val="none" w:sz="0" w:space="0" w:color="auto"/>
        <w:left w:val="none" w:sz="0" w:space="0" w:color="auto"/>
        <w:bottom w:val="none" w:sz="0" w:space="0" w:color="auto"/>
        <w:right w:val="none" w:sz="0" w:space="0" w:color="auto"/>
      </w:divBdr>
    </w:div>
    <w:div w:id="15738213">
      <w:marLeft w:val="0"/>
      <w:marRight w:val="0"/>
      <w:marTop w:val="0"/>
      <w:marBottom w:val="0"/>
      <w:divBdr>
        <w:top w:val="none" w:sz="0" w:space="0" w:color="auto"/>
        <w:left w:val="none" w:sz="0" w:space="0" w:color="auto"/>
        <w:bottom w:val="none" w:sz="0" w:space="0" w:color="auto"/>
        <w:right w:val="none" w:sz="0" w:space="0" w:color="auto"/>
      </w:divBdr>
      <w:divsChild>
        <w:div w:id="15738214">
          <w:marLeft w:val="480"/>
          <w:marRight w:val="0"/>
          <w:marTop w:val="0"/>
          <w:marBottom w:val="0"/>
          <w:divBdr>
            <w:top w:val="none" w:sz="0" w:space="0" w:color="auto"/>
            <w:left w:val="none" w:sz="0" w:space="0" w:color="auto"/>
            <w:bottom w:val="none" w:sz="0" w:space="0" w:color="auto"/>
            <w:right w:val="none" w:sz="0" w:space="0" w:color="auto"/>
          </w:divBdr>
        </w:div>
        <w:div w:id="15738217">
          <w:marLeft w:val="480"/>
          <w:marRight w:val="0"/>
          <w:marTop w:val="0"/>
          <w:marBottom w:val="0"/>
          <w:divBdr>
            <w:top w:val="none" w:sz="0" w:space="0" w:color="auto"/>
            <w:left w:val="none" w:sz="0" w:space="0" w:color="auto"/>
            <w:bottom w:val="none" w:sz="0" w:space="0" w:color="auto"/>
            <w:right w:val="none" w:sz="0" w:space="0" w:color="auto"/>
          </w:divBdr>
        </w:div>
      </w:divsChild>
    </w:div>
    <w:div w:id="15738218">
      <w:marLeft w:val="0"/>
      <w:marRight w:val="0"/>
      <w:marTop w:val="0"/>
      <w:marBottom w:val="0"/>
      <w:divBdr>
        <w:top w:val="none" w:sz="0" w:space="0" w:color="auto"/>
        <w:left w:val="none" w:sz="0" w:space="0" w:color="auto"/>
        <w:bottom w:val="none" w:sz="0" w:space="0" w:color="auto"/>
        <w:right w:val="none" w:sz="0" w:space="0" w:color="auto"/>
      </w:divBdr>
      <w:divsChild>
        <w:div w:id="15738215">
          <w:marLeft w:val="480"/>
          <w:marRight w:val="0"/>
          <w:marTop w:val="0"/>
          <w:marBottom w:val="0"/>
          <w:divBdr>
            <w:top w:val="none" w:sz="0" w:space="0" w:color="auto"/>
            <w:left w:val="none" w:sz="0" w:space="0" w:color="auto"/>
            <w:bottom w:val="none" w:sz="0" w:space="0" w:color="auto"/>
            <w:right w:val="none" w:sz="0" w:space="0" w:color="auto"/>
          </w:divBdr>
        </w:div>
        <w:div w:id="15738216">
          <w:marLeft w:val="480"/>
          <w:marRight w:val="0"/>
          <w:marTop w:val="0"/>
          <w:marBottom w:val="0"/>
          <w:divBdr>
            <w:top w:val="none" w:sz="0" w:space="0" w:color="auto"/>
            <w:left w:val="none" w:sz="0" w:space="0" w:color="auto"/>
            <w:bottom w:val="none" w:sz="0" w:space="0" w:color="auto"/>
            <w:right w:val="none" w:sz="0" w:space="0" w:color="auto"/>
          </w:divBdr>
        </w:div>
      </w:divsChild>
    </w:div>
    <w:div w:id="15738219">
      <w:marLeft w:val="0"/>
      <w:marRight w:val="0"/>
      <w:marTop w:val="0"/>
      <w:marBottom w:val="0"/>
      <w:divBdr>
        <w:top w:val="none" w:sz="0" w:space="0" w:color="auto"/>
        <w:left w:val="none" w:sz="0" w:space="0" w:color="auto"/>
        <w:bottom w:val="none" w:sz="0" w:space="0" w:color="auto"/>
        <w:right w:val="none" w:sz="0" w:space="0" w:color="auto"/>
      </w:divBdr>
    </w:div>
    <w:div w:id="15738220">
      <w:marLeft w:val="0"/>
      <w:marRight w:val="0"/>
      <w:marTop w:val="0"/>
      <w:marBottom w:val="0"/>
      <w:divBdr>
        <w:top w:val="none" w:sz="0" w:space="0" w:color="auto"/>
        <w:left w:val="none" w:sz="0" w:space="0" w:color="auto"/>
        <w:bottom w:val="none" w:sz="0" w:space="0" w:color="auto"/>
        <w:right w:val="none" w:sz="0" w:space="0" w:color="auto"/>
      </w:divBdr>
    </w:div>
    <w:div w:id="15738226">
      <w:marLeft w:val="0"/>
      <w:marRight w:val="0"/>
      <w:marTop w:val="0"/>
      <w:marBottom w:val="0"/>
      <w:divBdr>
        <w:top w:val="none" w:sz="0" w:space="0" w:color="auto"/>
        <w:left w:val="none" w:sz="0" w:space="0" w:color="auto"/>
        <w:bottom w:val="none" w:sz="0" w:space="0" w:color="auto"/>
        <w:right w:val="none" w:sz="0" w:space="0" w:color="auto"/>
      </w:divBdr>
      <w:divsChild>
        <w:div w:id="15738223">
          <w:marLeft w:val="0"/>
          <w:marRight w:val="0"/>
          <w:marTop w:val="100"/>
          <w:marBottom w:val="100"/>
          <w:divBdr>
            <w:top w:val="none" w:sz="0" w:space="0" w:color="auto"/>
            <w:left w:val="none" w:sz="0" w:space="0" w:color="auto"/>
            <w:bottom w:val="none" w:sz="0" w:space="0" w:color="auto"/>
            <w:right w:val="none" w:sz="0" w:space="0" w:color="auto"/>
          </w:divBdr>
          <w:divsChild>
            <w:div w:id="15738225">
              <w:marLeft w:val="0"/>
              <w:marRight w:val="0"/>
              <w:marTop w:val="225"/>
              <w:marBottom w:val="750"/>
              <w:divBdr>
                <w:top w:val="none" w:sz="0" w:space="0" w:color="auto"/>
                <w:left w:val="none" w:sz="0" w:space="0" w:color="auto"/>
                <w:bottom w:val="none" w:sz="0" w:space="0" w:color="auto"/>
                <w:right w:val="none" w:sz="0" w:space="0" w:color="auto"/>
              </w:divBdr>
              <w:divsChild>
                <w:div w:id="15738227">
                  <w:marLeft w:val="0"/>
                  <w:marRight w:val="0"/>
                  <w:marTop w:val="0"/>
                  <w:marBottom w:val="0"/>
                  <w:divBdr>
                    <w:top w:val="none" w:sz="0" w:space="0" w:color="auto"/>
                    <w:left w:val="none" w:sz="0" w:space="0" w:color="auto"/>
                    <w:bottom w:val="none" w:sz="0" w:space="0" w:color="auto"/>
                    <w:right w:val="none" w:sz="0" w:space="0" w:color="auto"/>
                  </w:divBdr>
                  <w:divsChild>
                    <w:div w:id="15738202">
                      <w:marLeft w:val="0"/>
                      <w:marRight w:val="0"/>
                      <w:marTop w:val="0"/>
                      <w:marBottom w:val="0"/>
                      <w:divBdr>
                        <w:top w:val="none" w:sz="0" w:space="0" w:color="auto"/>
                        <w:left w:val="none" w:sz="0" w:space="0" w:color="auto"/>
                        <w:bottom w:val="none" w:sz="0" w:space="0" w:color="auto"/>
                        <w:right w:val="none" w:sz="0" w:space="0" w:color="auto"/>
                      </w:divBdr>
                      <w:divsChild>
                        <w:div w:id="15738221">
                          <w:marLeft w:val="0"/>
                          <w:marRight w:val="0"/>
                          <w:marTop w:val="0"/>
                          <w:marBottom w:val="0"/>
                          <w:divBdr>
                            <w:top w:val="none" w:sz="0" w:space="0" w:color="auto"/>
                            <w:left w:val="none" w:sz="0" w:space="0" w:color="auto"/>
                            <w:bottom w:val="none" w:sz="0" w:space="0" w:color="auto"/>
                            <w:right w:val="none" w:sz="0" w:space="0" w:color="auto"/>
                          </w:divBdr>
                          <w:divsChild>
                            <w:div w:id="15738199">
                              <w:marLeft w:val="0"/>
                              <w:marRight w:val="0"/>
                              <w:marTop w:val="0"/>
                              <w:marBottom w:val="0"/>
                              <w:divBdr>
                                <w:top w:val="none" w:sz="0" w:space="0" w:color="auto"/>
                                <w:left w:val="none" w:sz="0" w:space="0" w:color="auto"/>
                                <w:bottom w:val="none" w:sz="0" w:space="0" w:color="auto"/>
                                <w:right w:val="none" w:sz="0" w:space="0" w:color="auto"/>
                              </w:divBdr>
                              <w:divsChild>
                                <w:div w:id="15738206">
                                  <w:marLeft w:val="0"/>
                                  <w:marRight w:val="0"/>
                                  <w:marTop w:val="0"/>
                                  <w:marBottom w:val="0"/>
                                  <w:divBdr>
                                    <w:top w:val="none" w:sz="0" w:space="0" w:color="auto"/>
                                    <w:left w:val="none" w:sz="0" w:space="0" w:color="auto"/>
                                    <w:bottom w:val="none" w:sz="0" w:space="0" w:color="auto"/>
                                    <w:right w:val="none" w:sz="0" w:space="0" w:color="auto"/>
                                  </w:divBdr>
                                  <w:divsChild>
                                    <w:div w:id="15738198">
                                      <w:marLeft w:val="0"/>
                                      <w:marRight w:val="0"/>
                                      <w:marTop w:val="0"/>
                                      <w:marBottom w:val="0"/>
                                      <w:divBdr>
                                        <w:top w:val="none" w:sz="0" w:space="0" w:color="auto"/>
                                        <w:left w:val="none" w:sz="0" w:space="0" w:color="auto"/>
                                        <w:bottom w:val="none" w:sz="0" w:space="0" w:color="auto"/>
                                        <w:right w:val="none" w:sz="0" w:space="0" w:color="auto"/>
                                      </w:divBdr>
                                      <w:divsChild>
                                        <w:div w:id="15738207">
                                          <w:marLeft w:val="0"/>
                                          <w:marRight w:val="0"/>
                                          <w:marTop w:val="0"/>
                                          <w:marBottom w:val="0"/>
                                          <w:divBdr>
                                            <w:top w:val="none" w:sz="0" w:space="0" w:color="auto"/>
                                            <w:left w:val="none" w:sz="0" w:space="0" w:color="auto"/>
                                            <w:bottom w:val="none" w:sz="0" w:space="0" w:color="auto"/>
                                            <w:right w:val="none" w:sz="0" w:space="0" w:color="auto"/>
                                          </w:divBdr>
                                          <w:divsChild>
                                            <w:div w:id="15738224">
                                              <w:marLeft w:val="0"/>
                                              <w:marRight w:val="0"/>
                                              <w:marTop w:val="0"/>
                                              <w:marBottom w:val="0"/>
                                              <w:divBdr>
                                                <w:top w:val="none" w:sz="0" w:space="0" w:color="auto"/>
                                                <w:left w:val="none" w:sz="0" w:space="0" w:color="auto"/>
                                                <w:bottom w:val="none" w:sz="0" w:space="0" w:color="auto"/>
                                                <w:right w:val="none" w:sz="0" w:space="0" w:color="auto"/>
                                              </w:divBdr>
                                              <w:divsChild>
                                                <w:div w:id="15738196">
                                                  <w:marLeft w:val="0"/>
                                                  <w:marRight w:val="0"/>
                                                  <w:marTop w:val="0"/>
                                                  <w:marBottom w:val="0"/>
                                                  <w:divBdr>
                                                    <w:top w:val="none" w:sz="0" w:space="0" w:color="auto"/>
                                                    <w:left w:val="none" w:sz="0" w:space="0" w:color="auto"/>
                                                    <w:bottom w:val="none" w:sz="0" w:space="0" w:color="auto"/>
                                                    <w:right w:val="none" w:sz="0" w:space="0" w:color="auto"/>
                                                  </w:divBdr>
                                                  <w:divsChild>
                                                    <w:div w:id="15738205">
                                                      <w:marLeft w:val="0"/>
                                                      <w:marRight w:val="0"/>
                                                      <w:marTop w:val="0"/>
                                                      <w:marBottom w:val="0"/>
                                                      <w:divBdr>
                                                        <w:top w:val="none" w:sz="0" w:space="0" w:color="auto"/>
                                                        <w:left w:val="none" w:sz="0" w:space="0" w:color="auto"/>
                                                        <w:bottom w:val="none" w:sz="0" w:space="0" w:color="auto"/>
                                                        <w:right w:val="none" w:sz="0" w:space="0" w:color="auto"/>
                                                      </w:divBdr>
                                                      <w:divsChild>
                                                        <w:div w:id="15738194">
                                                          <w:marLeft w:val="0"/>
                                                          <w:marRight w:val="0"/>
                                                          <w:marTop w:val="0"/>
                                                          <w:marBottom w:val="0"/>
                                                          <w:divBdr>
                                                            <w:top w:val="none" w:sz="0" w:space="0" w:color="auto"/>
                                                            <w:left w:val="none" w:sz="0" w:space="0" w:color="auto"/>
                                                            <w:bottom w:val="none" w:sz="0" w:space="0" w:color="auto"/>
                                                            <w:right w:val="none" w:sz="0" w:space="0" w:color="auto"/>
                                                          </w:divBdr>
                                                          <w:divsChild>
                                                            <w:div w:id="15738195">
                                                              <w:marLeft w:val="0"/>
                                                              <w:marRight w:val="0"/>
                                                              <w:marTop w:val="0"/>
                                                              <w:marBottom w:val="0"/>
                                                              <w:divBdr>
                                                                <w:top w:val="none" w:sz="0" w:space="0" w:color="auto"/>
                                                                <w:left w:val="none" w:sz="0" w:space="0" w:color="auto"/>
                                                                <w:bottom w:val="none" w:sz="0" w:space="0" w:color="auto"/>
                                                                <w:right w:val="none" w:sz="0" w:space="0" w:color="auto"/>
                                                              </w:divBdr>
                                                            </w:div>
                                                            <w:div w:id="15738201">
                                                              <w:marLeft w:val="0"/>
                                                              <w:marRight w:val="0"/>
                                                              <w:marTop w:val="0"/>
                                                              <w:marBottom w:val="0"/>
                                                              <w:divBdr>
                                                                <w:top w:val="none" w:sz="0" w:space="0" w:color="auto"/>
                                                                <w:left w:val="none" w:sz="0" w:space="0" w:color="auto"/>
                                                                <w:bottom w:val="none" w:sz="0" w:space="0" w:color="auto"/>
                                                                <w:right w:val="none" w:sz="0" w:space="0" w:color="auto"/>
                                                              </w:divBdr>
                                                            </w:div>
                                                            <w:div w:id="15738203">
                                                              <w:marLeft w:val="0"/>
                                                              <w:marRight w:val="0"/>
                                                              <w:marTop w:val="0"/>
                                                              <w:marBottom w:val="0"/>
                                                              <w:divBdr>
                                                                <w:top w:val="none" w:sz="0" w:space="0" w:color="auto"/>
                                                                <w:left w:val="none" w:sz="0" w:space="0" w:color="auto"/>
                                                                <w:bottom w:val="none" w:sz="0" w:space="0" w:color="auto"/>
                                                                <w:right w:val="none" w:sz="0" w:space="0" w:color="auto"/>
                                                              </w:divBdr>
                                                              <w:divsChild>
                                                                <w:div w:id="15738200">
                                                                  <w:marLeft w:val="0"/>
                                                                  <w:marRight w:val="0"/>
                                                                  <w:marTop w:val="0"/>
                                                                  <w:marBottom w:val="0"/>
                                                                  <w:divBdr>
                                                                    <w:top w:val="none" w:sz="0" w:space="0" w:color="auto"/>
                                                                    <w:left w:val="none" w:sz="0" w:space="0" w:color="auto"/>
                                                                    <w:bottom w:val="none" w:sz="0" w:space="0" w:color="auto"/>
                                                                    <w:right w:val="none" w:sz="0" w:space="0" w:color="auto"/>
                                                                  </w:divBdr>
                                                                </w:div>
                                                                <w:div w:id="15738222">
                                                                  <w:marLeft w:val="0"/>
                                                                  <w:marRight w:val="0"/>
                                                                  <w:marTop w:val="0"/>
                                                                  <w:marBottom w:val="0"/>
                                                                  <w:divBdr>
                                                                    <w:top w:val="none" w:sz="0" w:space="0" w:color="auto"/>
                                                                    <w:left w:val="none" w:sz="0" w:space="0" w:color="auto"/>
                                                                    <w:bottom w:val="none" w:sz="0" w:space="0" w:color="auto"/>
                                                                    <w:right w:val="none" w:sz="0" w:space="0" w:color="auto"/>
                                                                  </w:divBdr>
                                                                </w:div>
                                                              </w:divsChild>
                                                            </w:div>
                                                            <w:div w:id="15738210">
                                                              <w:marLeft w:val="0"/>
                                                              <w:marRight w:val="0"/>
                                                              <w:marTop w:val="0"/>
                                                              <w:marBottom w:val="0"/>
                                                              <w:divBdr>
                                                                <w:top w:val="none" w:sz="0" w:space="0" w:color="auto"/>
                                                                <w:left w:val="none" w:sz="0" w:space="0" w:color="auto"/>
                                                                <w:bottom w:val="none" w:sz="0" w:space="0" w:color="auto"/>
                                                                <w:right w:val="none" w:sz="0" w:space="0" w:color="auto"/>
                                                              </w:divBdr>
                                                              <w:divsChild>
                                                                <w:div w:id="15738208">
                                                                  <w:marLeft w:val="0"/>
                                                                  <w:marRight w:val="0"/>
                                                                  <w:marTop w:val="0"/>
                                                                  <w:marBottom w:val="0"/>
                                                                  <w:divBdr>
                                                                    <w:top w:val="none" w:sz="0" w:space="0" w:color="auto"/>
                                                                    <w:left w:val="none" w:sz="0" w:space="0" w:color="auto"/>
                                                                    <w:bottom w:val="none" w:sz="0" w:space="0" w:color="auto"/>
                                                                    <w:right w:val="none" w:sz="0" w:space="0" w:color="auto"/>
                                                                  </w:divBdr>
                                                                </w:div>
                                                                <w:div w:id="157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97">
                                                          <w:marLeft w:val="0"/>
                                                          <w:marRight w:val="0"/>
                                                          <w:marTop w:val="0"/>
                                                          <w:marBottom w:val="0"/>
                                                          <w:divBdr>
                                                            <w:top w:val="none" w:sz="0" w:space="0" w:color="auto"/>
                                                            <w:left w:val="none" w:sz="0" w:space="0" w:color="auto"/>
                                                            <w:bottom w:val="none" w:sz="0" w:space="0" w:color="auto"/>
                                                            <w:right w:val="none" w:sz="0" w:space="0" w:color="auto"/>
                                                          </w:divBdr>
                                                        </w:div>
                                                        <w:div w:id="157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82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3626</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Jarosova Michaela</cp:lastModifiedBy>
  <cp:revision>2</cp:revision>
  <cp:lastPrinted>2020-05-27T10:01:00Z</cp:lastPrinted>
  <dcterms:created xsi:type="dcterms:W3CDTF">2020-10-01T06:33:00Z</dcterms:created>
  <dcterms:modified xsi:type="dcterms:W3CDTF">2020-10-01T06:33:00Z</dcterms:modified>
</cp:coreProperties>
</file>