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B7A" w:rsidRPr="00884517" w:rsidRDefault="00AD0B7A" w:rsidP="00AD0B7A">
      <w:pPr>
        <w:spacing w:after="0" w:line="240" w:lineRule="auto"/>
        <w:jc w:val="center"/>
        <w:rPr>
          <w:rFonts w:ascii="Times New Roman" w:eastAsia="Times New Roman" w:hAnsi="Times New Roman"/>
          <w:b/>
          <w:sz w:val="24"/>
          <w:szCs w:val="24"/>
          <w:lang w:eastAsia="sk-SK"/>
        </w:rPr>
      </w:pPr>
      <w:bookmarkStart w:id="0" w:name="_GoBack"/>
      <w:bookmarkEnd w:id="0"/>
      <w:r w:rsidRPr="00884517">
        <w:rPr>
          <w:rFonts w:ascii="Times New Roman" w:eastAsia="Times New Roman" w:hAnsi="Times New Roman"/>
          <w:b/>
          <w:sz w:val="24"/>
          <w:szCs w:val="24"/>
          <w:lang w:eastAsia="sk-SK"/>
        </w:rPr>
        <w:t>Dôvodová správa</w:t>
      </w:r>
    </w:p>
    <w:p w:rsidR="00AD0B7A" w:rsidRPr="00884517" w:rsidRDefault="00AD0B7A" w:rsidP="00AD0B7A">
      <w:pPr>
        <w:spacing w:after="0" w:line="240" w:lineRule="auto"/>
        <w:rPr>
          <w:rFonts w:ascii="Times New Roman" w:eastAsia="Times New Roman" w:hAnsi="Times New Roman"/>
          <w:b/>
          <w:sz w:val="24"/>
          <w:szCs w:val="24"/>
          <w:lang w:eastAsia="sk-SK"/>
        </w:rPr>
      </w:pPr>
    </w:p>
    <w:p w:rsidR="00AD0B7A" w:rsidRPr="00884517" w:rsidRDefault="00AD0B7A" w:rsidP="00AD0B7A">
      <w:pPr>
        <w:numPr>
          <w:ilvl w:val="0"/>
          <w:numId w:val="1"/>
        </w:numPr>
        <w:spacing w:after="0" w:line="240" w:lineRule="auto"/>
        <w:jc w:val="both"/>
        <w:rPr>
          <w:rFonts w:ascii="Times New Roman" w:eastAsia="Times New Roman" w:hAnsi="Times New Roman"/>
          <w:iCs/>
          <w:sz w:val="24"/>
          <w:szCs w:val="24"/>
          <w:lang w:eastAsia="sk-SK"/>
        </w:rPr>
      </w:pPr>
      <w:r w:rsidRPr="00884517">
        <w:rPr>
          <w:rFonts w:ascii="Times New Roman" w:eastAsia="Times New Roman" w:hAnsi="Times New Roman"/>
          <w:iCs/>
          <w:sz w:val="24"/>
          <w:szCs w:val="24"/>
          <w:lang w:eastAsia="sk-SK"/>
        </w:rPr>
        <w:t>Všeobecná časť</w:t>
      </w:r>
    </w:p>
    <w:p w:rsidR="00AD0B7A" w:rsidRPr="00884517" w:rsidRDefault="00AD0B7A" w:rsidP="00AD0B7A">
      <w:pPr>
        <w:spacing w:after="0" w:line="240" w:lineRule="auto"/>
        <w:jc w:val="both"/>
        <w:rPr>
          <w:rFonts w:ascii="Times New Roman" w:eastAsia="Times New Roman" w:hAnsi="Times New Roman"/>
          <w:iCs/>
          <w:sz w:val="24"/>
          <w:szCs w:val="24"/>
          <w:lang w:eastAsia="sk-SK"/>
        </w:rPr>
      </w:pPr>
    </w:p>
    <w:p w:rsidR="00AD0B7A" w:rsidRPr="00884517" w:rsidRDefault="00AD0B7A" w:rsidP="00AD0B7A">
      <w:pPr>
        <w:spacing w:after="0" w:line="240" w:lineRule="auto"/>
        <w:jc w:val="both"/>
        <w:rPr>
          <w:rFonts w:ascii="Times New Roman" w:hAnsi="Times New Roman"/>
          <w:sz w:val="24"/>
          <w:szCs w:val="24"/>
        </w:rPr>
      </w:pPr>
      <w:r w:rsidRPr="00884517">
        <w:rPr>
          <w:rFonts w:ascii="Times New Roman" w:hAnsi="Times New Roman"/>
          <w:sz w:val="24"/>
          <w:szCs w:val="24"/>
        </w:rPr>
        <w:t xml:space="preserve">Ministerstvo zdravotníctva Slovenskej republiky predkladá návrh zákona, </w:t>
      </w:r>
      <w:r w:rsidR="00065B8B" w:rsidRPr="00065B8B">
        <w:rPr>
          <w:rFonts w:ascii="Times New Roman" w:hAnsi="Times New Roman"/>
          <w:sz w:val="24"/>
          <w:szCs w:val="24"/>
        </w:rPr>
        <w:t>ktorým sa mení a dopĺňa zákon č. 580/2004 Z. z. o zdravotnom poistení a o zmene a doplnení zákona č. 95/2002 Z. z. o poisťovníctve a o zmene a doplnení niektorých zákonov v znení neskorších predpisov a ktorým sa menia a dopĺňajú niektoré zákony</w:t>
      </w:r>
      <w:r w:rsidR="00065B8B">
        <w:rPr>
          <w:rFonts w:ascii="Times New Roman" w:hAnsi="Times New Roman"/>
          <w:sz w:val="24"/>
          <w:szCs w:val="24"/>
        </w:rPr>
        <w:t xml:space="preserve"> </w:t>
      </w:r>
      <w:r w:rsidRPr="00884517">
        <w:rPr>
          <w:rFonts w:ascii="Times New Roman" w:hAnsi="Times New Roman"/>
          <w:sz w:val="24"/>
          <w:szCs w:val="24"/>
        </w:rPr>
        <w:t xml:space="preserve">na základe Plánu legislatívnych úloh vlády SR úlohy č. </w:t>
      </w:r>
      <w:r w:rsidR="00521F44">
        <w:rPr>
          <w:rFonts w:ascii="Times New Roman" w:hAnsi="Times New Roman"/>
          <w:sz w:val="24"/>
          <w:szCs w:val="24"/>
        </w:rPr>
        <w:t xml:space="preserve">36 </w:t>
      </w:r>
      <w:r w:rsidRPr="00884517">
        <w:rPr>
          <w:rFonts w:ascii="Times New Roman" w:hAnsi="Times New Roman"/>
          <w:sz w:val="24"/>
          <w:szCs w:val="24"/>
        </w:rPr>
        <w:t>na mesiac december 2020 a na základe uznesenia vlády SR č. 400 z 24. júna 2020 úlohy č. C.18. na mesiac október 2020.</w:t>
      </w:r>
    </w:p>
    <w:p w:rsidR="00AD0B7A" w:rsidRPr="00884517" w:rsidRDefault="00AD0B7A" w:rsidP="00AD0B7A">
      <w:pPr>
        <w:spacing w:after="0" w:line="240" w:lineRule="auto"/>
        <w:jc w:val="both"/>
        <w:rPr>
          <w:rFonts w:ascii="Times New Roman" w:hAnsi="Times New Roman"/>
          <w:sz w:val="24"/>
          <w:szCs w:val="24"/>
        </w:rPr>
      </w:pPr>
    </w:p>
    <w:p w:rsidR="00AD0B7A" w:rsidRPr="00884517" w:rsidRDefault="00FD7D22" w:rsidP="00AD0B7A">
      <w:pPr>
        <w:spacing w:after="0" w:line="240" w:lineRule="auto"/>
        <w:jc w:val="both"/>
        <w:rPr>
          <w:rFonts w:ascii="Times New Roman" w:hAnsi="Times New Roman"/>
          <w:sz w:val="24"/>
          <w:szCs w:val="24"/>
        </w:rPr>
      </w:pPr>
      <w:r>
        <w:rPr>
          <w:rFonts w:ascii="Times New Roman" w:hAnsi="Times New Roman"/>
          <w:sz w:val="24"/>
          <w:szCs w:val="24"/>
        </w:rPr>
        <w:t>Ú</w:t>
      </w:r>
      <w:r w:rsidR="00AD0B7A" w:rsidRPr="00884517">
        <w:rPr>
          <w:rFonts w:ascii="Times New Roman" w:hAnsi="Times New Roman"/>
          <w:sz w:val="24"/>
          <w:szCs w:val="24"/>
        </w:rPr>
        <w:t>loha v bode C. 18 pre ministra zdravotníctva v uznesení vlády SR č. 400 z 24. júna 2020</w:t>
      </w:r>
    </w:p>
    <w:p w:rsidR="00AD0B7A" w:rsidRPr="00884517" w:rsidRDefault="00AD0B7A" w:rsidP="00AD0B7A">
      <w:pPr>
        <w:spacing w:after="0" w:line="240" w:lineRule="auto"/>
        <w:jc w:val="both"/>
        <w:rPr>
          <w:rFonts w:ascii="Times New Roman" w:hAnsi="Times New Roman"/>
          <w:sz w:val="24"/>
          <w:szCs w:val="24"/>
        </w:rPr>
      </w:pPr>
    </w:p>
    <w:p w:rsidR="00AD0B7A" w:rsidRPr="00884517" w:rsidRDefault="00AD0B7A" w:rsidP="00AD0B7A">
      <w:pPr>
        <w:spacing w:after="0" w:line="240" w:lineRule="auto"/>
        <w:jc w:val="both"/>
        <w:rPr>
          <w:rFonts w:ascii="Times New Roman" w:hAnsi="Times New Roman"/>
          <w:sz w:val="24"/>
          <w:szCs w:val="24"/>
        </w:rPr>
      </w:pPr>
      <w:r w:rsidRPr="00884517">
        <w:rPr>
          <w:rFonts w:ascii="Times New Roman" w:hAnsi="Times New Roman"/>
          <w:sz w:val="24"/>
          <w:szCs w:val="24"/>
        </w:rPr>
        <w:t xml:space="preserve">Cieľom návrhu zákona je riešenie problematiky, ktorej potreba riešenia vyplynula z aplikačnej praxe výkonu verejného zdravotného poistenia. </w:t>
      </w:r>
    </w:p>
    <w:p w:rsidR="00AD0B7A" w:rsidRPr="00884517" w:rsidRDefault="00AD0B7A" w:rsidP="00AD0B7A">
      <w:pPr>
        <w:spacing w:after="0" w:line="240" w:lineRule="auto"/>
        <w:jc w:val="both"/>
        <w:rPr>
          <w:rFonts w:ascii="Times New Roman" w:hAnsi="Times New Roman"/>
          <w:sz w:val="24"/>
          <w:szCs w:val="24"/>
        </w:rPr>
      </w:pPr>
      <w:r w:rsidRPr="00884517">
        <w:rPr>
          <w:rFonts w:ascii="Times New Roman" w:hAnsi="Times New Roman"/>
          <w:sz w:val="24"/>
          <w:szCs w:val="24"/>
        </w:rPr>
        <w:t xml:space="preserve">V súlade s § 22 ods. 1 písm. i) zákona č. 580/2004 Z. z. v súčasnosti platí povinnosť poistenca preukazovať sa pri poskytnutí zdravotnej starostlivosti u poskytovateľa zdravotnej starostlivosti preukazom poistenca alebo potvrdením o verejnom zdravotnom poistení. V nadväznosti na elektronizáciu a s cieľom zjednodušenia postupov a modernizácie, navrhovaná právna úprava umožňuje každému poistencovi preukázať sa preukazom poistenca prostredníctvom mobilnej aplikácie, v prípade ak nevlastní doklad totožnosti s čipom. Alternatívou je preukázanie sa prostredníctvom uvedenia svojho rodného čísla, ktoré si daný poskytovateľ zdravotnej starostlivosti môže overiť na portáli príslušnej zdravotnej poisťovne alebo na portáli Úradu pre dohľad nad zdravotnou starostlivosťou </w:t>
      </w:r>
    </w:p>
    <w:p w:rsidR="00AD0B7A" w:rsidRPr="00884517" w:rsidRDefault="00AD0B7A" w:rsidP="00AD0B7A">
      <w:pPr>
        <w:spacing w:after="0" w:line="240" w:lineRule="auto"/>
        <w:jc w:val="both"/>
        <w:rPr>
          <w:rFonts w:ascii="Times New Roman" w:hAnsi="Times New Roman"/>
          <w:sz w:val="24"/>
          <w:szCs w:val="24"/>
        </w:rPr>
      </w:pPr>
      <w:r w:rsidRPr="00884517">
        <w:rPr>
          <w:rFonts w:ascii="Times New Roman" w:hAnsi="Times New Roman"/>
          <w:sz w:val="24"/>
          <w:szCs w:val="24"/>
        </w:rPr>
        <w:t xml:space="preserve">V nadväznosti na elektronizáciu verejnej správy a existujúcu povinnosť elektronicky komunikovať s Finančnou správou SR, navrhovaná úprava zjednocuje formu a spôsob akým zamestnávatelia predkladajú údaje do zdravotnej poisťovne. </w:t>
      </w:r>
    </w:p>
    <w:p w:rsidR="00AD0B7A" w:rsidRPr="00884517" w:rsidRDefault="00AD0B7A" w:rsidP="00AD0B7A">
      <w:pPr>
        <w:spacing w:after="0" w:line="240" w:lineRule="auto"/>
        <w:jc w:val="both"/>
        <w:rPr>
          <w:rFonts w:ascii="Times New Roman" w:hAnsi="Times New Roman"/>
          <w:sz w:val="24"/>
          <w:szCs w:val="24"/>
        </w:rPr>
      </w:pPr>
    </w:p>
    <w:p w:rsidR="00AD0B7A" w:rsidRPr="00884517" w:rsidRDefault="00AD0B7A" w:rsidP="00AD0B7A">
      <w:pPr>
        <w:spacing w:after="0" w:line="240" w:lineRule="auto"/>
        <w:jc w:val="both"/>
        <w:rPr>
          <w:rFonts w:ascii="Times New Roman" w:hAnsi="Times New Roman"/>
          <w:sz w:val="24"/>
          <w:szCs w:val="24"/>
        </w:rPr>
      </w:pPr>
      <w:r w:rsidRPr="00884517">
        <w:rPr>
          <w:rFonts w:ascii="Times New Roman" w:hAnsi="Times New Roman"/>
          <w:sz w:val="24"/>
          <w:szCs w:val="24"/>
        </w:rPr>
        <w:t xml:space="preserve">S cieľom odstránenia duplicitného hlásenia povinností zdravotných poisťovní, navrhovaná úprava ruší povinnosť predkladať údaje o zmenách platiteľa poistného pri poberaní rodičovského príspevku, nemocenského, ošetrovného, materského, náhrady služobného platu alebo príjmu, ak platiteľ poistného takéto zmeny oznámil  inštitúcii, ktorá zabezpečuje sociálne zabezpečenie tejto osoby (napr. Sociálne poisťovni). </w:t>
      </w:r>
    </w:p>
    <w:p w:rsidR="00AD0B7A" w:rsidRPr="00884517" w:rsidRDefault="00AD0B7A" w:rsidP="00AD0B7A">
      <w:pPr>
        <w:spacing w:after="0" w:line="240" w:lineRule="auto"/>
        <w:jc w:val="both"/>
        <w:rPr>
          <w:rFonts w:ascii="Times New Roman" w:hAnsi="Times New Roman"/>
          <w:sz w:val="24"/>
          <w:szCs w:val="24"/>
        </w:rPr>
      </w:pPr>
      <w:r w:rsidRPr="00884517">
        <w:rPr>
          <w:rFonts w:ascii="Times New Roman" w:hAnsi="Times New Roman"/>
          <w:sz w:val="24"/>
          <w:szCs w:val="24"/>
        </w:rPr>
        <w:t xml:space="preserve">V tejto súvislosti sa zároveň zavádza povinnosť pre inštitúcie sociálneho zabezpečenia predkladať tieto oznámené údaje na Úrad pre dohľad nad zdravotnou starostlivosťou v </w:t>
      </w:r>
      <w:r w:rsidR="007834FA">
        <w:rPr>
          <w:rFonts w:ascii="Times New Roman" w:hAnsi="Times New Roman"/>
          <w:sz w:val="24"/>
          <w:szCs w:val="24"/>
        </w:rPr>
        <w:t>dvoj</w:t>
      </w:r>
      <w:r w:rsidRPr="00884517">
        <w:rPr>
          <w:rFonts w:ascii="Times New Roman" w:hAnsi="Times New Roman"/>
          <w:sz w:val="24"/>
          <w:szCs w:val="24"/>
        </w:rPr>
        <w:t>týž</w:t>
      </w:r>
      <w:r w:rsidR="007834FA">
        <w:rPr>
          <w:rFonts w:ascii="Times New Roman" w:hAnsi="Times New Roman"/>
          <w:sz w:val="24"/>
          <w:szCs w:val="24"/>
        </w:rPr>
        <w:t>dňových</w:t>
      </w:r>
      <w:r w:rsidRPr="00884517">
        <w:rPr>
          <w:rFonts w:ascii="Times New Roman" w:hAnsi="Times New Roman"/>
          <w:sz w:val="24"/>
          <w:szCs w:val="24"/>
        </w:rPr>
        <w:t xml:space="preserve"> intervaloch.  Účelom tejto iniciatívy je teda to, aby zdravotná poisťovňa disponovala najaktuálnejšími informáciami. </w:t>
      </w:r>
    </w:p>
    <w:p w:rsidR="00AD0B7A" w:rsidRPr="00884517" w:rsidRDefault="00AD0B7A" w:rsidP="00AD0B7A">
      <w:pPr>
        <w:spacing w:after="0" w:line="240" w:lineRule="auto"/>
        <w:jc w:val="both"/>
        <w:rPr>
          <w:rFonts w:ascii="Times New Roman" w:hAnsi="Times New Roman"/>
          <w:sz w:val="24"/>
          <w:szCs w:val="24"/>
        </w:rPr>
      </w:pPr>
    </w:p>
    <w:p w:rsidR="00AD0B7A" w:rsidRPr="00884517" w:rsidRDefault="00AD0B7A" w:rsidP="00AD0B7A">
      <w:pPr>
        <w:spacing w:after="0" w:line="240" w:lineRule="auto"/>
        <w:jc w:val="both"/>
        <w:rPr>
          <w:rFonts w:ascii="Times New Roman" w:hAnsi="Times New Roman"/>
          <w:sz w:val="24"/>
          <w:szCs w:val="24"/>
        </w:rPr>
      </w:pPr>
      <w:r w:rsidRPr="00884517">
        <w:rPr>
          <w:rFonts w:ascii="Times New Roman" w:hAnsi="Times New Roman"/>
          <w:sz w:val="24"/>
          <w:szCs w:val="24"/>
        </w:rPr>
        <w:t xml:space="preserve">Ďalším z účelov návrhu je spresnenie popisu postupu uplatnenia práva na výber zdravotnej poisťovne pri narodení dieťaťa. </w:t>
      </w:r>
    </w:p>
    <w:p w:rsidR="00AD0B7A" w:rsidRPr="00884517" w:rsidRDefault="00AD0B7A" w:rsidP="00AD0B7A">
      <w:pPr>
        <w:spacing w:after="0" w:line="240" w:lineRule="auto"/>
        <w:jc w:val="both"/>
        <w:rPr>
          <w:rFonts w:ascii="Times New Roman" w:hAnsi="Times New Roman"/>
          <w:sz w:val="24"/>
          <w:szCs w:val="24"/>
        </w:rPr>
      </w:pPr>
    </w:p>
    <w:p w:rsidR="00AD0B7A" w:rsidRPr="00884517" w:rsidRDefault="00AD0B7A" w:rsidP="00AD0B7A">
      <w:pPr>
        <w:spacing w:after="0" w:line="240" w:lineRule="auto"/>
        <w:jc w:val="both"/>
        <w:rPr>
          <w:rFonts w:ascii="Times New Roman" w:hAnsi="Times New Roman"/>
          <w:sz w:val="24"/>
          <w:szCs w:val="24"/>
        </w:rPr>
      </w:pPr>
      <w:r w:rsidRPr="00884517">
        <w:rPr>
          <w:rFonts w:ascii="Times New Roman" w:hAnsi="Times New Roman"/>
          <w:sz w:val="24"/>
          <w:szCs w:val="24"/>
        </w:rPr>
        <w:t>Vzhľadom k tomu, že v súčasnosti nie sú zjednotené všetky údaje na preukaze poistenca s údajmi na prihláške poistenca do zdravotnej poisťovne, navrhovaná právna úprava zavádza povinnosť uviesť potrebné informácie priamo na prihláške. Návrh zavádza povinnosť uviesť dátum narodenia a</w:t>
      </w:r>
      <w:r w:rsidR="007834FA">
        <w:rPr>
          <w:rFonts w:ascii="Times New Roman" w:hAnsi="Times New Roman"/>
          <w:sz w:val="24"/>
          <w:szCs w:val="24"/>
        </w:rPr>
        <w:t xml:space="preserve"> možnosť uviesť </w:t>
      </w:r>
      <w:r w:rsidRPr="00884517">
        <w:rPr>
          <w:rFonts w:ascii="Times New Roman" w:hAnsi="Times New Roman"/>
          <w:sz w:val="24"/>
          <w:szCs w:val="24"/>
        </w:rPr>
        <w:t xml:space="preserve">titul, v prípade ak ho poistenec má a používa. </w:t>
      </w:r>
    </w:p>
    <w:p w:rsidR="00AD0B7A" w:rsidRPr="00884517" w:rsidRDefault="00AD0B7A" w:rsidP="00AD0B7A">
      <w:pPr>
        <w:spacing w:after="0" w:line="240" w:lineRule="auto"/>
        <w:jc w:val="both"/>
        <w:rPr>
          <w:rFonts w:ascii="Times New Roman" w:hAnsi="Times New Roman"/>
          <w:sz w:val="24"/>
          <w:szCs w:val="24"/>
        </w:rPr>
      </w:pPr>
    </w:p>
    <w:p w:rsidR="00AD0B7A" w:rsidRPr="00884517" w:rsidRDefault="00AD0B7A" w:rsidP="00AD0B7A">
      <w:pPr>
        <w:spacing w:after="0" w:line="240" w:lineRule="auto"/>
        <w:jc w:val="both"/>
        <w:rPr>
          <w:rFonts w:ascii="Times New Roman" w:hAnsi="Times New Roman"/>
          <w:sz w:val="24"/>
          <w:szCs w:val="24"/>
        </w:rPr>
      </w:pPr>
      <w:r w:rsidRPr="00884517">
        <w:rPr>
          <w:rFonts w:ascii="Times New Roman" w:hAnsi="Times New Roman"/>
          <w:sz w:val="24"/>
          <w:szCs w:val="24"/>
        </w:rPr>
        <w:t xml:space="preserve">Z aplikačnej praxe zdravotného poistenia taktiež vyplýva, že definícia dlžníka je nedostatočne upravená, čo môže spôsobovať aplikačné problémy pri určovaní tejto osoby. Preto sa navrhuje spresniť definíciu dlžníka tak, aby poistenec nemohol byť považovaný za dlžníka, ak boli </w:t>
      </w:r>
      <w:r w:rsidRPr="00884517">
        <w:rPr>
          <w:rFonts w:ascii="Times New Roman" w:hAnsi="Times New Roman"/>
          <w:sz w:val="24"/>
          <w:szCs w:val="24"/>
        </w:rPr>
        <w:lastRenderedPageBreak/>
        <w:t>pohľadávky voči nemu odpísané podľa § 17c ods. 1 a 2 a zdravotná poisťovňa voči nemu neeviduje žiadne ďalšie pohľadávky.</w:t>
      </w:r>
    </w:p>
    <w:p w:rsidR="00AD0B7A" w:rsidRPr="00884517" w:rsidRDefault="00AD0B7A" w:rsidP="00AD0B7A">
      <w:pPr>
        <w:spacing w:after="0" w:line="240" w:lineRule="auto"/>
        <w:jc w:val="both"/>
        <w:rPr>
          <w:rFonts w:ascii="Times New Roman" w:hAnsi="Times New Roman"/>
          <w:sz w:val="24"/>
          <w:szCs w:val="24"/>
        </w:rPr>
      </w:pPr>
    </w:p>
    <w:p w:rsidR="00AD0B7A" w:rsidRPr="00884517" w:rsidRDefault="00AD0B7A" w:rsidP="00AD0B7A">
      <w:pPr>
        <w:spacing w:after="0" w:line="240" w:lineRule="auto"/>
        <w:jc w:val="both"/>
        <w:rPr>
          <w:rFonts w:ascii="Times New Roman" w:hAnsi="Times New Roman"/>
          <w:sz w:val="24"/>
          <w:szCs w:val="24"/>
        </w:rPr>
      </w:pPr>
      <w:r w:rsidRPr="00884517">
        <w:rPr>
          <w:rFonts w:ascii="Times New Roman" w:hAnsi="Times New Roman"/>
          <w:sz w:val="24"/>
          <w:szCs w:val="24"/>
        </w:rPr>
        <w:t>Prerozdeľovanie poistného na verejné zdravotné poistenie, ktoré je funkčné v systéme verejného zdravotného poistenia nepretržite a kontinuálne od roku 1995 do súčasnosti, je postavené na princípe, kedy sa časť vybraných prostriedkov zo všetkých zdravotných poisťovní prerozdeľuje medzi jednotlivé zdravotné poisťovne v závislosti od rizikovosti poistného kmeňa (faktory, ktoré ovplyvňujú zaradenie poistenca sú vek, pohlavie, ekonomická aktivita, chorobnosť, farmaceuticko-nákladová skupina a nákladová skupina). Princípom existencie je, že zdravotná poisťovňa s rizikovejším poistným kmeňom nenesie poistné riziko, ale toto riziko sa rovnomerne rozdeľuje medzi všetky zdravotné poisťovne.</w:t>
      </w:r>
    </w:p>
    <w:p w:rsidR="00AD0B7A" w:rsidRPr="00884517" w:rsidRDefault="00AD0B7A" w:rsidP="00AD0B7A">
      <w:pPr>
        <w:spacing w:after="0" w:line="240" w:lineRule="auto"/>
        <w:jc w:val="both"/>
        <w:rPr>
          <w:rFonts w:ascii="Times New Roman" w:hAnsi="Times New Roman"/>
          <w:sz w:val="24"/>
          <w:szCs w:val="24"/>
        </w:rPr>
      </w:pPr>
      <w:r w:rsidRPr="00884517">
        <w:rPr>
          <w:rFonts w:ascii="Times New Roman" w:hAnsi="Times New Roman"/>
          <w:sz w:val="24"/>
          <w:szCs w:val="24"/>
        </w:rPr>
        <w:t>Napriek kompenzácii nákladov prerozdeľovaním prostredníctvom  indexov rizika jednotlivých poistencov v súlade s ustanoveniami zákona, existuje významná skupina poistencov, ktorých náklady na zdravotnú starostlivosť výrazne prekračujú kompenzáciu prostredníctvom ich indexu rizika. Z tohto dôvodu sa navrhuje do procesu prerozdelenia poistného zaviesť prvok „Nadlimitná suma“. Ak by hodnotenie rizika poistného kmeňa bolo optimálne nastavené a prerozdelenie na báze indexov rizika by presne kompenzovalo všetky budúce náklady na poistenca, potom by dodatočné prerozdeľovanie na základe ustanovenia o nadlimitnej sume bolo prakticky neúčinné svojím dopadom na výsledok prerozdelenia a nebolo by nutné ho opätovne zavádzať. Avšak nadlimitná suma má vplyv na prerozdelenie vo významnej miere.</w:t>
      </w:r>
    </w:p>
    <w:p w:rsidR="00AD0B7A" w:rsidRPr="00884517" w:rsidRDefault="00AD0B7A" w:rsidP="00AD0B7A">
      <w:pPr>
        <w:spacing w:after="0" w:line="240" w:lineRule="auto"/>
        <w:jc w:val="both"/>
        <w:rPr>
          <w:rFonts w:ascii="Times New Roman" w:hAnsi="Times New Roman"/>
          <w:sz w:val="24"/>
          <w:szCs w:val="24"/>
        </w:rPr>
      </w:pPr>
    </w:p>
    <w:p w:rsidR="00AD0B7A" w:rsidRPr="00884517" w:rsidRDefault="00AD0B7A" w:rsidP="00AD0B7A">
      <w:pPr>
        <w:spacing w:after="0" w:line="240" w:lineRule="auto"/>
        <w:jc w:val="both"/>
        <w:rPr>
          <w:rFonts w:ascii="Times New Roman" w:hAnsi="Times New Roman"/>
          <w:sz w:val="24"/>
          <w:szCs w:val="24"/>
        </w:rPr>
      </w:pPr>
      <w:r w:rsidRPr="00884517">
        <w:rPr>
          <w:rFonts w:ascii="Times New Roman" w:hAnsi="Times New Roman"/>
          <w:sz w:val="24"/>
          <w:szCs w:val="24"/>
        </w:rPr>
        <w:t>Prijatie predloženého návrhu zákona v súlade s doložkou vybraných vplyvov nebude mať vplyvy na rozpočet verejnej správy, na podnikateľské prostredie, sociálne vplyvy a  vplyvy na manželstvo, rodičovstvo a rodinu, návrh zákona nebude mať vplyv na informatizáciu spoločnosti, návrh zákona nebude mať vplyv na životné prostredie, a ani vplyvy na služby verejnej správy pre občana.</w:t>
      </w:r>
    </w:p>
    <w:p w:rsidR="00AD0B7A" w:rsidRPr="00884517" w:rsidRDefault="00AD0B7A" w:rsidP="00AD0B7A">
      <w:pPr>
        <w:spacing w:after="0" w:line="240" w:lineRule="auto"/>
        <w:jc w:val="both"/>
        <w:rPr>
          <w:rFonts w:ascii="Times New Roman" w:hAnsi="Times New Roman"/>
          <w:sz w:val="24"/>
          <w:szCs w:val="24"/>
        </w:rPr>
      </w:pPr>
    </w:p>
    <w:p w:rsidR="00AD0B7A" w:rsidRPr="00884517" w:rsidRDefault="00AD0B7A" w:rsidP="00AD0B7A">
      <w:pPr>
        <w:spacing w:after="0" w:line="240" w:lineRule="auto"/>
        <w:jc w:val="both"/>
        <w:rPr>
          <w:rFonts w:ascii="Times New Roman" w:hAnsi="Times New Roman"/>
          <w:sz w:val="24"/>
          <w:szCs w:val="24"/>
        </w:rPr>
      </w:pPr>
      <w:r w:rsidRPr="00884517">
        <w:rPr>
          <w:rFonts w:ascii="Times New Roman" w:hAnsi="Times New Roman"/>
          <w:sz w:val="24"/>
          <w:szCs w:val="24"/>
        </w:rPr>
        <w:t>Návrh zákona je v súlade s Ústavou Slovenskej republiky, ústavnými zákonmi a nálezmi Ústavného súdu Slovenskej republiky, zákonmi Slovenskej republiky a ostatnými všeobecne záväznými právnymi predpismi, medzinárodnými zmluvami a inými medzinárodnými dokumentmi, ktorými je Slovenská republika viazaná, ako aj s právne záväznými aktmi Európskej únie.</w:t>
      </w:r>
    </w:p>
    <w:p w:rsidR="00AD0B7A" w:rsidRPr="00884517" w:rsidRDefault="00AD0B7A" w:rsidP="00AD0B7A">
      <w:pPr>
        <w:spacing w:after="0" w:line="240" w:lineRule="auto"/>
        <w:jc w:val="both"/>
        <w:rPr>
          <w:rFonts w:ascii="Times New Roman" w:hAnsi="Times New Roman"/>
          <w:sz w:val="24"/>
          <w:szCs w:val="24"/>
        </w:rPr>
      </w:pPr>
    </w:p>
    <w:p w:rsidR="002062D5" w:rsidRPr="00884517" w:rsidRDefault="002062D5">
      <w:pPr>
        <w:rPr>
          <w:rFonts w:ascii="Times New Roman" w:hAnsi="Times New Roman"/>
          <w:sz w:val="24"/>
          <w:szCs w:val="24"/>
        </w:rPr>
      </w:pPr>
    </w:p>
    <w:sectPr w:rsidR="002062D5" w:rsidRPr="0088451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156" w:rsidRDefault="00017156" w:rsidP="00D56C4C">
      <w:pPr>
        <w:spacing w:after="0" w:line="240" w:lineRule="auto"/>
      </w:pPr>
      <w:r>
        <w:separator/>
      </w:r>
    </w:p>
  </w:endnote>
  <w:endnote w:type="continuationSeparator" w:id="0">
    <w:p w:rsidR="00017156" w:rsidRDefault="00017156" w:rsidP="00D56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C4C" w:rsidRDefault="00D56C4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C4C" w:rsidRDefault="00D56C4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C4C" w:rsidRDefault="00D56C4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156" w:rsidRDefault="00017156" w:rsidP="00D56C4C">
      <w:pPr>
        <w:spacing w:after="0" w:line="240" w:lineRule="auto"/>
      </w:pPr>
      <w:r>
        <w:separator/>
      </w:r>
    </w:p>
  </w:footnote>
  <w:footnote w:type="continuationSeparator" w:id="0">
    <w:p w:rsidR="00017156" w:rsidRDefault="00017156" w:rsidP="00D56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C4C" w:rsidRDefault="00D56C4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C4C" w:rsidRDefault="00D56C4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C4C" w:rsidRDefault="00D56C4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E1737"/>
    <w:multiLevelType w:val="hybridMultilevel"/>
    <w:tmpl w:val="E8D61AFE"/>
    <w:lvl w:ilvl="0" w:tplc="B8C04300">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B7A"/>
    <w:rsid w:val="00017156"/>
    <w:rsid w:val="00065B8B"/>
    <w:rsid w:val="002062D5"/>
    <w:rsid w:val="00432997"/>
    <w:rsid w:val="00521F44"/>
    <w:rsid w:val="00743F1D"/>
    <w:rsid w:val="007834FA"/>
    <w:rsid w:val="00884517"/>
    <w:rsid w:val="00AD0B7A"/>
    <w:rsid w:val="00D56C4C"/>
    <w:rsid w:val="00FD7D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D0B7A"/>
    <w:pPr>
      <w:spacing w:after="200" w:line="276" w:lineRule="auto"/>
      <w:jc w:val="left"/>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56C4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56C4C"/>
    <w:rPr>
      <w:rFonts w:ascii="Calibri" w:eastAsia="Calibri" w:hAnsi="Calibri" w:cs="Times New Roman"/>
    </w:rPr>
  </w:style>
  <w:style w:type="paragraph" w:styleId="Pta">
    <w:name w:val="footer"/>
    <w:basedOn w:val="Normlny"/>
    <w:link w:val="PtaChar"/>
    <w:uiPriority w:val="99"/>
    <w:unhideWhenUsed/>
    <w:rsid w:val="00D56C4C"/>
    <w:pPr>
      <w:tabs>
        <w:tab w:val="center" w:pos="4536"/>
        <w:tab w:val="right" w:pos="9072"/>
      </w:tabs>
      <w:spacing w:after="0" w:line="240" w:lineRule="auto"/>
    </w:pPr>
  </w:style>
  <w:style w:type="character" w:customStyle="1" w:styleId="PtaChar">
    <w:name w:val="Päta Char"/>
    <w:basedOn w:val="Predvolenpsmoodseku"/>
    <w:link w:val="Pta"/>
    <w:uiPriority w:val="99"/>
    <w:rsid w:val="00D56C4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40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580-dovodova-vseobecna"/>
    <f:field ref="objsubject" par="" edit="true" text=""/>
    <f:field ref="objcreatedby" par="" text="Vincová, Veronika, Mgr."/>
    <f:field ref="objcreatedat" par="" text="21.7.2020 14:53:23"/>
    <f:field ref="objchangedby" par="" text="Administrator, System"/>
    <f:field ref="objmodifiedat" par="" text="21.7.2020 14:53:2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4723</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2020-09-30T10:57:00Z</dcterms:created>
  <dcterms:modified xsi:type="dcterms:W3CDTF">2020-09-30T10:57:00Z</dcterms:modified>
</cp:coreProperties>
</file>