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0F70C1" w:rsidRDefault="000F70C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0F70C1">
        <w:trPr>
          <w:divId w:val="13669026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  Základné údaje</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Názov materiálu</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Zákon,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Predkladateľ (a spolupredkladateľ)</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Ministerstvo školstva, vedy, výskumu a športu Slovenskej republiky</w:t>
            </w:r>
          </w:p>
        </w:tc>
      </w:tr>
      <w:tr w:rsidR="000F70C1">
        <w:trPr>
          <w:divId w:val="13669026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0F70C1">
        <w:trPr>
          <w:divId w:val="1366902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F70C1">
        <w:trPr>
          <w:divId w:val="1366902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0F70C1">
        <w:trPr>
          <w:divId w:val="13669026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p>
        </w:tc>
      </w:tr>
      <w:tr w:rsidR="000F70C1">
        <w:trPr>
          <w:divId w:val="1366902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0F70C1">
        <w:trPr>
          <w:divId w:val="1366902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júl 2020</w:t>
            </w:r>
          </w:p>
        </w:tc>
      </w:tr>
      <w:tr w:rsidR="000F70C1">
        <w:trPr>
          <w:divId w:val="13669026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august 2020</w:t>
            </w:r>
          </w:p>
        </w:tc>
      </w:tr>
    </w:tbl>
    <w:p w:rsidR="00325440" w:rsidRDefault="00325440" w:rsidP="00C579E9">
      <w:pPr>
        <w:pStyle w:val="Normlnywebov"/>
        <w:spacing w:before="0" w:beforeAutospacing="0" w:after="0" w:afterAutospacing="0"/>
        <w:rPr>
          <w:bCs/>
          <w:sz w:val="22"/>
          <w:szCs w:val="22"/>
        </w:rPr>
      </w:pPr>
    </w:p>
    <w:p w:rsidR="000F70C1" w:rsidRDefault="000F70C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2.  Definícia problému</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Návrh zákona reaguje na výzvu Európskej komisie na odstránenie niektorých nedostatkov uvedených v odôvodnenom stanovisku č. 2018/2304 C(2019) 8498 final z 27. novembra 2019. Ide najmä o odstránenie nesúladu, ktorý vyplynul z nesprávneho prekladu niektorých častí článkov smernice v slovenskom jazyku a iných úradných jazykoch EU, v časti týkajúcich sa nadobudnutých práv pre občanov EU pre výkon zdravotníckeho regulovaného povolania lekár, zubný lekár, sestra, farmaceut, pôrodná asistentka ako aj pre regulované povolanie architekt, v spresnení pravidiel voľného poskytovania služieb a možnosti preskúmať odbornú kvalifikáciu na účely poskytovania služieb.</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3.  Ciele a výsledný stav</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Procesné spresnenia ustanovení týkajúcich sa stanovenia podmienok preskúmania odbornej kvalifikácie pri dočasnom a príležitostnom poskytovaní služieb. Spresnenia týkajúce sa špecifických podmienok uplatňovania nadobudnutých práv, doplnenie povinnosti pre príslušné orgány zverejňovať metodické pokyny týkajúce sa uznávania odbornej stáže, ktoré zabezpečí úplnú transpozíciu smernice Európskeho parlamentu a Rady 2005/36/ES zo 7. septembra 2005 o uznávaní odborných kvalifikácií v platnom znení a vykonanie jazykových a legislatívno-technických úprav.</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4.  Dotknuté subjekty</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Žiadatelia o uznanie dokladu o vzdelaní a uznanie odbornej kvalifikácie, subjekty príslušné na uznávanie dokladov o vzdelaní a uznávanie odborných kvalifikácii</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5.  Alternatívne riešenia</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Alternatívnym riešením je nulový variant, t. j. neprijatie právneho predpisu, čo by znamenalo, že právne predpisy by boli v rozpore so smernicou Európskeho parlamentu a Rady 2005/36/ES zo 7. septembra 2005 o uznávaní odborných kvalifikácií v platnom znení.</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6.  Vykonávacie predpisy</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xml:space="preserve">  7.  Transpozícia práva EÚ </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 xml:space="preserve">Áno - smernica Európskeho parlamentu a Rady 2005/36/ES zo 7. septembra 2005 o uznávaní odborných kvalifikácií v platnom znení. Nejde o právnu úpravu nad rámec minimálnych požiadaviek EÚ, práve naopak, </w:t>
            </w:r>
            <w:r>
              <w:rPr>
                <w:rFonts w:ascii="Times" w:hAnsi="Times" w:cs="Times"/>
                <w:sz w:val="20"/>
                <w:szCs w:val="20"/>
              </w:rPr>
              <w:lastRenderedPageBreak/>
              <w:t>návrhom zákona sa upravuje neúplná transpozícia práva EÚ. Goldplating nebol identifikovaný v žiadnych ustanoveniach.</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lastRenderedPageBreak/>
              <w:t>  8.  Preskúmanie účelnosti**</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0F70C1" w:rsidRDefault="000F70C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0F70C1">
        <w:trPr>
          <w:divId w:val="150878907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0"/>
                <w:szCs w:val="20"/>
              </w:rPr>
            </w:pPr>
            <w:r>
              <w:rPr>
                <w:rFonts w:ascii="Times" w:hAnsi="Times" w:cs="Times"/>
                <w:b/>
                <w:bCs/>
                <w:sz w:val="20"/>
                <w:szCs w:val="20"/>
              </w:rPr>
              <w:t>  9.   Vplyvy navrhovaného materiálu</w:t>
            </w:r>
          </w:p>
        </w:tc>
      </w:tr>
      <w:tr w:rsidR="000F70C1">
        <w:trPr>
          <w:divId w:val="15087890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0F70C1">
        <w:trPr>
          <w:divId w:val="15087890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0F70C1" w:rsidRDefault="000F70C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10.  Poznámky</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11.  Kontakt na spracovateľa</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Pr="00BC7013" w:rsidRDefault="000F70C1">
            <w:pPr>
              <w:pStyle w:val="Normlnywebov"/>
              <w:spacing w:before="0" w:beforeAutospacing="0" w:after="0" w:afterAutospacing="0"/>
              <w:rPr>
                <w:rFonts w:ascii="Times" w:hAnsi="Times" w:cs="Times"/>
                <w:sz w:val="20"/>
                <w:szCs w:val="20"/>
              </w:rPr>
            </w:pPr>
            <w:r w:rsidRPr="00BC7013">
              <w:rPr>
                <w:rFonts w:ascii="Times" w:hAnsi="Times" w:cs="Times"/>
                <w:sz w:val="20"/>
                <w:szCs w:val="20"/>
              </w:rPr>
              <w:t>Alena Fodorová, Stredisko na uznávanie dokladov o vzdelaní, alena.fodorova@minedu.sk,</w:t>
            </w:r>
          </w:p>
          <w:p w:rsidR="000F70C1" w:rsidRDefault="000F70C1">
            <w:pPr>
              <w:rPr>
                <w:rFonts w:ascii="Times" w:hAnsi="Times" w:cs="Times"/>
                <w:sz w:val="20"/>
                <w:szCs w:val="20"/>
              </w:rPr>
            </w:pPr>
            <w:r>
              <w:rPr>
                <w:rFonts w:ascii="Times" w:hAnsi="Times" w:cs="Times"/>
                <w:sz w:val="20"/>
                <w:szCs w:val="20"/>
              </w:rPr>
              <w:t xml:space="preserve">Andrea Strmenská, odbor legislatívy, andrea.strmenska@minedu.sk </w:t>
            </w: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12.  Zdroje</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bCs/>
                <w:sz w:val="20"/>
                <w:szCs w:val="20"/>
              </w:rPr>
              <w:t>Vnútorná evidencia MŠVVaŠ SR.</w:t>
            </w: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13.  Stanovisko Komisie pre posudzovanie vybraných vplyvov z PPK</w:t>
            </w:r>
          </w:p>
        </w:tc>
      </w:tr>
      <w:tr w:rsidR="000F70C1">
        <w:trPr>
          <w:divId w:val="35299528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A3" w:rsidRDefault="009040A3">
      <w:r>
        <w:separator/>
      </w:r>
    </w:p>
  </w:endnote>
  <w:endnote w:type="continuationSeparator" w:id="0">
    <w:p w:rsidR="009040A3" w:rsidRDefault="0090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A3" w:rsidRDefault="009040A3">
      <w:r>
        <w:separator/>
      </w:r>
    </w:p>
  </w:footnote>
  <w:footnote w:type="continuationSeparator" w:id="0">
    <w:p w:rsidR="009040A3" w:rsidRDefault="0090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0F70C1"/>
    <w:rsid w:val="00102E44"/>
    <w:rsid w:val="00103117"/>
    <w:rsid w:val="001072B2"/>
    <w:rsid w:val="001113E9"/>
    <w:rsid w:val="001113FA"/>
    <w:rsid w:val="00111539"/>
    <w:rsid w:val="00111D86"/>
    <w:rsid w:val="0012053A"/>
    <w:rsid w:val="00121819"/>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40A3"/>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E5EF6"/>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4FD1"/>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CF6F575-BDAA-4113-A651-E068AEE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528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66902697">
      <w:bodyDiv w:val="1"/>
      <w:marLeft w:val="0"/>
      <w:marRight w:val="0"/>
      <w:marTop w:val="0"/>
      <w:marBottom w:val="0"/>
      <w:divBdr>
        <w:top w:val="none" w:sz="0" w:space="0" w:color="auto"/>
        <w:left w:val="none" w:sz="0" w:space="0" w:color="auto"/>
        <w:bottom w:val="none" w:sz="0" w:space="0" w:color="auto"/>
        <w:right w:val="none" w:sz="0" w:space="0" w:color="auto"/>
      </w:divBdr>
    </w:div>
    <w:div w:id="1508789070">
      <w:bodyDiv w:val="1"/>
      <w:marLeft w:val="0"/>
      <w:marRight w:val="0"/>
      <w:marTop w:val="0"/>
      <w:marBottom w:val="0"/>
      <w:divBdr>
        <w:top w:val="none" w:sz="0" w:space="0" w:color="auto"/>
        <w:left w:val="none" w:sz="0" w:space="0" w:color="auto"/>
        <w:bottom w:val="none" w:sz="0" w:space="0" w:color="auto"/>
        <w:right w:val="none" w:sz="0" w:space="0" w:color="auto"/>
      </w:divBdr>
    </w:div>
    <w:div w:id="16150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7.2020 8:44:21"/>
    <f:field ref="objchangedby" par="" text="Administrator, System"/>
    <f:field ref="objmodifiedat" par="" text="15.7.2020 8:44: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uzivatel</cp:lastModifiedBy>
  <cp:revision>2</cp:revision>
  <dcterms:created xsi:type="dcterms:W3CDTF">2020-09-30T18:00:00Z</dcterms:created>
  <dcterms:modified xsi:type="dcterms:W3CDTF">2020-09-30T18:00:00Z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Andrea Strmenská</vt:lpwstr>
  </property>
  <property fmtid="{D5CDD505-2E9C-101B-9397-08002B2CF9AE}" pid="9" name="FSC#SKEDITIONSLOVLEX@103.510:zodppredkladatel">
    <vt:lpwstr>Mgr. Branislav Gröhling</vt:lpwstr>
  </property>
  <property fmtid="{D5CDD505-2E9C-101B-9397-08002B2CF9AE}" pid="10"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Odôvodnené stanovisko Európskej komisie č. 2018/2304 C(2019) 8498 final</vt:lpwstr>
  </property>
  <property fmtid="{D5CDD505-2E9C-101B-9397-08002B2CF9AE}" pid="16"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17" name="FSC#SKEDITIONSLOVLEX@103.510:rezortcislopredpis">
    <vt:lpwstr>spis č. 2020/13413-A1810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LP/2020/279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30" name="FSC#COOSYSTEM@1.1:Container">
    <vt:lpwstr>COO.2145.1000.3.3932662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Zb. o autorizovaných architektoch a autorizovaných stavebných inžinieroch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/1992 Zb. o autorizovaných architektoch a autorizovaných stavebných inžinieroch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15. 7. 2020</vt:lpwstr>
  </property>
</Properties>
</file>