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CA7" w:rsidRPr="00FD4AAB" w:rsidRDefault="005A1CA7" w:rsidP="00D7153A">
      <w:pPr>
        <w:ind w:left="0"/>
        <w:rPr>
          <w:rFonts w:cs="Times New Roman"/>
          <w:szCs w:val="24"/>
        </w:rPr>
      </w:pPr>
    </w:p>
    <w:p w:rsidR="000D6CF0" w:rsidRPr="000A21A9" w:rsidRDefault="000D6CF0" w:rsidP="00511DB4">
      <w:pPr>
        <w:ind w:left="0"/>
        <w:rPr>
          <w:rFonts w:cs="Times New Roman"/>
          <w:b/>
          <w:szCs w:val="24"/>
        </w:rPr>
      </w:pPr>
      <w:r w:rsidRPr="000A21A9">
        <w:rPr>
          <w:rFonts w:cs="Times New Roman"/>
          <w:b/>
          <w:szCs w:val="24"/>
        </w:rPr>
        <w:t>B. Osobitná časť</w:t>
      </w:r>
    </w:p>
    <w:p w:rsidR="000D6CF0" w:rsidRPr="000A21A9" w:rsidRDefault="000D6CF0">
      <w:pPr>
        <w:rPr>
          <w:rFonts w:cs="Times New Roman"/>
          <w:b/>
          <w:szCs w:val="24"/>
        </w:rPr>
      </w:pPr>
    </w:p>
    <w:p w:rsidR="000D6CF0" w:rsidRPr="000A21A9" w:rsidRDefault="000D6CF0" w:rsidP="000D6CF0">
      <w:pPr>
        <w:jc w:val="center"/>
        <w:rPr>
          <w:rFonts w:cs="Times New Roman"/>
          <w:szCs w:val="24"/>
        </w:rPr>
      </w:pPr>
    </w:p>
    <w:p w:rsidR="00A57F2D" w:rsidRPr="000A21A9" w:rsidRDefault="000D6CF0" w:rsidP="00150B42">
      <w:pPr>
        <w:ind w:left="0" w:firstLine="284"/>
        <w:rPr>
          <w:rFonts w:cs="Times New Roman"/>
          <w:b/>
          <w:szCs w:val="24"/>
        </w:rPr>
      </w:pPr>
      <w:r w:rsidRPr="000A21A9">
        <w:rPr>
          <w:rFonts w:cs="Times New Roman"/>
          <w:b/>
          <w:szCs w:val="24"/>
        </w:rPr>
        <w:t>K </w:t>
      </w:r>
      <w:r w:rsidR="008A7B2B" w:rsidRPr="000A21A9">
        <w:rPr>
          <w:rFonts w:cs="Times New Roman"/>
          <w:b/>
          <w:szCs w:val="24"/>
        </w:rPr>
        <w:t>§ 1</w:t>
      </w:r>
    </w:p>
    <w:p w:rsidR="000D6CF0" w:rsidRPr="000A21A9" w:rsidRDefault="002240F0" w:rsidP="00D7153A">
      <w:pPr>
        <w:ind w:left="0" w:right="-142" w:firstLine="284"/>
        <w:jc w:val="both"/>
        <w:rPr>
          <w:rFonts w:cs="Times New Roman"/>
          <w:szCs w:val="24"/>
        </w:rPr>
      </w:pPr>
      <w:r w:rsidRPr="000A21A9">
        <w:rPr>
          <w:rFonts w:cs="Times New Roman"/>
          <w:szCs w:val="24"/>
        </w:rPr>
        <w:t xml:space="preserve">Návrh zákona </w:t>
      </w:r>
      <w:r w:rsidR="000D6CF0" w:rsidRPr="000A21A9">
        <w:rPr>
          <w:rFonts w:cs="Times New Roman"/>
          <w:szCs w:val="24"/>
        </w:rPr>
        <w:t>vy</w:t>
      </w:r>
      <w:r w:rsidR="009235FC" w:rsidRPr="000A21A9">
        <w:rPr>
          <w:rFonts w:cs="Times New Roman"/>
          <w:szCs w:val="24"/>
        </w:rPr>
        <w:t xml:space="preserve">chádza z účelu </w:t>
      </w:r>
      <w:r w:rsidR="003F4849" w:rsidRPr="000A21A9">
        <w:rPr>
          <w:rFonts w:cs="Times New Roman"/>
          <w:szCs w:val="24"/>
        </w:rPr>
        <w:t>smernice (EÚ</w:t>
      </w:r>
      <w:r w:rsidR="00310CC9" w:rsidRPr="000A21A9">
        <w:rPr>
          <w:rFonts w:cs="Times New Roman"/>
          <w:szCs w:val="24"/>
        </w:rPr>
        <w:t>) 2018/958</w:t>
      </w:r>
      <w:r w:rsidR="005D69E8" w:rsidRPr="000A21A9">
        <w:rPr>
          <w:rFonts w:cs="Times New Roman"/>
          <w:szCs w:val="24"/>
        </w:rPr>
        <w:t>,</w:t>
      </w:r>
      <w:r w:rsidR="00133772" w:rsidRPr="000A21A9">
        <w:rPr>
          <w:rFonts w:cs="Times New Roman"/>
          <w:szCs w:val="24"/>
        </w:rPr>
        <w:t xml:space="preserve"> </w:t>
      </w:r>
      <w:r w:rsidR="009235FC" w:rsidRPr="000A21A9">
        <w:rPr>
          <w:rFonts w:cs="Times New Roman"/>
          <w:szCs w:val="24"/>
        </w:rPr>
        <w:t>ktorým</w:t>
      </w:r>
      <w:r w:rsidR="000D6CF0" w:rsidRPr="000A21A9">
        <w:rPr>
          <w:rFonts w:cs="Times New Roman"/>
          <w:szCs w:val="24"/>
        </w:rPr>
        <w:t xml:space="preserve"> </w:t>
      </w:r>
      <w:r w:rsidR="00111FF6" w:rsidRPr="000A21A9">
        <w:rPr>
          <w:rFonts w:cs="Times New Roman"/>
          <w:szCs w:val="24"/>
        </w:rPr>
        <w:t>sa ustanovuje povinnosť</w:t>
      </w:r>
      <w:r w:rsidR="00135A26" w:rsidRPr="000A21A9">
        <w:rPr>
          <w:rFonts w:cs="Times New Roman"/>
          <w:szCs w:val="24"/>
        </w:rPr>
        <w:t xml:space="preserve"> vykonať test proporcionality na posúdenie novej regulácie alebo zmenu existujúcej regulácie povolaní. Vykonaním testu proporcionality sa má zabezpečiť, aby prijatá regulácia bola odôvodnená ochranou verejného záujmu, ktorým sa má zabezpečiť riadne fungova</w:t>
      </w:r>
      <w:r w:rsidR="00667B17" w:rsidRPr="000A21A9">
        <w:rPr>
          <w:rFonts w:cs="Times New Roman"/>
          <w:szCs w:val="24"/>
        </w:rPr>
        <w:t xml:space="preserve">nie </w:t>
      </w:r>
      <w:r w:rsidR="00135A26" w:rsidRPr="000A21A9">
        <w:rPr>
          <w:rFonts w:cs="Times New Roman"/>
          <w:szCs w:val="24"/>
        </w:rPr>
        <w:t>vnútorného trhu, aby sa predchádzalo regulácii, ktorá by znamenala neprimerané obmedzenia, ktoré by mohli byť prekážkou voľného pohybu osôb v Európskej únii.</w:t>
      </w:r>
      <w:r w:rsidR="00A913B0" w:rsidRPr="000A21A9">
        <w:rPr>
          <w:rFonts w:cs="Times New Roman"/>
          <w:szCs w:val="24"/>
        </w:rPr>
        <w:t xml:space="preserve"> </w:t>
      </w:r>
      <w:r w:rsidR="00920563" w:rsidRPr="000A21A9">
        <w:rPr>
          <w:rFonts w:cs="Times New Roman"/>
          <w:szCs w:val="24"/>
        </w:rPr>
        <w:t xml:space="preserve">Test proporcionality, </w:t>
      </w:r>
      <w:r w:rsidR="000C42EF" w:rsidRPr="000A21A9">
        <w:rPr>
          <w:rFonts w:cs="Times New Roman"/>
          <w:szCs w:val="24"/>
        </w:rPr>
        <w:t xml:space="preserve">či už </w:t>
      </w:r>
      <w:r w:rsidR="00920563" w:rsidRPr="000A21A9">
        <w:rPr>
          <w:rFonts w:cs="Times New Roman"/>
          <w:szCs w:val="24"/>
        </w:rPr>
        <w:t xml:space="preserve">pri zavedení </w:t>
      </w:r>
      <w:r w:rsidR="000C42EF" w:rsidRPr="000A21A9">
        <w:rPr>
          <w:rFonts w:cs="Times New Roman"/>
          <w:szCs w:val="24"/>
        </w:rPr>
        <w:t xml:space="preserve">novej </w:t>
      </w:r>
      <w:r w:rsidR="00920563" w:rsidRPr="000A21A9">
        <w:rPr>
          <w:rFonts w:cs="Times New Roman"/>
          <w:szCs w:val="24"/>
        </w:rPr>
        <w:t xml:space="preserve">regulácie </w:t>
      </w:r>
      <w:r w:rsidR="000C42EF" w:rsidRPr="000A21A9">
        <w:rPr>
          <w:rFonts w:cs="Times New Roman"/>
          <w:szCs w:val="24"/>
        </w:rPr>
        <w:t>alebo zmene existujúce</w:t>
      </w:r>
      <w:r w:rsidR="00920563" w:rsidRPr="000A21A9">
        <w:rPr>
          <w:rFonts w:cs="Times New Roman"/>
          <w:szCs w:val="24"/>
        </w:rPr>
        <w:t>j regulácie,</w:t>
      </w:r>
      <w:r w:rsidR="000C42EF" w:rsidRPr="000A21A9">
        <w:rPr>
          <w:rFonts w:cs="Times New Roman"/>
          <w:szCs w:val="24"/>
        </w:rPr>
        <w:t xml:space="preserve"> </w:t>
      </w:r>
      <w:r w:rsidR="00A913B0" w:rsidRPr="000A21A9">
        <w:rPr>
          <w:rFonts w:cs="Times New Roman"/>
          <w:szCs w:val="24"/>
        </w:rPr>
        <w:t xml:space="preserve"> sa vzťahuje na tie regulované povolania,  ktoré spadajú do rozsahu </w:t>
      </w:r>
      <w:r w:rsidR="009F0D27" w:rsidRPr="000A21A9">
        <w:rPr>
          <w:rFonts w:cs="Times New Roman"/>
          <w:szCs w:val="24"/>
        </w:rPr>
        <w:t xml:space="preserve"> pôsobnosti </w:t>
      </w:r>
      <w:r w:rsidR="00A913B0" w:rsidRPr="000A21A9">
        <w:rPr>
          <w:rFonts w:cs="Times New Roman"/>
          <w:szCs w:val="24"/>
        </w:rPr>
        <w:t>smernice 2005/36/ES v platnom znení</w:t>
      </w:r>
      <w:r w:rsidR="002209BC" w:rsidRPr="000A21A9">
        <w:rPr>
          <w:rFonts w:cs="Times New Roman"/>
          <w:szCs w:val="24"/>
        </w:rPr>
        <w:t>.</w:t>
      </w:r>
    </w:p>
    <w:p w:rsidR="007D0ABF" w:rsidRPr="000A21A9" w:rsidRDefault="007D0ABF" w:rsidP="002240F0">
      <w:pPr>
        <w:ind w:left="0" w:firstLine="284"/>
        <w:jc w:val="both"/>
        <w:rPr>
          <w:rFonts w:cs="Times New Roman"/>
          <w:szCs w:val="24"/>
        </w:rPr>
      </w:pPr>
    </w:p>
    <w:p w:rsidR="002240F0" w:rsidRPr="000A21A9" w:rsidRDefault="002240F0" w:rsidP="00D7153A">
      <w:pPr>
        <w:ind w:left="0" w:right="-142" w:firstLine="284"/>
        <w:jc w:val="both"/>
        <w:rPr>
          <w:rFonts w:cs="Times New Roman"/>
          <w:szCs w:val="24"/>
        </w:rPr>
      </w:pPr>
      <w:r w:rsidRPr="000A21A9">
        <w:rPr>
          <w:rFonts w:cs="Times New Roman"/>
          <w:szCs w:val="24"/>
        </w:rPr>
        <w:t>Navrhovaná právna úprava v odseku 2 ustanovuje</w:t>
      </w:r>
      <w:r w:rsidR="005D69E8" w:rsidRPr="000A21A9">
        <w:rPr>
          <w:rFonts w:cs="Times New Roman"/>
          <w:szCs w:val="24"/>
        </w:rPr>
        <w:t>,</w:t>
      </w:r>
      <w:r w:rsidRPr="000A21A9">
        <w:rPr>
          <w:rFonts w:cs="Times New Roman"/>
          <w:szCs w:val="24"/>
        </w:rPr>
        <w:t xml:space="preserve"> v akých prípadoch sa neuskutočňuje test proporcionality</w:t>
      </w:r>
      <w:r w:rsidR="00BD435F" w:rsidRPr="000A21A9">
        <w:rPr>
          <w:rFonts w:cs="Times New Roman"/>
          <w:szCs w:val="24"/>
        </w:rPr>
        <w:t xml:space="preserve"> pri novej alebo zmene existujúcej regulácie povolaní</w:t>
      </w:r>
      <w:r w:rsidRPr="000A21A9">
        <w:rPr>
          <w:rFonts w:cs="Times New Roman"/>
          <w:szCs w:val="24"/>
        </w:rPr>
        <w:t>. Ide o</w:t>
      </w:r>
      <w:r w:rsidR="00FA28BA" w:rsidRPr="000A21A9">
        <w:rPr>
          <w:rFonts w:cs="Times New Roman"/>
          <w:szCs w:val="24"/>
        </w:rPr>
        <w:t> </w:t>
      </w:r>
      <w:r w:rsidRPr="000A21A9">
        <w:rPr>
          <w:rFonts w:cs="Times New Roman"/>
          <w:szCs w:val="24"/>
        </w:rPr>
        <w:t>prípady</w:t>
      </w:r>
      <w:r w:rsidR="00FA28BA" w:rsidRPr="000A21A9">
        <w:rPr>
          <w:rFonts w:cs="Times New Roman"/>
          <w:szCs w:val="24"/>
        </w:rPr>
        <w:t xml:space="preserve"> regulácie povolaní</w:t>
      </w:r>
      <w:r w:rsidRPr="000A21A9">
        <w:rPr>
          <w:rFonts w:cs="Times New Roman"/>
          <w:szCs w:val="24"/>
        </w:rPr>
        <w:t xml:space="preserve">, </w:t>
      </w:r>
      <w:r w:rsidR="00D84DE8" w:rsidRPr="000A21A9">
        <w:rPr>
          <w:rFonts w:cs="Times New Roman"/>
          <w:szCs w:val="24"/>
        </w:rPr>
        <w:t xml:space="preserve">ktorá ustanovuje osobitné požiadavky </w:t>
      </w:r>
      <w:r w:rsidRPr="000A21A9">
        <w:rPr>
          <w:rFonts w:cs="Times New Roman"/>
          <w:szCs w:val="24"/>
        </w:rPr>
        <w:t xml:space="preserve">a regulácia daného regulovaného povolania </w:t>
      </w:r>
      <w:r w:rsidR="00E22693" w:rsidRPr="000A21A9">
        <w:rPr>
          <w:rFonts w:cs="Times New Roman"/>
          <w:szCs w:val="24"/>
        </w:rPr>
        <w:t xml:space="preserve">je </w:t>
      </w:r>
      <w:r w:rsidRPr="000A21A9">
        <w:rPr>
          <w:rFonts w:cs="Times New Roman"/>
          <w:szCs w:val="24"/>
        </w:rPr>
        <w:t>kodifikovaná na európskej úrovni</w:t>
      </w:r>
      <w:r w:rsidR="004C1E24" w:rsidRPr="000A21A9">
        <w:rPr>
          <w:rFonts w:cs="Times New Roman"/>
          <w:szCs w:val="24"/>
        </w:rPr>
        <w:t xml:space="preserve">, pričom </w:t>
      </w:r>
      <w:r w:rsidR="006D188D" w:rsidRPr="000A21A9">
        <w:rPr>
          <w:rFonts w:cs="Times New Roman"/>
          <w:szCs w:val="24"/>
        </w:rPr>
        <w:t xml:space="preserve">neumožňuje  zvoliť si </w:t>
      </w:r>
      <w:r w:rsidR="00E22693" w:rsidRPr="000A21A9">
        <w:rPr>
          <w:rFonts w:cs="Times New Roman"/>
          <w:szCs w:val="24"/>
        </w:rPr>
        <w:t xml:space="preserve">presný </w:t>
      </w:r>
      <w:r w:rsidR="006D188D" w:rsidRPr="000A21A9">
        <w:rPr>
          <w:rFonts w:cs="Times New Roman"/>
          <w:szCs w:val="24"/>
        </w:rPr>
        <w:t>spôsob transpozície právneho aktu Únie do vnútroštátnych právnych predpisov. Ide najmä o právne záväzné akty</w:t>
      </w:r>
      <w:r w:rsidR="00CA5074" w:rsidRPr="000A21A9">
        <w:rPr>
          <w:rFonts w:cs="Times New Roman"/>
          <w:szCs w:val="24"/>
        </w:rPr>
        <w:t xml:space="preserve"> </w:t>
      </w:r>
      <w:r w:rsidR="009F0D27" w:rsidRPr="000A21A9">
        <w:rPr>
          <w:rFonts w:cs="Times New Roman"/>
          <w:szCs w:val="24"/>
        </w:rPr>
        <w:t xml:space="preserve"> ako </w:t>
      </w:r>
      <w:r w:rsidR="00AA69D2" w:rsidRPr="000A21A9">
        <w:rPr>
          <w:rFonts w:cs="Times New Roman"/>
          <w:szCs w:val="24"/>
        </w:rPr>
        <w:t>Nariadenie Komisie (EÚ)</w:t>
      </w:r>
      <w:r w:rsidR="00D7153A" w:rsidRPr="000A21A9">
        <w:rPr>
          <w:rFonts w:cs="Times New Roman"/>
          <w:szCs w:val="24"/>
        </w:rPr>
        <w:t xml:space="preserve"> č. 965/2012 z 5. októbra 2012</w:t>
      </w:r>
      <w:r w:rsidR="00AA69D2" w:rsidRPr="000A21A9">
        <w:rPr>
          <w:rFonts w:cs="Times New Roman"/>
          <w:szCs w:val="24"/>
        </w:rPr>
        <w:t>, ktorým sa ustanovujú technické požiadavky</w:t>
      </w:r>
      <w:r w:rsidR="004C1E24" w:rsidRPr="000A21A9">
        <w:rPr>
          <w:rFonts w:cs="Times New Roman"/>
          <w:szCs w:val="24"/>
        </w:rPr>
        <w:t xml:space="preserve"> </w:t>
      </w:r>
      <w:r w:rsidR="00AA69D2" w:rsidRPr="000A21A9">
        <w:rPr>
          <w:rFonts w:cs="Times New Roman"/>
          <w:szCs w:val="24"/>
        </w:rPr>
        <w:t>a</w:t>
      </w:r>
      <w:r w:rsidR="004C1E24" w:rsidRPr="000A21A9">
        <w:rPr>
          <w:rFonts w:cs="Times New Roman"/>
          <w:szCs w:val="24"/>
        </w:rPr>
        <w:t xml:space="preserve"> </w:t>
      </w:r>
      <w:r w:rsidR="00AA69D2" w:rsidRPr="000A21A9">
        <w:rPr>
          <w:rFonts w:cs="Times New Roman"/>
          <w:szCs w:val="24"/>
        </w:rPr>
        <w:t>administratívne postupy týkajúce sa leteckej prevádzky podľa nariadenia Európskeho parlamentu a Rady (ES) č. 216/2008 (Ú. v. EÚ L 296, 25.10.2012,)</w:t>
      </w:r>
      <w:r w:rsidR="00756FFB" w:rsidRPr="000A21A9">
        <w:rPr>
          <w:rFonts w:cs="Times New Roman"/>
          <w:szCs w:val="24"/>
        </w:rPr>
        <w:t xml:space="preserve"> v platnom znení</w:t>
      </w:r>
      <w:r w:rsidR="00A57F2D" w:rsidRPr="000A21A9">
        <w:rPr>
          <w:rFonts w:cs="Times New Roman"/>
          <w:szCs w:val="24"/>
        </w:rPr>
        <w:t>.</w:t>
      </w:r>
      <w:r w:rsidRPr="000A21A9">
        <w:rPr>
          <w:rFonts w:cs="Times New Roman"/>
          <w:szCs w:val="24"/>
        </w:rPr>
        <w:t xml:space="preserve"> V tomto nariadení sú ustanovené </w:t>
      </w:r>
      <w:r w:rsidR="00EC1DA6" w:rsidRPr="000A21A9">
        <w:rPr>
          <w:rFonts w:cs="Times New Roman"/>
          <w:szCs w:val="24"/>
        </w:rPr>
        <w:t xml:space="preserve">priamo záväzné </w:t>
      </w:r>
      <w:r w:rsidRPr="000A21A9">
        <w:rPr>
          <w:rFonts w:cs="Times New Roman"/>
          <w:szCs w:val="24"/>
        </w:rPr>
        <w:t xml:space="preserve">podmienky, ktoré sú potrebné na získanie príslušných preukazov odbornej </w:t>
      </w:r>
      <w:r w:rsidR="00667B17" w:rsidRPr="000A21A9">
        <w:rPr>
          <w:rFonts w:cs="Times New Roman"/>
          <w:szCs w:val="24"/>
        </w:rPr>
        <w:t>spôsobilosti</w:t>
      </w:r>
      <w:r w:rsidRPr="000A21A9">
        <w:rPr>
          <w:rFonts w:cs="Times New Roman"/>
          <w:szCs w:val="24"/>
        </w:rPr>
        <w:t xml:space="preserve"> pre určené povolania, na ktoré sa dané nariadenie vzťahuje, napr. člen letovej posádky s preukazom spôsobilosti pilota ľahkých lietadiel</w:t>
      </w:r>
      <w:r w:rsidR="00CE6ACA" w:rsidRPr="000A21A9">
        <w:rPr>
          <w:rFonts w:cs="Times New Roman"/>
          <w:szCs w:val="24"/>
        </w:rPr>
        <w:t xml:space="preserve">, </w:t>
      </w:r>
      <w:r w:rsidRPr="000A21A9">
        <w:rPr>
          <w:rFonts w:cs="Times New Roman"/>
          <w:szCs w:val="24"/>
        </w:rPr>
        <w:t xml:space="preserve">palubní sprievodcovia a iné; v tomto prípade ide o reguláciu, ktorá </w:t>
      </w:r>
      <w:r w:rsidRPr="000A21A9">
        <w:rPr>
          <w:rFonts w:cs="Times New Roman"/>
          <w:i/>
          <w:szCs w:val="24"/>
        </w:rPr>
        <w:t>„neumožňuje zvoliť spôsob prebratia do právneho predpisu“</w:t>
      </w:r>
      <w:r w:rsidRPr="000A21A9">
        <w:rPr>
          <w:rFonts w:cs="Times New Roman"/>
          <w:szCs w:val="24"/>
        </w:rPr>
        <w:t>.</w:t>
      </w:r>
    </w:p>
    <w:p w:rsidR="002240F0" w:rsidRPr="000A21A9" w:rsidRDefault="002240F0" w:rsidP="000002D3">
      <w:pPr>
        <w:ind w:left="0" w:firstLine="284"/>
        <w:jc w:val="both"/>
        <w:rPr>
          <w:rFonts w:cs="Times New Roman"/>
          <w:szCs w:val="24"/>
        </w:rPr>
      </w:pPr>
    </w:p>
    <w:p w:rsidR="00A57F2D" w:rsidRPr="000A21A9" w:rsidRDefault="00CE6ACA" w:rsidP="00150B42">
      <w:pPr>
        <w:ind w:left="0" w:firstLine="284"/>
        <w:jc w:val="both"/>
        <w:rPr>
          <w:rFonts w:cs="Times New Roman"/>
          <w:b/>
          <w:szCs w:val="24"/>
        </w:rPr>
      </w:pPr>
      <w:r w:rsidRPr="000A21A9">
        <w:rPr>
          <w:rFonts w:cs="Times New Roman"/>
          <w:b/>
          <w:szCs w:val="24"/>
        </w:rPr>
        <w:t>K § 2</w:t>
      </w:r>
    </w:p>
    <w:p w:rsidR="00270D3D" w:rsidRPr="000A21A9" w:rsidRDefault="000633F4" w:rsidP="00D7153A">
      <w:pPr>
        <w:ind w:left="0" w:right="-142" w:firstLine="284"/>
        <w:jc w:val="both"/>
        <w:rPr>
          <w:rFonts w:cs="Times New Roman"/>
          <w:szCs w:val="24"/>
        </w:rPr>
      </w:pPr>
      <w:r w:rsidRPr="000A21A9">
        <w:rPr>
          <w:rFonts w:cs="Times New Roman"/>
          <w:szCs w:val="24"/>
        </w:rPr>
        <w:t>P</w:t>
      </w:r>
      <w:r w:rsidR="00270D3D" w:rsidRPr="000A21A9">
        <w:rPr>
          <w:rFonts w:cs="Times New Roman"/>
          <w:szCs w:val="24"/>
        </w:rPr>
        <w:t xml:space="preserve">ojem regulované povolanie je ustanovený </w:t>
      </w:r>
      <w:r w:rsidR="003F4849" w:rsidRPr="000A21A9">
        <w:rPr>
          <w:rFonts w:cs="Times New Roman"/>
          <w:szCs w:val="24"/>
        </w:rPr>
        <w:t>v smernici</w:t>
      </w:r>
      <w:r w:rsidR="00310CC9" w:rsidRPr="000A21A9">
        <w:rPr>
          <w:rFonts w:cs="Times New Roman"/>
          <w:szCs w:val="24"/>
        </w:rPr>
        <w:t xml:space="preserve"> 2005/36/ES v platnom znení</w:t>
      </w:r>
      <w:r w:rsidR="00270D3D" w:rsidRPr="000A21A9">
        <w:rPr>
          <w:rFonts w:cs="Times New Roman"/>
          <w:szCs w:val="24"/>
        </w:rPr>
        <w:t xml:space="preserve"> a následne transponovaný do </w:t>
      </w:r>
      <w:r w:rsidR="00F40BE7" w:rsidRPr="000A21A9">
        <w:rPr>
          <w:rFonts w:cs="Times New Roman"/>
          <w:szCs w:val="24"/>
        </w:rPr>
        <w:t xml:space="preserve">§ 3 ods. 1 písm. d) </w:t>
      </w:r>
      <w:r w:rsidR="00270D3D" w:rsidRPr="000A21A9">
        <w:rPr>
          <w:rFonts w:cs="Times New Roman"/>
          <w:szCs w:val="24"/>
        </w:rPr>
        <w:t>zákona č. 422/2015 Z. z.</w:t>
      </w:r>
      <w:r w:rsidR="000C0672" w:rsidRPr="000A21A9">
        <w:rPr>
          <w:rFonts w:ascii="Segoe UI" w:hAnsi="Segoe UI" w:cs="Segoe UI"/>
          <w:b/>
          <w:bCs/>
          <w:color w:val="000000"/>
          <w:sz w:val="22"/>
          <w:shd w:val="clear" w:color="auto" w:fill="FFFFFF"/>
        </w:rPr>
        <w:t xml:space="preserve"> </w:t>
      </w:r>
      <w:r w:rsidR="000C0672" w:rsidRPr="000A21A9">
        <w:rPr>
          <w:rFonts w:cs="Times New Roman"/>
          <w:bCs/>
          <w:szCs w:val="24"/>
        </w:rPr>
        <w:t>o uznávaní dokladov o vzdelaní a o uznávaní odborných kvalifikácií a o zmene a doplnení niektorých zákonov</w:t>
      </w:r>
      <w:r w:rsidR="00270D3D" w:rsidRPr="000A21A9">
        <w:rPr>
          <w:rFonts w:cs="Times New Roman"/>
          <w:szCs w:val="24"/>
        </w:rPr>
        <w:t xml:space="preserve">, podľa ktorého regulovaným povolaním je </w:t>
      </w:r>
      <w:r w:rsidR="00270D3D" w:rsidRPr="000A21A9">
        <w:rPr>
          <w:rFonts w:cs="Times New Roman"/>
          <w:i/>
          <w:szCs w:val="24"/>
        </w:rPr>
        <w:t>„povolanie, odborná činnosť alebo skupina odborných činností, na ktorých výkon sa vyžaduje splnenie kvalifikačných predpokladov ustanovených osobitnými predpismi</w:t>
      </w:r>
      <w:r w:rsidR="00270D3D" w:rsidRPr="000A21A9">
        <w:rPr>
          <w:rFonts w:cs="Times New Roman"/>
          <w:i/>
          <w:szCs w:val="24"/>
          <w:vertAlign w:val="superscript"/>
        </w:rPr>
        <w:t>1</w:t>
      </w:r>
      <w:r w:rsidR="00270D3D" w:rsidRPr="000A21A9">
        <w:rPr>
          <w:rFonts w:cs="Times New Roman"/>
          <w:i/>
          <w:szCs w:val="24"/>
        </w:rPr>
        <w:t>) okrem všeobecného kvalifikačného predpokladu, ktorým je stupeň vzdelania, najmä v študijnom odbore v skupine študijných odborov sociálne, ekonomické a právne vedy; za regulované povolanie sa považuje aj povolanie s právom používať profesijné tituly, ktoré vykonávajú členovia uznanej profesijnej organizácie“</w:t>
      </w:r>
      <w:r w:rsidR="00270D3D" w:rsidRPr="000A21A9">
        <w:rPr>
          <w:rFonts w:cs="Times New Roman"/>
          <w:szCs w:val="24"/>
        </w:rPr>
        <w:t xml:space="preserve">. </w:t>
      </w:r>
      <w:r w:rsidR="00B92F8C" w:rsidRPr="000A21A9">
        <w:rPr>
          <w:rFonts w:cs="Times New Roman"/>
          <w:szCs w:val="24"/>
        </w:rPr>
        <w:t>Podľa povinností vyplývajúcich zo smernice 2005/36/ES v platnom znení, je povinnosť</w:t>
      </w:r>
      <w:r w:rsidR="009F0D27" w:rsidRPr="000A21A9">
        <w:rPr>
          <w:rFonts w:cs="Times New Roman"/>
          <w:szCs w:val="24"/>
        </w:rPr>
        <w:t>ou</w:t>
      </w:r>
      <w:r w:rsidR="00B92F8C" w:rsidRPr="000A21A9">
        <w:rPr>
          <w:rFonts w:cs="Times New Roman"/>
          <w:szCs w:val="24"/>
        </w:rPr>
        <w:t xml:space="preserve"> každ</w:t>
      </w:r>
      <w:r w:rsidR="009F0D27" w:rsidRPr="000A21A9">
        <w:rPr>
          <w:rFonts w:cs="Times New Roman"/>
          <w:szCs w:val="24"/>
        </w:rPr>
        <w:t>ého</w:t>
      </w:r>
      <w:r w:rsidR="00B92F8C" w:rsidRPr="000A21A9">
        <w:rPr>
          <w:rFonts w:cs="Times New Roman"/>
          <w:szCs w:val="24"/>
        </w:rPr>
        <w:t xml:space="preserve"> člensk</w:t>
      </w:r>
      <w:r w:rsidR="009F0D27" w:rsidRPr="000A21A9">
        <w:rPr>
          <w:rFonts w:cs="Times New Roman"/>
          <w:szCs w:val="24"/>
        </w:rPr>
        <w:t>ého</w:t>
      </w:r>
      <w:r w:rsidR="00B92F8C" w:rsidRPr="000A21A9">
        <w:rPr>
          <w:rFonts w:cs="Times New Roman"/>
          <w:szCs w:val="24"/>
        </w:rPr>
        <w:t xml:space="preserve"> štát</w:t>
      </w:r>
      <w:r w:rsidR="009F0D27" w:rsidRPr="000A21A9">
        <w:rPr>
          <w:rFonts w:cs="Times New Roman"/>
          <w:szCs w:val="24"/>
        </w:rPr>
        <w:t>u</w:t>
      </w:r>
      <w:r w:rsidR="00B92F8C" w:rsidRPr="000A21A9">
        <w:rPr>
          <w:rFonts w:cs="Times New Roman"/>
          <w:szCs w:val="24"/>
        </w:rPr>
        <w:t xml:space="preserve">, mať zverejnený zoznam regulovaných povolaní. </w:t>
      </w:r>
      <w:r w:rsidR="00144552" w:rsidRPr="000A21A9">
        <w:rPr>
          <w:rFonts w:cs="Times New Roman"/>
          <w:szCs w:val="24"/>
        </w:rPr>
        <w:t xml:space="preserve"> Zoznam regulovaných povolaní je zverejnený na webovom sídle Ministerstva školstva, vedy, výskumu a športu Slovenskej republiky</w:t>
      </w:r>
      <w:r w:rsidR="00254166" w:rsidRPr="000A21A9">
        <w:rPr>
          <w:rFonts w:cs="Times New Roman"/>
          <w:szCs w:val="24"/>
        </w:rPr>
        <w:t xml:space="preserve"> (ďalej len „ministerstvo školstva“)</w:t>
      </w:r>
      <w:r w:rsidR="004C1E24" w:rsidRPr="000A21A9">
        <w:rPr>
          <w:rFonts w:cs="Times New Roman"/>
          <w:szCs w:val="24"/>
        </w:rPr>
        <w:t xml:space="preserve">. </w:t>
      </w:r>
      <w:r w:rsidR="00EC1DA6" w:rsidRPr="000A21A9">
        <w:rPr>
          <w:rFonts w:cs="Times New Roman"/>
          <w:szCs w:val="24"/>
        </w:rPr>
        <w:t>Vzhľadom na to, že test proporcionality sa má vykonávať aj do budúcna</w:t>
      </w:r>
      <w:r w:rsidR="00EC1DA6" w:rsidRPr="000A21A9">
        <w:t xml:space="preserve"> </w:t>
      </w:r>
      <w:r w:rsidR="00EC1DA6" w:rsidRPr="000A21A9">
        <w:rPr>
          <w:rFonts w:cs="Times New Roman"/>
          <w:szCs w:val="24"/>
        </w:rPr>
        <w:t xml:space="preserve">vo vzťahu k „ešte neregulovaným“ povolaniam, legislatívna skratka </w:t>
      </w:r>
      <w:r w:rsidR="004C1E24" w:rsidRPr="000A21A9">
        <w:rPr>
          <w:rFonts w:cs="Times New Roman"/>
          <w:szCs w:val="24"/>
        </w:rPr>
        <w:t>„</w:t>
      </w:r>
      <w:r w:rsidR="00EC1DA6" w:rsidRPr="000A21A9">
        <w:rPr>
          <w:rFonts w:cs="Times New Roman"/>
          <w:szCs w:val="24"/>
        </w:rPr>
        <w:t>r</w:t>
      </w:r>
      <w:r w:rsidR="004C1E24" w:rsidRPr="000A21A9">
        <w:rPr>
          <w:rFonts w:cs="Times New Roman"/>
          <w:szCs w:val="24"/>
        </w:rPr>
        <w:t>egulované</w:t>
      </w:r>
      <w:r w:rsidR="0097161C" w:rsidRPr="000A21A9">
        <w:rPr>
          <w:rFonts w:cs="Times New Roman"/>
          <w:szCs w:val="24"/>
        </w:rPr>
        <w:t xml:space="preserve"> </w:t>
      </w:r>
      <w:r w:rsidR="004C1E24" w:rsidRPr="000A21A9">
        <w:rPr>
          <w:rFonts w:cs="Times New Roman"/>
          <w:szCs w:val="24"/>
        </w:rPr>
        <w:t>povolani</w:t>
      </w:r>
      <w:r w:rsidR="0097161C" w:rsidRPr="000A21A9">
        <w:rPr>
          <w:rFonts w:cs="Times New Roman"/>
          <w:szCs w:val="24"/>
        </w:rPr>
        <w:t>e</w:t>
      </w:r>
      <w:r w:rsidR="004C1E24" w:rsidRPr="000A21A9">
        <w:rPr>
          <w:rFonts w:cs="Times New Roman"/>
          <w:szCs w:val="24"/>
        </w:rPr>
        <w:t>“</w:t>
      </w:r>
      <w:r w:rsidR="00D66CB9" w:rsidRPr="000A21A9">
        <w:rPr>
          <w:rFonts w:cs="Times New Roman"/>
          <w:szCs w:val="24"/>
        </w:rPr>
        <w:t xml:space="preserve"> zahŕňa </w:t>
      </w:r>
      <w:r w:rsidR="00EC1DA6" w:rsidRPr="000A21A9">
        <w:rPr>
          <w:rFonts w:cs="Times New Roman"/>
          <w:szCs w:val="24"/>
        </w:rPr>
        <w:t>v sebe</w:t>
      </w:r>
      <w:r w:rsidR="004C1E24" w:rsidRPr="000A21A9">
        <w:rPr>
          <w:rFonts w:cs="Times New Roman"/>
          <w:szCs w:val="24"/>
        </w:rPr>
        <w:t xml:space="preserve"> aj</w:t>
      </w:r>
      <w:r w:rsidR="004C1E24" w:rsidRPr="000A21A9">
        <w:t xml:space="preserve"> </w:t>
      </w:r>
      <w:r w:rsidR="00D66CB9" w:rsidRPr="000A21A9">
        <w:t xml:space="preserve">tieto </w:t>
      </w:r>
      <w:r w:rsidR="004C1E24" w:rsidRPr="000A21A9">
        <w:rPr>
          <w:rFonts w:cs="Times New Roman"/>
          <w:szCs w:val="24"/>
        </w:rPr>
        <w:t xml:space="preserve">povolania. </w:t>
      </w:r>
    </w:p>
    <w:p w:rsidR="002240F0" w:rsidRPr="000A21A9" w:rsidRDefault="002240F0" w:rsidP="000002D3">
      <w:pPr>
        <w:ind w:left="0" w:firstLine="284"/>
        <w:jc w:val="both"/>
        <w:rPr>
          <w:rFonts w:cs="Times New Roman"/>
          <w:szCs w:val="24"/>
        </w:rPr>
      </w:pPr>
    </w:p>
    <w:p w:rsidR="004D000F" w:rsidRPr="000A21A9" w:rsidRDefault="004D000F" w:rsidP="00D7153A">
      <w:pPr>
        <w:ind w:left="0" w:right="-142" w:firstLine="284"/>
        <w:jc w:val="both"/>
        <w:rPr>
          <w:rFonts w:cs="Times New Roman"/>
          <w:szCs w:val="24"/>
        </w:rPr>
      </w:pPr>
      <w:r w:rsidRPr="000A21A9">
        <w:rPr>
          <w:rFonts w:cs="Times New Roman"/>
          <w:szCs w:val="24"/>
        </w:rPr>
        <w:t xml:space="preserve">Regulácia povolania zahŕňa </w:t>
      </w:r>
      <w:r w:rsidR="00CE6ACA" w:rsidRPr="000A21A9">
        <w:rPr>
          <w:rFonts w:cs="Times New Roman"/>
          <w:szCs w:val="24"/>
        </w:rPr>
        <w:t xml:space="preserve">nasledovné </w:t>
      </w:r>
      <w:r w:rsidRPr="000A21A9">
        <w:rPr>
          <w:rFonts w:cs="Times New Roman"/>
          <w:szCs w:val="24"/>
        </w:rPr>
        <w:t>z</w:t>
      </w:r>
      <w:r w:rsidR="005E0854" w:rsidRPr="000A21A9">
        <w:rPr>
          <w:rFonts w:cs="Times New Roman"/>
          <w:szCs w:val="24"/>
        </w:rPr>
        <w:t>lož</w:t>
      </w:r>
      <w:r w:rsidRPr="000A21A9">
        <w:rPr>
          <w:rFonts w:cs="Times New Roman"/>
          <w:szCs w:val="24"/>
        </w:rPr>
        <w:t>k</w:t>
      </w:r>
      <w:r w:rsidR="005E0854" w:rsidRPr="000A21A9">
        <w:rPr>
          <w:rFonts w:cs="Times New Roman"/>
          <w:szCs w:val="24"/>
        </w:rPr>
        <w:t>y</w:t>
      </w:r>
      <w:r w:rsidRPr="000A21A9">
        <w:rPr>
          <w:rFonts w:cs="Times New Roman"/>
          <w:szCs w:val="24"/>
        </w:rPr>
        <w:t xml:space="preserve"> – 1. prístup k regulovanému povolaniu, 2.</w:t>
      </w:r>
      <w:r w:rsidR="00661275" w:rsidRPr="000A21A9">
        <w:rPr>
          <w:rFonts w:cs="Times New Roman"/>
          <w:szCs w:val="24"/>
        </w:rPr>
        <w:t> </w:t>
      </w:r>
      <w:r w:rsidRPr="000A21A9">
        <w:rPr>
          <w:rFonts w:cs="Times New Roman"/>
          <w:szCs w:val="24"/>
        </w:rPr>
        <w:t>výkon regulovaného povolania</w:t>
      </w:r>
      <w:r w:rsidR="00653C1E" w:rsidRPr="000A21A9">
        <w:rPr>
          <w:rFonts w:cs="Times New Roman"/>
          <w:szCs w:val="24"/>
        </w:rPr>
        <w:t>,</w:t>
      </w:r>
      <w:r w:rsidR="00270D3D" w:rsidRPr="000A21A9">
        <w:rPr>
          <w:rFonts w:cs="Times New Roman"/>
          <w:szCs w:val="24"/>
        </w:rPr>
        <w:t xml:space="preserve"> 3. </w:t>
      </w:r>
      <w:r w:rsidR="000B429D" w:rsidRPr="000A21A9">
        <w:rPr>
          <w:rFonts w:cs="Times New Roman"/>
          <w:szCs w:val="24"/>
        </w:rPr>
        <w:t>právnu</w:t>
      </w:r>
      <w:r w:rsidR="00270D3D" w:rsidRPr="000A21A9">
        <w:rPr>
          <w:rFonts w:cs="Times New Roman"/>
          <w:szCs w:val="24"/>
        </w:rPr>
        <w:t xml:space="preserve"> formu vykonávania regulovaného povolania</w:t>
      </w:r>
      <w:r w:rsidR="00EC1DA6" w:rsidRPr="000A21A9">
        <w:rPr>
          <w:rFonts w:cs="Times New Roman"/>
          <w:szCs w:val="24"/>
        </w:rPr>
        <w:t xml:space="preserve"> a</w:t>
      </w:r>
      <w:r w:rsidRPr="000A21A9">
        <w:rPr>
          <w:rFonts w:cs="Times New Roman"/>
          <w:szCs w:val="24"/>
        </w:rPr>
        <w:t> </w:t>
      </w:r>
      <w:r w:rsidR="00270D3D" w:rsidRPr="000A21A9">
        <w:rPr>
          <w:rFonts w:cs="Times New Roman"/>
          <w:szCs w:val="24"/>
        </w:rPr>
        <w:t>4</w:t>
      </w:r>
      <w:r w:rsidRPr="000A21A9">
        <w:rPr>
          <w:rFonts w:cs="Times New Roman"/>
          <w:szCs w:val="24"/>
        </w:rPr>
        <w:t>.</w:t>
      </w:r>
      <w:r w:rsidR="00661275" w:rsidRPr="000A21A9">
        <w:rPr>
          <w:rFonts w:cs="Times New Roman"/>
          <w:szCs w:val="24"/>
        </w:rPr>
        <w:t> </w:t>
      </w:r>
      <w:r w:rsidR="00270D3D" w:rsidRPr="000A21A9">
        <w:rPr>
          <w:rFonts w:cs="Times New Roman"/>
          <w:szCs w:val="24"/>
        </w:rPr>
        <w:t>používanie profesijného titulu</w:t>
      </w:r>
      <w:r w:rsidRPr="000A21A9">
        <w:rPr>
          <w:rFonts w:cs="Times New Roman"/>
          <w:szCs w:val="24"/>
        </w:rPr>
        <w:t xml:space="preserve">. Prístupom k regulovanému povolaniu sa rozumie postup získania povolenia, licencie, autorizácie, preukazu alebo inak nazvaného oprávnenia vykonávať činnosť osobne. Výkon regulovaného povolania znamená pravidlá (konkrétne práva a povinnosti) výkonu činnosti na trhu vo vzťahu k spotrebiteľom (k </w:t>
      </w:r>
      <w:r w:rsidR="00FA23EC" w:rsidRPr="000A21A9">
        <w:rPr>
          <w:rFonts w:cs="Times New Roman"/>
          <w:szCs w:val="24"/>
        </w:rPr>
        <w:t>zamestnávateľovi, k verejnosti)</w:t>
      </w:r>
      <w:r w:rsidR="000B429D" w:rsidRPr="000A21A9">
        <w:rPr>
          <w:rFonts w:cs="Times New Roman"/>
          <w:szCs w:val="24"/>
        </w:rPr>
        <w:t>. Právnou formou vykonávania povolania sa rozumie, že uloženie kvalifikačných</w:t>
      </w:r>
      <w:r w:rsidR="00B05A03" w:rsidRPr="000A21A9">
        <w:rPr>
          <w:rFonts w:cs="Times New Roman"/>
          <w:szCs w:val="24"/>
        </w:rPr>
        <w:t xml:space="preserve"> požiadaviek sa vzťahuje  len</w:t>
      </w:r>
      <w:r w:rsidR="000B429D" w:rsidRPr="000A21A9">
        <w:rPr>
          <w:rFonts w:cs="Times New Roman"/>
          <w:szCs w:val="24"/>
        </w:rPr>
        <w:t xml:space="preserve"> na samostatne zárobkové činné osoby, manažérov</w:t>
      </w:r>
      <w:r w:rsidR="00B05A03" w:rsidRPr="000A21A9">
        <w:rPr>
          <w:rFonts w:cs="Times New Roman"/>
          <w:szCs w:val="24"/>
        </w:rPr>
        <w:t xml:space="preserve"> alebo </w:t>
      </w:r>
      <w:r w:rsidR="00667B17" w:rsidRPr="000A21A9">
        <w:rPr>
          <w:rFonts w:cs="Times New Roman"/>
          <w:szCs w:val="24"/>
        </w:rPr>
        <w:t>právnych zástupcov, ak</w:t>
      </w:r>
      <w:r w:rsidR="000633F4" w:rsidRPr="000A21A9">
        <w:rPr>
          <w:rFonts w:cs="Times New Roman"/>
          <w:szCs w:val="24"/>
        </w:rPr>
        <w:t xml:space="preserve"> sú tieto činnosti priamo spojené s výkonom regulovaného povolania. P</w:t>
      </w:r>
      <w:r w:rsidR="00FA23EC" w:rsidRPr="000A21A9">
        <w:rPr>
          <w:rFonts w:cs="Times New Roman"/>
          <w:szCs w:val="24"/>
        </w:rPr>
        <w:t xml:space="preserve">oužívanie </w:t>
      </w:r>
      <w:r w:rsidR="000633F4" w:rsidRPr="000A21A9">
        <w:rPr>
          <w:rFonts w:cs="Times New Roman"/>
          <w:szCs w:val="24"/>
        </w:rPr>
        <w:t>profesijného titulu, ktorým sú ustanovené podmienky pre používanie konkrétneho profesijného titulu, ktoré môžu byť priamo alebo nepriamo podmienené získaním príslušnej odbornej spôsobilosti.</w:t>
      </w:r>
    </w:p>
    <w:p w:rsidR="000633F4" w:rsidRPr="000A21A9" w:rsidRDefault="000633F4" w:rsidP="000002D3">
      <w:pPr>
        <w:ind w:left="0" w:firstLine="284"/>
        <w:jc w:val="both"/>
        <w:rPr>
          <w:rFonts w:cs="Times New Roman"/>
          <w:szCs w:val="24"/>
        </w:rPr>
      </w:pPr>
    </w:p>
    <w:p w:rsidR="003D2734" w:rsidRPr="000A21A9" w:rsidRDefault="000633F4" w:rsidP="00D7153A">
      <w:pPr>
        <w:ind w:left="0" w:right="-142" w:firstLine="284"/>
        <w:jc w:val="both"/>
        <w:rPr>
          <w:rFonts w:cs="Times New Roman"/>
          <w:szCs w:val="24"/>
        </w:rPr>
      </w:pPr>
      <w:r w:rsidRPr="000A21A9">
        <w:rPr>
          <w:rFonts w:cs="Times New Roman"/>
          <w:szCs w:val="24"/>
        </w:rPr>
        <w:t xml:space="preserve">Testom proporcionality </w:t>
      </w:r>
      <w:r w:rsidR="00B05A03" w:rsidRPr="000A21A9">
        <w:rPr>
          <w:rFonts w:cs="Times New Roman"/>
          <w:szCs w:val="24"/>
        </w:rPr>
        <w:t>sa má</w:t>
      </w:r>
      <w:r w:rsidRPr="000A21A9">
        <w:rPr>
          <w:rFonts w:cs="Times New Roman"/>
          <w:szCs w:val="24"/>
        </w:rPr>
        <w:t xml:space="preserve"> posúdiť</w:t>
      </w:r>
      <w:r w:rsidR="00B05A03" w:rsidRPr="000A21A9">
        <w:rPr>
          <w:rFonts w:cs="Times New Roman"/>
          <w:szCs w:val="24"/>
        </w:rPr>
        <w:t xml:space="preserve"> regulácia povolaní pri</w:t>
      </w:r>
      <w:r w:rsidRPr="000A21A9">
        <w:rPr>
          <w:rFonts w:cs="Times New Roman"/>
          <w:szCs w:val="24"/>
        </w:rPr>
        <w:t xml:space="preserve"> </w:t>
      </w:r>
      <w:r w:rsidR="00B05A03" w:rsidRPr="000A21A9">
        <w:rPr>
          <w:rFonts w:cs="Times New Roman"/>
          <w:szCs w:val="24"/>
        </w:rPr>
        <w:t>zavedení nových</w:t>
      </w:r>
      <w:r w:rsidRPr="000A21A9">
        <w:rPr>
          <w:rFonts w:cs="Times New Roman"/>
          <w:szCs w:val="24"/>
        </w:rPr>
        <w:t xml:space="preserve"> alebo zmenen</w:t>
      </w:r>
      <w:r w:rsidR="00B05A03" w:rsidRPr="000A21A9">
        <w:rPr>
          <w:rFonts w:cs="Times New Roman"/>
          <w:szCs w:val="24"/>
        </w:rPr>
        <w:t>ých</w:t>
      </w:r>
      <w:r w:rsidRPr="000A21A9">
        <w:rPr>
          <w:rFonts w:cs="Times New Roman"/>
          <w:szCs w:val="24"/>
        </w:rPr>
        <w:t xml:space="preserve"> existujúc</w:t>
      </w:r>
      <w:r w:rsidR="00B05A03" w:rsidRPr="000A21A9">
        <w:rPr>
          <w:rFonts w:cs="Times New Roman"/>
          <w:szCs w:val="24"/>
        </w:rPr>
        <w:t xml:space="preserve">ich ustanovení, ktoré sú uvedené nielen v právnych predpisoch, ale môžu byť </w:t>
      </w:r>
      <w:r w:rsidR="00150B42" w:rsidRPr="000A21A9">
        <w:rPr>
          <w:rFonts w:cs="Times New Roman"/>
          <w:szCs w:val="24"/>
        </w:rPr>
        <w:t>u</w:t>
      </w:r>
      <w:r w:rsidR="00B05A03" w:rsidRPr="000A21A9">
        <w:rPr>
          <w:rFonts w:cs="Times New Roman"/>
          <w:szCs w:val="24"/>
        </w:rPr>
        <w:t xml:space="preserve">stanovené aj vnútorným predpisom profesijnej organizácie napr. štatútom, vnútorným poriadkom a iné. Profesijnou organizáciu sa rozumie príslušná profesijná komora, ktorá združuje príslušníkov regulovaného povolania, ak je nevyhnutná registrácia alebo členstvo v danej </w:t>
      </w:r>
      <w:r w:rsidR="003A1B55" w:rsidRPr="000A21A9">
        <w:rPr>
          <w:rFonts w:cs="Times New Roman"/>
          <w:szCs w:val="24"/>
        </w:rPr>
        <w:t>profesijnej komore</w:t>
      </w:r>
      <w:r w:rsidR="00B05A03" w:rsidRPr="000A21A9">
        <w:rPr>
          <w:rFonts w:cs="Times New Roman"/>
          <w:szCs w:val="24"/>
        </w:rPr>
        <w:t xml:space="preserve"> na vykonávanie príslušného regulovaného povolania. Napríklad povinná registrácia sa vzťahuje na </w:t>
      </w:r>
      <w:r w:rsidR="003A1B55" w:rsidRPr="000A21A9">
        <w:rPr>
          <w:rFonts w:cs="Times New Roman"/>
          <w:szCs w:val="24"/>
        </w:rPr>
        <w:t xml:space="preserve">zdravotnícke </w:t>
      </w:r>
      <w:r w:rsidR="00B05A03" w:rsidRPr="000A21A9">
        <w:rPr>
          <w:rFonts w:cs="Times New Roman"/>
          <w:szCs w:val="24"/>
        </w:rPr>
        <w:t xml:space="preserve">regulované povolania </w:t>
      </w:r>
      <w:r w:rsidR="008D0381" w:rsidRPr="000A21A9">
        <w:rPr>
          <w:rFonts w:cs="Times New Roman"/>
          <w:szCs w:val="24"/>
        </w:rPr>
        <w:t>podľa</w:t>
      </w:r>
      <w:r w:rsidR="00B05A03" w:rsidRPr="000A21A9">
        <w:rPr>
          <w:rFonts w:cs="Times New Roman"/>
          <w:szCs w:val="24"/>
        </w:rPr>
        <w:t xml:space="preserve"> zákona č. 578/2004 </w:t>
      </w:r>
      <w:r w:rsidR="00A55B3F" w:rsidRPr="000A21A9">
        <w:rPr>
          <w:rFonts w:cs="Times New Roman"/>
          <w:szCs w:val="24"/>
        </w:rPr>
        <w:t>Z. z. o poskytovateľoch zdravotnej starostlivosti, zdravotníckych pracovníkoch, stavovských organizáciách v zdravotníctve a o zmene a doplnení niektorých zákonov</w:t>
      </w:r>
      <w:r w:rsidR="002421B6" w:rsidRPr="000A21A9">
        <w:rPr>
          <w:rFonts w:cs="Times New Roman"/>
          <w:szCs w:val="24"/>
        </w:rPr>
        <w:t xml:space="preserve"> v znení neskorších predpisov</w:t>
      </w:r>
      <w:r w:rsidR="00A55B3F" w:rsidRPr="000A21A9">
        <w:rPr>
          <w:rFonts w:cs="Times New Roman"/>
          <w:szCs w:val="24"/>
        </w:rPr>
        <w:t>.</w:t>
      </w:r>
    </w:p>
    <w:p w:rsidR="006139BC" w:rsidRPr="000A21A9" w:rsidRDefault="006139BC" w:rsidP="000002D3">
      <w:pPr>
        <w:ind w:left="0" w:firstLine="284"/>
        <w:jc w:val="both"/>
        <w:rPr>
          <w:rFonts w:cs="Times New Roman"/>
          <w:szCs w:val="24"/>
        </w:rPr>
      </w:pPr>
    </w:p>
    <w:p w:rsidR="000633F4" w:rsidRPr="000A21A9" w:rsidRDefault="002209BC" w:rsidP="00D7153A">
      <w:pPr>
        <w:ind w:left="0" w:right="-142" w:firstLine="284"/>
        <w:jc w:val="both"/>
        <w:rPr>
          <w:rFonts w:cs="Times New Roman"/>
          <w:szCs w:val="24"/>
        </w:rPr>
      </w:pPr>
      <w:r w:rsidRPr="000A21A9">
        <w:rPr>
          <w:rFonts w:cs="Times New Roman"/>
          <w:szCs w:val="24"/>
        </w:rPr>
        <w:t>V písmen</w:t>
      </w:r>
      <w:r w:rsidR="00653C1E" w:rsidRPr="000A21A9">
        <w:rPr>
          <w:rFonts w:cs="Times New Roman"/>
          <w:szCs w:val="24"/>
        </w:rPr>
        <w:t>ách</w:t>
      </w:r>
      <w:r w:rsidRPr="000A21A9">
        <w:rPr>
          <w:rFonts w:cs="Times New Roman"/>
          <w:szCs w:val="24"/>
        </w:rPr>
        <w:t xml:space="preserve"> c)</w:t>
      </w:r>
      <w:r w:rsidR="000633F4" w:rsidRPr="000A21A9">
        <w:rPr>
          <w:rFonts w:cs="Times New Roman"/>
          <w:szCs w:val="24"/>
        </w:rPr>
        <w:t xml:space="preserve"> </w:t>
      </w:r>
      <w:r w:rsidR="009F0D27" w:rsidRPr="000A21A9">
        <w:rPr>
          <w:rFonts w:cs="Times New Roman"/>
          <w:szCs w:val="24"/>
        </w:rPr>
        <w:t>a d)</w:t>
      </w:r>
      <w:r w:rsidR="00756FFB" w:rsidRPr="000A21A9">
        <w:rPr>
          <w:rFonts w:cs="Times New Roman"/>
          <w:szCs w:val="24"/>
        </w:rPr>
        <w:t xml:space="preserve"> sa </w:t>
      </w:r>
      <w:r w:rsidR="000633F4" w:rsidRPr="000A21A9">
        <w:rPr>
          <w:rFonts w:cs="Times New Roman"/>
          <w:szCs w:val="24"/>
        </w:rPr>
        <w:t xml:space="preserve">navrhovaným ustanovením preberajú definície z článku 3 </w:t>
      </w:r>
      <w:r w:rsidR="00801BA6" w:rsidRPr="000A21A9">
        <w:rPr>
          <w:rFonts w:cs="Times New Roman"/>
          <w:szCs w:val="24"/>
        </w:rPr>
        <w:t>smernice (EÚ</w:t>
      </w:r>
      <w:r w:rsidR="00310CC9" w:rsidRPr="000A21A9">
        <w:rPr>
          <w:rFonts w:cs="Times New Roman"/>
          <w:szCs w:val="24"/>
        </w:rPr>
        <w:t>) 2018/958</w:t>
      </w:r>
      <w:r w:rsidR="000633F4" w:rsidRPr="000A21A9">
        <w:rPr>
          <w:rFonts w:cs="Times New Roman"/>
          <w:szCs w:val="24"/>
        </w:rPr>
        <w:t xml:space="preserve">. Ide o dva spôsoby regulácie povolania –  1. </w:t>
      </w:r>
      <w:r w:rsidR="00EC1DA6" w:rsidRPr="000A21A9">
        <w:rPr>
          <w:rFonts w:cs="Times New Roman"/>
          <w:szCs w:val="24"/>
        </w:rPr>
        <w:t xml:space="preserve">reguláciu </w:t>
      </w:r>
      <w:r w:rsidR="000633F4" w:rsidRPr="000A21A9">
        <w:rPr>
          <w:rFonts w:cs="Times New Roman"/>
          <w:szCs w:val="24"/>
        </w:rPr>
        <w:t>tým, že zákony chránia konkrétny profesijný titul a ustanovujú okruh činností, ktoré môže vykonávať len osoba, ktorá z</w:t>
      </w:r>
      <w:r w:rsidR="008B2A86" w:rsidRPr="000A21A9">
        <w:rPr>
          <w:rFonts w:cs="Times New Roman"/>
          <w:szCs w:val="24"/>
        </w:rPr>
        <w:t xml:space="preserve">ískala  profesijný titul, a 2. </w:t>
      </w:r>
      <w:r w:rsidR="000633F4" w:rsidRPr="000A21A9">
        <w:rPr>
          <w:rFonts w:cs="Times New Roman"/>
          <w:szCs w:val="24"/>
        </w:rPr>
        <w:t xml:space="preserve">reguláciu tým, že zákony ustanovujú okruh činností, ktoré môže vykonávať len osoba, ktorá splní zákonné požiadavky, spravidla získa určené vzdelanie, vykoná odbornú prax v určitej dĺžke a úspešne zloží profesijnú skúšku. </w:t>
      </w:r>
    </w:p>
    <w:p w:rsidR="000633F4" w:rsidRPr="000A21A9" w:rsidRDefault="000633F4" w:rsidP="000633F4">
      <w:pPr>
        <w:ind w:left="0" w:firstLine="284"/>
        <w:jc w:val="both"/>
        <w:rPr>
          <w:rFonts w:cs="Times New Roman"/>
          <w:szCs w:val="24"/>
        </w:rPr>
      </w:pPr>
    </w:p>
    <w:p w:rsidR="00C14072" w:rsidRPr="000A21A9" w:rsidRDefault="000633F4" w:rsidP="00D7153A">
      <w:pPr>
        <w:ind w:left="0" w:right="-142" w:firstLine="284"/>
        <w:jc w:val="both"/>
        <w:rPr>
          <w:rFonts w:cs="Times New Roman"/>
          <w:szCs w:val="24"/>
        </w:rPr>
      </w:pPr>
      <w:r w:rsidRPr="000A21A9">
        <w:rPr>
          <w:rFonts w:cs="Times New Roman"/>
          <w:szCs w:val="24"/>
        </w:rPr>
        <w:t>V oboch spôsoboch regulácie povolania sa na vnútornom trhu splnenie požiadaviek na regulované povolanie deklaruje dokladom (spravidla osvedčením alebo preukazom a niekedy aj pečiatkou).</w:t>
      </w:r>
    </w:p>
    <w:p w:rsidR="006139BC" w:rsidRPr="000A21A9" w:rsidRDefault="006139BC" w:rsidP="000633F4">
      <w:pPr>
        <w:ind w:left="0" w:firstLine="284"/>
        <w:jc w:val="both"/>
        <w:rPr>
          <w:rFonts w:cs="Times New Roman"/>
          <w:szCs w:val="24"/>
        </w:rPr>
      </w:pPr>
    </w:p>
    <w:p w:rsidR="005235B4" w:rsidRPr="000A21A9" w:rsidRDefault="00BB3FFC" w:rsidP="00B06992">
      <w:pPr>
        <w:ind w:left="0"/>
        <w:jc w:val="both"/>
        <w:rPr>
          <w:rFonts w:cs="Times New Roman"/>
          <w:b/>
          <w:szCs w:val="24"/>
        </w:rPr>
      </w:pPr>
      <w:r w:rsidRPr="000A21A9">
        <w:rPr>
          <w:rFonts w:cs="Times New Roman"/>
          <w:b/>
          <w:szCs w:val="24"/>
        </w:rPr>
        <w:t>K § 3</w:t>
      </w:r>
    </w:p>
    <w:p w:rsidR="005235B4" w:rsidRPr="000A21A9" w:rsidRDefault="00BB3FFC" w:rsidP="00150B42">
      <w:pPr>
        <w:ind w:left="0" w:right="-142" w:firstLine="284"/>
        <w:jc w:val="both"/>
        <w:rPr>
          <w:rFonts w:cs="Times New Roman"/>
          <w:szCs w:val="24"/>
        </w:rPr>
      </w:pPr>
      <w:r w:rsidRPr="000A21A9">
        <w:rPr>
          <w:rFonts w:cs="Times New Roman"/>
          <w:szCs w:val="24"/>
        </w:rPr>
        <w:t xml:space="preserve">V navrhovaných ustanoveniach sa preberajú požiadavky článku </w:t>
      </w:r>
      <w:r w:rsidR="00D70214" w:rsidRPr="000A21A9">
        <w:rPr>
          <w:rFonts w:cs="Times New Roman"/>
          <w:szCs w:val="24"/>
        </w:rPr>
        <w:t>4</w:t>
      </w:r>
      <w:r w:rsidRPr="000A21A9">
        <w:rPr>
          <w:rFonts w:cs="Times New Roman"/>
          <w:szCs w:val="24"/>
        </w:rPr>
        <w:t xml:space="preserve"> </w:t>
      </w:r>
      <w:r w:rsidR="00801BA6" w:rsidRPr="000A21A9">
        <w:rPr>
          <w:rFonts w:cs="Times New Roman"/>
          <w:szCs w:val="24"/>
        </w:rPr>
        <w:t>smernice (EÚ</w:t>
      </w:r>
      <w:r w:rsidR="00310CC9" w:rsidRPr="000A21A9">
        <w:rPr>
          <w:rFonts w:cs="Times New Roman"/>
          <w:szCs w:val="24"/>
        </w:rPr>
        <w:t>) 2018/958</w:t>
      </w:r>
      <w:r w:rsidRPr="000A21A9">
        <w:rPr>
          <w:rFonts w:cs="Times New Roman"/>
          <w:szCs w:val="24"/>
        </w:rPr>
        <w:t xml:space="preserve"> na obsah a priebeh testu proporcionality. Uvedené požiadavky sú záväznými pravidlami pre každé rozhodovanie o regulácii, ktoré by mali zabezpečiť</w:t>
      </w:r>
      <w:r w:rsidR="00D70214" w:rsidRPr="000A21A9">
        <w:rPr>
          <w:rFonts w:cs="Times New Roman"/>
          <w:szCs w:val="24"/>
        </w:rPr>
        <w:t xml:space="preserve">, že každá </w:t>
      </w:r>
      <w:r w:rsidRPr="000A21A9">
        <w:rPr>
          <w:rFonts w:cs="Times New Roman"/>
          <w:szCs w:val="24"/>
        </w:rPr>
        <w:t xml:space="preserve"> reguláci</w:t>
      </w:r>
      <w:r w:rsidR="00D70214" w:rsidRPr="000A21A9">
        <w:rPr>
          <w:rFonts w:cs="Times New Roman"/>
          <w:szCs w:val="24"/>
        </w:rPr>
        <w:t>a</w:t>
      </w:r>
      <w:r w:rsidRPr="000A21A9">
        <w:rPr>
          <w:rFonts w:cs="Times New Roman"/>
          <w:szCs w:val="24"/>
        </w:rPr>
        <w:t xml:space="preserve"> povolaní v Európskej únii</w:t>
      </w:r>
      <w:r w:rsidR="00801BA6" w:rsidRPr="000A21A9">
        <w:rPr>
          <w:rFonts w:cs="Times New Roman"/>
          <w:szCs w:val="24"/>
        </w:rPr>
        <w:t xml:space="preserve"> bude</w:t>
      </w:r>
      <w:r w:rsidR="00D70214" w:rsidRPr="000A21A9">
        <w:rPr>
          <w:rFonts w:cs="Times New Roman"/>
          <w:szCs w:val="24"/>
        </w:rPr>
        <w:t xml:space="preserve"> zabez</w:t>
      </w:r>
      <w:r w:rsidR="00801BA6" w:rsidRPr="000A21A9">
        <w:rPr>
          <w:rFonts w:cs="Times New Roman"/>
          <w:szCs w:val="24"/>
        </w:rPr>
        <w:t>p</w:t>
      </w:r>
      <w:r w:rsidR="00D70214" w:rsidRPr="000A21A9">
        <w:rPr>
          <w:rFonts w:cs="Times New Roman"/>
          <w:szCs w:val="24"/>
        </w:rPr>
        <w:t>eč</w:t>
      </w:r>
      <w:r w:rsidR="00801BA6" w:rsidRPr="000A21A9">
        <w:rPr>
          <w:rFonts w:cs="Times New Roman"/>
          <w:szCs w:val="24"/>
        </w:rPr>
        <w:t>e</w:t>
      </w:r>
      <w:r w:rsidR="00D70214" w:rsidRPr="000A21A9">
        <w:rPr>
          <w:rFonts w:cs="Times New Roman"/>
          <w:szCs w:val="24"/>
        </w:rPr>
        <w:t xml:space="preserve">ná z hľadiska </w:t>
      </w:r>
      <w:r w:rsidR="00667B17" w:rsidRPr="000A21A9">
        <w:rPr>
          <w:rFonts w:cs="Times New Roman"/>
          <w:szCs w:val="24"/>
        </w:rPr>
        <w:t xml:space="preserve">zásady proporcionality. </w:t>
      </w:r>
      <w:r w:rsidRPr="000A21A9">
        <w:rPr>
          <w:rFonts w:cs="Times New Roman"/>
          <w:szCs w:val="24"/>
        </w:rPr>
        <w:t xml:space="preserve">V </w:t>
      </w:r>
      <w:r w:rsidR="00756FFB" w:rsidRPr="000A21A9">
        <w:rPr>
          <w:rFonts w:cs="Times New Roman"/>
          <w:szCs w:val="24"/>
        </w:rPr>
        <w:t>§</w:t>
      </w:r>
      <w:r w:rsidR="00EC1DA6" w:rsidRPr="000A21A9">
        <w:rPr>
          <w:rFonts w:cs="Times New Roman"/>
          <w:szCs w:val="24"/>
        </w:rPr>
        <w:t xml:space="preserve"> </w:t>
      </w:r>
      <w:r w:rsidR="00756FFB" w:rsidRPr="000A21A9">
        <w:rPr>
          <w:rFonts w:cs="Times New Roman"/>
          <w:szCs w:val="24"/>
        </w:rPr>
        <w:t xml:space="preserve">3 </w:t>
      </w:r>
      <w:r w:rsidRPr="000A21A9">
        <w:rPr>
          <w:rFonts w:cs="Times New Roman"/>
          <w:szCs w:val="24"/>
        </w:rPr>
        <w:t>sú vymedzené už zmienené kritéria samotnej zásady proporcionality. Spôsob preukázania, že návrh regulácie tieto kritériá spĺňa je vymedzený v súlade so smernicou, t.</w:t>
      </w:r>
      <w:r w:rsidR="00667B17" w:rsidRPr="000A21A9">
        <w:rPr>
          <w:rFonts w:cs="Times New Roman"/>
          <w:szCs w:val="24"/>
        </w:rPr>
        <w:t xml:space="preserve"> </w:t>
      </w:r>
      <w:r w:rsidRPr="000A21A9">
        <w:rPr>
          <w:rFonts w:cs="Times New Roman"/>
          <w:szCs w:val="24"/>
        </w:rPr>
        <w:t>j. „</w:t>
      </w:r>
      <w:r w:rsidRPr="000A21A9">
        <w:rPr>
          <w:rFonts w:cs="Times New Roman"/>
          <w:i/>
          <w:szCs w:val="24"/>
        </w:rPr>
        <w:t>dostatočne podrobné</w:t>
      </w:r>
      <w:r w:rsidRPr="000A21A9">
        <w:rPr>
          <w:rFonts w:cs="Times New Roman"/>
          <w:szCs w:val="24"/>
        </w:rPr>
        <w:t>“, „</w:t>
      </w:r>
      <w:r w:rsidRPr="000A21A9">
        <w:rPr>
          <w:rFonts w:cs="Times New Roman"/>
          <w:i/>
          <w:szCs w:val="24"/>
        </w:rPr>
        <w:t>odôvodnené</w:t>
      </w:r>
      <w:r w:rsidRPr="000A21A9">
        <w:rPr>
          <w:rFonts w:cs="Times New Roman"/>
          <w:szCs w:val="24"/>
        </w:rPr>
        <w:t>“, „</w:t>
      </w:r>
      <w:r w:rsidRPr="000A21A9">
        <w:rPr>
          <w:rFonts w:cs="Times New Roman"/>
          <w:i/>
          <w:szCs w:val="24"/>
        </w:rPr>
        <w:t>podložené kvalitatívnymi</w:t>
      </w:r>
      <w:r w:rsidR="00667B17" w:rsidRPr="000A21A9">
        <w:rPr>
          <w:rFonts w:cs="Times New Roman"/>
          <w:i/>
          <w:szCs w:val="24"/>
        </w:rPr>
        <w:t>“</w:t>
      </w:r>
      <w:r w:rsidRPr="000A21A9">
        <w:rPr>
          <w:rFonts w:cs="Times New Roman"/>
          <w:szCs w:val="24"/>
        </w:rPr>
        <w:t xml:space="preserve">, a ak je to možné a relevantné, aj </w:t>
      </w:r>
      <w:r w:rsidR="00667B17" w:rsidRPr="000A21A9">
        <w:rPr>
          <w:rFonts w:cs="Times New Roman"/>
          <w:szCs w:val="24"/>
        </w:rPr>
        <w:t>„</w:t>
      </w:r>
      <w:r w:rsidRPr="000A21A9">
        <w:rPr>
          <w:rFonts w:cs="Times New Roman"/>
          <w:i/>
          <w:szCs w:val="24"/>
        </w:rPr>
        <w:t xml:space="preserve">kvantitatívnymi </w:t>
      </w:r>
      <w:r w:rsidR="00EA0821" w:rsidRPr="000A21A9">
        <w:rPr>
          <w:rFonts w:cs="Times New Roman"/>
          <w:i/>
          <w:szCs w:val="24"/>
        </w:rPr>
        <w:t>kritériami</w:t>
      </w:r>
      <w:r w:rsidRPr="000A21A9">
        <w:rPr>
          <w:rFonts w:cs="Times New Roman"/>
          <w:szCs w:val="24"/>
        </w:rPr>
        <w:t>“.</w:t>
      </w:r>
      <w:r w:rsidR="009763EE" w:rsidRPr="000A21A9">
        <w:rPr>
          <w:rFonts w:cs="Times New Roman"/>
          <w:szCs w:val="24"/>
        </w:rPr>
        <w:t xml:space="preserve"> </w:t>
      </w:r>
      <w:r w:rsidR="008D5395" w:rsidRPr="000A21A9">
        <w:rPr>
          <w:rFonts w:cs="Times New Roman"/>
          <w:szCs w:val="24"/>
        </w:rPr>
        <w:lastRenderedPageBreak/>
        <w:t>V</w:t>
      </w:r>
      <w:r w:rsidR="009763EE" w:rsidRPr="000A21A9">
        <w:rPr>
          <w:rFonts w:cs="Times New Roman"/>
          <w:szCs w:val="24"/>
        </w:rPr>
        <w:t xml:space="preserve">nútroštátne opatrenia, ktoré sťažujú alebo robia menej príťažlivým výkon </w:t>
      </w:r>
      <w:r w:rsidR="00B22173" w:rsidRPr="000A21A9">
        <w:rPr>
          <w:rFonts w:cs="Times New Roman"/>
          <w:szCs w:val="24"/>
        </w:rPr>
        <w:t>regulovaného povolania,</w:t>
      </w:r>
      <w:r w:rsidR="009763EE" w:rsidRPr="000A21A9">
        <w:rPr>
          <w:rFonts w:cs="Times New Roman"/>
          <w:szCs w:val="24"/>
        </w:rPr>
        <w:t xml:space="preserve"> by mali spĺňať </w:t>
      </w:r>
      <w:r w:rsidR="008D5395" w:rsidRPr="000A21A9">
        <w:rPr>
          <w:rFonts w:cs="Times New Roman"/>
          <w:szCs w:val="24"/>
        </w:rPr>
        <w:t xml:space="preserve">uvedené </w:t>
      </w:r>
      <w:r w:rsidR="009763EE" w:rsidRPr="000A21A9">
        <w:rPr>
          <w:rFonts w:cs="Times New Roman"/>
          <w:szCs w:val="24"/>
        </w:rPr>
        <w:t>štyri podmienky.</w:t>
      </w:r>
      <w:r w:rsidR="008D5395" w:rsidRPr="000A21A9">
        <w:t xml:space="preserve"> </w:t>
      </w:r>
      <w:r w:rsidR="008D5395" w:rsidRPr="000A21A9">
        <w:rPr>
          <w:rFonts w:cs="Times New Roman"/>
          <w:szCs w:val="24"/>
        </w:rPr>
        <w:t xml:space="preserve">Začatie a vykonávanie určitých činností môže byť podmienené dodržiavaním niekoľkých požiadaviek, napríklad pravidiel súvisiacich s organizáciou daného povolania, povinným členstvom v profesijnej organizácii alebo v profesijnom orgáne, profesijnou etikou, dohľadom a zodpovednosťou, t. j. „kvalitatívne kritériá“ posudzovania proporcionality príslušnej regulácie povolania a zároveň ak je to možné, </w:t>
      </w:r>
      <w:r w:rsidR="001831A9" w:rsidRPr="000A21A9">
        <w:rPr>
          <w:rFonts w:cs="Times New Roman"/>
          <w:szCs w:val="24"/>
        </w:rPr>
        <w:t>určenie rozsahu vplyvu navrhovanej regulácie povolania, t. j. „kvantitatívne kritérium“</w:t>
      </w:r>
      <w:r w:rsidR="008D5395" w:rsidRPr="000A21A9">
        <w:rPr>
          <w:rFonts w:cs="Times New Roman"/>
          <w:szCs w:val="24"/>
        </w:rPr>
        <w:t xml:space="preserve">. </w:t>
      </w:r>
    </w:p>
    <w:p w:rsidR="00BB3FFC" w:rsidRPr="000A21A9" w:rsidRDefault="00BB3FFC" w:rsidP="00B06992">
      <w:pPr>
        <w:ind w:left="0"/>
        <w:jc w:val="both"/>
        <w:rPr>
          <w:rFonts w:cs="Times New Roman"/>
          <w:szCs w:val="24"/>
        </w:rPr>
      </w:pPr>
    </w:p>
    <w:p w:rsidR="00667B17" w:rsidRPr="000A21A9" w:rsidRDefault="00FD5F82" w:rsidP="00150B42">
      <w:pPr>
        <w:ind w:left="0" w:right="-142" w:firstLine="284"/>
        <w:jc w:val="both"/>
        <w:rPr>
          <w:rFonts w:cs="Times New Roman"/>
          <w:szCs w:val="24"/>
        </w:rPr>
      </w:pPr>
      <w:r w:rsidRPr="000A21A9">
        <w:rPr>
          <w:rFonts w:cs="Times New Roman"/>
          <w:szCs w:val="24"/>
        </w:rPr>
        <w:t xml:space="preserve">Ďalej sa </w:t>
      </w:r>
      <w:r w:rsidR="005235B4" w:rsidRPr="000A21A9">
        <w:rPr>
          <w:rFonts w:cs="Times New Roman"/>
          <w:szCs w:val="24"/>
        </w:rPr>
        <w:t xml:space="preserve">v súlade s účelom </w:t>
      </w:r>
      <w:r w:rsidR="00801BA6" w:rsidRPr="000A21A9">
        <w:rPr>
          <w:rFonts w:cs="Times New Roman"/>
          <w:szCs w:val="24"/>
        </w:rPr>
        <w:t>smernice (EÚ</w:t>
      </w:r>
      <w:r w:rsidR="00310CC9" w:rsidRPr="000A21A9">
        <w:rPr>
          <w:rFonts w:cs="Times New Roman"/>
          <w:szCs w:val="24"/>
        </w:rPr>
        <w:t>) 2018/958</w:t>
      </w:r>
      <w:r w:rsidR="005235B4" w:rsidRPr="000A21A9">
        <w:rPr>
          <w:rFonts w:cs="Times New Roman"/>
          <w:szCs w:val="24"/>
        </w:rPr>
        <w:t xml:space="preserve"> </w:t>
      </w:r>
      <w:r w:rsidRPr="000A21A9">
        <w:rPr>
          <w:rFonts w:cs="Times New Roman"/>
          <w:szCs w:val="24"/>
        </w:rPr>
        <w:t xml:space="preserve">vymedzuje pojem test proporcionality – čo znamená posúdenie či </w:t>
      </w:r>
      <w:r w:rsidR="00987C74" w:rsidRPr="000A21A9">
        <w:rPr>
          <w:rFonts w:cs="Times New Roman"/>
          <w:szCs w:val="24"/>
        </w:rPr>
        <w:t xml:space="preserve">navrhovaná </w:t>
      </w:r>
      <w:r w:rsidRPr="000A21A9">
        <w:rPr>
          <w:rFonts w:cs="Times New Roman"/>
          <w:szCs w:val="24"/>
        </w:rPr>
        <w:t>regulácia</w:t>
      </w:r>
      <w:r w:rsidR="00987C74" w:rsidRPr="000A21A9">
        <w:rPr>
          <w:rFonts w:cs="Times New Roman"/>
          <w:szCs w:val="24"/>
        </w:rPr>
        <w:t xml:space="preserve"> týkajúca sa </w:t>
      </w:r>
      <w:r w:rsidRPr="000A21A9">
        <w:rPr>
          <w:rFonts w:cs="Times New Roman"/>
          <w:szCs w:val="24"/>
        </w:rPr>
        <w:t>prístupu</w:t>
      </w:r>
      <w:r w:rsidR="00987C74" w:rsidRPr="000A21A9">
        <w:rPr>
          <w:rFonts w:cs="Times New Roman"/>
          <w:szCs w:val="24"/>
        </w:rPr>
        <w:t xml:space="preserve"> k regulovanému povolaniu</w:t>
      </w:r>
      <w:r w:rsidRPr="000A21A9">
        <w:rPr>
          <w:rFonts w:cs="Times New Roman"/>
          <w:szCs w:val="24"/>
        </w:rPr>
        <w:t>, výkon</w:t>
      </w:r>
      <w:r w:rsidR="00987C74" w:rsidRPr="000A21A9">
        <w:rPr>
          <w:rFonts w:cs="Times New Roman"/>
          <w:szCs w:val="24"/>
        </w:rPr>
        <w:t>u</w:t>
      </w:r>
      <w:r w:rsidRPr="000A21A9">
        <w:rPr>
          <w:rFonts w:cs="Times New Roman"/>
          <w:szCs w:val="24"/>
        </w:rPr>
        <w:t xml:space="preserve"> </w:t>
      </w:r>
      <w:r w:rsidR="00FC1713" w:rsidRPr="000A21A9">
        <w:rPr>
          <w:rFonts w:cs="Times New Roman"/>
          <w:szCs w:val="24"/>
        </w:rPr>
        <w:t>regu</w:t>
      </w:r>
      <w:r w:rsidR="00435694" w:rsidRPr="000A21A9">
        <w:rPr>
          <w:rFonts w:cs="Times New Roman"/>
          <w:szCs w:val="24"/>
        </w:rPr>
        <w:t>l</w:t>
      </w:r>
      <w:r w:rsidR="00FC1713" w:rsidRPr="000A21A9">
        <w:rPr>
          <w:rFonts w:cs="Times New Roman"/>
          <w:szCs w:val="24"/>
        </w:rPr>
        <w:t>ované</w:t>
      </w:r>
      <w:r w:rsidR="00987C74" w:rsidRPr="000A21A9">
        <w:rPr>
          <w:rFonts w:cs="Times New Roman"/>
          <w:szCs w:val="24"/>
        </w:rPr>
        <w:t>ho</w:t>
      </w:r>
      <w:r w:rsidR="00FC1713" w:rsidRPr="000A21A9">
        <w:rPr>
          <w:rFonts w:cs="Times New Roman"/>
          <w:szCs w:val="24"/>
        </w:rPr>
        <w:t xml:space="preserve"> povolani</w:t>
      </w:r>
      <w:r w:rsidR="00987C74" w:rsidRPr="000A21A9">
        <w:rPr>
          <w:rFonts w:cs="Times New Roman"/>
          <w:szCs w:val="24"/>
        </w:rPr>
        <w:t>a</w:t>
      </w:r>
      <w:r w:rsidR="003D253E" w:rsidRPr="000A21A9">
        <w:rPr>
          <w:rFonts w:cs="Times New Roman"/>
          <w:szCs w:val="24"/>
        </w:rPr>
        <w:t>, právnej formy vykonávania regulovaného povolania</w:t>
      </w:r>
      <w:r w:rsidRPr="000A21A9">
        <w:rPr>
          <w:rFonts w:cs="Times New Roman"/>
          <w:szCs w:val="24"/>
        </w:rPr>
        <w:t xml:space="preserve"> alebo používani</w:t>
      </w:r>
      <w:r w:rsidR="00987C74" w:rsidRPr="000A21A9">
        <w:rPr>
          <w:rFonts w:cs="Times New Roman"/>
          <w:szCs w:val="24"/>
        </w:rPr>
        <w:t>a</w:t>
      </w:r>
      <w:r w:rsidRPr="000A21A9">
        <w:rPr>
          <w:rFonts w:cs="Times New Roman"/>
          <w:szCs w:val="24"/>
        </w:rPr>
        <w:t xml:space="preserve"> profesijného titulu</w:t>
      </w:r>
      <w:r w:rsidR="00987C74" w:rsidRPr="000A21A9">
        <w:rPr>
          <w:rFonts w:cs="Times New Roman"/>
          <w:szCs w:val="24"/>
        </w:rPr>
        <w:t xml:space="preserve"> spĺňa požiadavky proporcionality tak ako vyplýva z judikatúry, </w:t>
      </w:r>
    </w:p>
    <w:p w:rsidR="00FD5F82" w:rsidRPr="000A21A9" w:rsidRDefault="00987C74" w:rsidP="00D7153A">
      <w:pPr>
        <w:ind w:left="0" w:right="-142"/>
        <w:jc w:val="both"/>
        <w:rPr>
          <w:rFonts w:cs="Times New Roman"/>
          <w:szCs w:val="24"/>
        </w:rPr>
      </w:pPr>
      <w:r w:rsidRPr="000A21A9">
        <w:rPr>
          <w:rFonts w:cs="Times New Roman"/>
          <w:szCs w:val="24"/>
        </w:rPr>
        <w:t>t.</w:t>
      </w:r>
      <w:r w:rsidR="00667B17" w:rsidRPr="000A21A9">
        <w:rPr>
          <w:rFonts w:cs="Times New Roman"/>
          <w:szCs w:val="24"/>
        </w:rPr>
        <w:t xml:space="preserve"> </w:t>
      </w:r>
      <w:r w:rsidRPr="000A21A9">
        <w:rPr>
          <w:rFonts w:cs="Times New Roman"/>
          <w:szCs w:val="24"/>
        </w:rPr>
        <w:t xml:space="preserve">j. že ide </w:t>
      </w:r>
      <w:r w:rsidR="00EF7A06" w:rsidRPr="000A21A9">
        <w:rPr>
          <w:rFonts w:cs="Times New Roman"/>
          <w:szCs w:val="24"/>
        </w:rPr>
        <w:t xml:space="preserve">o </w:t>
      </w:r>
      <w:r w:rsidRPr="000A21A9">
        <w:rPr>
          <w:rFonts w:cs="Times New Roman"/>
          <w:szCs w:val="24"/>
        </w:rPr>
        <w:t>opatrenia, ktoré by mali</w:t>
      </w:r>
      <w:r w:rsidR="00667B17" w:rsidRPr="000A21A9">
        <w:rPr>
          <w:rFonts w:cs="Times New Roman"/>
          <w:i/>
          <w:szCs w:val="24"/>
        </w:rPr>
        <w:t xml:space="preserve"> </w:t>
      </w:r>
      <w:r w:rsidR="008079C7" w:rsidRPr="000A21A9">
        <w:rPr>
          <w:rFonts w:cs="Times New Roman"/>
          <w:i/>
          <w:szCs w:val="24"/>
        </w:rPr>
        <w:t>„</w:t>
      </w:r>
      <w:r w:rsidRPr="000A21A9">
        <w:rPr>
          <w:rFonts w:cs="Times New Roman"/>
          <w:i/>
          <w:szCs w:val="24"/>
        </w:rPr>
        <w:t xml:space="preserve">uplatňovať sa nediskriminačným spôsobom, byť odôvodnené cieľmi verejného záujmu, byť vhodné na zabezpečenie dosiahnutia sledovaného cieľa a </w:t>
      </w:r>
      <w:proofErr w:type="spellStart"/>
      <w:r w:rsidRPr="000A21A9">
        <w:rPr>
          <w:rFonts w:cs="Times New Roman"/>
          <w:i/>
          <w:szCs w:val="24"/>
        </w:rPr>
        <w:t>neísť</w:t>
      </w:r>
      <w:proofErr w:type="spellEnd"/>
      <w:r w:rsidRPr="000A21A9">
        <w:rPr>
          <w:rFonts w:cs="Times New Roman"/>
          <w:i/>
          <w:szCs w:val="24"/>
        </w:rPr>
        <w:t xml:space="preserve"> nad rámec toho, čo je potrebné na dosiahnutie uvedeného cieľa.“</w:t>
      </w:r>
      <w:r w:rsidRPr="000A21A9">
        <w:rPr>
          <w:rFonts w:cs="Times New Roman"/>
          <w:szCs w:val="24"/>
        </w:rPr>
        <w:t>.</w:t>
      </w:r>
      <w:r w:rsidR="00FC1713" w:rsidRPr="000A21A9">
        <w:rPr>
          <w:rFonts w:cs="Times New Roman"/>
          <w:szCs w:val="24"/>
        </w:rPr>
        <w:t xml:space="preserve"> </w:t>
      </w:r>
      <w:r w:rsidR="00150B42" w:rsidRPr="000A21A9">
        <w:rPr>
          <w:rFonts w:cs="Times New Roman"/>
          <w:szCs w:val="24"/>
        </w:rPr>
        <w:t xml:space="preserve"> </w:t>
      </w:r>
    </w:p>
    <w:p w:rsidR="003D253E" w:rsidRPr="000A21A9" w:rsidRDefault="003D253E" w:rsidP="00B06992">
      <w:pPr>
        <w:ind w:left="0"/>
        <w:jc w:val="both"/>
        <w:rPr>
          <w:rFonts w:cs="Times New Roman"/>
          <w:szCs w:val="24"/>
        </w:rPr>
      </w:pPr>
    </w:p>
    <w:p w:rsidR="00B6647E" w:rsidRPr="000A21A9" w:rsidRDefault="00B6647E" w:rsidP="000002D3">
      <w:pPr>
        <w:ind w:left="0" w:firstLine="284"/>
        <w:jc w:val="both"/>
        <w:rPr>
          <w:rFonts w:cs="Times New Roman"/>
          <w:szCs w:val="24"/>
        </w:rPr>
      </w:pPr>
    </w:p>
    <w:p w:rsidR="00EA0821" w:rsidRPr="000A21A9" w:rsidRDefault="008A7B2B" w:rsidP="00150B42">
      <w:pPr>
        <w:ind w:left="0"/>
        <w:rPr>
          <w:rFonts w:cs="Times New Roman"/>
          <w:b/>
          <w:szCs w:val="24"/>
        </w:rPr>
      </w:pPr>
      <w:r w:rsidRPr="000A21A9">
        <w:rPr>
          <w:rFonts w:cs="Times New Roman"/>
          <w:b/>
          <w:szCs w:val="24"/>
        </w:rPr>
        <w:t>K § 4</w:t>
      </w:r>
    </w:p>
    <w:p w:rsidR="00EA0821" w:rsidRPr="000A21A9" w:rsidRDefault="00EA0821" w:rsidP="00D7153A">
      <w:pPr>
        <w:ind w:left="0" w:right="-142" w:firstLine="284"/>
        <w:jc w:val="both"/>
        <w:rPr>
          <w:rFonts w:cs="Times New Roman"/>
          <w:b/>
          <w:szCs w:val="24"/>
        </w:rPr>
      </w:pPr>
      <w:r w:rsidRPr="000A21A9">
        <w:rPr>
          <w:rFonts w:cs="Times New Roman"/>
          <w:szCs w:val="24"/>
        </w:rPr>
        <w:t xml:space="preserve">Navrhovaným ustanovením sa preberajú požiadavky článku 6 </w:t>
      </w:r>
      <w:r w:rsidR="00801BA6" w:rsidRPr="000A21A9">
        <w:rPr>
          <w:rFonts w:cs="Times New Roman"/>
          <w:szCs w:val="24"/>
        </w:rPr>
        <w:t>smernice (EÚ</w:t>
      </w:r>
      <w:r w:rsidR="00310CC9" w:rsidRPr="000A21A9">
        <w:rPr>
          <w:rFonts w:cs="Times New Roman"/>
          <w:szCs w:val="24"/>
        </w:rPr>
        <w:t>) 2018/958</w:t>
      </w:r>
      <w:r w:rsidRPr="000A21A9">
        <w:rPr>
          <w:rFonts w:cs="Times New Roman"/>
          <w:szCs w:val="24"/>
        </w:rPr>
        <w:t xml:space="preserve"> zamerané na primeranosť a objektivitu testu proporcionality a na opodstatnenosť regulácie </w:t>
      </w:r>
      <w:r w:rsidR="00513906" w:rsidRPr="000A21A9">
        <w:rPr>
          <w:rFonts w:cs="Times New Roman"/>
          <w:szCs w:val="24"/>
        </w:rPr>
        <w:t>z hľadiska verejného záujmu s výpočtom jednotlivých dôvodov</w:t>
      </w:r>
      <w:r w:rsidRPr="000A21A9">
        <w:rPr>
          <w:rFonts w:cs="Times New Roman"/>
          <w:szCs w:val="24"/>
        </w:rPr>
        <w:t xml:space="preserve">. Uvedené dôvody verejného záujmu sa môžu ako dôvody navrhovanej regulácie povolania uplatniť jednotlivo (stačí jeden), alebo v kumulácii dvoch alebo niekoľkých dôvodov. </w:t>
      </w:r>
    </w:p>
    <w:p w:rsidR="00EA0821" w:rsidRPr="000A21A9" w:rsidRDefault="00EA0821" w:rsidP="00EA0821">
      <w:pPr>
        <w:ind w:left="0" w:firstLine="284"/>
        <w:jc w:val="both"/>
        <w:rPr>
          <w:rFonts w:cs="Times New Roman"/>
          <w:szCs w:val="24"/>
        </w:rPr>
      </w:pPr>
    </w:p>
    <w:p w:rsidR="00EA0821" w:rsidRPr="000A21A9" w:rsidRDefault="003055D4" w:rsidP="00D7153A">
      <w:pPr>
        <w:ind w:left="0" w:right="-142" w:firstLine="284"/>
        <w:jc w:val="both"/>
        <w:rPr>
          <w:rFonts w:cs="Times New Roman"/>
          <w:szCs w:val="24"/>
        </w:rPr>
      </w:pPr>
      <w:r w:rsidRPr="000A21A9">
        <w:rPr>
          <w:rFonts w:cs="Times New Roman"/>
          <w:szCs w:val="24"/>
        </w:rPr>
        <w:t xml:space="preserve">Za závažný </w:t>
      </w:r>
      <w:r w:rsidR="00513906" w:rsidRPr="000A21A9">
        <w:rPr>
          <w:rFonts w:cs="Times New Roman"/>
          <w:szCs w:val="24"/>
        </w:rPr>
        <w:t xml:space="preserve"> verejný záujem</w:t>
      </w:r>
      <w:r w:rsidRPr="000A21A9">
        <w:rPr>
          <w:rFonts w:cs="Times New Roman"/>
          <w:szCs w:val="24"/>
        </w:rPr>
        <w:t xml:space="preserve">, ktorý by  odôvodňoval obmedzenie prístupu k povolaniu, sa na účel tohto zákona v súlade s ustálenou </w:t>
      </w:r>
      <w:r w:rsidR="00EA0821" w:rsidRPr="000A21A9">
        <w:rPr>
          <w:rFonts w:cs="Times New Roman"/>
          <w:szCs w:val="24"/>
        </w:rPr>
        <w:t>judikatúr</w:t>
      </w:r>
      <w:r w:rsidRPr="000A21A9">
        <w:rPr>
          <w:rFonts w:cs="Times New Roman"/>
          <w:szCs w:val="24"/>
        </w:rPr>
        <w:t>ou</w:t>
      </w:r>
      <w:r w:rsidR="00EA0821" w:rsidRPr="000A21A9">
        <w:rPr>
          <w:rFonts w:cs="Times New Roman"/>
          <w:szCs w:val="24"/>
        </w:rPr>
        <w:t xml:space="preserve"> európskych súdov </w:t>
      </w:r>
      <w:r w:rsidRPr="000A21A9">
        <w:rPr>
          <w:rFonts w:cs="Times New Roman"/>
          <w:szCs w:val="24"/>
        </w:rPr>
        <w:t>tak isto nepovažuj</w:t>
      </w:r>
      <w:r w:rsidR="00FC79AE" w:rsidRPr="000A21A9">
        <w:rPr>
          <w:rFonts w:cs="Times New Roman"/>
          <w:szCs w:val="24"/>
        </w:rPr>
        <w:t>ú</w:t>
      </w:r>
      <w:r w:rsidRPr="000A21A9">
        <w:rPr>
          <w:rFonts w:cs="Times New Roman"/>
          <w:szCs w:val="24"/>
        </w:rPr>
        <w:t xml:space="preserve"> </w:t>
      </w:r>
      <w:r w:rsidR="00FC79AE" w:rsidRPr="000A21A9">
        <w:rPr>
          <w:rFonts w:cs="Times New Roman"/>
          <w:szCs w:val="24"/>
        </w:rPr>
        <w:t>dôvody čisto ekonomického charakteru alebo administratívneho charakteru</w:t>
      </w:r>
      <w:r w:rsidR="00EA0821" w:rsidRPr="000A21A9">
        <w:rPr>
          <w:rFonts w:cs="Times New Roman"/>
          <w:szCs w:val="24"/>
        </w:rPr>
        <w:t>. Preto smernica</w:t>
      </w:r>
      <w:r w:rsidR="00801BA6" w:rsidRPr="000A21A9">
        <w:rPr>
          <w:rFonts w:cs="Times New Roman"/>
          <w:szCs w:val="24"/>
        </w:rPr>
        <w:t xml:space="preserve"> (EÚ)</w:t>
      </w:r>
      <w:r w:rsidR="00EA0821" w:rsidRPr="000A21A9">
        <w:rPr>
          <w:rFonts w:cs="Times New Roman"/>
          <w:szCs w:val="24"/>
        </w:rPr>
        <w:t xml:space="preserve"> 2018/958 uvedené neúčelné byrokratické a finančné záťaže </w:t>
      </w:r>
      <w:r w:rsidR="00FC79AE" w:rsidRPr="000A21A9">
        <w:rPr>
          <w:rFonts w:cs="Times New Roman"/>
          <w:szCs w:val="24"/>
        </w:rPr>
        <w:t xml:space="preserve">(vykonávanie nadmerného počtu kontrol a previerok, požadovanie častých hlásení a zhromažďovanie štatistických údajov nad objektívnu potrebu výkonu správy alebo členskej evidencie, podpora národného hospodárstva na úkor základných slobôd a podobne) </w:t>
      </w:r>
      <w:r w:rsidR="00EA0821" w:rsidRPr="000A21A9">
        <w:rPr>
          <w:rFonts w:cs="Times New Roman"/>
          <w:szCs w:val="24"/>
        </w:rPr>
        <w:t xml:space="preserve">vylučuje z okruhu závažných dôvodov </w:t>
      </w:r>
      <w:r w:rsidR="00513906" w:rsidRPr="000A21A9">
        <w:rPr>
          <w:rFonts w:cs="Times New Roman"/>
          <w:szCs w:val="24"/>
        </w:rPr>
        <w:t xml:space="preserve">z hľadiska </w:t>
      </w:r>
      <w:r w:rsidR="00EA0821" w:rsidRPr="000A21A9">
        <w:rPr>
          <w:rFonts w:cs="Times New Roman"/>
          <w:szCs w:val="24"/>
        </w:rPr>
        <w:t xml:space="preserve">verejného záujmu. </w:t>
      </w:r>
    </w:p>
    <w:p w:rsidR="00EA0821" w:rsidRPr="000A21A9" w:rsidRDefault="00EA0821" w:rsidP="006C6CED">
      <w:pPr>
        <w:ind w:left="0"/>
        <w:jc w:val="both"/>
        <w:rPr>
          <w:rFonts w:cs="Times New Roman"/>
          <w:szCs w:val="24"/>
        </w:rPr>
      </w:pPr>
    </w:p>
    <w:p w:rsidR="00EA0821" w:rsidRPr="000A21A9" w:rsidRDefault="00EA0821" w:rsidP="00D7153A">
      <w:pPr>
        <w:ind w:left="0" w:right="-142" w:firstLine="284"/>
        <w:jc w:val="both"/>
        <w:rPr>
          <w:rFonts w:cs="Times New Roman"/>
          <w:szCs w:val="24"/>
        </w:rPr>
      </w:pPr>
      <w:r w:rsidRPr="000A21A9">
        <w:rPr>
          <w:rFonts w:cs="Times New Roman"/>
          <w:szCs w:val="24"/>
        </w:rPr>
        <w:t>V teste proporcionality je nevyhnutné preveriť, či sa reguláciou povolania nezavádzajú obmedzenia ekonomického záujmu alebo administratívneho charakteru nad nevyhnutnú mieru, ktorou už neprispievajú k riadnemu fungovaniu trhu a nevyhnutnej miere ochrany spotrebiteľov.</w:t>
      </w:r>
    </w:p>
    <w:p w:rsidR="00150B42" w:rsidRPr="000A21A9" w:rsidRDefault="00150B42" w:rsidP="00150B42">
      <w:pPr>
        <w:ind w:left="0"/>
        <w:rPr>
          <w:rFonts w:cs="Times New Roman"/>
          <w:b/>
          <w:szCs w:val="24"/>
        </w:rPr>
      </w:pPr>
    </w:p>
    <w:p w:rsidR="006D226E" w:rsidRPr="000A21A9" w:rsidRDefault="006D226E" w:rsidP="00150B42">
      <w:pPr>
        <w:ind w:left="0"/>
        <w:rPr>
          <w:rFonts w:cs="Times New Roman"/>
          <w:b/>
          <w:szCs w:val="24"/>
        </w:rPr>
      </w:pPr>
    </w:p>
    <w:p w:rsidR="00CA3695" w:rsidRPr="000A21A9" w:rsidRDefault="00CA3695" w:rsidP="00150B42">
      <w:pPr>
        <w:ind w:left="0"/>
        <w:rPr>
          <w:rFonts w:cs="Times New Roman"/>
          <w:b/>
          <w:szCs w:val="24"/>
        </w:rPr>
      </w:pPr>
    </w:p>
    <w:p w:rsidR="00150B42" w:rsidRPr="000A21A9" w:rsidRDefault="008A7B2B" w:rsidP="00150B42">
      <w:pPr>
        <w:ind w:left="0"/>
        <w:rPr>
          <w:rFonts w:cs="Times New Roman"/>
          <w:b/>
          <w:szCs w:val="24"/>
        </w:rPr>
      </w:pPr>
      <w:r w:rsidRPr="000A21A9">
        <w:rPr>
          <w:rFonts w:cs="Times New Roman"/>
          <w:b/>
          <w:szCs w:val="24"/>
        </w:rPr>
        <w:t>K § 5</w:t>
      </w:r>
    </w:p>
    <w:p w:rsidR="00EA0821" w:rsidRPr="000A21A9" w:rsidRDefault="00EA0821" w:rsidP="00D7153A">
      <w:pPr>
        <w:ind w:left="0" w:right="-142" w:firstLine="284"/>
        <w:jc w:val="both"/>
        <w:rPr>
          <w:rFonts w:cs="Times New Roman"/>
          <w:szCs w:val="24"/>
        </w:rPr>
      </w:pPr>
      <w:r w:rsidRPr="000A21A9">
        <w:rPr>
          <w:rFonts w:cs="Times New Roman"/>
          <w:szCs w:val="24"/>
        </w:rPr>
        <w:t xml:space="preserve">Navrhovanou právnou úpravou sa transponuje článok 7 </w:t>
      </w:r>
      <w:r w:rsidR="00801BA6" w:rsidRPr="000A21A9">
        <w:rPr>
          <w:rFonts w:cs="Times New Roman"/>
          <w:szCs w:val="24"/>
        </w:rPr>
        <w:t>smernice (EÚ</w:t>
      </w:r>
      <w:r w:rsidR="00310CC9" w:rsidRPr="000A21A9">
        <w:rPr>
          <w:rFonts w:cs="Times New Roman"/>
          <w:szCs w:val="24"/>
        </w:rPr>
        <w:t>) 2018/958</w:t>
      </w:r>
      <w:r w:rsidRPr="000A21A9">
        <w:rPr>
          <w:rFonts w:cs="Times New Roman"/>
          <w:szCs w:val="24"/>
        </w:rPr>
        <w:t xml:space="preserve">, ktorým je taxatívny výpočet povinných položiek testu proporcionality. Odpovede na jednotlivé položky by mali vo svojom súhrne preukázať skutočnú potrebu navrhovanej regulácie a mieru jej vplyvu na vnútorný trh a na ochranu spotrebiteľov. </w:t>
      </w:r>
    </w:p>
    <w:p w:rsidR="00EA0821" w:rsidRPr="000A21A9" w:rsidRDefault="00EA0821" w:rsidP="00EA0821">
      <w:pPr>
        <w:ind w:left="0" w:firstLine="284"/>
        <w:jc w:val="both"/>
        <w:rPr>
          <w:rFonts w:cs="Times New Roman"/>
          <w:szCs w:val="24"/>
        </w:rPr>
      </w:pPr>
    </w:p>
    <w:p w:rsidR="00EA0821" w:rsidRPr="000A21A9" w:rsidRDefault="00E33DA1" w:rsidP="00D7153A">
      <w:pPr>
        <w:ind w:left="0" w:right="-142" w:firstLine="284"/>
        <w:jc w:val="both"/>
        <w:rPr>
          <w:rFonts w:cs="Times New Roman"/>
          <w:szCs w:val="24"/>
        </w:rPr>
      </w:pPr>
      <w:r w:rsidRPr="000A21A9">
        <w:rPr>
          <w:rFonts w:cs="Times New Roman"/>
          <w:szCs w:val="24"/>
        </w:rPr>
        <w:t>Test</w:t>
      </w:r>
      <w:r w:rsidR="006D226E" w:rsidRPr="000A21A9">
        <w:rPr>
          <w:rFonts w:cs="Times New Roman"/>
          <w:szCs w:val="24"/>
        </w:rPr>
        <w:t>om</w:t>
      </w:r>
      <w:r w:rsidRPr="000A21A9">
        <w:rPr>
          <w:rFonts w:cs="Times New Roman"/>
          <w:szCs w:val="24"/>
        </w:rPr>
        <w:t xml:space="preserve"> proporcionality sa posudzujú</w:t>
      </w:r>
      <w:r w:rsidR="00EA0821" w:rsidRPr="000A21A9">
        <w:rPr>
          <w:rFonts w:cs="Times New Roman"/>
          <w:szCs w:val="24"/>
        </w:rPr>
        <w:t xml:space="preserve"> druhy a formy regulačných opatrení, ktoré by mali byť výsledkom testu proporcionality. Niektoré z regulačných opatrení vyplývajú z právne záväzných aktov Európskej únie na zabezpečenie práv poskytovateľov služieb, na ochranu trhu a spotrebiteľov, napríklad podľa smernice 2005/36/ES</w:t>
      </w:r>
      <w:r w:rsidR="00801BA6" w:rsidRPr="000A21A9">
        <w:rPr>
          <w:rFonts w:cs="Times New Roman"/>
          <w:szCs w:val="24"/>
        </w:rPr>
        <w:t xml:space="preserve"> v platnom znení</w:t>
      </w:r>
      <w:r w:rsidR="00EA0821" w:rsidRPr="000A21A9">
        <w:rPr>
          <w:rFonts w:cs="Times New Roman"/>
          <w:szCs w:val="24"/>
        </w:rPr>
        <w:t xml:space="preserve"> chránený titul v harmonizovaných povolaniach, požiadavky na odborné vzdelanie v harmonizovaných povolaniach (v prílohe smernice 2005/36/ES</w:t>
      </w:r>
      <w:r w:rsidR="00801BA6" w:rsidRPr="000A21A9">
        <w:rPr>
          <w:rFonts w:cs="Times New Roman"/>
          <w:szCs w:val="24"/>
        </w:rPr>
        <w:t xml:space="preserve"> v platnom znení</w:t>
      </w:r>
      <w:r w:rsidR="00EA0821" w:rsidRPr="000A21A9">
        <w:rPr>
          <w:rFonts w:cs="Times New Roman"/>
          <w:szCs w:val="24"/>
        </w:rPr>
        <w:t xml:space="preserve">), rozsah jazykových znalostí na vykonávanie povolania, povinnosť podrobiť sa kontinuálnemu profesijnému vzdelávaniu, kompenzačné opatrenia a podobne. </w:t>
      </w:r>
    </w:p>
    <w:p w:rsidR="00EA0821" w:rsidRPr="000A21A9" w:rsidRDefault="00EA0821" w:rsidP="00EA0821">
      <w:pPr>
        <w:ind w:left="0" w:firstLine="284"/>
        <w:jc w:val="both"/>
        <w:rPr>
          <w:rFonts w:cs="Times New Roman"/>
          <w:szCs w:val="24"/>
        </w:rPr>
      </w:pPr>
    </w:p>
    <w:p w:rsidR="00E33DA1" w:rsidRPr="000A21A9" w:rsidRDefault="00EA0821" w:rsidP="00D7153A">
      <w:pPr>
        <w:ind w:left="0" w:right="-142" w:firstLine="284"/>
        <w:jc w:val="both"/>
        <w:rPr>
          <w:rFonts w:cs="Times New Roman"/>
          <w:szCs w:val="24"/>
        </w:rPr>
      </w:pPr>
      <w:r w:rsidRPr="000A21A9">
        <w:rPr>
          <w:rFonts w:cs="Times New Roman"/>
          <w:szCs w:val="24"/>
        </w:rPr>
        <w:t>Na regulačné opatrenia uvedené v smernici 2005/36/ES</w:t>
      </w:r>
      <w:r w:rsidR="00310CC9" w:rsidRPr="000A21A9">
        <w:rPr>
          <w:rFonts w:cs="Times New Roman"/>
          <w:szCs w:val="24"/>
        </w:rPr>
        <w:t xml:space="preserve"> v platnom znení</w:t>
      </w:r>
      <w:r w:rsidR="00032981" w:rsidRPr="000A21A9">
        <w:rPr>
          <w:rFonts w:cs="Times New Roman"/>
          <w:szCs w:val="24"/>
        </w:rPr>
        <w:t xml:space="preserve"> nadväzuje odsek 4</w:t>
      </w:r>
      <w:r w:rsidRPr="000A21A9">
        <w:rPr>
          <w:rFonts w:cs="Times New Roman"/>
          <w:szCs w:val="24"/>
        </w:rPr>
        <w:t xml:space="preserve"> tým, že na účely cezhraničného poskytovania služieb </w:t>
      </w:r>
      <w:r w:rsidR="00653C1E" w:rsidRPr="000A21A9">
        <w:rPr>
          <w:rFonts w:cs="Times New Roman"/>
          <w:szCs w:val="24"/>
        </w:rPr>
        <w:t xml:space="preserve">je potrebné </w:t>
      </w:r>
      <w:r w:rsidRPr="000A21A9">
        <w:rPr>
          <w:rFonts w:cs="Times New Roman"/>
          <w:szCs w:val="24"/>
        </w:rPr>
        <w:t xml:space="preserve">zohľadniť uvedené tri požiadavky. Tým sa tieto regulačné požiadavky smernice 2005/36/ES </w:t>
      </w:r>
      <w:r w:rsidR="00801BA6" w:rsidRPr="000A21A9">
        <w:rPr>
          <w:rFonts w:cs="Times New Roman"/>
          <w:szCs w:val="24"/>
        </w:rPr>
        <w:t xml:space="preserve">v platnom znení </w:t>
      </w:r>
      <w:r w:rsidRPr="000A21A9">
        <w:rPr>
          <w:rFonts w:cs="Times New Roman"/>
          <w:szCs w:val="24"/>
        </w:rPr>
        <w:t xml:space="preserve">vzťahujú na všetky regulované povolania, na ktoré sa vzťahuje povinnosť testu proporcionality. </w:t>
      </w:r>
    </w:p>
    <w:p w:rsidR="00E33DA1" w:rsidRPr="000A21A9" w:rsidRDefault="00E33DA1" w:rsidP="00EA0821">
      <w:pPr>
        <w:ind w:left="0" w:firstLine="284"/>
        <w:jc w:val="both"/>
        <w:rPr>
          <w:rFonts w:cs="Times New Roman"/>
          <w:szCs w:val="24"/>
        </w:rPr>
      </w:pPr>
    </w:p>
    <w:p w:rsidR="00EA0821" w:rsidRPr="000A21A9" w:rsidRDefault="008B2A86" w:rsidP="00D7153A">
      <w:pPr>
        <w:ind w:left="0" w:right="-142" w:firstLine="284"/>
        <w:jc w:val="both"/>
        <w:rPr>
          <w:rFonts w:cs="Times New Roman"/>
          <w:szCs w:val="24"/>
        </w:rPr>
      </w:pPr>
      <w:r w:rsidRPr="000A21A9">
        <w:rPr>
          <w:rFonts w:cs="Times New Roman"/>
          <w:szCs w:val="24"/>
        </w:rPr>
        <w:t>V odseku 5 sa uvádza výnimka</w:t>
      </w:r>
      <w:r w:rsidR="00E33DA1" w:rsidRPr="000A21A9">
        <w:rPr>
          <w:rFonts w:cs="Times New Roman"/>
          <w:szCs w:val="24"/>
        </w:rPr>
        <w:t xml:space="preserve">, ktorú tvoria </w:t>
      </w:r>
      <w:r w:rsidR="00EA0821" w:rsidRPr="000A21A9">
        <w:rPr>
          <w:rFonts w:cs="Times New Roman"/>
          <w:szCs w:val="24"/>
        </w:rPr>
        <w:t>opatrenia upravené inými právne záväznými aktmi Európskej únie, ktoré majú pre jednotlivé regulované povolania samostatné požiadavky.</w:t>
      </w:r>
    </w:p>
    <w:p w:rsidR="00EA0821" w:rsidRPr="000A21A9" w:rsidRDefault="00EA0821" w:rsidP="00EA0821">
      <w:pPr>
        <w:ind w:left="0" w:firstLine="284"/>
        <w:jc w:val="both"/>
        <w:rPr>
          <w:rFonts w:cs="Times New Roman"/>
          <w:szCs w:val="24"/>
        </w:rPr>
      </w:pPr>
    </w:p>
    <w:p w:rsidR="00EA0821" w:rsidRPr="000A21A9" w:rsidRDefault="00EA0821" w:rsidP="00D7153A">
      <w:pPr>
        <w:ind w:left="0" w:right="-142" w:firstLine="284"/>
        <w:jc w:val="both"/>
        <w:rPr>
          <w:rFonts w:cs="Times New Roman"/>
          <w:szCs w:val="24"/>
        </w:rPr>
      </w:pPr>
      <w:r w:rsidRPr="000A21A9">
        <w:rPr>
          <w:rFonts w:cs="Times New Roman"/>
          <w:szCs w:val="24"/>
        </w:rPr>
        <w:t xml:space="preserve">Odsek 6 je osobitným kritériom regulácie platným len pre zdravotnícke povolania, podľa ktorého pravidlá regulácie povolania a odborných činností podľa predchádzajúcich odsekov síce platia, ale sú podriadené základnému cieľu – zabezpečiť ochranu ľudského zdravia. Ochrana ľudského zdravia tak je rozhodujúcim bez ohľadu na to, ako dopadne analýza výkonu povolania v teste proporcionality. </w:t>
      </w:r>
    </w:p>
    <w:p w:rsidR="008A7B2B" w:rsidRPr="000A21A9" w:rsidRDefault="008A7B2B" w:rsidP="00EA0821">
      <w:pPr>
        <w:ind w:left="0" w:firstLine="284"/>
        <w:jc w:val="both"/>
        <w:rPr>
          <w:rFonts w:cs="Times New Roman"/>
          <w:szCs w:val="24"/>
        </w:rPr>
      </w:pPr>
    </w:p>
    <w:p w:rsidR="008A7B2B" w:rsidRPr="000A21A9" w:rsidRDefault="00C73071" w:rsidP="008A7B2B">
      <w:pPr>
        <w:ind w:left="0" w:firstLine="284"/>
        <w:rPr>
          <w:rFonts w:cs="Times New Roman"/>
          <w:b/>
          <w:szCs w:val="24"/>
        </w:rPr>
      </w:pPr>
      <w:r w:rsidRPr="000A21A9">
        <w:rPr>
          <w:rFonts w:cs="Times New Roman"/>
          <w:b/>
          <w:szCs w:val="24"/>
        </w:rPr>
        <w:t xml:space="preserve">K § </w:t>
      </w:r>
      <w:r w:rsidR="008A7B2B" w:rsidRPr="000A21A9">
        <w:rPr>
          <w:rFonts w:cs="Times New Roman"/>
          <w:b/>
          <w:szCs w:val="24"/>
        </w:rPr>
        <w:t xml:space="preserve">6 </w:t>
      </w:r>
    </w:p>
    <w:p w:rsidR="00EE5154" w:rsidRPr="000A21A9" w:rsidRDefault="00BC36FB" w:rsidP="00D7153A">
      <w:pPr>
        <w:ind w:left="0" w:right="-142" w:firstLine="284"/>
        <w:jc w:val="both"/>
        <w:rPr>
          <w:rFonts w:cs="Times New Roman"/>
          <w:szCs w:val="24"/>
        </w:rPr>
      </w:pPr>
      <w:r w:rsidRPr="000A21A9">
        <w:rPr>
          <w:rFonts w:cs="Times New Roman"/>
          <w:szCs w:val="24"/>
        </w:rPr>
        <w:t xml:space="preserve">Navrhovaná právna úprava nadväzuje na to, že test proporcionality sa má vykonať </w:t>
      </w:r>
      <w:r w:rsidR="00FC79AE" w:rsidRPr="000A21A9">
        <w:rPr>
          <w:rFonts w:cs="Times New Roman"/>
          <w:szCs w:val="24"/>
        </w:rPr>
        <w:t xml:space="preserve">pred </w:t>
      </w:r>
      <w:r w:rsidRPr="000A21A9">
        <w:rPr>
          <w:rFonts w:cs="Times New Roman"/>
          <w:szCs w:val="24"/>
        </w:rPr>
        <w:t>„prijatím“ novej alebo zmene existujúcej regulácie</w:t>
      </w:r>
      <w:r w:rsidR="00472375" w:rsidRPr="000A21A9">
        <w:rPr>
          <w:rFonts w:cs="Times New Roman"/>
          <w:szCs w:val="24"/>
        </w:rPr>
        <w:t xml:space="preserve"> pri všetkých druhoch </w:t>
      </w:r>
      <w:r w:rsidR="00D66CB9" w:rsidRPr="000A21A9">
        <w:rPr>
          <w:rFonts w:cs="Times New Roman"/>
          <w:szCs w:val="24"/>
        </w:rPr>
        <w:t xml:space="preserve">právnych predpisov </w:t>
      </w:r>
      <w:r w:rsidR="00EE5154" w:rsidRPr="000A21A9">
        <w:rPr>
          <w:rFonts w:cs="Times New Roman"/>
          <w:szCs w:val="24"/>
        </w:rPr>
        <w:t xml:space="preserve">bez rozdielu či </w:t>
      </w:r>
      <w:r w:rsidR="001C584F" w:rsidRPr="000A21A9">
        <w:rPr>
          <w:rFonts w:cs="Times New Roman"/>
          <w:szCs w:val="24"/>
        </w:rPr>
        <w:t xml:space="preserve">reguláciu </w:t>
      </w:r>
      <w:r w:rsidR="00EE5154" w:rsidRPr="000A21A9">
        <w:rPr>
          <w:rFonts w:cs="Times New Roman"/>
          <w:szCs w:val="24"/>
        </w:rPr>
        <w:t>navrh</w:t>
      </w:r>
      <w:r w:rsidR="00F759D9" w:rsidRPr="000A21A9">
        <w:rPr>
          <w:rFonts w:cs="Times New Roman"/>
          <w:szCs w:val="24"/>
        </w:rPr>
        <w:t>uje</w:t>
      </w:r>
      <w:r w:rsidR="00EE5154" w:rsidRPr="000A21A9">
        <w:rPr>
          <w:rFonts w:cs="Times New Roman"/>
          <w:szCs w:val="24"/>
        </w:rPr>
        <w:t xml:space="preserve"> ministerstvo</w:t>
      </w:r>
      <w:r w:rsidR="001C584F" w:rsidRPr="000A21A9">
        <w:rPr>
          <w:rFonts w:cs="Times New Roman"/>
          <w:szCs w:val="24"/>
        </w:rPr>
        <w:t>,</w:t>
      </w:r>
      <w:r w:rsidR="00F759D9" w:rsidRPr="000A21A9">
        <w:rPr>
          <w:rFonts w:cs="Times New Roman"/>
          <w:szCs w:val="24"/>
        </w:rPr>
        <w:t xml:space="preserve"> poslanci Národnej rady </w:t>
      </w:r>
      <w:r w:rsidR="001C584F" w:rsidRPr="000A21A9">
        <w:rPr>
          <w:rFonts w:cs="Times New Roman"/>
          <w:szCs w:val="24"/>
        </w:rPr>
        <w:t xml:space="preserve">Slovenskej republiky, resp. </w:t>
      </w:r>
      <w:r w:rsidR="001813EF" w:rsidRPr="000A21A9">
        <w:rPr>
          <w:rFonts w:cs="Times New Roman"/>
          <w:szCs w:val="24"/>
        </w:rPr>
        <w:t>profesijn</w:t>
      </w:r>
      <w:r w:rsidR="001C584F" w:rsidRPr="000A21A9">
        <w:rPr>
          <w:rFonts w:cs="Times New Roman"/>
          <w:szCs w:val="24"/>
        </w:rPr>
        <w:t>á</w:t>
      </w:r>
      <w:r w:rsidR="001813EF" w:rsidRPr="000A21A9">
        <w:rPr>
          <w:rFonts w:cs="Times New Roman"/>
          <w:szCs w:val="24"/>
        </w:rPr>
        <w:t xml:space="preserve"> </w:t>
      </w:r>
      <w:r w:rsidR="001C584F" w:rsidRPr="000A21A9">
        <w:rPr>
          <w:rFonts w:cs="Times New Roman"/>
          <w:szCs w:val="24"/>
        </w:rPr>
        <w:t>organizácia</w:t>
      </w:r>
      <w:r w:rsidR="001813EF" w:rsidRPr="000A21A9">
        <w:rPr>
          <w:rFonts w:cs="Times New Roman"/>
          <w:szCs w:val="24"/>
        </w:rPr>
        <w:t>.</w:t>
      </w:r>
      <w:r w:rsidR="003A1B55" w:rsidRPr="000A21A9">
        <w:rPr>
          <w:rFonts w:cs="Times New Roman"/>
          <w:szCs w:val="24"/>
        </w:rPr>
        <w:t xml:space="preserve"> </w:t>
      </w:r>
      <w:r w:rsidR="009763EE" w:rsidRPr="000A21A9">
        <w:rPr>
          <w:rFonts w:cs="Times New Roman"/>
          <w:szCs w:val="24"/>
        </w:rPr>
        <w:t>Ak ide o</w:t>
      </w:r>
      <w:r w:rsidR="00B22173" w:rsidRPr="000A21A9">
        <w:rPr>
          <w:rFonts w:cs="Times New Roman"/>
          <w:szCs w:val="24"/>
        </w:rPr>
        <w:t xml:space="preserve"> vládny </w:t>
      </w:r>
      <w:r w:rsidR="009763EE" w:rsidRPr="000A21A9">
        <w:rPr>
          <w:rFonts w:cs="Times New Roman"/>
          <w:szCs w:val="24"/>
        </w:rPr>
        <w:t xml:space="preserve">návrh zákona alebo vykonávacieho právneho predpisu, test proporcionality sa má zverejniť pred začatím medzirezortného pripomienkového konania. </w:t>
      </w:r>
      <w:r w:rsidR="00B22173" w:rsidRPr="000A21A9">
        <w:rPr>
          <w:rFonts w:cs="Times New Roman"/>
          <w:szCs w:val="24"/>
        </w:rPr>
        <w:t xml:space="preserve">Je ale na predkladateľovi, v ktorom štádiu legislatívneho procesu test proporcionality vykoná, t. j. pred zverejnením verejného vypočutia, predbežnej informácie, prípadne bezprostredne pred uskutočnením medzirezortného pripomienkového konania. </w:t>
      </w:r>
      <w:r w:rsidR="009763EE" w:rsidRPr="000A21A9">
        <w:rPr>
          <w:rFonts w:cs="Times New Roman"/>
          <w:szCs w:val="24"/>
        </w:rPr>
        <w:t xml:space="preserve">Pri vnútorných predpisoch vydávaných profesijnými organizáciami sa test proporcionality zverejňuje pred prijatím vnútorného predpisu príslušným orgánom profesijnej organizácie. </w:t>
      </w:r>
      <w:r w:rsidR="003A1B55" w:rsidRPr="000A21A9">
        <w:rPr>
          <w:rFonts w:cs="Times New Roman"/>
          <w:szCs w:val="24"/>
        </w:rPr>
        <w:t>Vnútornými predpismi sa môžu ustanoviť podmienky, ktoré môžu mať dopad na výkon povolania napr. ustanovenie o výške členského poplatku v príslušnej profesijnej organizácií, ktorá môže neprimerane sťažovať výkon daného povolania a takáto regulácia môže byť vnímaná v rozpore so zásadou proporcionality.</w:t>
      </w:r>
    </w:p>
    <w:p w:rsidR="00D7153A" w:rsidRPr="000A21A9" w:rsidRDefault="00D7153A" w:rsidP="00D7153A">
      <w:pPr>
        <w:ind w:left="0" w:right="-142" w:firstLine="284"/>
        <w:jc w:val="both"/>
        <w:rPr>
          <w:rFonts w:cs="Times New Roman"/>
          <w:szCs w:val="24"/>
        </w:rPr>
      </w:pPr>
    </w:p>
    <w:p w:rsidR="00821FA0" w:rsidRPr="000A21A9" w:rsidRDefault="00AC491A" w:rsidP="00D7153A">
      <w:pPr>
        <w:ind w:left="0" w:right="-142" w:firstLine="284"/>
        <w:jc w:val="both"/>
        <w:rPr>
          <w:rFonts w:cs="Times New Roman"/>
          <w:szCs w:val="24"/>
        </w:rPr>
      </w:pPr>
      <w:r w:rsidRPr="000A21A9">
        <w:rPr>
          <w:rFonts w:cs="Times New Roman"/>
          <w:szCs w:val="24"/>
        </w:rPr>
        <w:t xml:space="preserve">Dôkazné bremeno </w:t>
      </w:r>
      <w:r w:rsidR="00E630B6" w:rsidRPr="000A21A9">
        <w:rPr>
          <w:rFonts w:cs="Times New Roman"/>
          <w:szCs w:val="24"/>
        </w:rPr>
        <w:t xml:space="preserve">navrhovanej </w:t>
      </w:r>
      <w:r w:rsidRPr="000A21A9">
        <w:rPr>
          <w:rFonts w:cs="Times New Roman"/>
          <w:szCs w:val="24"/>
        </w:rPr>
        <w:t xml:space="preserve">regulácie povolania z hľadiska jej opodstatnenosti a proporcionality je na </w:t>
      </w:r>
      <w:r w:rsidR="001C584F" w:rsidRPr="000A21A9">
        <w:rPr>
          <w:rFonts w:cs="Times New Roman"/>
          <w:szCs w:val="24"/>
        </w:rPr>
        <w:t xml:space="preserve">tom, kto ju navrhuje. </w:t>
      </w:r>
    </w:p>
    <w:p w:rsidR="008B2A86" w:rsidRPr="000A21A9" w:rsidRDefault="008B2A86" w:rsidP="00D7153A">
      <w:pPr>
        <w:ind w:left="0" w:right="-142" w:firstLine="284"/>
        <w:jc w:val="both"/>
        <w:rPr>
          <w:rFonts w:cs="Times New Roman"/>
          <w:szCs w:val="24"/>
        </w:rPr>
      </w:pPr>
    </w:p>
    <w:p w:rsidR="008B2A86" w:rsidRPr="000A21A9" w:rsidRDefault="006D226E" w:rsidP="008B2A86">
      <w:pPr>
        <w:ind w:left="0" w:right="-142" w:firstLine="284"/>
        <w:jc w:val="both"/>
        <w:rPr>
          <w:rFonts w:cs="Times New Roman"/>
          <w:szCs w:val="24"/>
        </w:rPr>
      </w:pPr>
      <w:r w:rsidRPr="000A21A9">
        <w:rPr>
          <w:rFonts w:cs="Times New Roman"/>
          <w:szCs w:val="24"/>
        </w:rPr>
        <w:lastRenderedPageBreak/>
        <w:t>V o</w:t>
      </w:r>
      <w:r w:rsidR="008B2A86" w:rsidRPr="000A21A9">
        <w:rPr>
          <w:rFonts w:cs="Times New Roman"/>
          <w:szCs w:val="24"/>
        </w:rPr>
        <w:t>dsek</w:t>
      </w:r>
      <w:r w:rsidRPr="000A21A9">
        <w:rPr>
          <w:rFonts w:cs="Times New Roman"/>
          <w:szCs w:val="24"/>
        </w:rPr>
        <w:t>u</w:t>
      </w:r>
      <w:r w:rsidR="008B2A86" w:rsidRPr="000A21A9">
        <w:rPr>
          <w:rFonts w:cs="Times New Roman"/>
          <w:szCs w:val="24"/>
        </w:rPr>
        <w:t xml:space="preserve"> 3 sa </w:t>
      </w:r>
      <w:r w:rsidR="002421B6" w:rsidRPr="000A21A9">
        <w:rPr>
          <w:rFonts w:cs="Times New Roman"/>
          <w:szCs w:val="24"/>
        </w:rPr>
        <w:t>u</w:t>
      </w:r>
      <w:r w:rsidR="008B2A86" w:rsidRPr="000A21A9">
        <w:rPr>
          <w:rFonts w:cs="Times New Roman"/>
          <w:szCs w:val="24"/>
        </w:rPr>
        <w:t xml:space="preserve">stanovuje, že </w:t>
      </w:r>
      <w:r w:rsidR="001C584F" w:rsidRPr="000A21A9">
        <w:rPr>
          <w:rFonts w:cs="Times New Roman"/>
          <w:szCs w:val="24"/>
        </w:rPr>
        <w:t xml:space="preserve">pri posúdení </w:t>
      </w:r>
      <w:r w:rsidR="008B2A86" w:rsidRPr="000A21A9">
        <w:rPr>
          <w:rFonts w:cs="Times New Roman"/>
          <w:szCs w:val="24"/>
        </w:rPr>
        <w:t xml:space="preserve">novej alebo zmene existujúcej regulácie sa má zvážiť obsah regulácie a jej </w:t>
      </w:r>
      <w:r w:rsidR="001C584F" w:rsidRPr="000A21A9">
        <w:rPr>
          <w:rFonts w:cs="Times New Roman"/>
          <w:szCs w:val="24"/>
        </w:rPr>
        <w:t xml:space="preserve">dopad </w:t>
      </w:r>
      <w:r w:rsidR="008B2A86" w:rsidRPr="000A21A9">
        <w:rPr>
          <w:rFonts w:cs="Times New Roman"/>
          <w:szCs w:val="24"/>
        </w:rPr>
        <w:t>na vnútorný trh ako pôsobenie danej regulácie na ochranu spotrebiteľa</w:t>
      </w:r>
      <w:r w:rsidR="001C584F" w:rsidRPr="000A21A9">
        <w:rPr>
          <w:rFonts w:cs="Times New Roman"/>
          <w:szCs w:val="24"/>
        </w:rPr>
        <w:t xml:space="preserve">. Uvedeným </w:t>
      </w:r>
      <w:r w:rsidR="008B2A86" w:rsidRPr="000A21A9">
        <w:rPr>
          <w:rFonts w:cs="Times New Roman"/>
          <w:szCs w:val="24"/>
        </w:rPr>
        <w:t xml:space="preserve">odsekom sa preberá požiadavka smernice (EÚ) 2018/958, aby test bol </w:t>
      </w:r>
      <w:r w:rsidR="008B2A86" w:rsidRPr="000A21A9">
        <w:rPr>
          <w:rFonts w:cs="Times New Roman"/>
          <w:i/>
          <w:szCs w:val="24"/>
        </w:rPr>
        <w:t>„primeraný povahe, obsahu a vplyvu ustanovenia“</w:t>
      </w:r>
      <w:r w:rsidR="008B2A86" w:rsidRPr="000A21A9">
        <w:rPr>
          <w:rFonts w:cs="Times New Roman"/>
          <w:szCs w:val="24"/>
        </w:rPr>
        <w:t>.</w:t>
      </w:r>
    </w:p>
    <w:p w:rsidR="008B2A86" w:rsidRPr="000A21A9" w:rsidRDefault="008B2A86" w:rsidP="00D7153A">
      <w:pPr>
        <w:ind w:left="0" w:right="-142" w:firstLine="284"/>
        <w:jc w:val="both"/>
        <w:rPr>
          <w:rFonts w:cs="Times New Roman"/>
          <w:szCs w:val="24"/>
        </w:rPr>
      </w:pPr>
      <w:r w:rsidRPr="000A21A9">
        <w:rPr>
          <w:rFonts w:cs="Times New Roman"/>
          <w:szCs w:val="24"/>
        </w:rPr>
        <w:t xml:space="preserve"> </w:t>
      </w:r>
    </w:p>
    <w:p w:rsidR="00493116" w:rsidRPr="000A21A9" w:rsidRDefault="00F759D9" w:rsidP="008B2A86">
      <w:pPr>
        <w:ind w:left="0" w:right="-142" w:firstLine="284"/>
        <w:jc w:val="both"/>
        <w:rPr>
          <w:rFonts w:cs="Times New Roman"/>
          <w:szCs w:val="24"/>
        </w:rPr>
      </w:pPr>
      <w:r w:rsidRPr="000A21A9">
        <w:rPr>
          <w:rFonts w:cs="Times New Roman"/>
          <w:szCs w:val="24"/>
        </w:rPr>
        <w:t>Odsek</w:t>
      </w:r>
      <w:r w:rsidR="00821FA0" w:rsidRPr="000A21A9">
        <w:rPr>
          <w:rFonts w:cs="Times New Roman"/>
          <w:szCs w:val="24"/>
        </w:rPr>
        <w:t>om</w:t>
      </w:r>
      <w:r w:rsidRPr="000A21A9">
        <w:rPr>
          <w:rFonts w:cs="Times New Roman"/>
          <w:szCs w:val="24"/>
        </w:rPr>
        <w:t xml:space="preserve"> </w:t>
      </w:r>
      <w:r w:rsidR="008B2A86" w:rsidRPr="000A21A9">
        <w:rPr>
          <w:rFonts w:cs="Times New Roman"/>
          <w:szCs w:val="24"/>
        </w:rPr>
        <w:t>5</w:t>
      </w:r>
      <w:r w:rsidR="004B4EF1" w:rsidRPr="000A21A9">
        <w:rPr>
          <w:rFonts w:cs="Times New Roman"/>
          <w:szCs w:val="24"/>
        </w:rPr>
        <w:t xml:space="preserve"> a</w:t>
      </w:r>
      <w:r w:rsidR="00B3288E" w:rsidRPr="000A21A9">
        <w:rPr>
          <w:rFonts w:cs="Times New Roman"/>
          <w:szCs w:val="24"/>
        </w:rPr>
        <w:t xml:space="preserve"> </w:t>
      </w:r>
      <w:r w:rsidR="008B2A86" w:rsidRPr="000A21A9">
        <w:rPr>
          <w:rFonts w:cs="Times New Roman"/>
          <w:szCs w:val="24"/>
        </w:rPr>
        <w:t>6</w:t>
      </w:r>
      <w:r w:rsidR="00D70214" w:rsidRPr="000A21A9">
        <w:rPr>
          <w:rFonts w:cs="Times New Roman"/>
          <w:szCs w:val="24"/>
        </w:rPr>
        <w:t xml:space="preserve"> </w:t>
      </w:r>
      <w:r w:rsidRPr="000A21A9">
        <w:rPr>
          <w:rFonts w:cs="Times New Roman"/>
          <w:szCs w:val="24"/>
        </w:rPr>
        <w:t xml:space="preserve">sa preberá požiadavka </w:t>
      </w:r>
      <w:r w:rsidR="00801BA6" w:rsidRPr="000A21A9">
        <w:rPr>
          <w:rFonts w:cs="Times New Roman"/>
          <w:szCs w:val="24"/>
        </w:rPr>
        <w:t>smernice (EÚ</w:t>
      </w:r>
      <w:r w:rsidR="00310CC9" w:rsidRPr="000A21A9">
        <w:rPr>
          <w:rFonts w:cs="Times New Roman"/>
          <w:szCs w:val="24"/>
        </w:rPr>
        <w:t>) 2018/958</w:t>
      </w:r>
      <w:r w:rsidRPr="000A21A9">
        <w:rPr>
          <w:rFonts w:cs="Times New Roman"/>
          <w:szCs w:val="24"/>
        </w:rPr>
        <w:t>, aby sa testovanie vykonalo „objektívnym a nezávislým spôsobom“</w:t>
      </w:r>
      <w:r w:rsidR="00493116" w:rsidRPr="000A21A9">
        <w:rPr>
          <w:rFonts w:cs="Times New Roman"/>
          <w:szCs w:val="24"/>
        </w:rPr>
        <w:t>.</w:t>
      </w:r>
      <w:r w:rsidRPr="000A21A9">
        <w:rPr>
          <w:rFonts w:cs="Times New Roman"/>
          <w:szCs w:val="24"/>
        </w:rPr>
        <w:t xml:space="preserve"> Zabezpečenie objektívnosti a nezávislosti sa navrhuje real</w:t>
      </w:r>
      <w:r w:rsidR="00667B17" w:rsidRPr="000A21A9">
        <w:rPr>
          <w:rFonts w:cs="Times New Roman"/>
          <w:szCs w:val="24"/>
        </w:rPr>
        <w:t xml:space="preserve">izovať „krížovým“ posudzovaním, t. </w:t>
      </w:r>
      <w:r w:rsidRPr="000A21A9">
        <w:rPr>
          <w:rFonts w:cs="Times New Roman"/>
          <w:szCs w:val="24"/>
        </w:rPr>
        <w:t>j. na jednej strane napríklad pri návrhu</w:t>
      </w:r>
      <w:r w:rsidR="00A572CF" w:rsidRPr="000A21A9">
        <w:rPr>
          <w:rFonts w:cs="Times New Roman"/>
          <w:szCs w:val="24"/>
        </w:rPr>
        <w:t xml:space="preserve"> regulácie</w:t>
      </w:r>
      <w:r w:rsidRPr="000A21A9">
        <w:rPr>
          <w:rFonts w:cs="Times New Roman"/>
          <w:szCs w:val="24"/>
        </w:rPr>
        <w:t xml:space="preserve"> predkladanom ministerstvom bude potrebné k testovaniu zabezpečiť vyjadrenie príslušnej </w:t>
      </w:r>
      <w:r w:rsidR="004B4EF1" w:rsidRPr="000A21A9">
        <w:rPr>
          <w:rFonts w:cs="Times New Roman"/>
          <w:szCs w:val="24"/>
        </w:rPr>
        <w:t>profesijnej organizácie</w:t>
      </w:r>
      <w:r w:rsidRPr="000A21A9">
        <w:rPr>
          <w:rFonts w:cs="Times New Roman"/>
          <w:szCs w:val="24"/>
        </w:rPr>
        <w:t>. Na druhej strane, ak bude reguláciu pripravovať</w:t>
      </w:r>
      <w:r w:rsidR="004B4EF1" w:rsidRPr="000A21A9">
        <w:rPr>
          <w:rFonts w:cs="Times New Roman"/>
          <w:szCs w:val="24"/>
        </w:rPr>
        <w:t xml:space="preserve"> príslušná profesijná organizácia</w:t>
      </w:r>
      <w:r w:rsidRPr="000A21A9">
        <w:rPr>
          <w:rFonts w:cs="Times New Roman"/>
          <w:szCs w:val="24"/>
        </w:rPr>
        <w:t>, k </w:t>
      </w:r>
      <w:r w:rsidR="00A572CF" w:rsidRPr="000A21A9">
        <w:rPr>
          <w:rFonts w:cs="Times New Roman"/>
          <w:szCs w:val="24"/>
        </w:rPr>
        <w:t>vykonaniu</w:t>
      </w:r>
      <w:r w:rsidRPr="000A21A9">
        <w:rPr>
          <w:rFonts w:cs="Times New Roman"/>
          <w:szCs w:val="24"/>
        </w:rPr>
        <w:t xml:space="preserve"> </w:t>
      </w:r>
      <w:r w:rsidR="00AD2F6E" w:rsidRPr="000A21A9">
        <w:rPr>
          <w:rFonts w:cs="Times New Roman"/>
          <w:szCs w:val="24"/>
        </w:rPr>
        <w:t xml:space="preserve">testu proporcionality </w:t>
      </w:r>
      <w:r w:rsidRPr="000A21A9">
        <w:rPr>
          <w:rFonts w:cs="Times New Roman"/>
          <w:szCs w:val="24"/>
        </w:rPr>
        <w:t>sa bude vyžadovať vyjadrenie príslušného rezortného ministerstva.</w:t>
      </w:r>
      <w:r w:rsidR="00C00747" w:rsidRPr="000A21A9">
        <w:rPr>
          <w:rFonts w:cs="Times New Roman"/>
          <w:szCs w:val="24"/>
        </w:rPr>
        <w:t xml:space="preserve"> Predchádzajúce vyjadrenie sa navrhuje vyžadovať k samotnému návrhu regulácie, nie až k vyplnenému formuláru, pričom príslušný subjekt má formulár vypĺňať až na základe tohto predchádzajúceho vyjadrenia.</w:t>
      </w:r>
      <w:r w:rsidR="00B671E8" w:rsidRPr="000A21A9">
        <w:t xml:space="preserve"> </w:t>
      </w:r>
      <w:r w:rsidR="00B671E8" w:rsidRPr="000A21A9">
        <w:rPr>
          <w:rFonts w:cs="Times New Roman"/>
          <w:szCs w:val="24"/>
        </w:rPr>
        <w:t xml:space="preserve">Na zaslanie vyjadrenia bude mať príslušný subjekt lehotu sedem pracovných dní, a ak sa nevyjadrí k predloženému návrhu regulácie v ustanovenej lehote, uplatňuje sa fikcia súhlasu príslušného subjektu s návrhom regulácie. </w:t>
      </w:r>
    </w:p>
    <w:p w:rsidR="00D7153A" w:rsidRPr="000A21A9" w:rsidRDefault="00D7153A" w:rsidP="00D7153A">
      <w:pPr>
        <w:ind w:left="0" w:right="-142" w:firstLine="284"/>
        <w:jc w:val="both"/>
        <w:rPr>
          <w:rFonts w:cs="Times New Roman"/>
          <w:szCs w:val="24"/>
        </w:rPr>
      </w:pPr>
    </w:p>
    <w:p w:rsidR="00493116" w:rsidRPr="000A21A9" w:rsidRDefault="00653C1E" w:rsidP="00D7153A">
      <w:pPr>
        <w:ind w:left="0" w:right="-142" w:firstLine="284"/>
        <w:jc w:val="both"/>
        <w:rPr>
          <w:rFonts w:cs="Times New Roman"/>
          <w:szCs w:val="24"/>
        </w:rPr>
      </w:pPr>
      <w:r w:rsidRPr="000A21A9">
        <w:rPr>
          <w:rFonts w:cs="Times New Roman"/>
          <w:szCs w:val="24"/>
        </w:rPr>
        <w:t xml:space="preserve">Vykonanie </w:t>
      </w:r>
      <w:r w:rsidR="00D70214" w:rsidRPr="000A21A9">
        <w:rPr>
          <w:rFonts w:cs="Times New Roman"/>
          <w:szCs w:val="24"/>
        </w:rPr>
        <w:t xml:space="preserve">testu proporcionality sa zabezpečí novým špecializovaným formulárom </w:t>
      </w:r>
      <w:r w:rsidR="001C584F" w:rsidRPr="000A21A9">
        <w:rPr>
          <w:rFonts w:cs="Times New Roman"/>
          <w:szCs w:val="24"/>
        </w:rPr>
        <w:t>v rámci vykonávacieho predpisu</w:t>
      </w:r>
      <w:r w:rsidR="007849C3" w:rsidRPr="000A21A9">
        <w:rPr>
          <w:rFonts w:cs="Times New Roman"/>
          <w:szCs w:val="24"/>
        </w:rPr>
        <w:t>.</w:t>
      </w:r>
    </w:p>
    <w:p w:rsidR="00D7153A" w:rsidRPr="000A21A9" w:rsidRDefault="00D7153A" w:rsidP="00D7153A">
      <w:pPr>
        <w:ind w:left="0" w:right="-142" w:firstLine="284"/>
        <w:jc w:val="both"/>
        <w:rPr>
          <w:rFonts w:cs="Times New Roman"/>
          <w:szCs w:val="24"/>
        </w:rPr>
      </w:pPr>
    </w:p>
    <w:p w:rsidR="00493116" w:rsidRPr="000A21A9" w:rsidRDefault="001B57BE" w:rsidP="00D7153A">
      <w:pPr>
        <w:ind w:left="0" w:right="-142" w:firstLine="284"/>
        <w:jc w:val="both"/>
        <w:rPr>
          <w:rFonts w:cs="Times New Roman"/>
          <w:szCs w:val="24"/>
        </w:rPr>
      </w:pPr>
      <w:r w:rsidRPr="000A21A9">
        <w:rPr>
          <w:rFonts w:cs="Times New Roman"/>
          <w:szCs w:val="24"/>
        </w:rPr>
        <w:t xml:space="preserve">Na zabezpečenie objektívnosti testu </w:t>
      </w:r>
      <w:r w:rsidR="008B4982" w:rsidRPr="000A21A9">
        <w:rPr>
          <w:rFonts w:cs="Times New Roman"/>
          <w:szCs w:val="24"/>
        </w:rPr>
        <w:t>proporcionality</w:t>
      </w:r>
      <w:r w:rsidRPr="000A21A9">
        <w:rPr>
          <w:rFonts w:cs="Times New Roman"/>
          <w:szCs w:val="24"/>
        </w:rPr>
        <w:t xml:space="preserve"> sa ustanovuje pre subjekt, ktorý reguláciu </w:t>
      </w:r>
      <w:r w:rsidR="008B4982" w:rsidRPr="000A21A9">
        <w:rPr>
          <w:rFonts w:cs="Times New Roman"/>
          <w:szCs w:val="24"/>
        </w:rPr>
        <w:t>navrhuje</w:t>
      </w:r>
      <w:r w:rsidRPr="000A21A9">
        <w:rPr>
          <w:rFonts w:cs="Times New Roman"/>
          <w:szCs w:val="24"/>
        </w:rPr>
        <w:t xml:space="preserve"> povinnosť </w:t>
      </w:r>
      <w:r w:rsidR="008B4982" w:rsidRPr="000A21A9">
        <w:rPr>
          <w:rFonts w:cs="Times New Roman"/>
          <w:szCs w:val="24"/>
        </w:rPr>
        <w:t xml:space="preserve">zverejniť test proporcionality </w:t>
      </w:r>
      <w:r w:rsidR="00821FA0" w:rsidRPr="000A21A9">
        <w:rPr>
          <w:rFonts w:cs="Times New Roman"/>
          <w:szCs w:val="24"/>
        </w:rPr>
        <w:t>(vrátane samotného návrhu regulácie)</w:t>
      </w:r>
      <w:r w:rsidR="00026B71" w:rsidRPr="000A21A9">
        <w:rPr>
          <w:rFonts w:cs="Times New Roman"/>
          <w:szCs w:val="24"/>
        </w:rPr>
        <w:t xml:space="preserve"> tak, aby sa k nemu mohol každý vyjadriť (t.</w:t>
      </w:r>
      <w:r w:rsidR="007849C3" w:rsidRPr="000A21A9">
        <w:rPr>
          <w:rFonts w:cs="Times New Roman"/>
          <w:szCs w:val="24"/>
        </w:rPr>
        <w:t xml:space="preserve"> </w:t>
      </w:r>
      <w:r w:rsidR="00026B71" w:rsidRPr="000A21A9">
        <w:rPr>
          <w:rFonts w:cs="Times New Roman"/>
          <w:szCs w:val="24"/>
        </w:rPr>
        <w:t xml:space="preserve">j. ide o sprístupnenie informácií </w:t>
      </w:r>
      <w:r w:rsidR="00026B71" w:rsidRPr="000A21A9">
        <w:rPr>
          <w:rFonts w:cs="Times New Roman"/>
          <w:i/>
          <w:szCs w:val="24"/>
        </w:rPr>
        <w:t>„občanom, príjemcom služieb a iným príslušným zainteresovaným stranám“</w:t>
      </w:r>
      <w:r w:rsidR="00026B71" w:rsidRPr="000A21A9">
        <w:rPr>
          <w:rFonts w:cs="Times New Roman"/>
          <w:szCs w:val="24"/>
        </w:rPr>
        <w:t>).</w:t>
      </w:r>
      <w:r w:rsidR="008B4982" w:rsidRPr="000A21A9">
        <w:rPr>
          <w:rFonts w:cs="Times New Roman"/>
          <w:szCs w:val="24"/>
        </w:rPr>
        <w:t xml:space="preserve"> Lehota určená na zaslanie vyjadrení </w:t>
      </w:r>
      <w:r w:rsidR="00B671E8" w:rsidRPr="000A21A9">
        <w:rPr>
          <w:rFonts w:cs="Times New Roman"/>
          <w:szCs w:val="24"/>
        </w:rPr>
        <w:t xml:space="preserve">k testu proporcionality </w:t>
      </w:r>
      <w:r w:rsidR="008B4982" w:rsidRPr="000A21A9">
        <w:rPr>
          <w:rFonts w:cs="Times New Roman"/>
          <w:szCs w:val="24"/>
        </w:rPr>
        <w:t xml:space="preserve">je </w:t>
      </w:r>
      <w:r w:rsidR="00C9537F" w:rsidRPr="000A21A9">
        <w:rPr>
          <w:rFonts w:cs="Times New Roman"/>
          <w:szCs w:val="24"/>
        </w:rPr>
        <w:t>lehotou minimálnou</w:t>
      </w:r>
      <w:r w:rsidR="008B4982" w:rsidRPr="000A21A9">
        <w:rPr>
          <w:rFonts w:cs="Times New Roman"/>
          <w:szCs w:val="24"/>
        </w:rPr>
        <w:t>, avšak príslušný subjekt môže na svojom webovom sídle</w:t>
      </w:r>
      <w:r w:rsidR="00C9537F" w:rsidRPr="000A21A9">
        <w:rPr>
          <w:rFonts w:cs="Times New Roman"/>
          <w:szCs w:val="24"/>
        </w:rPr>
        <w:t xml:space="preserve"> lehotu na zaslanie vyjadrení </w:t>
      </w:r>
      <w:r w:rsidR="00026B71" w:rsidRPr="000A21A9">
        <w:rPr>
          <w:rFonts w:cs="Times New Roman"/>
          <w:szCs w:val="24"/>
        </w:rPr>
        <w:t xml:space="preserve">podľa potreby </w:t>
      </w:r>
      <w:r w:rsidR="00C9537F" w:rsidRPr="000A21A9">
        <w:rPr>
          <w:rFonts w:cs="Times New Roman"/>
          <w:szCs w:val="24"/>
        </w:rPr>
        <w:t xml:space="preserve">aj predĺžiť. </w:t>
      </w:r>
      <w:r w:rsidR="00801BA6" w:rsidRPr="000A21A9">
        <w:rPr>
          <w:rFonts w:cs="Times New Roman"/>
          <w:szCs w:val="24"/>
        </w:rPr>
        <w:t>Príslušný subjekt je povinný elektronicky zaslať test</w:t>
      </w:r>
      <w:r w:rsidR="00D70214" w:rsidRPr="000A21A9">
        <w:rPr>
          <w:rFonts w:cs="Times New Roman"/>
          <w:szCs w:val="24"/>
        </w:rPr>
        <w:t xml:space="preserve"> proporcionality</w:t>
      </w:r>
      <w:r w:rsidR="00801BA6" w:rsidRPr="000A21A9">
        <w:rPr>
          <w:rFonts w:cs="Times New Roman"/>
          <w:szCs w:val="24"/>
        </w:rPr>
        <w:t xml:space="preserve"> aj </w:t>
      </w:r>
      <w:r w:rsidR="00537579" w:rsidRPr="000A21A9">
        <w:rPr>
          <w:rFonts w:cs="Times New Roman"/>
          <w:szCs w:val="24"/>
        </w:rPr>
        <w:t>ministerstv</w:t>
      </w:r>
      <w:r w:rsidR="00254166" w:rsidRPr="000A21A9">
        <w:rPr>
          <w:rFonts w:cs="Times New Roman"/>
          <w:szCs w:val="24"/>
        </w:rPr>
        <w:t>u</w:t>
      </w:r>
      <w:r w:rsidR="00537579" w:rsidRPr="000A21A9">
        <w:rPr>
          <w:rFonts w:cs="Times New Roman"/>
          <w:szCs w:val="24"/>
        </w:rPr>
        <w:t xml:space="preserve"> školstva </w:t>
      </w:r>
      <w:r w:rsidR="00801BA6" w:rsidRPr="000A21A9">
        <w:rPr>
          <w:rFonts w:cs="Times New Roman"/>
          <w:szCs w:val="24"/>
        </w:rPr>
        <w:t xml:space="preserve"> z dôvodu centralizácie </w:t>
      </w:r>
      <w:r w:rsidR="00537579" w:rsidRPr="000A21A9">
        <w:rPr>
          <w:rFonts w:cs="Times New Roman"/>
          <w:szCs w:val="24"/>
        </w:rPr>
        <w:t>na webovom sídle m</w:t>
      </w:r>
      <w:r w:rsidR="00D70214" w:rsidRPr="000A21A9">
        <w:rPr>
          <w:rFonts w:cs="Times New Roman"/>
          <w:szCs w:val="24"/>
        </w:rPr>
        <w:t>inisterstva školstva</w:t>
      </w:r>
      <w:r w:rsidR="00801BA6" w:rsidRPr="000A21A9">
        <w:rPr>
          <w:rFonts w:cs="Times New Roman"/>
          <w:szCs w:val="24"/>
        </w:rPr>
        <w:t xml:space="preserve"> a dosiahnutia lepšej dostupnosti testov proporcionality.</w:t>
      </w:r>
    </w:p>
    <w:p w:rsidR="00026B71" w:rsidRPr="000A21A9" w:rsidRDefault="00026B71" w:rsidP="00D7153A">
      <w:pPr>
        <w:ind w:left="0" w:right="-142" w:firstLine="284"/>
        <w:jc w:val="both"/>
        <w:rPr>
          <w:rFonts w:cs="Times New Roman"/>
          <w:szCs w:val="24"/>
        </w:rPr>
      </w:pPr>
    </w:p>
    <w:p w:rsidR="00026B71" w:rsidRPr="000A21A9" w:rsidRDefault="00026B71" w:rsidP="00D7153A">
      <w:pPr>
        <w:ind w:left="0" w:right="-142" w:firstLine="284"/>
        <w:jc w:val="both"/>
        <w:rPr>
          <w:rFonts w:cs="Times New Roman"/>
          <w:szCs w:val="24"/>
        </w:rPr>
      </w:pPr>
      <w:r w:rsidRPr="000A21A9">
        <w:rPr>
          <w:rFonts w:cs="Times New Roman"/>
          <w:szCs w:val="24"/>
        </w:rPr>
        <w:t xml:space="preserve">Podľa článku 8 ods. 2 </w:t>
      </w:r>
      <w:r w:rsidR="00D63907" w:rsidRPr="000A21A9">
        <w:rPr>
          <w:rFonts w:cs="Times New Roman"/>
          <w:szCs w:val="24"/>
        </w:rPr>
        <w:t>smernice (EÚ</w:t>
      </w:r>
      <w:r w:rsidR="00310CC9" w:rsidRPr="000A21A9">
        <w:rPr>
          <w:rFonts w:cs="Times New Roman"/>
          <w:szCs w:val="24"/>
        </w:rPr>
        <w:t>) 2018/958</w:t>
      </w:r>
      <w:r w:rsidRPr="000A21A9">
        <w:rPr>
          <w:rFonts w:cs="Times New Roman"/>
          <w:szCs w:val="24"/>
        </w:rPr>
        <w:t xml:space="preserve"> „</w:t>
      </w:r>
      <w:r w:rsidRPr="000A21A9">
        <w:rPr>
          <w:rFonts w:cs="Times New Roman"/>
          <w:i/>
          <w:szCs w:val="24"/>
        </w:rPr>
        <w:t>Ak je to relevantné a vhodné, členské štáty vykonajú verejné konzultácie v súlade so svojimi vnútroštátnymi postupmi</w:t>
      </w:r>
      <w:r w:rsidRPr="000A21A9">
        <w:rPr>
          <w:rFonts w:cs="Times New Roman"/>
          <w:szCs w:val="24"/>
        </w:rPr>
        <w:t>.</w:t>
      </w:r>
      <w:r w:rsidR="00D25D24" w:rsidRPr="000A21A9">
        <w:rPr>
          <w:rFonts w:cs="Times New Roman"/>
          <w:szCs w:val="24"/>
        </w:rPr>
        <w:t xml:space="preserve">“. Navrhovanou úpravou sa </w:t>
      </w:r>
      <w:r w:rsidR="000D2C91" w:rsidRPr="000A21A9">
        <w:rPr>
          <w:rFonts w:cs="Times New Roman"/>
          <w:szCs w:val="24"/>
        </w:rPr>
        <w:t>u</w:t>
      </w:r>
      <w:r w:rsidR="00D25D24" w:rsidRPr="000A21A9">
        <w:rPr>
          <w:rFonts w:cs="Times New Roman"/>
          <w:szCs w:val="24"/>
        </w:rPr>
        <w:t>stanovuje</w:t>
      </w:r>
      <w:r w:rsidR="00B92F8C" w:rsidRPr="000A21A9">
        <w:rPr>
          <w:rFonts w:cs="Times New Roman"/>
          <w:szCs w:val="24"/>
        </w:rPr>
        <w:t xml:space="preserve">, aby príslušný subjekt vyhodnotil </w:t>
      </w:r>
      <w:r w:rsidR="000D2C91" w:rsidRPr="000A21A9">
        <w:rPr>
          <w:rFonts w:cs="Times New Roman"/>
          <w:szCs w:val="24"/>
        </w:rPr>
        <w:t xml:space="preserve">opodstatnenosť </w:t>
      </w:r>
      <w:r w:rsidR="00B92F8C" w:rsidRPr="000A21A9">
        <w:rPr>
          <w:rFonts w:cs="Times New Roman"/>
          <w:szCs w:val="24"/>
        </w:rPr>
        <w:t>zaslan</w:t>
      </w:r>
      <w:r w:rsidR="000D2C91" w:rsidRPr="000A21A9">
        <w:rPr>
          <w:rFonts w:cs="Times New Roman"/>
          <w:szCs w:val="24"/>
        </w:rPr>
        <w:t>ých</w:t>
      </w:r>
      <w:r w:rsidR="00B92F8C" w:rsidRPr="000A21A9">
        <w:rPr>
          <w:rFonts w:cs="Times New Roman"/>
          <w:szCs w:val="24"/>
        </w:rPr>
        <w:t xml:space="preserve"> pripomien</w:t>
      </w:r>
      <w:r w:rsidR="000D2C91" w:rsidRPr="000A21A9">
        <w:rPr>
          <w:rFonts w:cs="Times New Roman"/>
          <w:szCs w:val="24"/>
        </w:rPr>
        <w:t>ok, a ak to považuje za nevyhnutné, uskutočnil konzultáciu</w:t>
      </w:r>
      <w:r w:rsidR="00D25D24" w:rsidRPr="000A21A9">
        <w:rPr>
          <w:rFonts w:cs="Times New Roman"/>
          <w:szCs w:val="24"/>
        </w:rPr>
        <w:t xml:space="preserve"> s tými fyzickými </w:t>
      </w:r>
      <w:r w:rsidR="007849C3" w:rsidRPr="000A21A9">
        <w:rPr>
          <w:rFonts w:cs="Times New Roman"/>
          <w:szCs w:val="24"/>
        </w:rPr>
        <w:t xml:space="preserve">osobami </w:t>
      </w:r>
      <w:r w:rsidR="00D25D24" w:rsidRPr="000A21A9">
        <w:rPr>
          <w:rFonts w:cs="Times New Roman"/>
          <w:szCs w:val="24"/>
        </w:rPr>
        <w:t xml:space="preserve">a právnickými osobami, ktoré si uplatnili pripomienky k testu proporcionality. Zámerom vykonaných </w:t>
      </w:r>
      <w:r w:rsidR="00653C1E" w:rsidRPr="000A21A9">
        <w:rPr>
          <w:rFonts w:cs="Times New Roman"/>
          <w:szCs w:val="24"/>
        </w:rPr>
        <w:t xml:space="preserve">fakultatívnych </w:t>
      </w:r>
      <w:r w:rsidR="00D25D24" w:rsidRPr="000A21A9">
        <w:rPr>
          <w:rFonts w:cs="Times New Roman"/>
          <w:szCs w:val="24"/>
        </w:rPr>
        <w:t>konzultácií je</w:t>
      </w:r>
      <w:r w:rsidR="00653C1E" w:rsidRPr="000A21A9">
        <w:rPr>
          <w:rFonts w:cs="Times New Roman"/>
          <w:szCs w:val="24"/>
        </w:rPr>
        <w:t xml:space="preserve"> prediskutovanie prípadných sporných pripomienok</w:t>
      </w:r>
      <w:r w:rsidR="001C3511" w:rsidRPr="000A21A9">
        <w:rPr>
          <w:rFonts w:cs="Times New Roman"/>
          <w:szCs w:val="24"/>
        </w:rPr>
        <w:t>,</w:t>
      </w:r>
      <w:r w:rsidR="00653C1E" w:rsidRPr="000A21A9">
        <w:rPr>
          <w:rFonts w:cs="Times New Roman"/>
          <w:szCs w:val="24"/>
        </w:rPr>
        <w:t xml:space="preserve"> </w:t>
      </w:r>
      <w:r w:rsidR="001C3511" w:rsidRPr="000A21A9">
        <w:rPr>
          <w:rFonts w:cs="Times New Roman"/>
          <w:szCs w:val="24"/>
        </w:rPr>
        <w:t>aby</w:t>
      </w:r>
      <w:r w:rsidR="00D25D24" w:rsidRPr="000A21A9">
        <w:rPr>
          <w:rFonts w:cs="Times New Roman"/>
          <w:szCs w:val="24"/>
        </w:rPr>
        <w:t xml:space="preserve"> navrhovaná nová alebo zmenená existujúca regulácia </w:t>
      </w:r>
      <w:r w:rsidR="001C3511" w:rsidRPr="000A21A9">
        <w:rPr>
          <w:rFonts w:cs="Times New Roman"/>
          <w:szCs w:val="24"/>
        </w:rPr>
        <w:t xml:space="preserve">bola </w:t>
      </w:r>
      <w:r w:rsidR="00D25D24" w:rsidRPr="000A21A9">
        <w:rPr>
          <w:rFonts w:cs="Times New Roman"/>
          <w:szCs w:val="24"/>
        </w:rPr>
        <w:t>v súlade s testom proporcionality, t. j. je v súlade so zásadou proporcionality v</w:t>
      </w:r>
      <w:r w:rsidR="00653C1E" w:rsidRPr="000A21A9">
        <w:rPr>
          <w:rFonts w:cs="Times New Roman"/>
          <w:szCs w:val="24"/>
        </w:rPr>
        <w:t> </w:t>
      </w:r>
      <w:r w:rsidR="00D25D24" w:rsidRPr="000A21A9">
        <w:rPr>
          <w:rFonts w:cs="Times New Roman"/>
          <w:szCs w:val="24"/>
        </w:rPr>
        <w:t>rozsahu</w:t>
      </w:r>
      <w:r w:rsidR="00653C1E" w:rsidRPr="000A21A9">
        <w:rPr>
          <w:rFonts w:cs="Times New Roman"/>
          <w:szCs w:val="24"/>
        </w:rPr>
        <w:t>,</w:t>
      </w:r>
      <w:r w:rsidR="00D25D24" w:rsidRPr="000A21A9">
        <w:rPr>
          <w:rFonts w:cs="Times New Roman"/>
          <w:szCs w:val="24"/>
        </w:rPr>
        <w:t xml:space="preserve"> v ktorom sa má zabezpečiť riadne fungovanie vnútorného trhu a ochrana spotrebiteľa</w:t>
      </w:r>
      <w:r w:rsidRPr="000A21A9">
        <w:rPr>
          <w:rFonts w:cs="Times New Roman"/>
          <w:szCs w:val="24"/>
        </w:rPr>
        <w:t>.</w:t>
      </w:r>
      <w:r w:rsidR="00671799" w:rsidRPr="000A21A9">
        <w:rPr>
          <w:rFonts w:cs="Times New Roman"/>
          <w:szCs w:val="24"/>
        </w:rPr>
        <w:t xml:space="preserve"> </w:t>
      </w:r>
    </w:p>
    <w:p w:rsidR="00671799" w:rsidRPr="000A21A9" w:rsidRDefault="00671799" w:rsidP="00493116">
      <w:pPr>
        <w:ind w:left="0" w:firstLine="284"/>
        <w:jc w:val="both"/>
        <w:rPr>
          <w:rFonts w:cs="Times New Roman"/>
          <w:szCs w:val="24"/>
        </w:rPr>
      </w:pPr>
    </w:p>
    <w:p w:rsidR="004D0145" w:rsidRPr="000A21A9" w:rsidRDefault="004D0145" w:rsidP="00D7153A">
      <w:pPr>
        <w:ind w:left="0" w:right="-142" w:firstLine="284"/>
        <w:jc w:val="both"/>
        <w:rPr>
          <w:rFonts w:cs="Times New Roman"/>
          <w:b/>
          <w:szCs w:val="24"/>
        </w:rPr>
      </w:pPr>
      <w:r w:rsidRPr="000A21A9">
        <w:rPr>
          <w:rFonts w:cs="Times New Roman"/>
          <w:b/>
          <w:szCs w:val="24"/>
        </w:rPr>
        <w:t>K § 7</w:t>
      </w:r>
    </w:p>
    <w:p w:rsidR="00DA0B05" w:rsidRPr="000A21A9" w:rsidRDefault="00026B71" w:rsidP="00D7153A">
      <w:pPr>
        <w:ind w:left="0" w:right="-142" w:firstLine="284"/>
        <w:jc w:val="both"/>
        <w:rPr>
          <w:rFonts w:cs="Times New Roman"/>
          <w:szCs w:val="24"/>
        </w:rPr>
      </w:pPr>
      <w:r w:rsidRPr="000A21A9">
        <w:rPr>
          <w:rFonts w:cs="Times New Roman"/>
          <w:szCs w:val="24"/>
        </w:rPr>
        <w:t xml:space="preserve">Podľa článku 9 </w:t>
      </w:r>
      <w:r w:rsidR="00D63907" w:rsidRPr="000A21A9">
        <w:rPr>
          <w:rFonts w:cs="Times New Roman"/>
          <w:szCs w:val="24"/>
        </w:rPr>
        <w:t>smernice (EÚ</w:t>
      </w:r>
      <w:r w:rsidR="00310CC9" w:rsidRPr="000A21A9">
        <w:rPr>
          <w:rFonts w:cs="Times New Roman"/>
          <w:szCs w:val="24"/>
        </w:rPr>
        <w:t>) 2018/958</w:t>
      </w:r>
      <w:r w:rsidRPr="000A21A9">
        <w:rPr>
          <w:rFonts w:cs="Times New Roman"/>
          <w:szCs w:val="24"/>
        </w:rPr>
        <w:t xml:space="preserve"> </w:t>
      </w:r>
      <w:r w:rsidRPr="000A21A9">
        <w:rPr>
          <w:rFonts w:cs="Times New Roman"/>
          <w:i/>
          <w:szCs w:val="24"/>
        </w:rPr>
        <w:t>„Členské štáty zabezpečia, aby bol k dispozícii účinný prostriedok nápravy, pokiaľ ide o záležitosti, na ktoré sa vzťahuje táto smernica, v súlade s postupmi stanovenými vo vnútroštátnom práve.“</w:t>
      </w:r>
      <w:r w:rsidRPr="000A21A9">
        <w:rPr>
          <w:rFonts w:cs="Times New Roman"/>
          <w:szCs w:val="24"/>
        </w:rPr>
        <w:t xml:space="preserve">. </w:t>
      </w:r>
      <w:r w:rsidR="004D0145" w:rsidRPr="000A21A9">
        <w:rPr>
          <w:rFonts w:cs="Times New Roman"/>
          <w:szCs w:val="24"/>
        </w:rPr>
        <w:t xml:space="preserve">Predmetným </w:t>
      </w:r>
      <w:r w:rsidR="00CA72C8" w:rsidRPr="000A21A9">
        <w:rPr>
          <w:rFonts w:cs="Times New Roman"/>
          <w:szCs w:val="24"/>
        </w:rPr>
        <w:t>ustanovením</w:t>
      </w:r>
      <w:r w:rsidRPr="000A21A9">
        <w:rPr>
          <w:rFonts w:cs="Times New Roman"/>
          <w:szCs w:val="24"/>
        </w:rPr>
        <w:t xml:space="preserve"> sa navrhuje vnútroštátna realizácia účinného prostriedku nápravy. </w:t>
      </w:r>
    </w:p>
    <w:p w:rsidR="00DA0B05" w:rsidRPr="000A21A9" w:rsidRDefault="00DA0B05" w:rsidP="00D7153A">
      <w:pPr>
        <w:ind w:left="0" w:right="-142" w:firstLine="284"/>
        <w:jc w:val="both"/>
        <w:rPr>
          <w:rFonts w:cs="Times New Roman"/>
          <w:szCs w:val="24"/>
        </w:rPr>
      </w:pPr>
    </w:p>
    <w:p w:rsidR="00DA0B05" w:rsidRPr="000A21A9" w:rsidRDefault="004D0145" w:rsidP="00D7153A">
      <w:pPr>
        <w:ind w:left="0" w:right="-142" w:firstLine="284"/>
        <w:jc w:val="both"/>
        <w:rPr>
          <w:rFonts w:cs="Times New Roman"/>
          <w:szCs w:val="24"/>
        </w:rPr>
      </w:pPr>
      <w:r w:rsidRPr="000A21A9">
        <w:rPr>
          <w:rFonts w:cs="Times New Roman"/>
          <w:szCs w:val="24"/>
        </w:rPr>
        <w:t>Ustanovuje sa, že prí</w:t>
      </w:r>
      <w:r w:rsidR="00841ED8" w:rsidRPr="000A21A9">
        <w:rPr>
          <w:rFonts w:cs="Times New Roman"/>
          <w:szCs w:val="24"/>
        </w:rPr>
        <w:t>slušný subjekt, ktorý navrhuje novú alebo zmenu existujúcej regulácie</w:t>
      </w:r>
      <w:r w:rsidR="00CA72C8" w:rsidRPr="000A21A9">
        <w:rPr>
          <w:rFonts w:cs="Times New Roman"/>
          <w:szCs w:val="24"/>
        </w:rPr>
        <w:t>, je povinný vyk</w:t>
      </w:r>
      <w:r w:rsidR="00D63907" w:rsidRPr="000A21A9">
        <w:rPr>
          <w:rFonts w:cs="Times New Roman"/>
          <w:szCs w:val="24"/>
        </w:rPr>
        <w:t>ona</w:t>
      </w:r>
      <w:r w:rsidR="00CA72C8" w:rsidRPr="000A21A9">
        <w:rPr>
          <w:rFonts w:cs="Times New Roman"/>
          <w:szCs w:val="24"/>
        </w:rPr>
        <w:t>ť úkony, kt</w:t>
      </w:r>
      <w:r w:rsidR="00841ED8" w:rsidRPr="000A21A9">
        <w:rPr>
          <w:rFonts w:cs="Times New Roman"/>
          <w:szCs w:val="24"/>
        </w:rPr>
        <w:t>orým sa zabezpečí, že návrh regulácie bude zo</w:t>
      </w:r>
      <w:r w:rsidR="00CA72C8" w:rsidRPr="000A21A9">
        <w:rPr>
          <w:rFonts w:cs="Times New Roman"/>
          <w:szCs w:val="24"/>
        </w:rPr>
        <w:t>d</w:t>
      </w:r>
      <w:r w:rsidR="00841ED8" w:rsidRPr="000A21A9">
        <w:rPr>
          <w:rFonts w:cs="Times New Roman"/>
          <w:szCs w:val="24"/>
        </w:rPr>
        <w:t>povedať testu proporcionality.</w:t>
      </w:r>
      <w:r w:rsidR="002D5ECA" w:rsidRPr="000A21A9">
        <w:rPr>
          <w:rFonts w:cs="Times New Roman"/>
          <w:szCs w:val="24"/>
        </w:rPr>
        <w:t xml:space="preserve"> </w:t>
      </w:r>
    </w:p>
    <w:p w:rsidR="00DA0B05" w:rsidRPr="000A21A9" w:rsidRDefault="00DA0B05" w:rsidP="00D7153A">
      <w:pPr>
        <w:ind w:left="0" w:right="-142" w:firstLine="284"/>
        <w:jc w:val="both"/>
        <w:rPr>
          <w:rFonts w:cs="Times New Roman"/>
          <w:szCs w:val="24"/>
        </w:rPr>
      </w:pPr>
    </w:p>
    <w:p w:rsidR="00F95A64" w:rsidRPr="000A21A9" w:rsidRDefault="002D5ECA" w:rsidP="00D7153A">
      <w:pPr>
        <w:ind w:left="0" w:right="-142" w:firstLine="284"/>
        <w:jc w:val="both"/>
        <w:rPr>
          <w:rFonts w:cs="Times New Roman"/>
          <w:szCs w:val="24"/>
        </w:rPr>
      </w:pPr>
      <w:r w:rsidRPr="000A21A9">
        <w:rPr>
          <w:rFonts w:cs="Times New Roman"/>
          <w:szCs w:val="24"/>
        </w:rPr>
        <w:t>Podnet na to, že regulácia v právnom predpise alebo vo vnútornom predpise profesijnej organizácie nezodpovedá výsledku testu proporcionality môže zaslať príslušnému subjektu každá fyzická osoba alebo právnická o</w:t>
      </w:r>
      <w:r w:rsidR="00537579" w:rsidRPr="000A21A9">
        <w:rPr>
          <w:rFonts w:cs="Times New Roman"/>
          <w:szCs w:val="24"/>
        </w:rPr>
        <w:t>soba</w:t>
      </w:r>
      <w:r w:rsidR="00BF7D3F" w:rsidRPr="000A21A9">
        <w:rPr>
          <w:rFonts w:cs="Times New Roman"/>
          <w:szCs w:val="24"/>
        </w:rPr>
        <w:t>, ktorá je reguláciou dotknutá</w:t>
      </w:r>
      <w:r w:rsidR="00537579" w:rsidRPr="000A21A9">
        <w:rPr>
          <w:rFonts w:cs="Times New Roman"/>
          <w:szCs w:val="24"/>
        </w:rPr>
        <w:t>. Príslušný subjekt, v ktoré</w:t>
      </w:r>
      <w:r w:rsidRPr="000A21A9">
        <w:rPr>
          <w:rFonts w:cs="Times New Roman"/>
          <w:szCs w:val="24"/>
        </w:rPr>
        <w:t xml:space="preserve">ho vecnej príslušnosti je príslušné regulované povolanie, má vykonať potrebné úkony na zabezpečenie súladu </w:t>
      </w:r>
      <w:r w:rsidR="00B671E8" w:rsidRPr="000A21A9">
        <w:rPr>
          <w:rFonts w:cs="Times New Roman"/>
          <w:szCs w:val="24"/>
        </w:rPr>
        <w:t xml:space="preserve">regulácie </w:t>
      </w:r>
      <w:r w:rsidRPr="000A21A9">
        <w:rPr>
          <w:rFonts w:cs="Times New Roman"/>
          <w:szCs w:val="24"/>
        </w:rPr>
        <w:t xml:space="preserve">s výsledkom testu proporcionality, to znamená, že má začať </w:t>
      </w:r>
      <w:r w:rsidR="00537579" w:rsidRPr="000A21A9">
        <w:rPr>
          <w:rFonts w:cs="Times New Roman"/>
          <w:szCs w:val="24"/>
        </w:rPr>
        <w:t>proces, ktorým by sa dosiah</w:t>
      </w:r>
      <w:r w:rsidRPr="000A21A9">
        <w:rPr>
          <w:rFonts w:cs="Times New Roman"/>
          <w:szCs w:val="24"/>
        </w:rPr>
        <w:t xml:space="preserve">lo, že </w:t>
      </w:r>
      <w:r w:rsidR="00B671E8" w:rsidRPr="000A21A9">
        <w:rPr>
          <w:rFonts w:cs="Times New Roman"/>
          <w:szCs w:val="24"/>
        </w:rPr>
        <w:t xml:space="preserve">príslušná </w:t>
      </w:r>
      <w:r w:rsidRPr="000A21A9">
        <w:rPr>
          <w:rFonts w:cs="Times New Roman"/>
          <w:szCs w:val="24"/>
        </w:rPr>
        <w:t xml:space="preserve">regulácia </w:t>
      </w:r>
      <w:r w:rsidR="00B671E8" w:rsidRPr="000A21A9">
        <w:rPr>
          <w:rFonts w:cs="Times New Roman"/>
          <w:szCs w:val="24"/>
        </w:rPr>
        <w:t xml:space="preserve">povolania </w:t>
      </w:r>
      <w:r w:rsidRPr="000A21A9">
        <w:rPr>
          <w:rFonts w:cs="Times New Roman"/>
          <w:szCs w:val="24"/>
        </w:rPr>
        <w:t xml:space="preserve">bude v súlade s testom </w:t>
      </w:r>
      <w:r w:rsidR="00537579" w:rsidRPr="000A21A9">
        <w:rPr>
          <w:rFonts w:cs="Times New Roman"/>
          <w:szCs w:val="24"/>
        </w:rPr>
        <w:t>proporcionality.</w:t>
      </w:r>
      <w:r w:rsidR="007D0ABF" w:rsidRPr="000A21A9">
        <w:rPr>
          <w:rFonts w:cs="Times New Roman"/>
          <w:szCs w:val="24"/>
        </w:rPr>
        <w:t xml:space="preserve"> Ak ide o nesúlad zistený v právnom predpise, predpokladá sa iniciova</w:t>
      </w:r>
      <w:r w:rsidR="001C584F" w:rsidRPr="000A21A9">
        <w:rPr>
          <w:rFonts w:cs="Times New Roman"/>
          <w:szCs w:val="24"/>
        </w:rPr>
        <w:t>nie</w:t>
      </w:r>
      <w:r w:rsidR="007D0ABF" w:rsidRPr="000A21A9">
        <w:rPr>
          <w:rFonts w:cs="Times New Roman"/>
          <w:szCs w:val="24"/>
        </w:rPr>
        <w:t xml:space="preserve"> </w:t>
      </w:r>
      <w:r w:rsidR="001C584F" w:rsidRPr="000A21A9">
        <w:rPr>
          <w:rFonts w:cs="Times New Roman"/>
          <w:szCs w:val="24"/>
        </w:rPr>
        <w:t xml:space="preserve">zmeny </w:t>
      </w:r>
      <w:r w:rsidR="007D0ABF" w:rsidRPr="000A21A9">
        <w:rPr>
          <w:rFonts w:cs="Times New Roman"/>
          <w:szCs w:val="24"/>
        </w:rPr>
        <w:t xml:space="preserve">príslušného právneho predpisu. Ak ide o nesúlad zistených predpisov profesijnej organizácie, </w:t>
      </w:r>
      <w:r w:rsidR="001C584F" w:rsidRPr="000A21A9">
        <w:rPr>
          <w:rFonts w:cs="Times New Roman"/>
          <w:szCs w:val="24"/>
        </w:rPr>
        <w:t>predpokladá sa komunikácia</w:t>
      </w:r>
      <w:r w:rsidR="007D0ABF" w:rsidRPr="000A21A9">
        <w:rPr>
          <w:rFonts w:cs="Times New Roman"/>
          <w:szCs w:val="24"/>
        </w:rPr>
        <w:t xml:space="preserve"> s príslušnou profesijnou organizáciou tak, aby jej vnútorné predpisy boli upravené a zosúladené so zásadou proporcionality.</w:t>
      </w:r>
      <w:r w:rsidR="00537579" w:rsidRPr="000A21A9">
        <w:rPr>
          <w:rFonts w:cs="Times New Roman"/>
          <w:szCs w:val="24"/>
        </w:rPr>
        <w:t xml:space="preserve"> V</w:t>
      </w:r>
      <w:r w:rsidR="00841ED8" w:rsidRPr="000A21A9">
        <w:rPr>
          <w:rFonts w:cs="Times New Roman"/>
          <w:szCs w:val="24"/>
        </w:rPr>
        <w:t> prípade</w:t>
      </w:r>
      <w:r w:rsidR="00537579" w:rsidRPr="000A21A9">
        <w:rPr>
          <w:rFonts w:cs="Times New Roman"/>
          <w:szCs w:val="24"/>
        </w:rPr>
        <w:t>,</w:t>
      </w:r>
      <w:r w:rsidR="00841ED8" w:rsidRPr="000A21A9">
        <w:rPr>
          <w:rFonts w:cs="Times New Roman"/>
          <w:szCs w:val="24"/>
        </w:rPr>
        <w:t xml:space="preserve"> ak sa zistí, že test nebol vykonaný vôbec, subjekt je povinný vykonať test proporcionality návrhu novej </w:t>
      </w:r>
      <w:r w:rsidR="00537579" w:rsidRPr="000A21A9">
        <w:rPr>
          <w:rFonts w:cs="Times New Roman"/>
          <w:szCs w:val="24"/>
        </w:rPr>
        <w:t xml:space="preserve">regulácie </w:t>
      </w:r>
      <w:r w:rsidR="00841ED8" w:rsidRPr="000A21A9">
        <w:rPr>
          <w:rFonts w:cs="Times New Roman"/>
          <w:szCs w:val="24"/>
        </w:rPr>
        <w:t>aleb</w:t>
      </w:r>
      <w:r w:rsidR="00537579" w:rsidRPr="000A21A9">
        <w:rPr>
          <w:rFonts w:cs="Times New Roman"/>
          <w:szCs w:val="24"/>
        </w:rPr>
        <w:t>o zmenu exi</w:t>
      </w:r>
      <w:r w:rsidR="00C91219" w:rsidRPr="000A21A9">
        <w:rPr>
          <w:rFonts w:cs="Times New Roman"/>
          <w:szCs w:val="24"/>
        </w:rPr>
        <w:t>s</w:t>
      </w:r>
      <w:r w:rsidR="00537579" w:rsidRPr="000A21A9">
        <w:rPr>
          <w:rFonts w:cs="Times New Roman"/>
          <w:szCs w:val="24"/>
        </w:rPr>
        <w:t>tujúcej regulácie</w:t>
      </w:r>
      <w:r w:rsidR="00B671E8" w:rsidRPr="000A21A9">
        <w:rPr>
          <w:rFonts w:cs="Times New Roman"/>
          <w:szCs w:val="24"/>
        </w:rPr>
        <w:t>, a ak je to potrebné, vykonať úkony potrebné na zabezpečenie súladu regulácie povolania s výsledkom dodatočne vykonaného testu proporcionality</w:t>
      </w:r>
      <w:r w:rsidR="00537579" w:rsidRPr="000A21A9">
        <w:rPr>
          <w:rFonts w:cs="Times New Roman"/>
          <w:szCs w:val="24"/>
        </w:rPr>
        <w:t>.</w:t>
      </w:r>
      <w:r w:rsidR="00254166" w:rsidRPr="000A21A9">
        <w:rPr>
          <w:rFonts w:cs="Times New Roman"/>
          <w:szCs w:val="24"/>
        </w:rPr>
        <w:t xml:space="preserve"> </w:t>
      </w:r>
      <w:r w:rsidR="002C7166" w:rsidRPr="000A21A9">
        <w:rPr>
          <w:rFonts w:cs="Times New Roman"/>
          <w:szCs w:val="24"/>
        </w:rPr>
        <w:t>Č</w:t>
      </w:r>
      <w:r w:rsidR="00C86A6F" w:rsidRPr="000A21A9">
        <w:rPr>
          <w:rFonts w:cs="Times New Roman"/>
          <w:szCs w:val="24"/>
        </w:rPr>
        <w:t>l. 59 ods. 5 smernice 2005/36/ES ustanovuje povinnosť</w:t>
      </w:r>
      <w:r w:rsidR="00207B9D" w:rsidRPr="000A21A9">
        <w:rPr>
          <w:rFonts w:cs="Times New Roman"/>
          <w:szCs w:val="24"/>
        </w:rPr>
        <w:t xml:space="preserve">  </w:t>
      </w:r>
      <w:r w:rsidR="00C86A6F" w:rsidRPr="000A21A9">
        <w:rPr>
          <w:rFonts w:cs="Times New Roman"/>
          <w:szCs w:val="24"/>
        </w:rPr>
        <w:t>člensk</w:t>
      </w:r>
      <w:r w:rsidR="002C7166" w:rsidRPr="000A21A9">
        <w:rPr>
          <w:rFonts w:cs="Times New Roman"/>
          <w:szCs w:val="24"/>
        </w:rPr>
        <w:t xml:space="preserve">ého </w:t>
      </w:r>
      <w:r w:rsidR="00C86A6F" w:rsidRPr="000A21A9">
        <w:rPr>
          <w:rFonts w:cs="Times New Roman"/>
          <w:szCs w:val="24"/>
        </w:rPr>
        <w:t>štát</w:t>
      </w:r>
      <w:r w:rsidR="002C7166" w:rsidRPr="000A21A9">
        <w:rPr>
          <w:rFonts w:cs="Times New Roman"/>
          <w:szCs w:val="24"/>
        </w:rPr>
        <w:t>u</w:t>
      </w:r>
      <w:r w:rsidR="00C86A6F" w:rsidRPr="000A21A9">
        <w:rPr>
          <w:rFonts w:cs="Times New Roman"/>
          <w:szCs w:val="24"/>
        </w:rPr>
        <w:t xml:space="preserve"> informovať  do  </w:t>
      </w:r>
      <w:r w:rsidR="00C91219" w:rsidRPr="000A21A9">
        <w:rPr>
          <w:rFonts w:cs="Times New Roman"/>
          <w:szCs w:val="24"/>
        </w:rPr>
        <w:t>šiestich</w:t>
      </w:r>
      <w:r w:rsidR="00C86A6F" w:rsidRPr="000A21A9">
        <w:rPr>
          <w:rFonts w:cs="Times New Roman"/>
          <w:szCs w:val="24"/>
        </w:rPr>
        <w:t xml:space="preserve"> mesiacov Komisiu o primeranosti regulácie</w:t>
      </w:r>
      <w:r w:rsidR="00C91219" w:rsidRPr="000A21A9">
        <w:rPr>
          <w:rFonts w:cs="Times New Roman"/>
          <w:szCs w:val="24"/>
        </w:rPr>
        <w:t xml:space="preserve"> tak</w:t>
      </w:r>
      <w:r w:rsidR="00C86A6F" w:rsidRPr="000A21A9">
        <w:rPr>
          <w:rFonts w:cs="Times New Roman"/>
          <w:szCs w:val="24"/>
        </w:rPr>
        <w:t xml:space="preserve">, aby boli naplnené požiadavky proporcionality.  </w:t>
      </w:r>
    </w:p>
    <w:p w:rsidR="006F73F0" w:rsidRPr="000A21A9" w:rsidRDefault="006F73F0" w:rsidP="007C5E52">
      <w:pPr>
        <w:ind w:left="0" w:firstLine="284"/>
        <w:jc w:val="both"/>
        <w:rPr>
          <w:rFonts w:cs="Times New Roman"/>
          <w:szCs w:val="24"/>
        </w:rPr>
      </w:pPr>
    </w:p>
    <w:p w:rsidR="00166A06" w:rsidRPr="000A21A9" w:rsidRDefault="00841ED8" w:rsidP="00B06992">
      <w:pPr>
        <w:ind w:left="0" w:firstLine="284"/>
        <w:rPr>
          <w:rFonts w:cs="Times New Roman"/>
          <w:b/>
          <w:szCs w:val="24"/>
        </w:rPr>
      </w:pPr>
      <w:r w:rsidRPr="000A21A9">
        <w:rPr>
          <w:rFonts w:cs="Times New Roman"/>
          <w:b/>
          <w:szCs w:val="24"/>
        </w:rPr>
        <w:t>K § 8</w:t>
      </w:r>
    </w:p>
    <w:p w:rsidR="00AF238A" w:rsidRPr="000A21A9" w:rsidRDefault="0081657B" w:rsidP="000002D3">
      <w:pPr>
        <w:ind w:left="0" w:firstLine="284"/>
        <w:jc w:val="both"/>
        <w:rPr>
          <w:rFonts w:cs="Times New Roman"/>
          <w:szCs w:val="24"/>
        </w:rPr>
      </w:pPr>
      <w:r w:rsidRPr="000A21A9">
        <w:rPr>
          <w:rFonts w:cs="Times New Roman"/>
          <w:szCs w:val="24"/>
        </w:rPr>
        <w:t>Navrhovanou právnou úp</w:t>
      </w:r>
      <w:r w:rsidR="00537579" w:rsidRPr="000A21A9">
        <w:rPr>
          <w:rFonts w:cs="Times New Roman"/>
          <w:szCs w:val="24"/>
        </w:rPr>
        <w:t>ravou sa ustanovujú povinnosti m</w:t>
      </w:r>
      <w:r w:rsidRPr="000A21A9">
        <w:rPr>
          <w:rFonts w:cs="Times New Roman"/>
          <w:szCs w:val="24"/>
        </w:rPr>
        <w:t>inisterstva školstva</w:t>
      </w:r>
      <w:r w:rsidR="00537579" w:rsidRPr="000A21A9">
        <w:rPr>
          <w:rFonts w:cs="Times New Roman"/>
          <w:szCs w:val="24"/>
        </w:rPr>
        <w:t xml:space="preserve"> </w:t>
      </w:r>
      <w:r w:rsidRPr="000A21A9">
        <w:rPr>
          <w:rFonts w:cs="Times New Roman"/>
          <w:szCs w:val="24"/>
        </w:rPr>
        <w:t xml:space="preserve">ako gestora </w:t>
      </w:r>
      <w:r w:rsidR="00537579" w:rsidRPr="000A21A9">
        <w:rPr>
          <w:rFonts w:cs="Times New Roman"/>
          <w:szCs w:val="24"/>
        </w:rPr>
        <w:t>smernice (EÚ</w:t>
      </w:r>
      <w:r w:rsidR="00310CC9" w:rsidRPr="000A21A9">
        <w:rPr>
          <w:rFonts w:cs="Times New Roman"/>
          <w:szCs w:val="24"/>
        </w:rPr>
        <w:t>) 2018/958</w:t>
      </w:r>
      <w:r w:rsidR="00537579" w:rsidRPr="000A21A9">
        <w:rPr>
          <w:rFonts w:cs="Times New Roman"/>
          <w:szCs w:val="24"/>
        </w:rPr>
        <w:t xml:space="preserve"> </w:t>
      </w:r>
      <w:r w:rsidR="00C826DA" w:rsidRPr="000A21A9">
        <w:rPr>
          <w:rFonts w:cs="Times New Roman"/>
          <w:szCs w:val="24"/>
        </w:rPr>
        <w:t>zabezpečiť</w:t>
      </w:r>
      <w:r w:rsidR="00C86A6F" w:rsidRPr="000A21A9">
        <w:rPr>
          <w:rFonts w:cs="Times New Roman"/>
          <w:szCs w:val="24"/>
        </w:rPr>
        <w:t xml:space="preserve"> </w:t>
      </w:r>
      <w:r w:rsidR="00DA0B05" w:rsidRPr="000A21A9">
        <w:rPr>
          <w:rFonts w:cs="Times New Roman"/>
          <w:szCs w:val="24"/>
        </w:rPr>
        <w:t>vykonávacím</w:t>
      </w:r>
      <w:r w:rsidR="00C86A6F" w:rsidRPr="000A21A9">
        <w:rPr>
          <w:rFonts w:cs="Times New Roman"/>
          <w:szCs w:val="24"/>
        </w:rPr>
        <w:t xml:space="preserve"> predpisom </w:t>
      </w:r>
      <w:r w:rsidR="00C826DA" w:rsidRPr="000A21A9">
        <w:rPr>
          <w:rFonts w:cs="Times New Roman"/>
          <w:szCs w:val="24"/>
        </w:rPr>
        <w:t xml:space="preserve">vzor formulára na vykonanie testu proporcionality; </w:t>
      </w:r>
      <w:r w:rsidR="00CA72C8" w:rsidRPr="000A21A9">
        <w:rPr>
          <w:rFonts w:cs="Times New Roman"/>
          <w:szCs w:val="24"/>
        </w:rPr>
        <w:t>formulár testu proporcionality</w:t>
      </w:r>
      <w:r w:rsidR="002B359A" w:rsidRPr="000A21A9">
        <w:t xml:space="preserve"> je </w:t>
      </w:r>
      <w:r w:rsidR="002B359A" w:rsidRPr="000A21A9">
        <w:rPr>
          <w:rFonts w:cs="Times New Roman"/>
          <w:szCs w:val="24"/>
        </w:rPr>
        <w:t xml:space="preserve">najpodstatnejším dokumentom na realizáciu samotného testu </w:t>
      </w:r>
      <w:r w:rsidR="00537579" w:rsidRPr="000A21A9">
        <w:rPr>
          <w:rFonts w:cs="Times New Roman"/>
          <w:szCs w:val="24"/>
        </w:rPr>
        <w:t xml:space="preserve">proporcionality a </w:t>
      </w:r>
      <w:r w:rsidR="002B359A" w:rsidRPr="000A21A9">
        <w:rPr>
          <w:rFonts w:cs="Times New Roman"/>
          <w:szCs w:val="24"/>
        </w:rPr>
        <w:t>zverejňuje sa</w:t>
      </w:r>
      <w:r w:rsidR="00CA72C8" w:rsidRPr="000A21A9">
        <w:rPr>
          <w:rFonts w:cs="Times New Roman"/>
          <w:szCs w:val="24"/>
        </w:rPr>
        <w:t xml:space="preserve"> na webo</w:t>
      </w:r>
      <w:r w:rsidR="00537579" w:rsidRPr="000A21A9">
        <w:rPr>
          <w:rFonts w:cs="Times New Roman"/>
          <w:szCs w:val="24"/>
        </w:rPr>
        <w:t>vo</w:t>
      </w:r>
      <w:r w:rsidR="00CA72C8" w:rsidRPr="000A21A9">
        <w:rPr>
          <w:rFonts w:cs="Times New Roman"/>
          <w:szCs w:val="24"/>
        </w:rPr>
        <w:t>m sídle ministerstva školstva.</w:t>
      </w:r>
      <w:r w:rsidRPr="000A21A9">
        <w:rPr>
          <w:rFonts w:cs="Times New Roman"/>
          <w:szCs w:val="24"/>
        </w:rPr>
        <w:t xml:space="preserve"> </w:t>
      </w:r>
      <w:r w:rsidR="00EA15EE" w:rsidRPr="000A21A9">
        <w:rPr>
          <w:rFonts w:cs="Times New Roman"/>
          <w:szCs w:val="24"/>
        </w:rPr>
        <w:t>Subjekty, ktoré navrhujú reguláciu sú povinné zaslať ministerstvu školstva aj vyhodnotený test proporcionality. M</w:t>
      </w:r>
      <w:r w:rsidR="00CA72C8" w:rsidRPr="000A21A9">
        <w:rPr>
          <w:rFonts w:cs="Times New Roman"/>
          <w:szCs w:val="24"/>
        </w:rPr>
        <w:t>inisterstv</w:t>
      </w:r>
      <w:r w:rsidR="00C826DA" w:rsidRPr="000A21A9">
        <w:rPr>
          <w:rFonts w:cs="Times New Roman"/>
          <w:szCs w:val="24"/>
        </w:rPr>
        <w:t>o školstva v spolupráci s Ministerstvom hospodárstva Slovenskej republiky</w:t>
      </w:r>
      <w:r w:rsidR="00CA72C8" w:rsidRPr="000A21A9">
        <w:rPr>
          <w:rFonts w:cs="Times New Roman"/>
          <w:szCs w:val="24"/>
        </w:rPr>
        <w:t xml:space="preserve"> </w:t>
      </w:r>
      <w:r w:rsidR="00DA0B05" w:rsidRPr="000A21A9">
        <w:rPr>
          <w:rFonts w:cs="Times New Roman"/>
          <w:szCs w:val="24"/>
        </w:rPr>
        <w:t>budú v tejto oblasti usmerňovať</w:t>
      </w:r>
      <w:r w:rsidR="002C7166" w:rsidRPr="000A21A9">
        <w:rPr>
          <w:rFonts w:cs="Times New Roman"/>
          <w:szCs w:val="24"/>
        </w:rPr>
        <w:t xml:space="preserve"> </w:t>
      </w:r>
      <w:r w:rsidR="00DA0B05" w:rsidRPr="000A21A9">
        <w:rPr>
          <w:rFonts w:cs="Times New Roman"/>
          <w:szCs w:val="24"/>
        </w:rPr>
        <w:t xml:space="preserve">subjekty navrhujúce novú reguláciu alebo zmenu existujúcej regulácie, </w:t>
      </w:r>
      <w:r w:rsidR="001C3511" w:rsidRPr="000A21A9">
        <w:rPr>
          <w:rFonts w:cs="Times New Roman"/>
          <w:szCs w:val="24"/>
        </w:rPr>
        <w:t>pričom sa predpokladá vytvorenie</w:t>
      </w:r>
      <w:r w:rsidR="00DA0B05" w:rsidRPr="000A21A9">
        <w:rPr>
          <w:rFonts w:cs="Times New Roman"/>
          <w:szCs w:val="24"/>
        </w:rPr>
        <w:t xml:space="preserve"> manuálu na vykonanie testu proporcionality </w:t>
      </w:r>
      <w:r w:rsidR="00455F63" w:rsidRPr="000A21A9">
        <w:rPr>
          <w:rFonts w:cs="Times New Roman"/>
          <w:szCs w:val="24"/>
        </w:rPr>
        <w:t>tak, aby</w:t>
      </w:r>
      <w:r w:rsidR="002B359A" w:rsidRPr="000A21A9">
        <w:rPr>
          <w:rFonts w:cs="Times New Roman"/>
          <w:szCs w:val="24"/>
        </w:rPr>
        <w:t xml:space="preserve">, </w:t>
      </w:r>
      <w:r w:rsidR="00225C32" w:rsidRPr="000A21A9">
        <w:rPr>
          <w:rFonts w:cs="Times New Roman"/>
          <w:szCs w:val="24"/>
        </w:rPr>
        <w:t xml:space="preserve"> </w:t>
      </w:r>
      <w:r w:rsidR="00455F63" w:rsidRPr="000A21A9">
        <w:rPr>
          <w:rFonts w:cs="Times New Roman"/>
          <w:szCs w:val="24"/>
        </w:rPr>
        <w:t>sa</w:t>
      </w:r>
      <w:r w:rsidR="002C7166" w:rsidRPr="000A21A9">
        <w:rPr>
          <w:rFonts w:cs="Times New Roman"/>
          <w:szCs w:val="24"/>
        </w:rPr>
        <w:t xml:space="preserve"> zabezpeč</w:t>
      </w:r>
      <w:r w:rsidR="00455F63" w:rsidRPr="000A21A9">
        <w:rPr>
          <w:rFonts w:cs="Times New Roman"/>
          <w:szCs w:val="24"/>
        </w:rPr>
        <w:t>ilo</w:t>
      </w:r>
      <w:r w:rsidR="002C7166" w:rsidRPr="000A21A9">
        <w:rPr>
          <w:rFonts w:cs="Times New Roman"/>
          <w:szCs w:val="24"/>
        </w:rPr>
        <w:t xml:space="preserve"> vykonávani</w:t>
      </w:r>
      <w:r w:rsidR="00455F63" w:rsidRPr="000A21A9">
        <w:rPr>
          <w:rFonts w:cs="Times New Roman"/>
          <w:szCs w:val="24"/>
        </w:rPr>
        <w:t>e</w:t>
      </w:r>
      <w:r w:rsidR="002C7166" w:rsidRPr="000A21A9">
        <w:rPr>
          <w:rFonts w:cs="Times New Roman"/>
          <w:szCs w:val="24"/>
        </w:rPr>
        <w:t xml:space="preserve"> testu proporcionality</w:t>
      </w:r>
      <w:r w:rsidR="002B359A" w:rsidRPr="000A21A9">
        <w:rPr>
          <w:rFonts w:cs="Times New Roman"/>
          <w:szCs w:val="24"/>
        </w:rPr>
        <w:t xml:space="preserve"> jednotným spôsobom.</w:t>
      </w:r>
    </w:p>
    <w:p w:rsidR="00511B33" w:rsidRPr="000A21A9" w:rsidRDefault="00511B33" w:rsidP="00EA15EE">
      <w:pPr>
        <w:ind w:left="0"/>
        <w:jc w:val="both"/>
        <w:rPr>
          <w:rFonts w:cs="Times New Roman"/>
          <w:szCs w:val="24"/>
        </w:rPr>
      </w:pPr>
    </w:p>
    <w:p w:rsidR="006F73F0" w:rsidRPr="000A21A9" w:rsidRDefault="002B359A" w:rsidP="000002D3">
      <w:pPr>
        <w:ind w:left="0" w:firstLine="284"/>
        <w:jc w:val="both"/>
        <w:rPr>
          <w:rFonts w:cs="Times New Roman"/>
          <w:szCs w:val="24"/>
        </w:rPr>
      </w:pPr>
      <w:r w:rsidRPr="000A21A9">
        <w:rPr>
          <w:rFonts w:cs="Times New Roman"/>
          <w:szCs w:val="24"/>
        </w:rPr>
        <w:t xml:space="preserve">Navrhovanou úpravou </w:t>
      </w:r>
      <w:r w:rsidR="00AF238A" w:rsidRPr="000A21A9">
        <w:rPr>
          <w:rFonts w:cs="Times New Roman"/>
          <w:szCs w:val="24"/>
        </w:rPr>
        <w:t xml:space="preserve">preberajú ustanovenia článkov 10 a 11 </w:t>
      </w:r>
      <w:r w:rsidR="00537579" w:rsidRPr="000A21A9">
        <w:rPr>
          <w:rFonts w:cs="Times New Roman"/>
          <w:szCs w:val="24"/>
        </w:rPr>
        <w:t>smernice (EÚ</w:t>
      </w:r>
      <w:r w:rsidR="00310CC9" w:rsidRPr="000A21A9">
        <w:rPr>
          <w:rFonts w:cs="Times New Roman"/>
          <w:szCs w:val="24"/>
        </w:rPr>
        <w:t>) 2018/958</w:t>
      </w:r>
      <w:r w:rsidR="00AF238A" w:rsidRPr="000A21A9">
        <w:rPr>
          <w:rFonts w:cs="Times New Roman"/>
          <w:szCs w:val="24"/>
        </w:rPr>
        <w:t xml:space="preserve">. Ide teda o </w:t>
      </w:r>
      <w:r w:rsidR="00E25324" w:rsidRPr="000A21A9">
        <w:rPr>
          <w:rFonts w:cs="Times New Roman"/>
          <w:szCs w:val="24"/>
        </w:rPr>
        <w:t xml:space="preserve"> notifikačn</w:t>
      </w:r>
      <w:r w:rsidR="00AF238A" w:rsidRPr="000A21A9">
        <w:rPr>
          <w:rFonts w:cs="Times New Roman"/>
          <w:szCs w:val="24"/>
        </w:rPr>
        <w:t>ú</w:t>
      </w:r>
      <w:r w:rsidR="00E25324" w:rsidRPr="000A21A9">
        <w:rPr>
          <w:rFonts w:cs="Times New Roman"/>
          <w:szCs w:val="24"/>
        </w:rPr>
        <w:t xml:space="preserve"> pov</w:t>
      </w:r>
      <w:r w:rsidR="00511B33" w:rsidRPr="000A21A9">
        <w:rPr>
          <w:rFonts w:cs="Times New Roman"/>
          <w:szCs w:val="24"/>
        </w:rPr>
        <w:t>innosť voči Európskej komisii týkajúcich sa navrhovanej regulácií, výsledkoch testu proporcionality</w:t>
      </w:r>
      <w:r w:rsidR="00AF238A" w:rsidRPr="000A21A9">
        <w:rPr>
          <w:rFonts w:cs="Times New Roman"/>
          <w:szCs w:val="24"/>
        </w:rPr>
        <w:t>.</w:t>
      </w:r>
      <w:r w:rsidR="00511B33" w:rsidRPr="000A21A9">
        <w:rPr>
          <w:rFonts w:cs="Times New Roman"/>
          <w:szCs w:val="24"/>
        </w:rPr>
        <w:t xml:space="preserve"> Okrem notifikačný</w:t>
      </w:r>
      <w:r w:rsidR="00310417" w:rsidRPr="000A21A9">
        <w:rPr>
          <w:rFonts w:cs="Times New Roman"/>
          <w:szCs w:val="24"/>
        </w:rPr>
        <w:t>ch</w:t>
      </w:r>
      <w:r w:rsidR="00511B33" w:rsidRPr="000A21A9">
        <w:rPr>
          <w:rFonts w:cs="Times New Roman"/>
          <w:szCs w:val="24"/>
        </w:rPr>
        <w:t xml:space="preserve"> povinností</w:t>
      </w:r>
      <w:r w:rsidR="00CA3695" w:rsidRPr="000A21A9">
        <w:rPr>
          <w:rFonts w:cs="Times New Roman"/>
          <w:szCs w:val="24"/>
        </w:rPr>
        <w:t>,</w:t>
      </w:r>
      <w:r w:rsidR="00511B33" w:rsidRPr="000A21A9">
        <w:rPr>
          <w:rFonts w:cs="Times New Roman"/>
          <w:szCs w:val="24"/>
        </w:rPr>
        <w:t xml:space="preserve"> ministerstvo š</w:t>
      </w:r>
      <w:r w:rsidR="00CA3695" w:rsidRPr="000A21A9">
        <w:rPr>
          <w:rFonts w:cs="Times New Roman"/>
          <w:szCs w:val="24"/>
        </w:rPr>
        <w:t>kolstva ako aj iné ministerstvá a</w:t>
      </w:r>
      <w:r w:rsidR="00511B33" w:rsidRPr="000A21A9">
        <w:rPr>
          <w:rFonts w:cs="Times New Roman"/>
          <w:szCs w:val="24"/>
        </w:rPr>
        <w:t xml:space="preserve"> ostatné ústredné orgány štátnej správy</w:t>
      </w:r>
      <w:r w:rsidR="00CA3695" w:rsidRPr="000A21A9">
        <w:rPr>
          <w:rFonts w:cs="Times New Roman"/>
          <w:szCs w:val="24"/>
        </w:rPr>
        <w:t>,</w:t>
      </w:r>
      <w:r w:rsidR="00511B33" w:rsidRPr="000A21A9">
        <w:rPr>
          <w:rFonts w:cs="Times New Roman"/>
          <w:szCs w:val="24"/>
        </w:rPr>
        <w:t xml:space="preserve"> majú  možnosť vyjadrovať sa k prijatej regulácii v inom členskom štáte</w:t>
      </w:r>
      <w:r w:rsidR="00C35649" w:rsidRPr="000A21A9">
        <w:rPr>
          <w:rFonts w:cs="Times New Roman"/>
          <w:szCs w:val="24"/>
        </w:rPr>
        <w:t xml:space="preserve">, vzhľadom na to, že pripomienky k prijatej regulácii majú podľa </w:t>
      </w:r>
      <w:r w:rsidR="00537579" w:rsidRPr="000A21A9">
        <w:rPr>
          <w:rFonts w:cs="Times New Roman"/>
          <w:szCs w:val="24"/>
        </w:rPr>
        <w:t>smernice (EÚ</w:t>
      </w:r>
      <w:r w:rsidR="00310CC9" w:rsidRPr="000A21A9">
        <w:rPr>
          <w:rFonts w:cs="Times New Roman"/>
          <w:szCs w:val="24"/>
        </w:rPr>
        <w:t>) 2018/958</w:t>
      </w:r>
      <w:r w:rsidR="00C35649" w:rsidRPr="000A21A9">
        <w:rPr>
          <w:rFonts w:cs="Times New Roman"/>
          <w:szCs w:val="24"/>
        </w:rPr>
        <w:t xml:space="preserve"> možnosť vyjadrovať „Členské štáty a iné zainteresované strany“</w:t>
      </w:r>
      <w:r w:rsidR="00511B33" w:rsidRPr="000A21A9">
        <w:rPr>
          <w:rFonts w:cs="Times New Roman"/>
          <w:szCs w:val="24"/>
        </w:rPr>
        <w:t>.</w:t>
      </w:r>
    </w:p>
    <w:p w:rsidR="00841ED8" w:rsidRPr="000A21A9" w:rsidRDefault="00841ED8" w:rsidP="007C5E52">
      <w:pPr>
        <w:ind w:left="0" w:firstLine="284"/>
        <w:rPr>
          <w:rFonts w:cs="Times New Roman"/>
          <w:b/>
          <w:szCs w:val="24"/>
        </w:rPr>
      </w:pPr>
    </w:p>
    <w:p w:rsidR="008A7B2B" w:rsidRPr="000A21A9" w:rsidRDefault="008A7B2B" w:rsidP="007C5E52">
      <w:pPr>
        <w:ind w:left="0" w:firstLine="284"/>
        <w:rPr>
          <w:rFonts w:cs="Times New Roman"/>
          <w:b/>
          <w:szCs w:val="24"/>
        </w:rPr>
      </w:pPr>
    </w:p>
    <w:p w:rsidR="008A7B2B" w:rsidRPr="000A21A9" w:rsidRDefault="00F17F23" w:rsidP="008A7B2B">
      <w:pPr>
        <w:ind w:left="0" w:firstLine="284"/>
        <w:rPr>
          <w:rFonts w:cs="Times New Roman"/>
          <w:b/>
          <w:szCs w:val="24"/>
        </w:rPr>
      </w:pPr>
      <w:r w:rsidRPr="000A21A9">
        <w:rPr>
          <w:rFonts w:cs="Times New Roman"/>
          <w:b/>
          <w:szCs w:val="24"/>
        </w:rPr>
        <w:t xml:space="preserve">K § 9 </w:t>
      </w:r>
    </w:p>
    <w:p w:rsidR="00F17F23" w:rsidRPr="000A21A9" w:rsidRDefault="00F17F23" w:rsidP="00537579">
      <w:pPr>
        <w:ind w:left="0" w:firstLine="284"/>
        <w:jc w:val="both"/>
        <w:rPr>
          <w:rFonts w:cs="Times New Roman"/>
          <w:b/>
          <w:szCs w:val="24"/>
        </w:rPr>
      </w:pPr>
      <w:r w:rsidRPr="000A21A9">
        <w:rPr>
          <w:rFonts w:cs="Times New Roman"/>
          <w:szCs w:val="24"/>
        </w:rPr>
        <w:t xml:space="preserve">Navrhovanou úpravou sa transponuje článok 4 </w:t>
      </w:r>
      <w:r w:rsidR="001C584F" w:rsidRPr="000A21A9">
        <w:rPr>
          <w:rFonts w:cs="Times New Roman"/>
          <w:szCs w:val="24"/>
        </w:rPr>
        <w:t xml:space="preserve">ods. </w:t>
      </w:r>
      <w:r w:rsidRPr="000A21A9">
        <w:rPr>
          <w:rFonts w:cs="Times New Roman"/>
          <w:szCs w:val="24"/>
        </w:rPr>
        <w:t xml:space="preserve">6 </w:t>
      </w:r>
      <w:r w:rsidR="00537579" w:rsidRPr="000A21A9">
        <w:rPr>
          <w:rFonts w:cs="Times New Roman"/>
          <w:szCs w:val="24"/>
        </w:rPr>
        <w:t>smernice (EÚ</w:t>
      </w:r>
      <w:r w:rsidR="00310CC9" w:rsidRPr="000A21A9">
        <w:rPr>
          <w:rFonts w:cs="Times New Roman"/>
          <w:szCs w:val="24"/>
        </w:rPr>
        <w:t>) 2018/958</w:t>
      </w:r>
      <w:r w:rsidRPr="000A21A9">
        <w:rPr>
          <w:rFonts w:cs="Times New Roman"/>
          <w:szCs w:val="24"/>
        </w:rPr>
        <w:t xml:space="preserve">, ktorým sa má zabezpečiť monitoring prijatých opatrení, ktoré nastali po prijatí predmetných opatrení. Ak právnické </w:t>
      </w:r>
      <w:r w:rsidR="00CA3695" w:rsidRPr="000A21A9">
        <w:rPr>
          <w:rFonts w:cs="Times New Roman"/>
          <w:szCs w:val="24"/>
        </w:rPr>
        <w:t xml:space="preserve">osoby </w:t>
      </w:r>
      <w:r w:rsidRPr="000A21A9">
        <w:rPr>
          <w:rFonts w:cs="Times New Roman"/>
          <w:szCs w:val="24"/>
        </w:rPr>
        <w:t xml:space="preserve">alebo fyzické osoby identifikujú, že predmetné opatrenie regulácie nenapĺňa </w:t>
      </w:r>
      <w:r w:rsidRPr="000A21A9">
        <w:rPr>
          <w:rFonts w:cs="Times New Roman"/>
          <w:szCs w:val="24"/>
        </w:rPr>
        <w:lastRenderedPageBreak/>
        <w:t>stanovené ciele testu proporcionality majú možnosť oznámiť túto situáciu subjektu, ktorý navrhol reguláciu. Uvedeným ustanovením sa má dosiahnuť, že členské štáty majú posudzovať proporcionalitu</w:t>
      </w:r>
      <w:r w:rsidR="00CA3695" w:rsidRPr="000A21A9">
        <w:rPr>
          <w:rFonts w:cs="Times New Roman"/>
          <w:szCs w:val="24"/>
        </w:rPr>
        <w:t>.</w:t>
      </w:r>
    </w:p>
    <w:p w:rsidR="00841ED8" w:rsidRPr="000A21A9" w:rsidRDefault="00841ED8" w:rsidP="00B06992">
      <w:pPr>
        <w:ind w:left="0" w:firstLine="284"/>
        <w:rPr>
          <w:rFonts w:cs="Times New Roman"/>
          <w:b/>
          <w:szCs w:val="24"/>
        </w:rPr>
      </w:pPr>
    </w:p>
    <w:p w:rsidR="00166A06" w:rsidRPr="000A21A9" w:rsidRDefault="00CE6ACA" w:rsidP="00B06992">
      <w:pPr>
        <w:ind w:left="0" w:firstLine="284"/>
        <w:rPr>
          <w:rFonts w:cs="Times New Roman"/>
          <w:b/>
          <w:szCs w:val="24"/>
        </w:rPr>
      </w:pPr>
      <w:r w:rsidRPr="000A21A9">
        <w:rPr>
          <w:rFonts w:cs="Times New Roman"/>
          <w:b/>
          <w:szCs w:val="24"/>
        </w:rPr>
        <w:t>K § 10</w:t>
      </w:r>
    </w:p>
    <w:p w:rsidR="00C35649" w:rsidRPr="000A21A9" w:rsidRDefault="00CE6ACA" w:rsidP="00364A51">
      <w:pPr>
        <w:ind w:left="0" w:firstLine="284"/>
        <w:jc w:val="both"/>
        <w:rPr>
          <w:rFonts w:cs="Times New Roman"/>
          <w:szCs w:val="24"/>
        </w:rPr>
      </w:pPr>
      <w:r w:rsidRPr="000A21A9">
        <w:rPr>
          <w:rFonts w:cs="Times New Roman"/>
          <w:szCs w:val="24"/>
        </w:rPr>
        <w:t>Navrhovanou právnou úpravou sa ustanovuje prechodný stav s cieľom, aby testu proporcionality nepodliehali „živé“ návrhy regulácií, t.</w:t>
      </w:r>
      <w:r w:rsidR="007849C3" w:rsidRPr="000A21A9">
        <w:rPr>
          <w:rFonts w:cs="Times New Roman"/>
          <w:szCs w:val="24"/>
        </w:rPr>
        <w:t xml:space="preserve"> </w:t>
      </w:r>
      <w:r w:rsidRPr="000A21A9">
        <w:rPr>
          <w:rFonts w:cs="Times New Roman"/>
          <w:szCs w:val="24"/>
        </w:rPr>
        <w:t>j. také, pri ktorých už prebieha legislatívny, resp. schvaľovací proces</w:t>
      </w:r>
      <w:r w:rsidR="00CA3695" w:rsidRPr="000A21A9">
        <w:rPr>
          <w:rFonts w:cs="Times New Roman"/>
          <w:szCs w:val="24"/>
        </w:rPr>
        <w:t>.</w:t>
      </w:r>
    </w:p>
    <w:p w:rsidR="00CE6ACA" w:rsidRPr="000A21A9" w:rsidRDefault="00CE6ACA" w:rsidP="00364A51">
      <w:pPr>
        <w:ind w:left="0" w:firstLine="284"/>
        <w:jc w:val="both"/>
        <w:rPr>
          <w:rFonts w:cs="Times New Roman"/>
          <w:szCs w:val="24"/>
        </w:rPr>
      </w:pPr>
    </w:p>
    <w:p w:rsidR="00CA3695" w:rsidRPr="000A21A9" w:rsidRDefault="00CA3695" w:rsidP="00364A51">
      <w:pPr>
        <w:ind w:left="0" w:firstLine="284"/>
        <w:jc w:val="both"/>
        <w:rPr>
          <w:rFonts w:cs="Times New Roman"/>
          <w:szCs w:val="24"/>
        </w:rPr>
      </w:pPr>
    </w:p>
    <w:p w:rsidR="00CA3695" w:rsidRPr="000A21A9" w:rsidRDefault="00CA3695" w:rsidP="00364A51">
      <w:pPr>
        <w:ind w:left="0" w:firstLine="284"/>
        <w:jc w:val="both"/>
        <w:rPr>
          <w:rFonts w:cs="Times New Roman"/>
          <w:szCs w:val="24"/>
        </w:rPr>
      </w:pPr>
    </w:p>
    <w:p w:rsidR="00C35649" w:rsidRPr="000A21A9" w:rsidRDefault="00CE6ACA" w:rsidP="00364A51">
      <w:pPr>
        <w:ind w:left="0" w:firstLine="284"/>
        <w:jc w:val="both"/>
        <w:rPr>
          <w:rFonts w:cs="Times New Roman"/>
          <w:b/>
          <w:szCs w:val="24"/>
        </w:rPr>
      </w:pPr>
      <w:r w:rsidRPr="000A21A9">
        <w:rPr>
          <w:rFonts w:cs="Times New Roman"/>
          <w:b/>
          <w:szCs w:val="24"/>
        </w:rPr>
        <w:t>K § 11</w:t>
      </w:r>
    </w:p>
    <w:p w:rsidR="00CE6ACA" w:rsidRPr="000A21A9" w:rsidRDefault="001C584F" w:rsidP="00364A51">
      <w:pPr>
        <w:ind w:left="0" w:firstLine="284"/>
        <w:jc w:val="both"/>
        <w:rPr>
          <w:rFonts w:cs="Times New Roman"/>
          <w:szCs w:val="24"/>
        </w:rPr>
      </w:pPr>
      <w:r w:rsidRPr="000A21A9">
        <w:rPr>
          <w:rFonts w:cs="Times New Roman"/>
          <w:szCs w:val="24"/>
        </w:rPr>
        <w:t>U</w:t>
      </w:r>
      <w:r w:rsidR="00CE6ACA" w:rsidRPr="000A21A9">
        <w:rPr>
          <w:rFonts w:cs="Times New Roman"/>
          <w:szCs w:val="24"/>
        </w:rPr>
        <w:t xml:space="preserve">pravuje </w:t>
      </w:r>
      <w:r w:rsidRPr="000A21A9">
        <w:rPr>
          <w:rFonts w:cs="Times New Roman"/>
          <w:szCs w:val="24"/>
        </w:rPr>
        <w:t xml:space="preserve">sa </w:t>
      </w:r>
      <w:r w:rsidR="00CE6ACA" w:rsidRPr="000A21A9">
        <w:rPr>
          <w:rFonts w:cs="Times New Roman"/>
          <w:szCs w:val="24"/>
        </w:rPr>
        <w:t>v súlade s Legislatívnymi pravidlami vlády Slovenskej republiky odkaz na transpozičnú prílohu</w:t>
      </w:r>
      <w:r w:rsidR="00CA3695" w:rsidRPr="000A21A9">
        <w:rPr>
          <w:rFonts w:cs="Times New Roman"/>
          <w:szCs w:val="24"/>
        </w:rPr>
        <w:t>.</w:t>
      </w:r>
    </w:p>
    <w:p w:rsidR="00C85B17" w:rsidRPr="000A21A9" w:rsidRDefault="00C85B17" w:rsidP="00364A51">
      <w:pPr>
        <w:ind w:left="0" w:firstLine="284"/>
        <w:jc w:val="both"/>
        <w:rPr>
          <w:rFonts w:cs="Times New Roman"/>
          <w:b/>
          <w:szCs w:val="24"/>
        </w:rPr>
      </w:pPr>
    </w:p>
    <w:p w:rsidR="00166A06" w:rsidRPr="000A21A9" w:rsidRDefault="008A7B2B" w:rsidP="00B06992">
      <w:pPr>
        <w:ind w:left="0" w:firstLine="284"/>
        <w:jc w:val="both"/>
        <w:rPr>
          <w:rFonts w:cs="Times New Roman"/>
          <w:b/>
          <w:szCs w:val="24"/>
        </w:rPr>
      </w:pPr>
      <w:r w:rsidRPr="000A21A9">
        <w:rPr>
          <w:rFonts w:cs="Times New Roman"/>
          <w:b/>
          <w:szCs w:val="24"/>
        </w:rPr>
        <w:t xml:space="preserve">K </w:t>
      </w:r>
      <w:r w:rsidR="00CE6ACA" w:rsidRPr="000A21A9">
        <w:rPr>
          <w:rFonts w:cs="Times New Roman"/>
          <w:b/>
          <w:szCs w:val="24"/>
        </w:rPr>
        <w:t>§ 12</w:t>
      </w:r>
    </w:p>
    <w:p w:rsidR="00944AAA" w:rsidRPr="00944AAA" w:rsidRDefault="00944AAA" w:rsidP="00944AAA">
      <w:pPr>
        <w:ind w:left="0" w:firstLine="284"/>
        <w:jc w:val="both"/>
        <w:rPr>
          <w:rFonts w:cs="Times New Roman"/>
          <w:szCs w:val="24"/>
        </w:rPr>
      </w:pPr>
      <w:r w:rsidRPr="00944AAA">
        <w:rPr>
          <w:rFonts w:cs="Times New Roman"/>
          <w:szCs w:val="24"/>
        </w:rPr>
        <w:t>Navrhuje sa účinnosť 1. januára 2021 vzhľadom na transpozičný dátum.</w:t>
      </w:r>
      <w:r>
        <w:rPr>
          <w:rFonts w:cs="Times New Roman"/>
          <w:szCs w:val="24"/>
        </w:rPr>
        <w:t xml:space="preserve"> </w:t>
      </w:r>
    </w:p>
    <w:p w:rsidR="001D2628" w:rsidRPr="000A21A9" w:rsidRDefault="000678EA" w:rsidP="00364A51">
      <w:pPr>
        <w:ind w:left="0" w:firstLine="284"/>
        <w:jc w:val="both"/>
        <w:rPr>
          <w:rFonts w:cs="Times New Roman"/>
          <w:szCs w:val="24"/>
        </w:rPr>
      </w:pPr>
      <w:r w:rsidRPr="000A21A9">
        <w:rPr>
          <w:rFonts w:cs="Times New Roman"/>
          <w:szCs w:val="24"/>
        </w:rPr>
        <w:t xml:space="preserve"> </w:t>
      </w:r>
    </w:p>
    <w:p w:rsidR="00B06992" w:rsidRPr="000A21A9" w:rsidRDefault="00B06992" w:rsidP="00364A51">
      <w:pPr>
        <w:ind w:left="0" w:firstLine="284"/>
        <w:jc w:val="both"/>
        <w:rPr>
          <w:rFonts w:cs="Times New Roman"/>
          <w:b/>
          <w:szCs w:val="24"/>
        </w:rPr>
      </w:pPr>
    </w:p>
    <w:p w:rsidR="00537579" w:rsidRPr="000A21A9" w:rsidRDefault="00537579" w:rsidP="000678EA">
      <w:pPr>
        <w:ind w:left="0"/>
        <w:jc w:val="both"/>
        <w:rPr>
          <w:rFonts w:cs="Times New Roman"/>
          <w:b/>
          <w:szCs w:val="24"/>
        </w:rPr>
      </w:pPr>
    </w:p>
    <w:p w:rsidR="003414AD" w:rsidRPr="000A21A9" w:rsidRDefault="003414AD" w:rsidP="00364A51">
      <w:pPr>
        <w:ind w:left="0" w:firstLine="284"/>
        <w:jc w:val="both"/>
        <w:rPr>
          <w:rFonts w:cs="Times New Roman"/>
          <w:b/>
          <w:szCs w:val="24"/>
        </w:rPr>
      </w:pPr>
      <w:r w:rsidRPr="000A21A9">
        <w:rPr>
          <w:rFonts w:cs="Times New Roman"/>
          <w:b/>
          <w:szCs w:val="24"/>
        </w:rPr>
        <w:t xml:space="preserve">K prílohe: </w:t>
      </w:r>
    </w:p>
    <w:p w:rsidR="003414AD" w:rsidRPr="00FD4AAB" w:rsidRDefault="003414AD" w:rsidP="00D7153A">
      <w:pPr>
        <w:ind w:left="0" w:right="-142" w:firstLine="284"/>
        <w:jc w:val="both"/>
        <w:rPr>
          <w:rFonts w:cs="Times New Roman"/>
          <w:b/>
          <w:szCs w:val="24"/>
        </w:rPr>
      </w:pPr>
      <w:r w:rsidRPr="000A21A9">
        <w:rPr>
          <w:rFonts w:cs="Times New Roman"/>
          <w:szCs w:val="24"/>
        </w:rPr>
        <w:t>Upravuje sa zoznam preberaných právne záväzných aktov EÚ v súlade s Legislatívnymi pravidlami vlády Slovenskej republiky a zákonom č. 400/2015 Z. z.</w:t>
      </w:r>
      <w:r w:rsidRPr="000A21A9">
        <w:rPr>
          <w:rFonts w:cs="Times New Roman"/>
          <w:b/>
          <w:szCs w:val="24"/>
        </w:rPr>
        <w:t xml:space="preserve"> </w:t>
      </w:r>
      <w:r w:rsidRPr="000A21A9">
        <w:rPr>
          <w:rFonts w:cs="Times New Roman"/>
          <w:szCs w:val="24"/>
        </w:rPr>
        <w:t>o tvorbe právnych predpisov a o Zbierke zákonov Slovenskej republiky a o zmene a doplnení niektorých zákonov v znení zákona č. 310/2016 Z. z. a zákona č. 217/2018 Z. z.</w:t>
      </w:r>
      <w:r w:rsidRPr="00FD4AAB">
        <w:rPr>
          <w:rFonts w:cs="Times New Roman"/>
          <w:szCs w:val="24"/>
        </w:rPr>
        <w:t xml:space="preserve"> </w:t>
      </w:r>
    </w:p>
    <w:p w:rsidR="001D2628" w:rsidRDefault="001D2628" w:rsidP="00364A51">
      <w:pPr>
        <w:ind w:left="0" w:firstLine="284"/>
        <w:jc w:val="both"/>
        <w:rPr>
          <w:rFonts w:cs="Times New Roman"/>
          <w:szCs w:val="24"/>
        </w:rPr>
      </w:pPr>
    </w:p>
    <w:p w:rsidR="00AE7268" w:rsidRDefault="00AE7268" w:rsidP="00364A51">
      <w:pPr>
        <w:ind w:left="0" w:firstLine="284"/>
        <w:jc w:val="both"/>
        <w:rPr>
          <w:rFonts w:cs="Times New Roman"/>
          <w:szCs w:val="24"/>
        </w:rPr>
      </w:pPr>
    </w:p>
    <w:p w:rsidR="00AE7268" w:rsidRPr="00FD4AAB" w:rsidRDefault="00AE7268" w:rsidP="00364A51">
      <w:pPr>
        <w:ind w:left="0" w:firstLine="284"/>
        <w:jc w:val="both"/>
        <w:rPr>
          <w:rFonts w:cs="Times New Roman"/>
          <w:szCs w:val="24"/>
        </w:rPr>
      </w:pPr>
      <w:bookmarkStart w:id="0" w:name="_GoBack"/>
      <w:bookmarkEnd w:id="0"/>
    </w:p>
    <w:p w:rsidR="001D2628" w:rsidRPr="00FD4AAB" w:rsidRDefault="001D2628" w:rsidP="00364A51">
      <w:pPr>
        <w:ind w:left="0" w:firstLine="284"/>
        <w:jc w:val="both"/>
        <w:rPr>
          <w:rFonts w:cs="Times New Roman"/>
          <w:szCs w:val="24"/>
        </w:rPr>
      </w:pPr>
    </w:p>
    <w:p w:rsidR="00511DB4" w:rsidRDefault="00511DB4" w:rsidP="00511DB4">
      <w:pPr>
        <w:ind w:left="0"/>
        <w:jc w:val="both"/>
        <w:rPr>
          <w:rFonts w:cs="Times New Roman"/>
          <w:szCs w:val="24"/>
        </w:rPr>
      </w:pPr>
    </w:p>
    <w:p w:rsidR="00511DB4" w:rsidRDefault="00511DB4" w:rsidP="00511DB4">
      <w:pPr>
        <w:ind w:left="0"/>
        <w:jc w:val="both"/>
        <w:rPr>
          <w:rFonts w:cs="Times New Roman"/>
          <w:szCs w:val="24"/>
        </w:rPr>
      </w:pPr>
    </w:p>
    <w:p w:rsidR="00CE1776" w:rsidRPr="00CE1776" w:rsidRDefault="00CE1776" w:rsidP="00CE1776">
      <w:pPr>
        <w:spacing w:line="240" w:lineRule="auto"/>
        <w:ind w:left="0" w:right="0"/>
        <w:jc w:val="center"/>
        <w:rPr>
          <w:rFonts w:eastAsiaTheme="minorHAnsi"/>
          <w:b/>
          <w:szCs w:val="24"/>
          <w:lang w:eastAsia="sk-SK"/>
        </w:rPr>
      </w:pPr>
      <w:r w:rsidRPr="00CE1776">
        <w:rPr>
          <w:rFonts w:eastAsiaTheme="minorHAnsi"/>
          <w:b/>
          <w:szCs w:val="24"/>
          <w:lang w:eastAsia="sk-SK"/>
        </w:rPr>
        <w:t>Igor Matovič, v. r.</w:t>
      </w:r>
    </w:p>
    <w:p w:rsidR="00CE1776" w:rsidRPr="00CE1776" w:rsidRDefault="00CE1776" w:rsidP="00CE1776">
      <w:pPr>
        <w:spacing w:line="240" w:lineRule="auto"/>
        <w:ind w:left="0" w:right="0"/>
        <w:jc w:val="center"/>
        <w:rPr>
          <w:rFonts w:eastAsiaTheme="minorHAnsi"/>
          <w:szCs w:val="24"/>
          <w:lang w:eastAsia="sk-SK"/>
        </w:rPr>
      </w:pPr>
      <w:r w:rsidRPr="00CE1776">
        <w:rPr>
          <w:rFonts w:eastAsiaTheme="minorHAnsi"/>
          <w:szCs w:val="24"/>
          <w:lang w:eastAsia="sk-SK"/>
        </w:rPr>
        <w:t>predseda vlády Slovenskej republiky</w:t>
      </w:r>
    </w:p>
    <w:p w:rsidR="00CE1776" w:rsidRPr="00CE1776" w:rsidRDefault="00CE1776" w:rsidP="00CE1776">
      <w:pPr>
        <w:spacing w:line="240" w:lineRule="auto"/>
        <w:ind w:left="0" w:right="0"/>
        <w:jc w:val="center"/>
        <w:rPr>
          <w:rFonts w:eastAsiaTheme="minorHAnsi"/>
          <w:b/>
          <w:szCs w:val="24"/>
          <w:lang w:eastAsia="sk-SK"/>
        </w:rPr>
      </w:pPr>
    </w:p>
    <w:p w:rsidR="00CE1776" w:rsidRPr="00CE1776" w:rsidRDefault="00CE1776" w:rsidP="00CE1776">
      <w:pPr>
        <w:spacing w:line="240" w:lineRule="auto"/>
        <w:ind w:left="0" w:right="0"/>
        <w:jc w:val="center"/>
        <w:rPr>
          <w:rFonts w:eastAsiaTheme="minorHAnsi"/>
          <w:b/>
          <w:szCs w:val="24"/>
          <w:lang w:eastAsia="sk-SK"/>
        </w:rPr>
      </w:pPr>
    </w:p>
    <w:p w:rsidR="00CE1776" w:rsidRPr="00CE1776" w:rsidRDefault="00CE1776" w:rsidP="00CE1776">
      <w:pPr>
        <w:spacing w:line="240" w:lineRule="auto"/>
        <w:ind w:left="0" w:right="0"/>
        <w:jc w:val="center"/>
        <w:rPr>
          <w:rFonts w:eastAsiaTheme="minorHAnsi"/>
          <w:b/>
          <w:szCs w:val="24"/>
          <w:lang w:eastAsia="sk-SK"/>
        </w:rPr>
      </w:pPr>
    </w:p>
    <w:p w:rsidR="00CE1776" w:rsidRPr="00CE1776" w:rsidRDefault="00CE1776" w:rsidP="00CE1776">
      <w:pPr>
        <w:spacing w:line="240" w:lineRule="auto"/>
        <w:ind w:left="0" w:right="0"/>
        <w:jc w:val="center"/>
        <w:rPr>
          <w:rFonts w:eastAsiaTheme="minorHAnsi"/>
          <w:b/>
          <w:szCs w:val="24"/>
          <w:lang w:eastAsia="sk-SK"/>
        </w:rPr>
      </w:pPr>
    </w:p>
    <w:p w:rsidR="00CE1776" w:rsidRPr="00CE1776" w:rsidRDefault="00CE1776" w:rsidP="00CE1776">
      <w:pPr>
        <w:spacing w:line="240" w:lineRule="auto"/>
        <w:ind w:left="0" w:right="0"/>
        <w:jc w:val="center"/>
        <w:rPr>
          <w:rFonts w:eastAsiaTheme="minorHAnsi"/>
          <w:b/>
          <w:szCs w:val="24"/>
          <w:lang w:eastAsia="sk-SK"/>
        </w:rPr>
      </w:pPr>
      <w:r w:rsidRPr="00CE1776">
        <w:rPr>
          <w:rFonts w:eastAsiaTheme="minorHAnsi"/>
          <w:b/>
          <w:szCs w:val="24"/>
          <w:lang w:eastAsia="sk-SK"/>
        </w:rPr>
        <w:t xml:space="preserve">Branislav </w:t>
      </w:r>
      <w:proofErr w:type="spellStart"/>
      <w:r w:rsidRPr="00CE1776">
        <w:rPr>
          <w:rFonts w:eastAsiaTheme="minorHAnsi"/>
          <w:b/>
          <w:szCs w:val="24"/>
          <w:lang w:eastAsia="sk-SK"/>
        </w:rPr>
        <w:t>Gröhling</w:t>
      </w:r>
      <w:proofErr w:type="spellEnd"/>
      <w:r w:rsidRPr="00CE1776">
        <w:rPr>
          <w:rFonts w:eastAsiaTheme="minorHAnsi"/>
          <w:b/>
          <w:szCs w:val="24"/>
          <w:lang w:eastAsia="sk-SK"/>
        </w:rPr>
        <w:t xml:space="preserve">, v. r. </w:t>
      </w:r>
    </w:p>
    <w:p w:rsidR="00CE1776" w:rsidRPr="00CE1776" w:rsidRDefault="00CE1776" w:rsidP="00CE1776">
      <w:pPr>
        <w:spacing w:line="240" w:lineRule="auto"/>
        <w:ind w:left="0" w:right="0"/>
        <w:jc w:val="center"/>
        <w:rPr>
          <w:rFonts w:eastAsiaTheme="minorHAnsi"/>
          <w:szCs w:val="24"/>
          <w:lang w:eastAsia="sk-SK"/>
        </w:rPr>
      </w:pPr>
      <w:r w:rsidRPr="00CE1776">
        <w:rPr>
          <w:rFonts w:eastAsiaTheme="minorHAnsi"/>
          <w:szCs w:val="24"/>
          <w:lang w:eastAsia="sk-SK"/>
        </w:rPr>
        <w:t>minister školstva, vedy, výskumu a športu Slovenskej republiky</w:t>
      </w:r>
    </w:p>
    <w:p w:rsidR="00F1621D" w:rsidRPr="00FD4AAB" w:rsidRDefault="00CE1776" w:rsidP="00511DB4">
      <w:pPr>
        <w:ind w:left="0" w:firstLine="284"/>
        <w:jc w:val="center"/>
        <w:rPr>
          <w:rFonts w:cs="Times New Roman"/>
          <w:szCs w:val="24"/>
        </w:rPr>
      </w:pPr>
      <w:r>
        <w:rPr>
          <w:rFonts w:cs="Times New Roman"/>
          <w:szCs w:val="24"/>
        </w:rPr>
        <w:t xml:space="preserve"> </w:t>
      </w:r>
    </w:p>
    <w:sectPr w:rsidR="00F1621D" w:rsidRPr="00FD4AAB" w:rsidSect="009268A4">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235" w:rsidRDefault="004A2235" w:rsidP="00BA017D">
      <w:pPr>
        <w:spacing w:line="240" w:lineRule="auto"/>
      </w:pPr>
      <w:r>
        <w:separator/>
      </w:r>
    </w:p>
  </w:endnote>
  <w:endnote w:type="continuationSeparator" w:id="0">
    <w:p w:rsidR="004A2235" w:rsidRDefault="004A2235" w:rsidP="00BA0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97725"/>
      <w:docPartObj>
        <w:docPartGallery w:val="Page Numbers (Bottom of Page)"/>
        <w:docPartUnique/>
      </w:docPartObj>
    </w:sdtPr>
    <w:sdtEndPr/>
    <w:sdtContent>
      <w:p w:rsidR="00DB22D4" w:rsidRDefault="00DB22D4">
        <w:pPr>
          <w:pStyle w:val="Pta"/>
          <w:jc w:val="center"/>
        </w:pPr>
        <w:r>
          <w:fldChar w:fldCharType="begin"/>
        </w:r>
        <w:r>
          <w:instrText>PAGE   \* MERGEFORMAT</w:instrText>
        </w:r>
        <w:r>
          <w:fldChar w:fldCharType="separate"/>
        </w:r>
        <w:r w:rsidR="00AE7268">
          <w:rPr>
            <w:noProof/>
          </w:rPr>
          <w:t>6</w:t>
        </w:r>
        <w:r>
          <w:fldChar w:fldCharType="end"/>
        </w:r>
      </w:p>
    </w:sdtContent>
  </w:sdt>
  <w:p w:rsidR="00DB22D4" w:rsidRDefault="00DB22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235" w:rsidRDefault="004A2235" w:rsidP="00BA017D">
      <w:pPr>
        <w:spacing w:line="240" w:lineRule="auto"/>
      </w:pPr>
      <w:r>
        <w:separator/>
      </w:r>
    </w:p>
  </w:footnote>
  <w:footnote w:type="continuationSeparator" w:id="0">
    <w:p w:rsidR="004A2235" w:rsidRDefault="004A2235" w:rsidP="00BA017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F0"/>
    <w:rsid w:val="000002D3"/>
    <w:rsid w:val="00002466"/>
    <w:rsid w:val="0000545E"/>
    <w:rsid w:val="000062FB"/>
    <w:rsid w:val="00012973"/>
    <w:rsid w:val="00014507"/>
    <w:rsid w:val="00025139"/>
    <w:rsid w:val="0002532B"/>
    <w:rsid w:val="00026B71"/>
    <w:rsid w:val="00032981"/>
    <w:rsid w:val="00034823"/>
    <w:rsid w:val="00034FBE"/>
    <w:rsid w:val="00047C1A"/>
    <w:rsid w:val="00051AA2"/>
    <w:rsid w:val="00053DB1"/>
    <w:rsid w:val="0005564F"/>
    <w:rsid w:val="000633F4"/>
    <w:rsid w:val="00064348"/>
    <w:rsid w:val="00064D1F"/>
    <w:rsid w:val="000678EA"/>
    <w:rsid w:val="00087169"/>
    <w:rsid w:val="00090BD0"/>
    <w:rsid w:val="000A21A9"/>
    <w:rsid w:val="000A385F"/>
    <w:rsid w:val="000B429D"/>
    <w:rsid w:val="000C0672"/>
    <w:rsid w:val="000C42EF"/>
    <w:rsid w:val="000C55AF"/>
    <w:rsid w:val="000C5744"/>
    <w:rsid w:val="000D2250"/>
    <w:rsid w:val="000D2C91"/>
    <w:rsid w:val="000D6CF0"/>
    <w:rsid w:val="000E59A5"/>
    <w:rsid w:val="000F0722"/>
    <w:rsid w:val="00111805"/>
    <w:rsid w:val="00111FF6"/>
    <w:rsid w:val="001135D9"/>
    <w:rsid w:val="00120600"/>
    <w:rsid w:val="00133772"/>
    <w:rsid w:val="001345D5"/>
    <w:rsid w:val="00135A26"/>
    <w:rsid w:val="00142968"/>
    <w:rsid w:val="00144552"/>
    <w:rsid w:val="00150887"/>
    <w:rsid w:val="00150B42"/>
    <w:rsid w:val="001517D6"/>
    <w:rsid w:val="00152543"/>
    <w:rsid w:val="0016141B"/>
    <w:rsid w:val="00166A06"/>
    <w:rsid w:val="001748D1"/>
    <w:rsid w:val="00180617"/>
    <w:rsid w:val="001813EF"/>
    <w:rsid w:val="001831A9"/>
    <w:rsid w:val="00195FFD"/>
    <w:rsid w:val="001B3353"/>
    <w:rsid w:val="001B40AA"/>
    <w:rsid w:val="001B57BE"/>
    <w:rsid w:val="001C3511"/>
    <w:rsid w:val="001C584F"/>
    <w:rsid w:val="001C78FB"/>
    <w:rsid w:val="001D2628"/>
    <w:rsid w:val="00207B9D"/>
    <w:rsid w:val="002209BC"/>
    <w:rsid w:val="00220C1B"/>
    <w:rsid w:val="00221E87"/>
    <w:rsid w:val="002240F0"/>
    <w:rsid w:val="00225C32"/>
    <w:rsid w:val="002339F7"/>
    <w:rsid w:val="00233E43"/>
    <w:rsid w:val="002356FB"/>
    <w:rsid w:val="00241E80"/>
    <w:rsid w:val="002421B6"/>
    <w:rsid w:val="00254166"/>
    <w:rsid w:val="00254334"/>
    <w:rsid w:val="00260CB6"/>
    <w:rsid w:val="00262995"/>
    <w:rsid w:val="00270D3D"/>
    <w:rsid w:val="00271B01"/>
    <w:rsid w:val="00277FD4"/>
    <w:rsid w:val="002A1826"/>
    <w:rsid w:val="002A255B"/>
    <w:rsid w:val="002B359A"/>
    <w:rsid w:val="002C269E"/>
    <w:rsid w:val="002C62F7"/>
    <w:rsid w:val="002C7166"/>
    <w:rsid w:val="002D4AF2"/>
    <w:rsid w:val="002D5ECA"/>
    <w:rsid w:val="002E366B"/>
    <w:rsid w:val="002E5EC9"/>
    <w:rsid w:val="002E7F20"/>
    <w:rsid w:val="002F0BEE"/>
    <w:rsid w:val="002F207B"/>
    <w:rsid w:val="00300D3D"/>
    <w:rsid w:val="003055D4"/>
    <w:rsid w:val="00310417"/>
    <w:rsid w:val="00310CC9"/>
    <w:rsid w:val="0031456C"/>
    <w:rsid w:val="00321EC2"/>
    <w:rsid w:val="003375A0"/>
    <w:rsid w:val="003414AD"/>
    <w:rsid w:val="00343D03"/>
    <w:rsid w:val="00347FCC"/>
    <w:rsid w:val="00364A51"/>
    <w:rsid w:val="00382FCC"/>
    <w:rsid w:val="00383E04"/>
    <w:rsid w:val="003A1B55"/>
    <w:rsid w:val="003D253E"/>
    <w:rsid w:val="003D2734"/>
    <w:rsid w:val="003D33B7"/>
    <w:rsid w:val="003D5C9C"/>
    <w:rsid w:val="003E0415"/>
    <w:rsid w:val="003E114D"/>
    <w:rsid w:val="003F4849"/>
    <w:rsid w:val="0040138C"/>
    <w:rsid w:val="00405028"/>
    <w:rsid w:val="00405D4A"/>
    <w:rsid w:val="004117A6"/>
    <w:rsid w:val="00416A2E"/>
    <w:rsid w:val="00422289"/>
    <w:rsid w:val="00422A4D"/>
    <w:rsid w:val="004271AD"/>
    <w:rsid w:val="00435694"/>
    <w:rsid w:val="0043798F"/>
    <w:rsid w:val="00444D97"/>
    <w:rsid w:val="00447AA7"/>
    <w:rsid w:val="00455F63"/>
    <w:rsid w:val="00456BFC"/>
    <w:rsid w:val="0046752E"/>
    <w:rsid w:val="00470483"/>
    <w:rsid w:val="00472375"/>
    <w:rsid w:val="00475074"/>
    <w:rsid w:val="00476A64"/>
    <w:rsid w:val="00492CDB"/>
    <w:rsid w:val="00493116"/>
    <w:rsid w:val="00496334"/>
    <w:rsid w:val="004A2235"/>
    <w:rsid w:val="004A3638"/>
    <w:rsid w:val="004B2D3B"/>
    <w:rsid w:val="004B4EF1"/>
    <w:rsid w:val="004B6EC2"/>
    <w:rsid w:val="004C1E24"/>
    <w:rsid w:val="004D000F"/>
    <w:rsid w:val="004D0145"/>
    <w:rsid w:val="004D55B3"/>
    <w:rsid w:val="004D62BD"/>
    <w:rsid w:val="004D6D39"/>
    <w:rsid w:val="004E0E8D"/>
    <w:rsid w:val="004E1EB6"/>
    <w:rsid w:val="004E409A"/>
    <w:rsid w:val="00505441"/>
    <w:rsid w:val="00507A91"/>
    <w:rsid w:val="00511B33"/>
    <w:rsid w:val="00511DB4"/>
    <w:rsid w:val="00513906"/>
    <w:rsid w:val="005232E4"/>
    <w:rsid w:val="005233EC"/>
    <w:rsid w:val="005235B4"/>
    <w:rsid w:val="00537579"/>
    <w:rsid w:val="00537B3D"/>
    <w:rsid w:val="00545B95"/>
    <w:rsid w:val="0055350F"/>
    <w:rsid w:val="005550AC"/>
    <w:rsid w:val="00592395"/>
    <w:rsid w:val="00596C44"/>
    <w:rsid w:val="005A1CA7"/>
    <w:rsid w:val="005A4357"/>
    <w:rsid w:val="005A4B09"/>
    <w:rsid w:val="005C08E4"/>
    <w:rsid w:val="005C1FF5"/>
    <w:rsid w:val="005D69E8"/>
    <w:rsid w:val="005E049D"/>
    <w:rsid w:val="005E0854"/>
    <w:rsid w:val="005E3EE8"/>
    <w:rsid w:val="005E424C"/>
    <w:rsid w:val="005F12D1"/>
    <w:rsid w:val="005F18D8"/>
    <w:rsid w:val="005F2A09"/>
    <w:rsid w:val="005F7D7D"/>
    <w:rsid w:val="00600D80"/>
    <w:rsid w:val="0060749F"/>
    <w:rsid w:val="00613314"/>
    <w:rsid w:val="006139BC"/>
    <w:rsid w:val="0061407B"/>
    <w:rsid w:val="0062550E"/>
    <w:rsid w:val="0063082B"/>
    <w:rsid w:val="006406E2"/>
    <w:rsid w:val="00646494"/>
    <w:rsid w:val="00653C1E"/>
    <w:rsid w:val="0065452E"/>
    <w:rsid w:val="00661275"/>
    <w:rsid w:val="0066467B"/>
    <w:rsid w:val="00664F1D"/>
    <w:rsid w:val="00666F19"/>
    <w:rsid w:val="00667B17"/>
    <w:rsid w:val="00670C80"/>
    <w:rsid w:val="00671799"/>
    <w:rsid w:val="00691133"/>
    <w:rsid w:val="006B57F3"/>
    <w:rsid w:val="006C03B9"/>
    <w:rsid w:val="006C6CED"/>
    <w:rsid w:val="006D188D"/>
    <w:rsid w:val="006D226E"/>
    <w:rsid w:val="006D35F1"/>
    <w:rsid w:val="006F5A1A"/>
    <w:rsid w:val="006F73F0"/>
    <w:rsid w:val="00721901"/>
    <w:rsid w:val="00740E7D"/>
    <w:rsid w:val="00756FFB"/>
    <w:rsid w:val="00760F2B"/>
    <w:rsid w:val="00770822"/>
    <w:rsid w:val="00781424"/>
    <w:rsid w:val="007849C3"/>
    <w:rsid w:val="007876BD"/>
    <w:rsid w:val="00787F14"/>
    <w:rsid w:val="007A590F"/>
    <w:rsid w:val="007C5E52"/>
    <w:rsid w:val="007D0ABF"/>
    <w:rsid w:val="007E7524"/>
    <w:rsid w:val="007F29B6"/>
    <w:rsid w:val="007F4E36"/>
    <w:rsid w:val="00801BA6"/>
    <w:rsid w:val="008079C7"/>
    <w:rsid w:val="00811024"/>
    <w:rsid w:val="0081657B"/>
    <w:rsid w:val="00821FA0"/>
    <w:rsid w:val="00841ED8"/>
    <w:rsid w:val="00843686"/>
    <w:rsid w:val="00844A33"/>
    <w:rsid w:val="00846A68"/>
    <w:rsid w:val="008512E4"/>
    <w:rsid w:val="00852A19"/>
    <w:rsid w:val="00874E36"/>
    <w:rsid w:val="008A7B2B"/>
    <w:rsid w:val="008B2A86"/>
    <w:rsid w:val="008B4982"/>
    <w:rsid w:val="008B60C3"/>
    <w:rsid w:val="008B6558"/>
    <w:rsid w:val="008D0381"/>
    <w:rsid w:val="008D5395"/>
    <w:rsid w:val="008D540F"/>
    <w:rsid w:val="008D57BC"/>
    <w:rsid w:val="008E5B10"/>
    <w:rsid w:val="008F320C"/>
    <w:rsid w:val="008F3712"/>
    <w:rsid w:val="00903289"/>
    <w:rsid w:val="009117FA"/>
    <w:rsid w:val="00920563"/>
    <w:rsid w:val="0092345E"/>
    <w:rsid w:val="009235FC"/>
    <w:rsid w:val="009268A4"/>
    <w:rsid w:val="0093401B"/>
    <w:rsid w:val="00941943"/>
    <w:rsid w:val="00944AAA"/>
    <w:rsid w:val="00947B2B"/>
    <w:rsid w:val="00952120"/>
    <w:rsid w:val="0095618D"/>
    <w:rsid w:val="00961C47"/>
    <w:rsid w:val="00964BA8"/>
    <w:rsid w:val="009652B1"/>
    <w:rsid w:val="0096787B"/>
    <w:rsid w:val="00971491"/>
    <w:rsid w:val="0097161C"/>
    <w:rsid w:val="009763EE"/>
    <w:rsid w:val="00976DC9"/>
    <w:rsid w:val="00977028"/>
    <w:rsid w:val="00987C74"/>
    <w:rsid w:val="00990694"/>
    <w:rsid w:val="009A5FE3"/>
    <w:rsid w:val="009D6002"/>
    <w:rsid w:val="009F0D27"/>
    <w:rsid w:val="009F1ED5"/>
    <w:rsid w:val="00A0653D"/>
    <w:rsid w:val="00A1419C"/>
    <w:rsid w:val="00A22471"/>
    <w:rsid w:val="00A25524"/>
    <w:rsid w:val="00A26555"/>
    <w:rsid w:val="00A55B3F"/>
    <w:rsid w:val="00A572CF"/>
    <w:rsid w:val="00A572D4"/>
    <w:rsid w:val="00A57F2D"/>
    <w:rsid w:val="00A65081"/>
    <w:rsid w:val="00A8119E"/>
    <w:rsid w:val="00A913B0"/>
    <w:rsid w:val="00AA0F88"/>
    <w:rsid w:val="00AA69D2"/>
    <w:rsid w:val="00AC1C12"/>
    <w:rsid w:val="00AC491A"/>
    <w:rsid w:val="00AC4A4F"/>
    <w:rsid w:val="00AD2F6E"/>
    <w:rsid w:val="00AD7C14"/>
    <w:rsid w:val="00AE7268"/>
    <w:rsid w:val="00AF103A"/>
    <w:rsid w:val="00AF238A"/>
    <w:rsid w:val="00AF2DB1"/>
    <w:rsid w:val="00B05A03"/>
    <w:rsid w:val="00B06992"/>
    <w:rsid w:val="00B22173"/>
    <w:rsid w:val="00B23982"/>
    <w:rsid w:val="00B3288E"/>
    <w:rsid w:val="00B6647E"/>
    <w:rsid w:val="00B671E8"/>
    <w:rsid w:val="00B767A6"/>
    <w:rsid w:val="00B877ED"/>
    <w:rsid w:val="00B92F8C"/>
    <w:rsid w:val="00B94114"/>
    <w:rsid w:val="00BA017D"/>
    <w:rsid w:val="00BA4EB6"/>
    <w:rsid w:val="00BA7DA4"/>
    <w:rsid w:val="00BB3FFC"/>
    <w:rsid w:val="00BC2D04"/>
    <w:rsid w:val="00BC3062"/>
    <w:rsid w:val="00BC36FB"/>
    <w:rsid w:val="00BC6982"/>
    <w:rsid w:val="00BD267B"/>
    <w:rsid w:val="00BD435F"/>
    <w:rsid w:val="00BE63FC"/>
    <w:rsid w:val="00BF7D3F"/>
    <w:rsid w:val="00C00747"/>
    <w:rsid w:val="00C0279B"/>
    <w:rsid w:val="00C0570B"/>
    <w:rsid w:val="00C14072"/>
    <w:rsid w:val="00C216CB"/>
    <w:rsid w:val="00C24061"/>
    <w:rsid w:val="00C30DD1"/>
    <w:rsid w:val="00C35649"/>
    <w:rsid w:val="00C41D80"/>
    <w:rsid w:val="00C43566"/>
    <w:rsid w:val="00C44B52"/>
    <w:rsid w:val="00C73071"/>
    <w:rsid w:val="00C774C4"/>
    <w:rsid w:val="00C826DA"/>
    <w:rsid w:val="00C85B17"/>
    <w:rsid w:val="00C86A6F"/>
    <w:rsid w:val="00C91219"/>
    <w:rsid w:val="00C931E3"/>
    <w:rsid w:val="00C942FD"/>
    <w:rsid w:val="00C9537F"/>
    <w:rsid w:val="00CA3695"/>
    <w:rsid w:val="00CA5074"/>
    <w:rsid w:val="00CA72C8"/>
    <w:rsid w:val="00CC0696"/>
    <w:rsid w:val="00CC7FBA"/>
    <w:rsid w:val="00CD2555"/>
    <w:rsid w:val="00CE1776"/>
    <w:rsid w:val="00CE2D03"/>
    <w:rsid w:val="00CE68B0"/>
    <w:rsid w:val="00CE6ACA"/>
    <w:rsid w:val="00CF2790"/>
    <w:rsid w:val="00CF5CDE"/>
    <w:rsid w:val="00D00343"/>
    <w:rsid w:val="00D01F8C"/>
    <w:rsid w:val="00D06D0E"/>
    <w:rsid w:val="00D25D24"/>
    <w:rsid w:val="00D30074"/>
    <w:rsid w:val="00D31FF2"/>
    <w:rsid w:val="00D325FE"/>
    <w:rsid w:val="00D34C25"/>
    <w:rsid w:val="00D371C3"/>
    <w:rsid w:val="00D40B1E"/>
    <w:rsid w:val="00D60A53"/>
    <w:rsid w:val="00D63907"/>
    <w:rsid w:val="00D66CB9"/>
    <w:rsid w:val="00D70214"/>
    <w:rsid w:val="00D710A9"/>
    <w:rsid w:val="00D7153A"/>
    <w:rsid w:val="00D74617"/>
    <w:rsid w:val="00D84DE8"/>
    <w:rsid w:val="00D907FF"/>
    <w:rsid w:val="00D958DA"/>
    <w:rsid w:val="00DA0B05"/>
    <w:rsid w:val="00DB22D4"/>
    <w:rsid w:val="00DD2731"/>
    <w:rsid w:val="00E01E0A"/>
    <w:rsid w:val="00E0541C"/>
    <w:rsid w:val="00E112C0"/>
    <w:rsid w:val="00E20DB0"/>
    <w:rsid w:val="00E22693"/>
    <w:rsid w:val="00E25324"/>
    <w:rsid w:val="00E30B4C"/>
    <w:rsid w:val="00E33B36"/>
    <w:rsid w:val="00E33DA1"/>
    <w:rsid w:val="00E34B86"/>
    <w:rsid w:val="00E3533A"/>
    <w:rsid w:val="00E547E0"/>
    <w:rsid w:val="00E630B6"/>
    <w:rsid w:val="00E73CAD"/>
    <w:rsid w:val="00E8150C"/>
    <w:rsid w:val="00E83241"/>
    <w:rsid w:val="00E845CD"/>
    <w:rsid w:val="00E9064C"/>
    <w:rsid w:val="00EA0821"/>
    <w:rsid w:val="00EA15EE"/>
    <w:rsid w:val="00EA2279"/>
    <w:rsid w:val="00EA2F79"/>
    <w:rsid w:val="00EB4009"/>
    <w:rsid w:val="00EC1DA6"/>
    <w:rsid w:val="00EC4A95"/>
    <w:rsid w:val="00EC7F44"/>
    <w:rsid w:val="00ED0486"/>
    <w:rsid w:val="00EE4E77"/>
    <w:rsid w:val="00EE5154"/>
    <w:rsid w:val="00EF0EB9"/>
    <w:rsid w:val="00EF6755"/>
    <w:rsid w:val="00EF7A06"/>
    <w:rsid w:val="00F1621D"/>
    <w:rsid w:val="00F17F23"/>
    <w:rsid w:val="00F2444A"/>
    <w:rsid w:val="00F31E17"/>
    <w:rsid w:val="00F40322"/>
    <w:rsid w:val="00F40BE7"/>
    <w:rsid w:val="00F43B46"/>
    <w:rsid w:val="00F5587E"/>
    <w:rsid w:val="00F64C6B"/>
    <w:rsid w:val="00F759D9"/>
    <w:rsid w:val="00F95A64"/>
    <w:rsid w:val="00FA23EC"/>
    <w:rsid w:val="00FA28BA"/>
    <w:rsid w:val="00FA7923"/>
    <w:rsid w:val="00FB0E91"/>
    <w:rsid w:val="00FB49A2"/>
    <w:rsid w:val="00FB500D"/>
    <w:rsid w:val="00FC1210"/>
    <w:rsid w:val="00FC1713"/>
    <w:rsid w:val="00FC37E0"/>
    <w:rsid w:val="00FC6B81"/>
    <w:rsid w:val="00FC79AE"/>
    <w:rsid w:val="00FD02CB"/>
    <w:rsid w:val="00FD4AAB"/>
    <w:rsid w:val="00FD5F82"/>
    <w:rsid w:val="00FE3E3E"/>
    <w:rsid w:val="00FE49EA"/>
    <w:rsid w:val="00FE52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D0C7"/>
  <w15:docId w15:val="{1BDF3F0E-6129-4D33-B233-E1F61E77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line="276" w:lineRule="auto"/>
        <w:ind w:left="284" w:righ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5524"/>
    <w:rPr>
      <w:rFonts w:ascii="Times New Roman" w:eastAsiaTheme="minorEastAsia"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A017D"/>
    <w:pPr>
      <w:tabs>
        <w:tab w:val="center" w:pos="4536"/>
        <w:tab w:val="right" w:pos="9072"/>
      </w:tabs>
      <w:spacing w:line="240" w:lineRule="auto"/>
    </w:pPr>
  </w:style>
  <w:style w:type="character" w:customStyle="1" w:styleId="HlavikaChar">
    <w:name w:val="Hlavička Char"/>
    <w:basedOn w:val="Predvolenpsmoodseku"/>
    <w:link w:val="Hlavika"/>
    <w:uiPriority w:val="99"/>
    <w:rsid w:val="00BA017D"/>
    <w:rPr>
      <w:rFonts w:ascii="Times New Roman" w:eastAsiaTheme="minorEastAsia" w:hAnsi="Times New Roman"/>
      <w:sz w:val="24"/>
    </w:rPr>
  </w:style>
  <w:style w:type="paragraph" w:styleId="Pta">
    <w:name w:val="footer"/>
    <w:basedOn w:val="Normlny"/>
    <w:link w:val="PtaChar"/>
    <w:uiPriority w:val="99"/>
    <w:unhideWhenUsed/>
    <w:rsid w:val="00BA017D"/>
    <w:pPr>
      <w:tabs>
        <w:tab w:val="center" w:pos="4536"/>
        <w:tab w:val="right" w:pos="9072"/>
      </w:tabs>
      <w:spacing w:line="240" w:lineRule="auto"/>
    </w:pPr>
  </w:style>
  <w:style w:type="character" w:customStyle="1" w:styleId="PtaChar">
    <w:name w:val="Päta Char"/>
    <w:basedOn w:val="Predvolenpsmoodseku"/>
    <w:link w:val="Pta"/>
    <w:uiPriority w:val="99"/>
    <w:rsid w:val="00BA017D"/>
    <w:rPr>
      <w:rFonts w:ascii="Times New Roman" w:eastAsiaTheme="minorEastAsia" w:hAnsi="Times New Roman"/>
      <w:sz w:val="24"/>
    </w:rPr>
  </w:style>
  <w:style w:type="paragraph" w:styleId="Textbubliny">
    <w:name w:val="Balloon Text"/>
    <w:basedOn w:val="Normlny"/>
    <w:link w:val="TextbublinyChar"/>
    <w:uiPriority w:val="99"/>
    <w:semiHidden/>
    <w:unhideWhenUsed/>
    <w:rsid w:val="00FD02CB"/>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02CB"/>
    <w:rPr>
      <w:rFonts w:ascii="Segoe UI" w:eastAsiaTheme="minorEastAsia" w:hAnsi="Segoe UI" w:cs="Segoe UI"/>
      <w:sz w:val="18"/>
      <w:szCs w:val="18"/>
    </w:rPr>
  </w:style>
  <w:style w:type="paragraph" w:styleId="Odsekzoznamu">
    <w:name w:val="List Paragraph"/>
    <w:basedOn w:val="Normlny"/>
    <w:uiPriority w:val="34"/>
    <w:qFormat/>
    <w:rsid w:val="00F16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7osob"/>
    <f:field ref="objsubject" par="" edit="true" text=""/>
    <f:field ref="objcreatedby" par="" text="Cabalová, Katarína, Mgr."/>
    <f:field ref="objcreatedat" par="" text="11.6.2020 13:13:37"/>
    <f:field ref="objchangedby" par="" text="Administrator, System"/>
    <f:field ref="objmodifiedat" par="" text="11.6.2020 13:13:3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2D0634E-112E-4B53-87EE-73471E5F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2932</Words>
  <Characters>16718</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Cabalová Katarína</cp:lastModifiedBy>
  <cp:revision>4</cp:revision>
  <cp:lastPrinted>2020-09-30T07:34:00Z</cp:lastPrinted>
  <dcterms:created xsi:type="dcterms:W3CDTF">2020-09-29T15:08:00Z</dcterms:created>
  <dcterms:modified xsi:type="dcterms:W3CDTF">2020-09-30T07:34:00Z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 potrebe prípravy právneho predpisu informovaná na základe článku 13 smernice Európskeho parlamentu a&amp;nbsp;Rady (EÚ) 2018/958 o&amp;nbsp;teste proporcionality pred prijatím novej regulácie povolaní.&lt;/p&gt;</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Cabalová</vt:lpwstr>
  </property>
  <property fmtid="{D5CDD505-2E9C-101B-9397-08002B2CF9AE}" pid="12" name="FSC#SKEDITIONSLOVLEX@103.510:zodppredkladatel">
    <vt:lpwstr>Mgr. Branislav Gröhling</vt:lpwstr>
  </property>
  <property fmtid="{D5CDD505-2E9C-101B-9397-08002B2CF9AE}" pid="13" name="FSC#SKEDITIONSLOVLEX@103.510:dalsipredkladatel">
    <vt:lpwstr/>
  </property>
  <property fmtid="{D5CDD505-2E9C-101B-9397-08002B2CF9AE}" pid="14" name="FSC#SKEDITIONSLOVLEX@103.510:nazovpredpis">
    <vt:lpwstr> o teste proporcionality v oblasti regulácie povolaní</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Smernica Európskeho parlamentu a Rady (EÚ) 2018/958 o teste proporcionality pred prijatím novej regulácie povolaní</vt:lpwstr>
  </property>
  <property fmtid="{D5CDD505-2E9C-101B-9397-08002B2CF9AE}" pid="23" name="FSC#SKEDITIONSLOVLEX@103.510:plnynazovpredpis">
    <vt:lpwstr> Zákon o teste proporcionality v oblasti regulácie povolaní</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spis č. 2020/11766-A1810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LP/2020/200</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čl.  46, 53 ods. 1, 62 (Ú. v. EÚ C 202, 7.6. 2016)</vt:lpwstr>
  </property>
  <property fmtid="{D5CDD505-2E9C-101B-9397-08002B2CF9AE}" pid="47" name="FSC#SKEDITIONSLOVLEX@103.510:AttrStrListDocPropSekundarneLegPravoPO">
    <vt:lpwstr>Smernica Európskeho parlamentu a Rady (EÚ) 2018/958 z 28. júna 2018 o teste proporcionality pred prijatím novej regulácie povolaní (Ú. v. EÚ L 173, 9.7.2018), gestor:  Ministerstvo školstva, vedy, výskumu a športu Slovenskej republiky, Ministerstvo hospod</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 </vt:lpwstr>
  </property>
  <property fmtid="{D5CDD505-2E9C-101B-9397-08002B2CF9AE}" pid="52" name="FSC#SKEDITIONSLOVLEX@103.510:AttrStrListDocPropLehotaPrebratieSmernice">
    <vt:lpwstr>Lehota na prebratie smernice Európskeho parlamentu a Rady (EÚ) 2018/958 z 28. júna 2018 o teste proporcionality pred prijatím novej regulácie povolaní (Ú. v. EÚ L 173, 9.7.2018) do 30. júla 2020.</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nebolo začaté  konanie.</vt:lpwstr>
  </property>
  <property fmtid="{D5CDD505-2E9C-101B-9397-08002B2CF9AE}" pid="55" name="FSC#SKEDITIONSLOVLEX@103.510:AttrStrListDocPropInfoUzPreberanePP">
    <vt:lpwstr>Smernica ešte nebola transponovaná do žiadnych právnych predpisov Slovenskej republiky.</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Materiál nebude mať vplyv na rozpočet verejnej správy, pretože vykonanie testu proporcionality sa uskutočňuje&amp;nbsp; pred spustením legislatívneho procesu, vyhodnotenie konzultácii, ktoré sa uskutočnili na základe testu proporcionality sa zverejní na webov</vt:lpwstr>
  </property>
  <property fmtid="{D5CDD505-2E9C-101B-9397-08002B2CF9AE}" pid="66" name="FSC#SKEDITIONSLOVLEX@103.510:AttrStrListDocPropAltRiesenia">
    <vt:lpwstr>Alternatívnym riešením bolo ustanoviť test proporcionality ako súčasť Doložky vplyvov a analýzy vplyvov podľa § 7 ods. 3 zákona č. 400/2015 Z. z. o tvorbe právnych predpisov a o Zbierke zákonov Slovenskej republiky a o zmene a doplnení niektorých zákonov.</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vedy, výskumu a športu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radca</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školstva, vedy, výskumu a športu SR</vt:lpwstr>
  </property>
  <property fmtid="{D5CDD505-2E9C-101B-9397-08002B2CF9AE}" pid="142" name="FSC#SKEDITIONSLOVLEX@103.510:funkciaZodpPredAkuzativ">
    <vt:lpwstr>ministra školstva, vedy, výskumu a športu SR</vt:lpwstr>
  </property>
  <property fmtid="{D5CDD505-2E9C-101B-9397-08002B2CF9AE}" pid="143" name="FSC#SKEDITIONSLOVLEX@103.510:funkciaZodpPredDativ">
    <vt:lpwstr>ministrovi školstva, vedy, výskumu a športu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Branislav Gröhling_x000d_
minister školstva, vedy, výskumu a športu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style="text-align:justify;text-justify:inter-ideograph"&gt;Ministerstvo školstva, vedy, výskumu a&amp;nbsp;športu Slovenskej republiky predkladá návrh zákona o&amp;nbsp;teste proporcionality v&amp;nbsp;oblasti regulácie povolaní (ďalej len „návrh zákona“) s&amp;nbsp;cieľ</vt:lpwstr>
  </property>
  <property fmtid="{D5CDD505-2E9C-101B-9397-08002B2CF9AE}" pid="150" name="FSC#SKEDITIONSLOVLEX@103.510:vytvorenedna">
    <vt:lpwstr>11. 6. 2020</vt:lpwstr>
  </property>
  <property fmtid="{D5CDD505-2E9C-101B-9397-08002B2CF9AE}" pid="151" name="FSC#COOSYSTEM@1.1:Container">
    <vt:lpwstr>COO.2145.1000.3.3894091</vt:lpwstr>
  </property>
  <property fmtid="{D5CDD505-2E9C-101B-9397-08002B2CF9AE}" pid="152" name="FSC#FSCFOLIO@1.1001:docpropproject">
    <vt:lpwstr/>
  </property>
</Properties>
</file>