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55292" w14:textId="77777777" w:rsidR="00600696" w:rsidRPr="002E4ED3" w:rsidRDefault="00600696" w:rsidP="002E4ED3">
      <w:pPr>
        <w:pStyle w:val="Bezriadkovania"/>
        <w:jc w:val="center"/>
        <w:rPr>
          <w:b/>
        </w:rPr>
      </w:pPr>
      <w:r w:rsidRPr="002E4ED3">
        <w:rPr>
          <w:b/>
        </w:rPr>
        <w:t>DÔVODOVÁ SPRÁVA</w:t>
      </w:r>
    </w:p>
    <w:p w14:paraId="2D2D675C" w14:textId="77777777" w:rsidR="00600696" w:rsidRPr="002E4ED3" w:rsidRDefault="00600696" w:rsidP="002E4ED3">
      <w:pPr>
        <w:pStyle w:val="Bezriadkovania"/>
        <w:rPr>
          <w:b/>
        </w:rPr>
      </w:pPr>
    </w:p>
    <w:p w14:paraId="41E2F05D" w14:textId="77777777" w:rsidR="00600696" w:rsidRPr="002E4ED3" w:rsidRDefault="00A91AF1" w:rsidP="002E4ED3">
      <w:pPr>
        <w:pStyle w:val="Bezriadkovania"/>
        <w:numPr>
          <w:ilvl w:val="0"/>
          <w:numId w:val="2"/>
        </w:numPr>
        <w:rPr>
          <w:b/>
        </w:rPr>
      </w:pPr>
      <w:r w:rsidRPr="002E4ED3">
        <w:rPr>
          <w:b/>
        </w:rPr>
        <w:t>Všeobecná časť</w:t>
      </w:r>
    </w:p>
    <w:p w14:paraId="3A2C059D" w14:textId="77777777" w:rsidR="00346C62" w:rsidRPr="002E4ED3" w:rsidRDefault="00346C62" w:rsidP="002E4ED3">
      <w:pPr>
        <w:pStyle w:val="Bezriadkovania"/>
        <w:rPr>
          <w:b/>
        </w:rPr>
      </w:pPr>
    </w:p>
    <w:p w14:paraId="45E02C1B" w14:textId="7ABCD5B9" w:rsidR="00346C62" w:rsidRPr="002E4ED3" w:rsidRDefault="00600696" w:rsidP="002E4ED3">
      <w:pPr>
        <w:pStyle w:val="Bezriadkovania"/>
        <w:jc w:val="both"/>
      </w:pPr>
      <w:r w:rsidRPr="002E4ED3">
        <w:t xml:space="preserve">Navrhovaný zákon </w:t>
      </w:r>
      <w:r w:rsidR="00EA0A1D" w:rsidRPr="002E4ED3">
        <w:t>o</w:t>
      </w:r>
      <w:r w:rsidR="007710FA">
        <w:t> teste prop</w:t>
      </w:r>
      <w:r w:rsidR="0014160E">
        <w:t xml:space="preserve">orcionality </w:t>
      </w:r>
      <w:r w:rsidR="00CE5E3B">
        <w:t xml:space="preserve">v oblasti regulácie povolaní </w:t>
      </w:r>
      <w:r w:rsidR="00EA0A1D" w:rsidRPr="002E4ED3">
        <w:t>(ďalej len „návrh zákona</w:t>
      </w:r>
      <w:r w:rsidR="00CE5E3B">
        <w:t>“</w:t>
      </w:r>
      <w:r w:rsidR="00EA0A1D" w:rsidRPr="002E4ED3">
        <w:t xml:space="preserve">) </w:t>
      </w:r>
      <w:r w:rsidR="006B3AEE">
        <w:t>transponuje smernicu</w:t>
      </w:r>
      <w:r w:rsidR="006B3AEE">
        <w:rPr>
          <w:rFonts w:ascii="Times" w:hAnsi="Times" w:cs="Times"/>
          <w:sz w:val="25"/>
          <w:szCs w:val="25"/>
        </w:rPr>
        <w:t xml:space="preserve"> Európskeho parlamentu a Rady (EÚ) 2018/958 z 28. júna 2018 o teste proporcionality pred prijatím novej regulácie povolaní </w:t>
      </w:r>
      <w:r w:rsidR="006B3AEE" w:rsidRPr="00DD17CA">
        <w:rPr>
          <w:rFonts w:ascii="Times" w:hAnsi="Times" w:cs="Times"/>
          <w:sz w:val="25"/>
          <w:szCs w:val="25"/>
        </w:rPr>
        <w:t>(Ú. v. EÚ L 173, 9. 7. 2018)</w:t>
      </w:r>
      <w:r w:rsidR="00FE4B32">
        <w:rPr>
          <w:rFonts w:ascii="Times" w:hAnsi="Times" w:cs="Times"/>
          <w:sz w:val="25"/>
          <w:szCs w:val="25"/>
        </w:rPr>
        <w:t xml:space="preserve"> </w:t>
      </w:r>
      <w:r w:rsidR="00EA0A1D" w:rsidRPr="00DD17CA">
        <w:t xml:space="preserve">(ďalej len „smernica </w:t>
      </w:r>
      <w:r w:rsidR="00D07346">
        <w:t xml:space="preserve">(EÚ) </w:t>
      </w:r>
      <w:r w:rsidR="00EA0A1D" w:rsidRPr="00DD17CA">
        <w:t>2018/958“)</w:t>
      </w:r>
      <w:r w:rsidRPr="00DD17CA">
        <w:t xml:space="preserve">. </w:t>
      </w:r>
      <w:r w:rsidR="00932593" w:rsidRPr="00DD17CA">
        <w:t>Návrh zákona všeobecne upravuje</w:t>
      </w:r>
      <w:r w:rsidR="00932593" w:rsidRPr="002E4ED3">
        <w:t xml:space="preserve"> jednotlivé kritériá</w:t>
      </w:r>
      <w:r w:rsidR="00495B1C">
        <w:t>,</w:t>
      </w:r>
      <w:r w:rsidRPr="002E4ED3">
        <w:t xml:space="preserve"> podľa ktorých sa majú posudzovať </w:t>
      </w:r>
      <w:r w:rsidR="00346C62" w:rsidRPr="002E4ED3">
        <w:t xml:space="preserve">budúce nové </w:t>
      </w:r>
      <w:r w:rsidRPr="002E4ED3">
        <w:t>regulácie povolaní</w:t>
      </w:r>
      <w:r w:rsidR="00346C62" w:rsidRPr="002E4ED3">
        <w:t>, ako aj pripravované zmeny v rozsahu a obsahu regulácie doteraz regulovaných povolaní</w:t>
      </w:r>
      <w:r w:rsidRPr="002E4ED3">
        <w:t xml:space="preserve">. </w:t>
      </w:r>
    </w:p>
    <w:p w14:paraId="4408DA01" w14:textId="77777777" w:rsidR="002E4ED3" w:rsidRPr="002E4ED3" w:rsidRDefault="002E4ED3" w:rsidP="002E4ED3">
      <w:pPr>
        <w:pStyle w:val="Bezriadkovania"/>
        <w:jc w:val="both"/>
      </w:pPr>
    </w:p>
    <w:p w14:paraId="22A03C2B" w14:textId="77777777" w:rsidR="002E6452" w:rsidRPr="002E4ED3" w:rsidRDefault="00600696" w:rsidP="002E4ED3">
      <w:pPr>
        <w:pStyle w:val="Bezriadkovania"/>
        <w:jc w:val="both"/>
      </w:pPr>
      <w:r w:rsidRPr="002E4ED3">
        <w:t xml:space="preserve">Hoci </w:t>
      </w:r>
      <w:r w:rsidR="00346C62" w:rsidRPr="002E4ED3">
        <w:t xml:space="preserve">uvádzané </w:t>
      </w:r>
      <w:r w:rsidRPr="002E4ED3">
        <w:t xml:space="preserve">kritériá posudzovania existujú </w:t>
      </w:r>
      <w:r w:rsidR="00346C62" w:rsidRPr="002E4ED3">
        <w:t xml:space="preserve">aj teraz </w:t>
      </w:r>
      <w:r w:rsidRPr="002E4ED3">
        <w:t>a čiastkovo sú upravené v iných právne záväzných dokumentoch, ide o prvú ucelenú právnu úpravu</w:t>
      </w:r>
      <w:r w:rsidR="00346C62" w:rsidRPr="002E4ED3">
        <w:t xml:space="preserve"> venovanú len zásade proporcionality</w:t>
      </w:r>
      <w:r w:rsidRPr="002E4ED3">
        <w:t xml:space="preserve">. </w:t>
      </w:r>
    </w:p>
    <w:p w14:paraId="7831155C" w14:textId="77777777" w:rsidR="002E4ED3" w:rsidRPr="002E4ED3" w:rsidRDefault="002E4ED3" w:rsidP="002E4ED3">
      <w:pPr>
        <w:pStyle w:val="Bezriadkovania"/>
        <w:jc w:val="both"/>
      </w:pPr>
    </w:p>
    <w:p w14:paraId="0B65DAF9" w14:textId="396010D2" w:rsidR="0096176E" w:rsidRPr="008C6FA9" w:rsidRDefault="008C6FA9" w:rsidP="008C6FA9">
      <w:pPr>
        <w:pStyle w:val="Bezriadkovania"/>
        <w:jc w:val="both"/>
        <w:rPr>
          <w:b/>
        </w:rPr>
      </w:pPr>
      <w:r w:rsidRPr="008C6FA9">
        <w:t xml:space="preserve">Zákon s komplexným obsahom posudzovania proporcionality v slovenskom právnom poriadku doteraz nebol. </w:t>
      </w:r>
      <w:r w:rsidR="0039705C">
        <w:t>Us</w:t>
      </w:r>
      <w:r w:rsidRPr="008C6FA9">
        <w:t xml:space="preserve">tanovenie podmienok upravujúcich prístup na trh, reguláciu prístupu k  povolaniam a výkonu povolaní, napríklad architektov, </w:t>
      </w:r>
      <w:r w:rsidR="00BF0E40">
        <w:t xml:space="preserve">reštaurátorov, </w:t>
      </w:r>
      <w:r w:rsidRPr="008C6FA9">
        <w:t>daňových poradcov, farmaceutov, lekárov, kominárov, stavebných inžinierov, veterinárnych lekárov, sestier a ďalších povolaní (napríklad živností), je uvedené v príslušných právnych predpisoch. Trhovú reguláciu upravuje zákon č. 136/2010 Z. z. o službách na vnútornom trhu a o zmene a doplnení niektorých zákonov</w:t>
      </w:r>
      <w:r w:rsidR="00FA6126">
        <w:t xml:space="preserve"> v znení neskorších predpisov</w:t>
      </w:r>
      <w:r w:rsidRPr="008C6FA9">
        <w:t>.</w:t>
      </w:r>
      <w:r>
        <w:rPr>
          <w:b/>
        </w:rPr>
        <w:t xml:space="preserve"> </w:t>
      </w:r>
      <w:r w:rsidR="00346C62" w:rsidRPr="002E4ED3">
        <w:t>Zásada proporcionality je jednou zo všeobecných zásad práva Európskej únie</w:t>
      </w:r>
      <w:r w:rsidR="000679D0" w:rsidRPr="002E4ED3">
        <w:t xml:space="preserve">, ktorá sa musí uplatňovať pri každom vnútroštátnom </w:t>
      </w:r>
      <w:r w:rsidR="004F61D9" w:rsidRPr="002E4ED3">
        <w:t xml:space="preserve">regulačnom </w:t>
      </w:r>
      <w:r w:rsidR="000679D0" w:rsidRPr="002E4ED3">
        <w:t xml:space="preserve">opatrení, ktorého následkom je obmedzenie </w:t>
      </w:r>
      <w:r w:rsidR="001048A6" w:rsidRPr="002E4ED3">
        <w:t>voľného</w:t>
      </w:r>
      <w:r w:rsidR="000679D0" w:rsidRPr="002E4ED3">
        <w:t xml:space="preserve"> výkonu povolania, voľn</w:t>
      </w:r>
      <w:r w:rsidR="001048A6" w:rsidRPr="002E4ED3">
        <w:t>ého</w:t>
      </w:r>
      <w:r w:rsidR="000679D0" w:rsidRPr="002E4ED3">
        <w:t xml:space="preserve"> pohyb</w:t>
      </w:r>
      <w:r w:rsidR="001048A6" w:rsidRPr="002E4ED3">
        <w:t>u</w:t>
      </w:r>
      <w:r w:rsidR="000679D0" w:rsidRPr="002E4ED3">
        <w:t xml:space="preserve"> pracovníkov, slobod</w:t>
      </w:r>
      <w:r w:rsidR="001048A6" w:rsidRPr="002E4ED3">
        <w:t>y</w:t>
      </w:r>
      <w:r w:rsidR="000679D0" w:rsidRPr="002E4ED3">
        <w:t xml:space="preserve"> usadiť sa a slobod</w:t>
      </w:r>
      <w:r w:rsidR="001048A6" w:rsidRPr="002E4ED3">
        <w:t>y</w:t>
      </w:r>
      <w:r w:rsidR="000679D0" w:rsidRPr="002E4ED3">
        <w:t xml:space="preserve"> poskytovať služby na vnútornom trhu Európskej únie</w:t>
      </w:r>
      <w:r w:rsidR="00126689">
        <w:t>.</w:t>
      </w:r>
    </w:p>
    <w:p w14:paraId="5D8E357B" w14:textId="77777777" w:rsidR="002E4ED3" w:rsidRDefault="002E4ED3" w:rsidP="002E4ED3">
      <w:pPr>
        <w:pStyle w:val="Bezriadkovania"/>
        <w:jc w:val="both"/>
      </w:pPr>
    </w:p>
    <w:p w14:paraId="33A6A446" w14:textId="77777777" w:rsidR="00346C62" w:rsidRPr="002E4ED3" w:rsidRDefault="000679D0" w:rsidP="002E4ED3">
      <w:pPr>
        <w:pStyle w:val="Bezriadkovania"/>
        <w:jc w:val="both"/>
      </w:pPr>
      <w:r w:rsidRPr="002E4ED3">
        <w:t xml:space="preserve">Požiadavka na povinný test proporcionality </w:t>
      </w:r>
      <w:r w:rsidR="009E4CBA" w:rsidRPr="002E4ED3">
        <w:t>má za cieľ</w:t>
      </w:r>
      <w:r w:rsidRPr="002E4ED3">
        <w:t xml:space="preserve"> odstrániť existujúce neodôvodnené alebo neprimerané prekážky pri uplatňovaní základných práv a slobôd v členských štátoch</w:t>
      </w:r>
      <w:r w:rsidR="009E4CBA" w:rsidRPr="002E4ED3">
        <w:t>.</w:t>
      </w:r>
      <w:r w:rsidRPr="002E4ED3">
        <w:t xml:space="preserve"> </w:t>
      </w:r>
    </w:p>
    <w:p w14:paraId="1AF8DD2F" w14:textId="77777777" w:rsidR="002E4ED3" w:rsidRDefault="002E4ED3" w:rsidP="002E4ED3">
      <w:pPr>
        <w:pStyle w:val="Bezriadkovania"/>
        <w:jc w:val="both"/>
      </w:pPr>
    </w:p>
    <w:p w14:paraId="584A200D" w14:textId="3FB8CD61" w:rsidR="007D1458" w:rsidRPr="00974075" w:rsidRDefault="007D1458" w:rsidP="002E4ED3">
      <w:pPr>
        <w:pStyle w:val="Bezriadkovania"/>
        <w:jc w:val="both"/>
        <w:rPr>
          <w:szCs w:val="24"/>
        </w:rPr>
      </w:pPr>
      <w:r w:rsidRPr="00974075">
        <w:rPr>
          <w:szCs w:val="24"/>
        </w:rPr>
        <w:t>Z hľadiska rozsahu povolaní, ktorých sa týkajú pravidlá regulácie vo forme testu proporcionality, smernica</w:t>
      </w:r>
      <w:r w:rsidR="00D07346">
        <w:rPr>
          <w:szCs w:val="24"/>
        </w:rPr>
        <w:t xml:space="preserve"> (EÚ)</w:t>
      </w:r>
      <w:r w:rsidRPr="00974075">
        <w:rPr>
          <w:szCs w:val="24"/>
        </w:rPr>
        <w:t xml:space="preserve"> 2018/958 zužuje na </w:t>
      </w:r>
      <w:r w:rsidR="00066993" w:rsidRPr="00974075">
        <w:rPr>
          <w:szCs w:val="24"/>
        </w:rPr>
        <w:t xml:space="preserve">regulované </w:t>
      </w:r>
      <w:r w:rsidRPr="00974075">
        <w:rPr>
          <w:szCs w:val="24"/>
        </w:rPr>
        <w:t>povolania</w:t>
      </w:r>
      <w:r w:rsidR="002E4ED3" w:rsidRPr="00974075">
        <w:rPr>
          <w:szCs w:val="24"/>
        </w:rPr>
        <w:t xml:space="preserve"> </w:t>
      </w:r>
      <w:r w:rsidRPr="00974075">
        <w:rPr>
          <w:szCs w:val="24"/>
        </w:rPr>
        <w:t xml:space="preserve">spadajúce pod smernicu Európskeho parlamentu a Rady 2005/36/ES </w:t>
      </w:r>
      <w:r w:rsidR="009776B4" w:rsidRPr="00974075">
        <w:rPr>
          <w:rFonts w:ascii="Times" w:hAnsi="Times" w:cs="Times"/>
          <w:szCs w:val="24"/>
        </w:rPr>
        <w:t>zo 7. septembra 2005 o uznávaní odborných kvalifikácií (Ú. v. EÚ L 255, 30. 9. 2005)</w:t>
      </w:r>
      <w:r w:rsidR="00974075" w:rsidRPr="00974075">
        <w:rPr>
          <w:rFonts w:ascii="Times" w:hAnsi="Times" w:cs="Times"/>
          <w:szCs w:val="24"/>
        </w:rPr>
        <w:t xml:space="preserve"> v platnom znení</w:t>
      </w:r>
      <w:r w:rsidR="009776B4" w:rsidRPr="00974075">
        <w:rPr>
          <w:rFonts w:ascii="Times" w:hAnsi="Times" w:cs="Times"/>
          <w:szCs w:val="24"/>
        </w:rPr>
        <w:t xml:space="preserve"> </w:t>
      </w:r>
      <w:r w:rsidR="00066993" w:rsidRPr="00974075">
        <w:rPr>
          <w:szCs w:val="24"/>
        </w:rPr>
        <w:t>(ďalej len „smernica 2005/36</w:t>
      </w:r>
      <w:r w:rsidR="00D07346">
        <w:rPr>
          <w:szCs w:val="24"/>
        </w:rPr>
        <w:t xml:space="preserve"> v platnom znení</w:t>
      </w:r>
      <w:r w:rsidR="00066993" w:rsidRPr="00974075">
        <w:rPr>
          <w:szCs w:val="24"/>
        </w:rPr>
        <w:t>“)</w:t>
      </w:r>
      <w:r w:rsidR="00DD17CA" w:rsidRPr="00974075">
        <w:rPr>
          <w:szCs w:val="24"/>
        </w:rPr>
        <w:t xml:space="preserve"> a definíciu regulovaného povolania podľa zákona č. 422/2015 Z. z.</w:t>
      </w:r>
      <w:r w:rsidR="00043ADB">
        <w:rPr>
          <w:szCs w:val="24"/>
        </w:rPr>
        <w:t xml:space="preserve"> o uznávaní dokladov o vzdelaní a o uznávaní odborných kvalifikácii a o zmene a doplnení niektorých zákonov</w:t>
      </w:r>
      <w:r w:rsidR="00FA6126">
        <w:rPr>
          <w:szCs w:val="24"/>
        </w:rPr>
        <w:t xml:space="preserve"> v znení </w:t>
      </w:r>
      <w:r w:rsidR="00DD2F55">
        <w:rPr>
          <w:szCs w:val="24"/>
        </w:rPr>
        <w:t>zákona č. 276/2017 Z. z. a zákona č. 359/2019 Z. z.</w:t>
      </w:r>
      <w:r w:rsidR="00043ADB">
        <w:rPr>
          <w:szCs w:val="24"/>
        </w:rPr>
        <w:t xml:space="preserve"> (ďalej len „zákon č. 422/2015 Z. z.“)</w:t>
      </w:r>
      <w:r w:rsidRPr="00974075">
        <w:rPr>
          <w:szCs w:val="24"/>
        </w:rPr>
        <w:t>, takže sa nevzťahuje na povolania</w:t>
      </w:r>
      <w:r w:rsidR="002E4ED3" w:rsidRPr="00974075">
        <w:rPr>
          <w:szCs w:val="24"/>
        </w:rPr>
        <w:t xml:space="preserve"> </w:t>
      </w:r>
      <w:r w:rsidRPr="00974075">
        <w:rPr>
          <w:szCs w:val="24"/>
        </w:rPr>
        <w:t xml:space="preserve">regulované inými právnymi nástrojmi Európskej </w:t>
      </w:r>
      <w:r w:rsidRPr="0031064B">
        <w:rPr>
          <w:szCs w:val="24"/>
        </w:rPr>
        <w:t>únie</w:t>
      </w:r>
      <w:r w:rsidR="0031064B" w:rsidRPr="0031064B">
        <w:rPr>
          <w:szCs w:val="24"/>
        </w:rPr>
        <w:t xml:space="preserve"> </w:t>
      </w:r>
      <w:r w:rsidR="00126689" w:rsidRPr="0031064B">
        <w:rPr>
          <w:szCs w:val="24"/>
        </w:rPr>
        <w:t>(napríklad na členov letovej posádky s preukazom spôsobilosti pilota ľahkých lietadiel, palubných sprievodcov a ďalších).</w:t>
      </w:r>
      <w:bookmarkStart w:id="0" w:name="_GoBack"/>
      <w:bookmarkEnd w:id="0"/>
    </w:p>
    <w:p w14:paraId="2EBC739B" w14:textId="77777777" w:rsidR="002E4ED3" w:rsidRDefault="002E4ED3" w:rsidP="002E4ED3">
      <w:pPr>
        <w:pStyle w:val="Bezriadkovania"/>
        <w:jc w:val="both"/>
      </w:pPr>
    </w:p>
    <w:p w14:paraId="0EABD5D5" w14:textId="052D3FAC" w:rsidR="00DD17CA" w:rsidRDefault="004F61D9" w:rsidP="002E4ED3">
      <w:pPr>
        <w:pStyle w:val="Bezriadkovania"/>
        <w:jc w:val="both"/>
      </w:pPr>
      <w:r w:rsidRPr="002E4ED3">
        <w:t>Regulácia povolaní</w:t>
      </w:r>
      <w:r w:rsidR="002E4ED3" w:rsidRPr="002E4ED3">
        <w:t xml:space="preserve"> </w:t>
      </w:r>
      <w:r w:rsidRPr="002E4ED3">
        <w:t xml:space="preserve">v Slovenskej republike sa týka </w:t>
      </w:r>
      <w:r w:rsidR="007761B8" w:rsidRPr="002E4ED3">
        <w:t xml:space="preserve">všetkých </w:t>
      </w:r>
      <w:r w:rsidRPr="002E4ED3">
        <w:t>štátnych orgánov príslušných na vydávanie vnútroštátnych regulačných opatrení</w:t>
      </w:r>
      <w:r w:rsidR="007D1458" w:rsidRPr="002E4ED3">
        <w:t xml:space="preserve"> pre jednotlivé povolania</w:t>
      </w:r>
      <w:r w:rsidR="00E362C0">
        <w:t xml:space="preserve"> </w:t>
      </w:r>
      <w:r w:rsidR="00E362C0" w:rsidRPr="00DD17CA">
        <w:t>a vnútorných predpisov právnickej osoby, v ktorej registrácia</w:t>
      </w:r>
      <w:r w:rsidR="00DD17CA" w:rsidRPr="00DD17CA">
        <w:t xml:space="preserve"> alebo</w:t>
      </w:r>
      <w:r w:rsidR="00E362C0" w:rsidRPr="00DD17CA">
        <w:t xml:space="preserve"> </w:t>
      </w:r>
      <w:r w:rsidR="00DD17CA" w:rsidRPr="00DD17CA">
        <w:t xml:space="preserve">členstvo </w:t>
      </w:r>
      <w:r w:rsidR="00E362C0" w:rsidRPr="00DD17CA">
        <w:t>je podmienkou na výkon regulovaného povolania.</w:t>
      </w:r>
      <w:r w:rsidRPr="00DD17CA">
        <w:t xml:space="preserve"> V rámci prípravy novej regulácie a pri posudzo</w:t>
      </w:r>
      <w:r w:rsidRPr="002E4ED3">
        <w:t>vaní zmien v existujúcej regulácii povol</w:t>
      </w:r>
      <w:r w:rsidR="0014160E">
        <w:t xml:space="preserve">ania </w:t>
      </w:r>
      <w:r w:rsidRPr="002E4ED3">
        <w:t xml:space="preserve">musí každý príslušný štátny orgán zabezpečiť riadne fungovanie trhu, zaručiť transparentnosť a vysokú úroveň ochrany spotrebiteľov. </w:t>
      </w:r>
      <w:r w:rsidR="007761B8" w:rsidRPr="002E4ED3">
        <w:t>Z toho vyplýva, že rezortne sa vykonanie testu proporcionality týka ministerstiev, do ktor</w:t>
      </w:r>
      <w:r w:rsidR="00E362C0">
        <w:t>ých patria regulované povolania</w:t>
      </w:r>
      <w:r w:rsidR="007761B8" w:rsidRPr="002E4ED3">
        <w:t xml:space="preserve"> napríklad Ministerstva školstva, vedy, výskumu a športu SR pre pedagogick</w:t>
      </w:r>
      <w:r w:rsidR="00346416" w:rsidRPr="002E4ED3">
        <w:t>ých</w:t>
      </w:r>
      <w:r w:rsidR="002E4ED3" w:rsidRPr="002E4ED3">
        <w:t xml:space="preserve"> </w:t>
      </w:r>
      <w:r w:rsidR="00346416" w:rsidRPr="002E4ED3">
        <w:t xml:space="preserve">zamestnancov </w:t>
      </w:r>
      <w:r w:rsidR="007761B8" w:rsidRPr="002E4ED3">
        <w:t xml:space="preserve">a pre reguláciu v športe (napríklad tréneri), Ministerstva </w:t>
      </w:r>
      <w:r w:rsidR="007761B8" w:rsidRPr="002E4ED3">
        <w:lastRenderedPageBreak/>
        <w:t xml:space="preserve">zdravotníctva SR pre zdravotnícke povolania </w:t>
      </w:r>
      <w:r w:rsidR="00E362C0">
        <w:t>(lekári, zubní lekári, sestry, fyzioterapeuti a podobne),</w:t>
      </w:r>
      <w:r w:rsidR="007761B8" w:rsidRPr="002E4ED3">
        <w:t xml:space="preserve"> Ministerstva dopravy a výstavby SR pre povolania v doprave (napríklad rušňovodiči, vlakový personál, letecký personál, autoškoly) a vo výstavbe (architekti, stavební inžinieri,</w:t>
      </w:r>
      <w:r w:rsidR="00E25670">
        <w:t xml:space="preserve"> záhradní architekti)</w:t>
      </w:r>
      <w:r w:rsidR="00956FEB">
        <w:t xml:space="preserve"> a</w:t>
      </w:r>
      <w:r w:rsidR="002D2B5A">
        <w:t xml:space="preserve"> ďalšie. </w:t>
      </w:r>
      <w:r w:rsidR="00DD17CA">
        <w:t xml:space="preserve">Ak ide o návrh zákona, ktorý predkladá poslanec Národnej rady Slovenskej republiky  (ďalej len „národná rada“) alebo výbor národnej rady, vykonanie testu proporcionality nemá zabezpečovať príslušné ministerstvo, ale ten, kto návrh zákona predkladá. Obdobne to platí ak ide o vnútorné predpisy </w:t>
      </w:r>
      <w:r w:rsidR="00BE05A1">
        <w:t>profesijnej organizácie</w:t>
      </w:r>
      <w:r w:rsidR="00DD17CA">
        <w:t>.</w:t>
      </w:r>
    </w:p>
    <w:p w14:paraId="7136FBA8" w14:textId="77777777" w:rsidR="001D73F9" w:rsidRDefault="001D73F9" w:rsidP="002E4ED3">
      <w:pPr>
        <w:pStyle w:val="Bezriadkovania"/>
        <w:jc w:val="both"/>
      </w:pPr>
    </w:p>
    <w:p w14:paraId="65614D79" w14:textId="77777777" w:rsidR="007761B8" w:rsidRPr="002E4ED3" w:rsidRDefault="003F7EA1" w:rsidP="002E4ED3">
      <w:pPr>
        <w:pStyle w:val="Bezriadkovania"/>
        <w:jc w:val="both"/>
      </w:pPr>
      <w:r w:rsidRPr="002E4ED3">
        <w:t>N</w:t>
      </w:r>
      <w:r w:rsidR="001048A6" w:rsidRPr="002E4ED3">
        <w:t xml:space="preserve">ávrh </w:t>
      </w:r>
      <w:r w:rsidR="007761B8" w:rsidRPr="002E4ED3">
        <w:t>zákona je v súlade s Ústavou Slovenskej republiky, s ústavnými zákonmi</w:t>
      </w:r>
      <w:r w:rsidR="00C6494B" w:rsidRPr="002E4ED3">
        <w:t>, s nálezmi Ústavného súdu Slovenskej republiky</w:t>
      </w:r>
      <w:r w:rsidR="007761B8" w:rsidRPr="002E4ED3">
        <w:t xml:space="preserve"> a s medzinárodnými záväzkami Slovenskej republiky</w:t>
      </w:r>
      <w:r w:rsidR="00C6494B" w:rsidRPr="002E4ED3">
        <w:t xml:space="preserve"> vyplývajúcimi z medzinárodných zmlúv a z práva Európskej únie.</w:t>
      </w:r>
    </w:p>
    <w:p w14:paraId="60E5F518" w14:textId="77777777" w:rsidR="002E4ED3" w:rsidRDefault="002E4ED3" w:rsidP="002E4ED3">
      <w:pPr>
        <w:pStyle w:val="Bezriadkovania"/>
        <w:jc w:val="both"/>
      </w:pPr>
    </w:p>
    <w:p w14:paraId="70F88743" w14:textId="77777777" w:rsidR="00102BDC" w:rsidRPr="002E4ED3" w:rsidRDefault="00102BDC" w:rsidP="002E4ED3">
      <w:pPr>
        <w:pStyle w:val="Bezriadkovania"/>
        <w:jc w:val="both"/>
      </w:pPr>
      <w:r w:rsidRPr="002E4ED3">
        <w:t xml:space="preserve">Návrh zákona nemá </w:t>
      </w:r>
      <w:r w:rsidR="003F7EA1" w:rsidRPr="002E4ED3">
        <w:t>vpl</w:t>
      </w:r>
      <w:r w:rsidRPr="002E4ED3">
        <w:t>yv na rozpočet verejnej správy,</w:t>
      </w:r>
      <w:r w:rsidR="002E4ED3" w:rsidRPr="002E4ED3">
        <w:t xml:space="preserve"> </w:t>
      </w:r>
      <w:r w:rsidRPr="002E4ED3">
        <w:t>vplyv na podnikateľské prostredie, sociálne vplyvy, vplyvy na manželstvo, rodičovstvo a rodinu, vplyvy na životné prostredie, vplyvy na informatizáciu spoločnosti ani vplyvy na služby verejnej správy pre občana.</w:t>
      </w:r>
    </w:p>
    <w:p w14:paraId="096A049D" w14:textId="77777777" w:rsidR="003F7EA1" w:rsidRPr="002E4ED3" w:rsidRDefault="003F7EA1" w:rsidP="002E4ED3">
      <w:pPr>
        <w:pStyle w:val="Bezriadkovania"/>
        <w:jc w:val="both"/>
      </w:pPr>
    </w:p>
    <w:p w14:paraId="433FA478" w14:textId="77777777" w:rsidR="00600696" w:rsidRPr="002E4ED3" w:rsidRDefault="00600696" w:rsidP="002E4ED3">
      <w:pPr>
        <w:pStyle w:val="Bezriadkovania"/>
        <w:rPr>
          <w:b/>
        </w:rPr>
      </w:pPr>
    </w:p>
    <w:sectPr w:rsidR="00600696" w:rsidRPr="002E4ED3" w:rsidSect="009268A4">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3979F" w14:textId="77777777" w:rsidR="001E7A7D" w:rsidRDefault="001E7A7D" w:rsidP="00933ABD">
      <w:pPr>
        <w:spacing w:line="240" w:lineRule="auto"/>
      </w:pPr>
      <w:r>
        <w:separator/>
      </w:r>
    </w:p>
  </w:endnote>
  <w:endnote w:type="continuationSeparator" w:id="0">
    <w:p w14:paraId="45694B7E" w14:textId="77777777" w:rsidR="001E7A7D" w:rsidRDefault="001E7A7D" w:rsidP="00933A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altName w:val="Arial"/>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637647"/>
      <w:docPartObj>
        <w:docPartGallery w:val="Page Numbers (Bottom of Page)"/>
        <w:docPartUnique/>
      </w:docPartObj>
    </w:sdtPr>
    <w:sdtEndPr/>
    <w:sdtContent>
      <w:p w14:paraId="3819A8E1" w14:textId="1052615D" w:rsidR="00933ABD" w:rsidRDefault="00933ABD">
        <w:pPr>
          <w:pStyle w:val="Pta"/>
          <w:jc w:val="center"/>
        </w:pPr>
        <w:r>
          <w:fldChar w:fldCharType="begin"/>
        </w:r>
        <w:r>
          <w:instrText>PAGE   \* MERGEFORMAT</w:instrText>
        </w:r>
        <w:r>
          <w:fldChar w:fldCharType="separate"/>
        </w:r>
        <w:r w:rsidR="0031064B">
          <w:rPr>
            <w:noProof/>
          </w:rPr>
          <w:t>2</w:t>
        </w:r>
        <w:r>
          <w:fldChar w:fldCharType="end"/>
        </w:r>
      </w:p>
    </w:sdtContent>
  </w:sdt>
  <w:p w14:paraId="4B708366" w14:textId="77777777" w:rsidR="00933ABD" w:rsidRDefault="00933A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E33FE" w14:textId="77777777" w:rsidR="001E7A7D" w:rsidRDefault="001E7A7D" w:rsidP="00933ABD">
      <w:pPr>
        <w:spacing w:line="240" w:lineRule="auto"/>
      </w:pPr>
      <w:r>
        <w:separator/>
      </w:r>
    </w:p>
  </w:footnote>
  <w:footnote w:type="continuationSeparator" w:id="0">
    <w:p w14:paraId="7562383D" w14:textId="77777777" w:rsidR="001E7A7D" w:rsidRDefault="001E7A7D" w:rsidP="00933A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D3523"/>
    <w:multiLevelType w:val="hybridMultilevel"/>
    <w:tmpl w:val="CC682A78"/>
    <w:lvl w:ilvl="0" w:tplc="BE30A9FC">
      <w:start w:val="1"/>
      <w:numFmt w:val="upp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15:restartNumberingAfterBreak="0">
    <w:nsid w:val="1FC0496D"/>
    <w:multiLevelType w:val="hybridMultilevel"/>
    <w:tmpl w:val="3D565C66"/>
    <w:lvl w:ilvl="0" w:tplc="D6C86CE0">
      <w:start w:val="1"/>
      <w:numFmt w:val="upp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696"/>
    <w:rsid w:val="00043ADB"/>
    <w:rsid w:val="00051FB9"/>
    <w:rsid w:val="00066993"/>
    <w:rsid w:val="000679D0"/>
    <w:rsid w:val="000B40AB"/>
    <w:rsid w:val="000C5509"/>
    <w:rsid w:val="000D323B"/>
    <w:rsid w:val="000F1BE9"/>
    <w:rsid w:val="00102BDC"/>
    <w:rsid w:val="001048A6"/>
    <w:rsid w:val="00126689"/>
    <w:rsid w:val="0014160E"/>
    <w:rsid w:val="00170B5C"/>
    <w:rsid w:val="00183FAB"/>
    <w:rsid w:val="001A3464"/>
    <w:rsid w:val="001A4EC3"/>
    <w:rsid w:val="001D73F9"/>
    <w:rsid w:val="001E1C79"/>
    <w:rsid w:val="001E7A7D"/>
    <w:rsid w:val="0021747C"/>
    <w:rsid w:val="002448E9"/>
    <w:rsid w:val="002D2B5A"/>
    <w:rsid w:val="002D74B0"/>
    <w:rsid w:val="002E0B72"/>
    <w:rsid w:val="002E4ED3"/>
    <w:rsid w:val="002E6452"/>
    <w:rsid w:val="0031064B"/>
    <w:rsid w:val="00321E1C"/>
    <w:rsid w:val="00334DB7"/>
    <w:rsid w:val="00346416"/>
    <w:rsid w:val="00346C62"/>
    <w:rsid w:val="00381BF3"/>
    <w:rsid w:val="00386A5B"/>
    <w:rsid w:val="0039705C"/>
    <w:rsid w:val="003A3400"/>
    <w:rsid w:val="003B3EDA"/>
    <w:rsid w:val="003C7A1C"/>
    <w:rsid w:val="003D3672"/>
    <w:rsid w:val="003F5B98"/>
    <w:rsid w:val="003F7EA1"/>
    <w:rsid w:val="00481088"/>
    <w:rsid w:val="00495B1C"/>
    <w:rsid w:val="00496153"/>
    <w:rsid w:val="004C57CB"/>
    <w:rsid w:val="004F29B8"/>
    <w:rsid w:val="004F61D9"/>
    <w:rsid w:val="005611A5"/>
    <w:rsid w:val="00562106"/>
    <w:rsid w:val="00580DF9"/>
    <w:rsid w:val="0058345B"/>
    <w:rsid w:val="00596A52"/>
    <w:rsid w:val="005A055B"/>
    <w:rsid w:val="005A1CA7"/>
    <w:rsid w:val="005B4761"/>
    <w:rsid w:val="005C58A8"/>
    <w:rsid w:val="005E700A"/>
    <w:rsid w:val="00600696"/>
    <w:rsid w:val="006071DE"/>
    <w:rsid w:val="00607263"/>
    <w:rsid w:val="00637FC9"/>
    <w:rsid w:val="00654994"/>
    <w:rsid w:val="00662DAF"/>
    <w:rsid w:val="00671032"/>
    <w:rsid w:val="006B3AEE"/>
    <w:rsid w:val="006C5033"/>
    <w:rsid w:val="00752EDE"/>
    <w:rsid w:val="007710FA"/>
    <w:rsid w:val="007761B8"/>
    <w:rsid w:val="007806E5"/>
    <w:rsid w:val="00784BD6"/>
    <w:rsid w:val="0079338D"/>
    <w:rsid w:val="007A2086"/>
    <w:rsid w:val="007D1458"/>
    <w:rsid w:val="007D3D2C"/>
    <w:rsid w:val="007F0BA4"/>
    <w:rsid w:val="007F2836"/>
    <w:rsid w:val="008C6FA9"/>
    <w:rsid w:val="008F484B"/>
    <w:rsid w:val="009268A4"/>
    <w:rsid w:val="00932593"/>
    <w:rsid w:val="00933ABD"/>
    <w:rsid w:val="009346AF"/>
    <w:rsid w:val="00956FEB"/>
    <w:rsid w:val="0096176E"/>
    <w:rsid w:val="00974075"/>
    <w:rsid w:val="009776B4"/>
    <w:rsid w:val="00986841"/>
    <w:rsid w:val="009B117F"/>
    <w:rsid w:val="009B19E6"/>
    <w:rsid w:val="009B43D8"/>
    <w:rsid w:val="009B4B42"/>
    <w:rsid w:val="009C0BC0"/>
    <w:rsid w:val="009E4CBA"/>
    <w:rsid w:val="009F081E"/>
    <w:rsid w:val="00A25524"/>
    <w:rsid w:val="00A367BB"/>
    <w:rsid w:val="00A50FA3"/>
    <w:rsid w:val="00A65F1C"/>
    <w:rsid w:val="00A70DF5"/>
    <w:rsid w:val="00A91AF1"/>
    <w:rsid w:val="00AA4B1E"/>
    <w:rsid w:val="00B77737"/>
    <w:rsid w:val="00BD43E4"/>
    <w:rsid w:val="00BD7DFF"/>
    <w:rsid w:val="00BE05A1"/>
    <w:rsid w:val="00BF0E40"/>
    <w:rsid w:val="00BF1852"/>
    <w:rsid w:val="00BF3632"/>
    <w:rsid w:val="00C04BD4"/>
    <w:rsid w:val="00C43F3D"/>
    <w:rsid w:val="00C605C7"/>
    <w:rsid w:val="00C6494B"/>
    <w:rsid w:val="00C86063"/>
    <w:rsid w:val="00CB2881"/>
    <w:rsid w:val="00CE5E3B"/>
    <w:rsid w:val="00D07346"/>
    <w:rsid w:val="00D70718"/>
    <w:rsid w:val="00DC2557"/>
    <w:rsid w:val="00DD17CA"/>
    <w:rsid w:val="00DD2F55"/>
    <w:rsid w:val="00DD399A"/>
    <w:rsid w:val="00E25670"/>
    <w:rsid w:val="00E27EF3"/>
    <w:rsid w:val="00E3339F"/>
    <w:rsid w:val="00E362C0"/>
    <w:rsid w:val="00E41672"/>
    <w:rsid w:val="00E70872"/>
    <w:rsid w:val="00E809C9"/>
    <w:rsid w:val="00EA0A1D"/>
    <w:rsid w:val="00F87698"/>
    <w:rsid w:val="00FA6126"/>
    <w:rsid w:val="00FB0E91"/>
    <w:rsid w:val="00FE2A89"/>
    <w:rsid w:val="00FE46F7"/>
    <w:rsid w:val="00FE4B32"/>
    <w:rsid w:val="00FF34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EB32"/>
  <w15:docId w15:val="{17A87C9C-FE7F-40A8-A3BA-F2CFCA931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line="276" w:lineRule="auto"/>
        <w:ind w:left="284" w:right="-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5524"/>
    <w:rPr>
      <w:rFonts w:ascii="Times New Roman" w:eastAsiaTheme="minorEastAsia"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00696"/>
    <w:pPr>
      <w:ind w:left="720"/>
      <w:contextualSpacing/>
    </w:pPr>
  </w:style>
  <w:style w:type="paragraph" w:styleId="Hlavika">
    <w:name w:val="header"/>
    <w:basedOn w:val="Normlny"/>
    <w:link w:val="HlavikaChar"/>
    <w:uiPriority w:val="99"/>
    <w:unhideWhenUsed/>
    <w:rsid w:val="00933ABD"/>
    <w:pPr>
      <w:tabs>
        <w:tab w:val="center" w:pos="4536"/>
        <w:tab w:val="right" w:pos="9072"/>
      </w:tabs>
      <w:spacing w:line="240" w:lineRule="auto"/>
    </w:pPr>
  </w:style>
  <w:style w:type="character" w:customStyle="1" w:styleId="HlavikaChar">
    <w:name w:val="Hlavička Char"/>
    <w:basedOn w:val="Predvolenpsmoodseku"/>
    <w:link w:val="Hlavika"/>
    <w:uiPriority w:val="99"/>
    <w:rsid w:val="00933ABD"/>
    <w:rPr>
      <w:rFonts w:ascii="Times New Roman" w:eastAsiaTheme="minorEastAsia" w:hAnsi="Times New Roman"/>
      <w:sz w:val="24"/>
    </w:rPr>
  </w:style>
  <w:style w:type="paragraph" w:styleId="Pta">
    <w:name w:val="footer"/>
    <w:basedOn w:val="Normlny"/>
    <w:link w:val="PtaChar"/>
    <w:uiPriority w:val="99"/>
    <w:unhideWhenUsed/>
    <w:rsid w:val="00933ABD"/>
    <w:pPr>
      <w:tabs>
        <w:tab w:val="center" w:pos="4536"/>
        <w:tab w:val="right" w:pos="9072"/>
      </w:tabs>
      <w:spacing w:line="240" w:lineRule="auto"/>
    </w:pPr>
  </w:style>
  <w:style w:type="character" w:customStyle="1" w:styleId="PtaChar">
    <w:name w:val="Päta Char"/>
    <w:basedOn w:val="Predvolenpsmoodseku"/>
    <w:link w:val="Pta"/>
    <w:uiPriority w:val="99"/>
    <w:rsid w:val="00933ABD"/>
    <w:rPr>
      <w:rFonts w:ascii="Times New Roman" w:eastAsiaTheme="minorEastAsia" w:hAnsi="Times New Roman"/>
      <w:sz w:val="24"/>
    </w:rPr>
  </w:style>
  <w:style w:type="paragraph" w:styleId="Textbubliny">
    <w:name w:val="Balloon Text"/>
    <w:basedOn w:val="Normlny"/>
    <w:link w:val="TextbublinyChar"/>
    <w:uiPriority w:val="99"/>
    <w:semiHidden/>
    <w:unhideWhenUsed/>
    <w:rsid w:val="003F7EA1"/>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F7EA1"/>
    <w:rPr>
      <w:rFonts w:ascii="Segoe UI" w:eastAsiaTheme="minorEastAsia" w:hAnsi="Segoe UI" w:cs="Segoe UI"/>
      <w:sz w:val="18"/>
      <w:szCs w:val="18"/>
    </w:rPr>
  </w:style>
  <w:style w:type="paragraph" w:styleId="Normlnywebov">
    <w:name w:val="Normal (Web)"/>
    <w:basedOn w:val="Normlny"/>
    <w:uiPriority w:val="99"/>
    <w:semiHidden/>
    <w:unhideWhenUsed/>
    <w:rsid w:val="00102BDC"/>
    <w:pPr>
      <w:spacing w:before="100" w:beforeAutospacing="1" w:after="100" w:afterAutospacing="1" w:line="240" w:lineRule="auto"/>
      <w:ind w:left="0" w:right="0"/>
    </w:pPr>
    <w:rPr>
      <w:rFonts w:eastAsiaTheme="minorHAnsi" w:cs="Times New Roman"/>
      <w:szCs w:val="24"/>
      <w:lang w:eastAsia="sk-SK"/>
    </w:rPr>
  </w:style>
  <w:style w:type="paragraph" w:styleId="Bezriadkovania">
    <w:name w:val="No Spacing"/>
    <w:uiPriority w:val="1"/>
    <w:qFormat/>
    <w:rsid w:val="002E4ED3"/>
    <w:pPr>
      <w:spacing w:line="240" w:lineRule="auto"/>
    </w:pPr>
    <w:rPr>
      <w:rFonts w:ascii="Times New Roman" w:eastAsiaTheme="minorEastAsia" w:hAnsi="Times New Roman"/>
      <w:sz w:val="24"/>
    </w:rPr>
  </w:style>
  <w:style w:type="character" w:styleId="Odkaznakomentr">
    <w:name w:val="annotation reference"/>
    <w:basedOn w:val="Predvolenpsmoodseku"/>
    <w:uiPriority w:val="99"/>
    <w:semiHidden/>
    <w:unhideWhenUsed/>
    <w:rsid w:val="001E1C79"/>
    <w:rPr>
      <w:sz w:val="16"/>
      <w:szCs w:val="16"/>
    </w:rPr>
  </w:style>
  <w:style w:type="paragraph" w:styleId="Textkomentra">
    <w:name w:val="annotation text"/>
    <w:basedOn w:val="Normlny"/>
    <w:link w:val="TextkomentraChar"/>
    <w:uiPriority w:val="99"/>
    <w:semiHidden/>
    <w:unhideWhenUsed/>
    <w:rsid w:val="001E1C79"/>
    <w:pPr>
      <w:spacing w:line="240" w:lineRule="auto"/>
    </w:pPr>
    <w:rPr>
      <w:sz w:val="20"/>
      <w:szCs w:val="20"/>
    </w:rPr>
  </w:style>
  <w:style w:type="character" w:customStyle="1" w:styleId="TextkomentraChar">
    <w:name w:val="Text komentára Char"/>
    <w:basedOn w:val="Predvolenpsmoodseku"/>
    <w:link w:val="Textkomentra"/>
    <w:uiPriority w:val="99"/>
    <w:semiHidden/>
    <w:rsid w:val="001E1C79"/>
    <w:rPr>
      <w:rFonts w:ascii="Times New Roman" w:eastAsiaTheme="minorEastAsia" w:hAnsi="Times New Roman"/>
      <w:sz w:val="20"/>
      <w:szCs w:val="20"/>
    </w:rPr>
  </w:style>
  <w:style w:type="paragraph" w:styleId="Predmetkomentra">
    <w:name w:val="annotation subject"/>
    <w:basedOn w:val="Textkomentra"/>
    <w:next w:val="Textkomentra"/>
    <w:link w:val="PredmetkomentraChar"/>
    <w:uiPriority w:val="99"/>
    <w:semiHidden/>
    <w:unhideWhenUsed/>
    <w:rsid w:val="001E1C79"/>
    <w:rPr>
      <w:b/>
      <w:bCs/>
    </w:rPr>
  </w:style>
  <w:style w:type="character" w:customStyle="1" w:styleId="PredmetkomentraChar">
    <w:name w:val="Predmet komentára Char"/>
    <w:basedOn w:val="TextkomentraChar"/>
    <w:link w:val="Predmetkomentra"/>
    <w:uiPriority w:val="99"/>
    <w:semiHidden/>
    <w:rsid w:val="001E1C79"/>
    <w:rPr>
      <w:rFonts w:ascii="Times New Roman" w:eastAsiaTheme="minorEastAsia"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84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6vseob"/>
    <f:field ref="objsubject" par="" edit="true" text=""/>
    <f:field ref="objcreatedby" par="" text="Cabalová, Katarína, Mgr."/>
    <f:field ref="objcreatedat" par="" text="11.6.2020 9:17:33"/>
    <f:field ref="objchangedby" par="" text="Administrator, System"/>
    <f:field ref="objmodifiedat" par="" text="11.6.2020 9:17:3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82C9077-AC51-44AB-8C12-754730DBD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3886</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Vladimir</dc:creator>
  <cp:lastModifiedBy>Cabalová Katarína</cp:lastModifiedBy>
  <cp:revision>3</cp:revision>
  <cp:lastPrinted>2020-08-18T11:27:00Z</cp:lastPrinted>
  <dcterms:created xsi:type="dcterms:W3CDTF">2020-07-20T07:04:00Z</dcterms:created>
  <dcterms:modified xsi:type="dcterms:W3CDTF">2020-08-18T11:27:00Z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 potrebe prípravy právneho predpisu informovaná na základe článku 13 smernice Európskeho parlamentu a&amp;nbsp;Rady (EÚ) 2018/958 o&amp;nbsp;teste proporcionality pred prijatím novej regulácie povolaní.&lt;/p&gt;</vt:lpwstr>
  </property>
  <property fmtid="{D5CDD505-2E9C-101B-9397-08002B2CF9AE}" pid="3" name="FSC#SKEDITIONSLOVLEX@103.510:typpredpis">
    <vt:lpwstr>Zákon</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Cabalová</vt:lpwstr>
  </property>
  <property fmtid="{D5CDD505-2E9C-101B-9397-08002B2CF9AE}" pid="12" name="FSC#SKEDITIONSLOVLEX@103.510:zodppredkladatel">
    <vt:lpwstr>Mgr. Branislav Gröhling</vt:lpwstr>
  </property>
  <property fmtid="{D5CDD505-2E9C-101B-9397-08002B2CF9AE}" pid="13" name="FSC#SKEDITIONSLOVLEX@103.510:dalsipredkladatel">
    <vt:lpwstr/>
  </property>
  <property fmtid="{D5CDD505-2E9C-101B-9397-08002B2CF9AE}" pid="14" name="FSC#SKEDITIONSLOVLEX@103.510:nazovpredpis">
    <vt:lpwstr> o teste proporcionality v oblasti regulácie povolaní</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školstva, vedy, výskumu a športu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Smernica Európskeho parlamentu a Rady (EÚ) 2018/958 o teste proporcionality pred prijatím novej regulácie povolaní</vt:lpwstr>
  </property>
  <property fmtid="{D5CDD505-2E9C-101B-9397-08002B2CF9AE}" pid="23" name="FSC#SKEDITIONSLOVLEX@103.510:plnynazovpredpis">
    <vt:lpwstr> Zákon o teste proporcionality v oblasti regulácie povolaní</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spis č. 2020/11766-A1810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LP/2020/200</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Zmluva o fungovaní Európskej únie čl.  46, 53 ods. 1, 62 (Ú. v. EÚ C 202, 7.6. 2016)</vt:lpwstr>
  </property>
  <property fmtid="{D5CDD505-2E9C-101B-9397-08002B2CF9AE}" pid="47" name="FSC#SKEDITIONSLOVLEX@103.510:AttrStrListDocPropSekundarneLegPravoPO">
    <vt:lpwstr>Smernica Európskeho parlamentu a Rady (EÚ) 2018/958 z 28. júna 2018 o teste proporcionality pred prijatím novej regulácie povolaní (Ú. v. EÚ L 173, 9.7.2018), gestor:  Ministerstvo školstva, vedy, výskumu a športu Slovenskej republiky, Ministerstvo hospod</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obsiahnutá v judikatúre Súdneho dvora Európskej únie </vt:lpwstr>
  </property>
  <property fmtid="{D5CDD505-2E9C-101B-9397-08002B2CF9AE}" pid="52" name="FSC#SKEDITIONSLOVLEX@103.510:AttrStrListDocPropLehotaPrebratieSmernice">
    <vt:lpwstr>Lehota na prebratie smernice Európskeho parlamentu a Rady (EÚ) 2018/958 z 28. júna 2018 o teste proporcionality pred prijatím novej regulácie povolaní (Ú. v. EÚ L 173, 9.7.2018) do 30. júla 2020.</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Slovenskej republike nebolo začaté  konanie.</vt:lpwstr>
  </property>
  <property fmtid="{D5CDD505-2E9C-101B-9397-08002B2CF9AE}" pid="55" name="FSC#SKEDITIONSLOVLEX@103.510:AttrStrListDocPropInfoUzPreberanePP">
    <vt:lpwstr>Smernica ešte nebola transponovaná do žiadnych právnych predpisov Slovenskej republiky.</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Materiál nebude mať vplyv na rozpočet verejnej správy, pretože vykonanie testu proporcionality sa uskutočňuje&amp;nbsp; pred spustením legislatívneho procesu, vyhodnotenie konzultácii, ktoré sa uskutočnili na základe testu proporcionality sa zverejní na webov</vt:lpwstr>
  </property>
  <property fmtid="{D5CDD505-2E9C-101B-9397-08002B2CF9AE}" pid="66" name="FSC#SKEDITIONSLOVLEX@103.510:AttrStrListDocPropAltRiesenia">
    <vt:lpwstr>Alternatívnym riešením bolo ustanoviť test proporcionality ako súčasť Doložky vplyvov a analýzy vplyvov podľa § 7 ods. 3 zákona č. 400/2015 Z. z. o tvorbe právnych predpisov a o Zbierke zákonov Slovenskej republiky a o zmene a doplnení niektorých zákonov.</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školstva, vedy, výskumu a športu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Hlavného štátneho radca</vt:lpwstr>
  </property>
  <property fmtid="{D5CDD505-2E9C-101B-9397-08002B2CF9AE}" pid="140" name="FSC#SKEDITIONSLOVLEX@103.510:funkciaPredDativ">
    <vt:lpwstr>Hlavnému štátnemu radcovi</vt:lpwstr>
  </property>
  <property fmtid="{D5CDD505-2E9C-101B-9397-08002B2CF9AE}" pid="141" name="FSC#SKEDITIONSLOVLEX@103.510:funkciaZodpPred">
    <vt:lpwstr>minister školstva, vedy, výskumu a športu SR</vt:lpwstr>
  </property>
  <property fmtid="{D5CDD505-2E9C-101B-9397-08002B2CF9AE}" pid="142" name="FSC#SKEDITIONSLOVLEX@103.510:funkciaZodpPredAkuzativ">
    <vt:lpwstr>ministra školstva, vedy, výskumu a športu SR</vt:lpwstr>
  </property>
  <property fmtid="{D5CDD505-2E9C-101B-9397-08002B2CF9AE}" pid="143" name="FSC#SKEDITIONSLOVLEX@103.510:funkciaZodpPredDativ">
    <vt:lpwstr>ministrovi školstva, vedy, výskumu a športu SR</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Branislav Gröhling_x000d_
minister školstva, vedy, výskumu a športu SR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style="text-align:justify;text-justify:inter-ideograph"&gt;Ministerstvo školstva, vedy, výskumu a&amp;nbsp;športu Slovenskej republiky predkladá návrh zákona o&amp;nbsp;teste proporcionality v&amp;nbsp;oblasti regulácie povolaní (ďalej len „návrh zákona“) s&amp;nbsp;cieľ</vt:lpwstr>
  </property>
  <property fmtid="{D5CDD505-2E9C-101B-9397-08002B2CF9AE}" pid="150" name="FSC#SKEDITIONSLOVLEX@103.510:vytvorenedna">
    <vt:lpwstr>11. 6. 2020</vt:lpwstr>
  </property>
  <property fmtid="{D5CDD505-2E9C-101B-9397-08002B2CF9AE}" pid="151" name="FSC#COOSYSTEM@1.1:Container">
    <vt:lpwstr>COO.2145.1000.3.3893936</vt:lpwstr>
  </property>
  <property fmtid="{D5CDD505-2E9C-101B-9397-08002B2CF9AE}" pid="152" name="FSC#FSCFOLIO@1.1001:docpropproject">
    <vt:lpwstr/>
  </property>
</Properties>
</file>