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BAE" w:rsidRPr="00731BAE" w:rsidRDefault="00731BAE" w:rsidP="0063379A">
      <w:pPr>
        <w:spacing w:after="0" w:line="276" w:lineRule="auto"/>
        <w:jc w:val="center"/>
        <w:rPr>
          <w:rFonts w:ascii="Times New Roman" w:hAnsi="Times New Roman" w:cs="Times New Roman"/>
          <w:b/>
          <w:sz w:val="24"/>
          <w:szCs w:val="24"/>
        </w:rPr>
      </w:pPr>
      <w:r w:rsidRPr="00731BAE">
        <w:rPr>
          <w:rFonts w:ascii="Times New Roman" w:hAnsi="Times New Roman" w:cs="Times New Roman"/>
          <w:b/>
          <w:sz w:val="24"/>
          <w:szCs w:val="24"/>
        </w:rPr>
        <w:t>Dôvodová správa</w:t>
      </w:r>
    </w:p>
    <w:p w:rsidR="00731BAE" w:rsidRPr="00731BAE" w:rsidRDefault="00731BAE" w:rsidP="00731BAE">
      <w:pPr>
        <w:spacing w:after="0" w:line="276" w:lineRule="auto"/>
        <w:jc w:val="center"/>
        <w:rPr>
          <w:rFonts w:ascii="Times New Roman" w:hAnsi="Times New Roman" w:cs="Times New Roman"/>
          <w:b/>
          <w:sz w:val="24"/>
          <w:szCs w:val="24"/>
        </w:rPr>
      </w:pPr>
    </w:p>
    <w:p w:rsidR="00731BAE" w:rsidRPr="00731BAE" w:rsidRDefault="00731BAE" w:rsidP="00731BAE">
      <w:pPr>
        <w:spacing w:after="0" w:line="276" w:lineRule="auto"/>
        <w:jc w:val="both"/>
        <w:rPr>
          <w:rFonts w:ascii="Times New Roman" w:hAnsi="Times New Roman" w:cs="Times New Roman"/>
          <w:b/>
          <w:sz w:val="24"/>
          <w:szCs w:val="24"/>
        </w:rPr>
      </w:pPr>
      <w:r w:rsidRPr="00731BAE">
        <w:rPr>
          <w:rFonts w:ascii="Times New Roman" w:hAnsi="Times New Roman" w:cs="Times New Roman"/>
          <w:b/>
          <w:sz w:val="24"/>
          <w:szCs w:val="24"/>
        </w:rPr>
        <w:t>Všeobecná časť</w:t>
      </w:r>
    </w:p>
    <w:p w:rsidR="00731BAE" w:rsidRPr="00731BAE" w:rsidRDefault="00731BAE" w:rsidP="00731BAE">
      <w:pPr>
        <w:spacing w:after="0" w:line="276" w:lineRule="auto"/>
        <w:jc w:val="both"/>
        <w:rPr>
          <w:rFonts w:ascii="Times New Roman" w:hAnsi="Times New Roman" w:cs="Times New Roman"/>
          <w:b/>
        </w:rPr>
      </w:pPr>
    </w:p>
    <w:p w:rsidR="006D2F0D" w:rsidRPr="006D2F0D" w:rsidRDefault="006D2F0D" w:rsidP="006D2F0D">
      <w:pPr>
        <w:spacing w:after="0" w:line="259" w:lineRule="auto"/>
        <w:ind w:firstLine="709"/>
        <w:jc w:val="both"/>
        <w:rPr>
          <w:rFonts w:ascii="Times New Roman" w:hAnsi="Times New Roman" w:cs="Times New Roman"/>
          <w:b/>
          <w:i/>
          <w:sz w:val="24"/>
          <w:szCs w:val="24"/>
        </w:rPr>
      </w:pPr>
      <w:r w:rsidRPr="006D2F0D">
        <w:rPr>
          <w:rFonts w:ascii="Times New Roman" w:hAnsi="Times New Roman" w:cs="Times New Roman"/>
          <w:sz w:val="24"/>
          <w:szCs w:val="24"/>
        </w:rPr>
        <w:t>Predložený návrh zákona, ktorým sa mení a dopĺňa zákon č. 395/2002 Z. z. o archívoch a registratúrach a o doplnení niektorých zákonov v znení neskorších predpisov a ktorým sa menia a dopĺňajú niektoré zákony sa predkladá v súlade s Plánom legislatívnych úloh vlády Slovenskej republiky na mesiace september až december 2020 (uznesenie vlády Slovenskej republiky č. 547 z 9. septembra 2020).</w:t>
      </w:r>
    </w:p>
    <w:p w:rsidR="006D2F0D" w:rsidRPr="006D2F0D" w:rsidRDefault="006D2F0D" w:rsidP="006D2F0D">
      <w:pPr>
        <w:spacing w:after="0" w:line="276" w:lineRule="auto"/>
        <w:ind w:firstLine="708"/>
        <w:jc w:val="both"/>
        <w:rPr>
          <w:rFonts w:ascii="Times New Roman" w:hAnsi="Times New Roman" w:cs="Times New Roman"/>
          <w:sz w:val="24"/>
          <w:szCs w:val="24"/>
        </w:rPr>
      </w:pPr>
    </w:p>
    <w:p w:rsidR="006D2F0D" w:rsidRPr="006D2F0D" w:rsidRDefault="006D2F0D" w:rsidP="006D2F0D">
      <w:pPr>
        <w:spacing w:after="0" w:line="276" w:lineRule="auto"/>
        <w:ind w:firstLine="708"/>
        <w:jc w:val="both"/>
        <w:rPr>
          <w:rFonts w:ascii="Times New Roman" w:hAnsi="Times New Roman" w:cs="Times New Roman"/>
          <w:sz w:val="24"/>
          <w:szCs w:val="24"/>
        </w:rPr>
      </w:pPr>
      <w:r w:rsidRPr="006D2F0D">
        <w:rPr>
          <w:rFonts w:ascii="Times New Roman" w:hAnsi="Times New Roman" w:cs="Times New Roman"/>
          <w:sz w:val="24"/>
          <w:szCs w:val="24"/>
        </w:rPr>
        <w:t xml:space="preserve">Cieľom článku I návrhu je jednak zabezpečiť implementáciu nariadenia Európskeho parlamentu a Rady (EÚ) 2019/880 zo 17. apríla 2019 o vstupe a dovoze tovaru kultúrnej hodnoty, a jednak zapracovanie poznatkov a požiadaviek z praxe štátnych archívov zriadených Ministerstvom vnútra Slovenskej republiky. Návrh v čl. I obsahuje aj legislatívno-technické úpravy  zohľadňujúce prijatie nových právnych predpisov. </w:t>
      </w:r>
    </w:p>
    <w:p w:rsidR="006D2F0D" w:rsidRPr="006D2F0D" w:rsidRDefault="006D2F0D" w:rsidP="006D2F0D">
      <w:pPr>
        <w:spacing w:after="0" w:line="276" w:lineRule="auto"/>
        <w:jc w:val="both"/>
        <w:rPr>
          <w:rFonts w:ascii="Times New Roman" w:hAnsi="Times New Roman" w:cs="Times New Roman"/>
          <w:b/>
        </w:rPr>
      </w:pP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b/>
        </w:rPr>
        <w:tab/>
      </w:r>
      <w:r w:rsidRPr="006D2F0D">
        <w:rPr>
          <w:rFonts w:ascii="Times New Roman" w:hAnsi="Times New Roman" w:cs="Times New Roman"/>
          <w:sz w:val="24"/>
          <w:szCs w:val="24"/>
        </w:rPr>
        <w:t xml:space="preserve">Nariadenie 2019/880 bolo prijaté ako reakcia na rabovanie múzeí a ničenie kultúrnych pamiatok počas vojnových udalostí na Blízkom Východe v nedávnej minulosti a vychádza z dohovoru UNESCO </w:t>
      </w:r>
      <w:r w:rsidRPr="006D2F0D">
        <w:rPr>
          <w:rFonts w:ascii="Times New Roman" w:hAnsi="Times New Roman" w:cs="Times New Roman"/>
          <w:sz w:val="24"/>
          <w:szCs w:val="24"/>
          <w:shd w:val="clear" w:color="auto" w:fill="FFFFFF"/>
        </w:rPr>
        <w:t>o opatreniach na zákaz a zamedzenie nedovoleného dovozu, vývozu a prevodu vlastníctva kultúrnych statkov (vyhláška ministra zahraničných vecí č. </w:t>
      </w:r>
      <w:hyperlink r:id="rId8" w:tooltip="Odkaz na predpis alebo ustanovenie" w:history="1">
        <w:r w:rsidRPr="006D2F0D">
          <w:rPr>
            <w:rFonts w:ascii="Times New Roman" w:hAnsi="Times New Roman" w:cs="Times New Roman"/>
            <w:iCs/>
            <w:sz w:val="24"/>
            <w:szCs w:val="24"/>
            <w:shd w:val="clear" w:color="auto" w:fill="FFFFFF"/>
          </w:rPr>
          <w:t>15/1980 Zb.</w:t>
        </w:r>
      </w:hyperlink>
      <w:r w:rsidRPr="006D2F0D">
        <w:rPr>
          <w:rFonts w:ascii="Times New Roman" w:hAnsi="Times New Roman" w:cs="Times New Roman"/>
          <w:sz w:val="24"/>
          <w:szCs w:val="24"/>
          <w:shd w:val="clear" w:color="auto" w:fill="FFFFFF"/>
        </w:rPr>
        <w:t xml:space="preserve">) a dohovoru UNIDROIT o ukradnutých alebo nezákonne vyvezených kultúrnych predmetoch  (oznámenie MZV SR č. 416/2003 Z. z.). Jeho cieľom je zabrániť, aby nezákonne vyvezené predmety kultúrnej hodnoty </w:t>
      </w:r>
      <w:r w:rsidRPr="006D2F0D">
        <w:rPr>
          <w:rFonts w:ascii="Times New Roman" w:hAnsi="Times New Roman" w:cs="Times New Roman"/>
          <w:sz w:val="24"/>
          <w:szCs w:val="24"/>
        </w:rPr>
        <w:t>vstúpili na územie Európskej únie, a tým aj zabrániť financovaniu terorizmu a praniu špinavých peňazí prostredníctvom predaja rabovaného tovaru kultúrnej hodnoty kupujúcim v Európskej únii. Na dovoz archívnych dokumentov sa vzťahuje čl. 3 ods. 1 nariadenia, ktorý zakazuje vstup tovaru kultúrnej hodnoty, ktorý sa vyviezol z územia krajiny, v ktorej sa vytvoril alebo objavil, v rozpore s jej zákonmi alebo inými právnymi  predpismi.</w:t>
      </w:r>
    </w:p>
    <w:p w:rsidR="006D2F0D" w:rsidRPr="006D2F0D" w:rsidRDefault="006D2F0D" w:rsidP="006D2F0D">
      <w:pPr>
        <w:spacing w:after="0" w:line="276" w:lineRule="auto"/>
        <w:jc w:val="both"/>
        <w:rPr>
          <w:rFonts w:ascii="Times New Roman" w:hAnsi="Times New Roman" w:cs="Times New Roman"/>
          <w:sz w:val="24"/>
          <w:szCs w:val="24"/>
        </w:rPr>
      </w:pP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b/>
          <w:sz w:val="24"/>
          <w:szCs w:val="24"/>
        </w:rPr>
        <w:tab/>
      </w:r>
      <w:r w:rsidRPr="006D2F0D">
        <w:rPr>
          <w:rFonts w:ascii="Times New Roman" w:hAnsi="Times New Roman" w:cs="Times New Roman"/>
          <w:sz w:val="24"/>
          <w:szCs w:val="24"/>
        </w:rPr>
        <w:t>Predložený návrh</w:t>
      </w:r>
      <w:r w:rsidRPr="006D2F0D">
        <w:rPr>
          <w:rFonts w:ascii="Times New Roman" w:hAnsi="Times New Roman" w:cs="Times New Roman"/>
          <w:b/>
          <w:sz w:val="24"/>
          <w:szCs w:val="24"/>
        </w:rPr>
        <w:t xml:space="preserve"> </w:t>
      </w:r>
      <w:r w:rsidRPr="006D2F0D">
        <w:rPr>
          <w:rFonts w:ascii="Times New Roman" w:hAnsi="Times New Roman" w:cs="Times New Roman"/>
          <w:sz w:val="24"/>
          <w:szCs w:val="24"/>
        </w:rPr>
        <w:t>novely</w:t>
      </w:r>
      <w:r w:rsidRPr="006D2F0D">
        <w:rPr>
          <w:rFonts w:ascii="Times New Roman" w:hAnsi="Times New Roman" w:cs="Times New Roman"/>
          <w:b/>
          <w:sz w:val="24"/>
          <w:szCs w:val="24"/>
        </w:rPr>
        <w:t xml:space="preserve"> </w:t>
      </w:r>
      <w:r w:rsidRPr="006D2F0D">
        <w:rPr>
          <w:rFonts w:ascii="Times New Roman" w:hAnsi="Times New Roman" w:cs="Times New Roman"/>
          <w:sz w:val="24"/>
          <w:szCs w:val="24"/>
        </w:rPr>
        <w:t>zákona č. 395/2002 Z. z. nadväzuje na citované nariadenie v ustanovení § 26 upravujúcom dovoz cudzích archívnych dokumentov,  ktorého znenie sa precizuje tak, aby sa vzťahovalo na všetky kategórie uvedené v nariadení 2019/880, t. j. na archívne dokumenty, ktoré sú  vedené v evidencii cudzieho štátu alebo boli vytvorené alebo nájdené na území cudzieho štátu, z ktorého boli odcudzené. Predložený návrh zároveň reaguje na poznatky z doterajšej aplikácie zákona na úseku správy registratúry, dopĺňa platné ustanovenia o postupe pri odovzdávaní a preberaní archívnych dokumentov do archívu, precizuje niektoré ustanovenia vo väzbe na aplikáciu zákona o e-</w:t>
      </w:r>
      <w:proofErr w:type="spellStart"/>
      <w:r w:rsidRPr="006D2F0D">
        <w:rPr>
          <w:rFonts w:ascii="Times New Roman" w:hAnsi="Times New Roman" w:cs="Times New Roman"/>
          <w:sz w:val="24"/>
          <w:szCs w:val="24"/>
        </w:rPr>
        <w:t>Governmente</w:t>
      </w:r>
      <w:proofErr w:type="spellEnd"/>
      <w:r w:rsidRPr="006D2F0D">
        <w:rPr>
          <w:rFonts w:ascii="Times New Roman" w:hAnsi="Times New Roman" w:cs="Times New Roman"/>
          <w:sz w:val="24"/>
          <w:szCs w:val="24"/>
        </w:rPr>
        <w:t xml:space="preserve">, upravuje  niektoré povinnosti pôvodcov registratúry pri správe dokumentov, ako aj sankcie za ich neplnenie a reaguje pri prístupe k archívnym dokumentom na sprísnenie pravidiel ochrany osobných údajov. </w:t>
      </w:r>
    </w:p>
    <w:p w:rsidR="006D2F0D" w:rsidRPr="006D2F0D" w:rsidRDefault="006D2F0D" w:rsidP="006D2F0D">
      <w:pPr>
        <w:spacing w:after="0" w:line="276" w:lineRule="auto"/>
        <w:ind w:firstLine="708"/>
        <w:jc w:val="both"/>
        <w:rPr>
          <w:rFonts w:ascii="Times New Roman" w:hAnsi="Times New Roman" w:cs="Times New Roman"/>
          <w:sz w:val="24"/>
          <w:szCs w:val="24"/>
        </w:rPr>
      </w:pPr>
    </w:p>
    <w:p w:rsidR="006D2F0D" w:rsidRDefault="00FC7FB8" w:rsidP="006D2F0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V článku II</w:t>
      </w:r>
      <w:r w:rsidR="006D2F0D" w:rsidRPr="006D2F0D">
        <w:rPr>
          <w:rFonts w:ascii="Times New Roman" w:hAnsi="Times New Roman" w:cs="Times New Roman"/>
          <w:sz w:val="24"/>
          <w:szCs w:val="24"/>
        </w:rPr>
        <w:t xml:space="preserve"> návrhu novelizujúcom zákon č. 215/2004 Z. z. o ochrane utajovaných skutočností a o zmene a doplnení niektorých zákonov v znení neskorších predpisov sa umožňuje, aby ústredné orgány štátnej správy, v pôsobnosti ktorých vznikajú archívne </w:t>
      </w:r>
      <w:r w:rsidR="006D2F0D" w:rsidRPr="006D2F0D">
        <w:rPr>
          <w:rFonts w:ascii="Times New Roman" w:hAnsi="Times New Roman" w:cs="Times New Roman"/>
          <w:sz w:val="24"/>
          <w:szCs w:val="24"/>
        </w:rPr>
        <w:lastRenderedPageBreak/>
        <w:t>dokumenty obsahujúce utajované skutočnosti, mohli tieto archívne dokumenty do zrušenia utajenia ukladať v centrálnom úložisku utajovaných skutočností, ktoré zriadi Národný bezpečnostný úrad.</w:t>
      </w:r>
    </w:p>
    <w:p w:rsidR="00FC7FB8" w:rsidRPr="006D2F0D" w:rsidRDefault="00FC7FB8" w:rsidP="006D2F0D">
      <w:pPr>
        <w:spacing w:after="0" w:line="276" w:lineRule="auto"/>
        <w:ind w:firstLine="708"/>
        <w:jc w:val="both"/>
        <w:rPr>
          <w:rFonts w:ascii="Times New Roman" w:hAnsi="Times New Roman" w:cs="Times New Roman"/>
          <w:sz w:val="24"/>
          <w:szCs w:val="24"/>
        </w:rPr>
      </w:pPr>
    </w:p>
    <w:p w:rsidR="00FC7FB8" w:rsidRPr="006D2F0D" w:rsidRDefault="00FC7FB8" w:rsidP="00FC7FB8">
      <w:pPr>
        <w:spacing w:after="0" w:line="276" w:lineRule="auto"/>
        <w:ind w:firstLine="708"/>
        <w:jc w:val="both"/>
        <w:rPr>
          <w:rFonts w:ascii="Times New Roman" w:hAnsi="Times New Roman" w:cs="Times New Roman"/>
          <w:sz w:val="24"/>
          <w:szCs w:val="24"/>
        </w:rPr>
      </w:pPr>
      <w:r w:rsidRPr="006D2F0D">
        <w:rPr>
          <w:rFonts w:ascii="Times New Roman" w:hAnsi="Times New Roman" w:cs="Times New Roman"/>
          <w:sz w:val="24"/>
          <w:szCs w:val="24"/>
        </w:rPr>
        <w:t>V článku II</w:t>
      </w:r>
      <w:r>
        <w:rPr>
          <w:rFonts w:ascii="Times New Roman" w:hAnsi="Times New Roman" w:cs="Times New Roman"/>
          <w:sz w:val="24"/>
          <w:szCs w:val="24"/>
        </w:rPr>
        <w:t>I</w:t>
      </w:r>
      <w:r w:rsidRPr="006D2F0D">
        <w:rPr>
          <w:rFonts w:ascii="Times New Roman" w:hAnsi="Times New Roman" w:cs="Times New Roman"/>
          <w:sz w:val="24"/>
          <w:szCs w:val="24"/>
        </w:rPr>
        <w:t xml:space="preserve"> návrhu novelizujúcom zákon č. 346/2018 Z. z. sa zabezpečuje posun účinnosti zákonnej povinnosti viesť v registri mimovládnych neziskových organizácií elektronickú zbierku listín.</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ind w:firstLine="708"/>
        <w:jc w:val="both"/>
        <w:rPr>
          <w:rFonts w:ascii="Times New Roman" w:hAnsi="Times New Roman" w:cs="Times New Roman"/>
          <w:sz w:val="24"/>
          <w:szCs w:val="24"/>
        </w:rPr>
      </w:pPr>
      <w:r w:rsidRPr="006D2F0D">
        <w:rPr>
          <w:rFonts w:ascii="Times New Roman" w:hAnsi="Times New Roman" w:cs="Times New Roman"/>
          <w:sz w:val="24"/>
          <w:szCs w:val="24"/>
        </w:rPr>
        <w:t>Návrh zákona je v súlade s Ústavou Slovenskej republiky, ústavnými zákonmi a zákonmi, ako aj s medzinárodnými zmluvami a dokumentmi, ktorými je Slovenská republika viazaná.  Súlad návrhu zákona s právom Európskej únie uvádza doložka zlučiteľnosti.</w:t>
      </w:r>
    </w:p>
    <w:p w:rsidR="006D2F0D" w:rsidRPr="006D2F0D" w:rsidRDefault="006D2F0D" w:rsidP="006D2F0D">
      <w:pPr>
        <w:spacing w:after="0" w:line="276" w:lineRule="auto"/>
        <w:ind w:firstLine="708"/>
        <w:jc w:val="both"/>
        <w:rPr>
          <w:rFonts w:ascii="Times New Roman" w:hAnsi="Times New Roman" w:cs="Times New Roman"/>
          <w:sz w:val="24"/>
          <w:szCs w:val="24"/>
        </w:rPr>
      </w:pPr>
    </w:p>
    <w:p w:rsidR="006D2F0D" w:rsidRPr="006D2F0D" w:rsidRDefault="006D2F0D" w:rsidP="006D2F0D">
      <w:pPr>
        <w:spacing w:after="0" w:line="276" w:lineRule="auto"/>
        <w:ind w:firstLine="708"/>
        <w:jc w:val="both"/>
        <w:rPr>
          <w:rFonts w:ascii="Times New Roman" w:hAnsi="Times New Roman" w:cs="Times New Roman"/>
          <w:color w:val="000000" w:themeColor="text1"/>
          <w:sz w:val="24"/>
          <w:szCs w:val="24"/>
        </w:rPr>
      </w:pPr>
      <w:r w:rsidRPr="006D2F0D">
        <w:rPr>
          <w:rFonts w:ascii="Times New Roman" w:hAnsi="Times New Roman" w:cs="Times New Roman"/>
          <w:color w:val="000000" w:themeColor="text1"/>
          <w:sz w:val="24"/>
          <w:szCs w:val="24"/>
        </w:rPr>
        <w:t>Dopad návrhu uvádza Doložka vybraných vplyvov.</w:t>
      </w:r>
    </w:p>
    <w:p w:rsidR="006D2F0D" w:rsidRPr="006D2F0D" w:rsidRDefault="006D2F0D" w:rsidP="006D2F0D">
      <w:pPr>
        <w:spacing w:after="0" w:line="276" w:lineRule="auto"/>
        <w:jc w:val="both"/>
        <w:rPr>
          <w:rFonts w:ascii="Times New Roman" w:hAnsi="Times New Roman" w:cs="Times New Roman"/>
          <w:b/>
          <w:sz w:val="24"/>
          <w:szCs w:val="24"/>
        </w:rPr>
      </w:pPr>
    </w:p>
    <w:p w:rsidR="00731BAE" w:rsidRDefault="006D2F0D" w:rsidP="006D2F0D">
      <w:pPr>
        <w:spacing w:after="0" w:line="240" w:lineRule="auto"/>
        <w:jc w:val="both"/>
        <w:rPr>
          <w:rFonts w:ascii="Times New Roman" w:hAnsi="Times New Roman" w:cs="Times New Roman"/>
          <w:sz w:val="24"/>
          <w:szCs w:val="24"/>
        </w:rPr>
      </w:pPr>
      <w:r w:rsidRPr="006D2F0D">
        <w:rPr>
          <w:rFonts w:ascii="Times New Roman" w:hAnsi="Times New Roman" w:cs="Times New Roman"/>
          <w:b/>
          <w:sz w:val="24"/>
          <w:szCs w:val="24"/>
        </w:rPr>
        <w:tab/>
      </w:r>
      <w:r w:rsidRPr="006D2F0D">
        <w:rPr>
          <w:rFonts w:ascii="Times New Roman" w:hAnsi="Times New Roman" w:cs="Times New Roman"/>
          <w:color w:val="000000" w:themeColor="text1"/>
          <w:sz w:val="24"/>
        </w:rPr>
        <w:t xml:space="preserve">Návrh zákona nie je predmetom </w:t>
      </w:r>
      <w:proofErr w:type="spellStart"/>
      <w:r w:rsidRPr="006D2F0D">
        <w:rPr>
          <w:rFonts w:ascii="Times New Roman" w:hAnsi="Times New Roman" w:cs="Times New Roman"/>
          <w:color w:val="000000" w:themeColor="text1"/>
          <w:sz w:val="24"/>
        </w:rPr>
        <w:t>vnútrokomunitárneho</w:t>
      </w:r>
      <w:proofErr w:type="spellEnd"/>
      <w:r w:rsidRPr="006D2F0D">
        <w:rPr>
          <w:rFonts w:ascii="Times New Roman" w:hAnsi="Times New Roman" w:cs="Times New Roman"/>
          <w:color w:val="000000" w:themeColor="text1"/>
          <w:sz w:val="24"/>
        </w:rPr>
        <w:t xml:space="preserve"> pripomienkového konania</w:t>
      </w:r>
      <w:r w:rsidRPr="006D2F0D">
        <w:rPr>
          <w:rFonts w:ascii="Times New Roman" w:hAnsi="Times New Roman" w:cs="Times New Roman"/>
          <w:sz w:val="24"/>
        </w:rPr>
        <w:t>.</w:t>
      </w: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6D2F0D" w:rsidRDefault="006D2F0D"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63379A" w:rsidRDefault="0063379A">
      <w:pPr>
        <w:spacing w:line="259" w:lineRule="auto"/>
        <w:rPr>
          <w:rFonts w:ascii="Times New Roman" w:eastAsia="Times New Roman" w:hAnsi="Times New Roman" w:cs="Times New Roman"/>
          <w:b/>
          <w:bCs/>
          <w:sz w:val="28"/>
          <w:szCs w:val="28"/>
          <w:lang w:eastAsia="sk-SK"/>
        </w:rPr>
      </w:pPr>
      <w:r>
        <w:rPr>
          <w:rFonts w:ascii="Times New Roman" w:eastAsia="Times New Roman" w:hAnsi="Times New Roman" w:cs="Times New Roman"/>
          <w:b/>
          <w:bCs/>
          <w:sz w:val="28"/>
          <w:szCs w:val="28"/>
          <w:lang w:eastAsia="sk-SK"/>
        </w:rPr>
        <w:br w:type="page"/>
      </w:r>
    </w:p>
    <w:p w:rsidR="006D2F0D" w:rsidRPr="006D2F0D" w:rsidRDefault="006D2F0D" w:rsidP="00FC7FB8">
      <w:pPr>
        <w:spacing w:line="259" w:lineRule="auto"/>
        <w:jc w:val="center"/>
        <w:rPr>
          <w:rFonts w:ascii="Times New Roman" w:eastAsia="Times New Roman" w:hAnsi="Times New Roman" w:cs="Times New Roman"/>
          <w:b/>
          <w:bCs/>
          <w:sz w:val="28"/>
          <w:szCs w:val="28"/>
          <w:lang w:eastAsia="sk-SK"/>
        </w:rPr>
      </w:pPr>
      <w:r w:rsidRPr="006D2F0D">
        <w:rPr>
          <w:rFonts w:ascii="Times New Roman" w:eastAsia="Times New Roman" w:hAnsi="Times New Roman" w:cs="Times New Roman"/>
          <w:b/>
          <w:bCs/>
          <w:sz w:val="28"/>
          <w:szCs w:val="28"/>
          <w:lang w:eastAsia="sk-SK"/>
        </w:rPr>
        <w:lastRenderedPageBreak/>
        <w:t>Doložka vybraných vplyvov</w:t>
      </w:r>
    </w:p>
    <w:p w:rsidR="006D2F0D" w:rsidRPr="006D2F0D" w:rsidRDefault="006D2F0D" w:rsidP="006D2F0D">
      <w:pPr>
        <w:spacing w:after="200" w:line="276" w:lineRule="auto"/>
        <w:ind w:left="426"/>
        <w:contextualSpacing/>
        <w:rPr>
          <w:rFonts w:ascii="Calibri" w:eastAsia="Calibri" w:hAnsi="Calibri" w:cs="Times New Roman"/>
          <w:b/>
        </w:rPr>
      </w:pPr>
    </w:p>
    <w:tbl>
      <w:tblPr>
        <w:tblStyle w:val="Mriekatabuky2"/>
        <w:tblW w:w="918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6D2F0D" w:rsidRPr="006D2F0D" w:rsidTr="006D2F0D">
        <w:tc>
          <w:tcPr>
            <w:tcW w:w="9180" w:type="dxa"/>
            <w:gridSpan w:val="10"/>
            <w:tcBorders>
              <w:bottom w:val="single" w:sz="4" w:space="0" w:color="FFFFFF"/>
            </w:tcBorders>
            <w:shd w:val="clear" w:color="auto" w:fill="E2E2E2"/>
          </w:tcPr>
          <w:p w:rsidR="006D2F0D" w:rsidRPr="006D2F0D" w:rsidRDefault="006D2F0D" w:rsidP="006D2F0D">
            <w:pPr>
              <w:numPr>
                <w:ilvl w:val="0"/>
                <w:numId w:val="21"/>
              </w:numPr>
              <w:spacing w:line="240" w:lineRule="auto"/>
              <w:ind w:left="426"/>
              <w:rPr>
                <w:rFonts w:ascii="Times New Roman" w:eastAsia="Calibri" w:hAnsi="Times New Roman" w:cs="Times New Roman"/>
                <w:b/>
              </w:rPr>
            </w:pPr>
            <w:r w:rsidRPr="006D2F0D">
              <w:rPr>
                <w:rFonts w:ascii="Times New Roman" w:eastAsia="Calibri" w:hAnsi="Times New Roman" w:cs="Times New Roman"/>
                <w:b/>
              </w:rPr>
              <w:t>Základné údaje</w:t>
            </w:r>
          </w:p>
        </w:tc>
      </w:tr>
      <w:tr w:rsidR="006D2F0D" w:rsidRPr="006D2F0D" w:rsidTr="006D2F0D">
        <w:tc>
          <w:tcPr>
            <w:tcW w:w="9180" w:type="dxa"/>
            <w:gridSpan w:val="10"/>
            <w:tcBorders>
              <w:bottom w:val="single" w:sz="4" w:space="0" w:color="FFFFFF"/>
            </w:tcBorders>
            <w:shd w:val="clear" w:color="auto" w:fill="E2E2E2"/>
          </w:tcPr>
          <w:p w:rsidR="006D2F0D" w:rsidRPr="006D2F0D" w:rsidRDefault="006D2F0D" w:rsidP="006D2F0D">
            <w:pPr>
              <w:spacing w:after="200" w:line="276" w:lineRule="auto"/>
              <w:ind w:left="142"/>
              <w:rPr>
                <w:rFonts w:ascii="Times New Roman" w:eastAsia="Calibri" w:hAnsi="Times New Roman" w:cs="Times New Roman"/>
                <w:b/>
              </w:rPr>
            </w:pPr>
            <w:r w:rsidRPr="006D2F0D">
              <w:rPr>
                <w:rFonts w:ascii="Times New Roman" w:eastAsia="Calibri" w:hAnsi="Times New Roman" w:cs="Times New Roman"/>
                <w:b/>
              </w:rPr>
              <w:t>Názov materiálu</w:t>
            </w:r>
          </w:p>
        </w:tc>
      </w:tr>
      <w:tr w:rsidR="006D2F0D" w:rsidRPr="006D2F0D" w:rsidTr="006D2F0D">
        <w:trPr>
          <w:trHeight w:val="728"/>
        </w:trPr>
        <w:tc>
          <w:tcPr>
            <w:tcW w:w="9180" w:type="dxa"/>
            <w:gridSpan w:val="10"/>
            <w:tcBorders>
              <w:top w:val="single" w:sz="4" w:space="0" w:color="FFFFFF"/>
              <w:bottom w:val="single" w:sz="4" w:space="0" w:color="auto"/>
            </w:tcBorders>
          </w:tcPr>
          <w:p w:rsidR="006D2F0D" w:rsidRPr="006D2F0D" w:rsidRDefault="006D2F0D" w:rsidP="006D2F0D">
            <w:pPr>
              <w:spacing w:line="240" w:lineRule="auto"/>
              <w:jc w:val="both"/>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 xml:space="preserve">Návrh zákona, ktorým sa mení a dopĺňa zákon č. 395/2002 Z. z. o archívoch a registratúrach a o doplnení niektorých zákonov v znení neskorších predpisov a ktorým sa menia a dopĺňajú niektoré zákony </w:t>
            </w:r>
          </w:p>
        </w:tc>
      </w:tr>
      <w:tr w:rsidR="006D2F0D" w:rsidRPr="006D2F0D" w:rsidTr="006D2F0D">
        <w:tc>
          <w:tcPr>
            <w:tcW w:w="9180" w:type="dxa"/>
            <w:gridSpan w:val="10"/>
            <w:tcBorders>
              <w:top w:val="single" w:sz="4" w:space="0" w:color="auto"/>
              <w:left w:val="single" w:sz="4" w:space="0" w:color="auto"/>
              <w:bottom w:val="single" w:sz="4" w:space="0" w:color="FFFFFF"/>
            </w:tcBorders>
            <w:shd w:val="clear" w:color="auto" w:fill="E2E2E2"/>
          </w:tcPr>
          <w:p w:rsidR="006D2F0D" w:rsidRPr="006D2F0D" w:rsidRDefault="006D2F0D" w:rsidP="006D2F0D">
            <w:pPr>
              <w:spacing w:after="200" w:line="276" w:lineRule="auto"/>
              <w:ind w:left="142"/>
              <w:rPr>
                <w:rFonts w:ascii="Times New Roman" w:eastAsia="Calibri" w:hAnsi="Times New Roman" w:cs="Times New Roman"/>
                <w:b/>
              </w:rPr>
            </w:pPr>
            <w:r w:rsidRPr="006D2F0D">
              <w:rPr>
                <w:rFonts w:ascii="Times New Roman" w:eastAsia="Calibri" w:hAnsi="Times New Roman" w:cs="Times New Roman"/>
                <w:b/>
              </w:rPr>
              <w:t>Predkladateľ (a spolupredkladateľ)</w:t>
            </w:r>
          </w:p>
        </w:tc>
      </w:tr>
      <w:tr w:rsidR="006D2F0D" w:rsidRPr="006D2F0D" w:rsidTr="006D2F0D">
        <w:tc>
          <w:tcPr>
            <w:tcW w:w="9180" w:type="dxa"/>
            <w:gridSpan w:val="10"/>
            <w:tcBorders>
              <w:top w:val="single" w:sz="4" w:space="0" w:color="FFFFFF"/>
              <w:left w:val="single" w:sz="4" w:space="0" w:color="auto"/>
              <w:bottom w:val="single" w:sz="4" w:space="0" w:color="auto"/>
            </w:tcBorders>
            <w:shd w:val="clear" w:color="auto" w:fill="FFFFFF"/>
          </w:tcPr>
          <w:p w:rsidR="006D2F0D" w:rsidRPr="006D2F0D" w:rsidRDefault="006D2F0D" w:rsidP="006D2F0D">
            <w:pPr>
              <w:spacing w:line="240" w:lineRule="auto"/>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Ministerstvo vnútra Slovenskej republiky</w:t>
            </w:r>
          </w:p>
        </w:tc>
      </w:tr>
      <w:tr w:rsidR="006D2F0D" w:rsidRPr="006D2F0D" w:rsidTr="006D2F0D">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6D2F0D" w:rsidRPr="006D2F0D" w:rsidRDefault="006D2F0D" w:rsidP="006D2F0D">
            <w:pPr>
              <w:spacing w:after="200" w:line="276" w:lineRule="auto"/>
              <w:ind w:left="142"/>
              <w:rPr>
                <w:rFonts w:ascii="Times New Roman" w:eastAsia="Calibri" w:hAnsi="Times New Roman" w:cs="Times New Roman"/>
                <w:b/>
              </w:rPr>
            </w:pPr>
            <w:r w:rsidRPr="006D2F0D">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6989077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r w:rsidRPr="006D2F0D">
                  <w:rPr>
                    <w:rFonts w:ascii="Segoe UI Symbol" w:eastAsia="Times New Roman" w:hAnsi="Segoe UI Symbol" w:cs="Segoe UI Symbol"/>
                    <w:sz w:val="20"/>
                    <w:szCs w:val="20"/>
                    <w:lang w:eastAsia="sk-SK"/>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tcPr>
          <w:p w:rsidR="006D2F0D" w:rsidRPr="006D2F0D" w:rsidRDefault="006D2F0D" w:rsidP="006D2F0D">
            <w:pPr>
              <w:spacing w:line="240" w:lineRule="auto"/>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Materiál nelegislatívnej povahy</w:t>
            </w:r>
          </w:p>
        </w:tc>
      </w:tr>
      <w:tr w:rsidR="006D2F0D" w:rsidRPr="006D2F0D" w:rsidTr="006D2F0D">
        <w:tc>
          <w:tcPr>
            <w:tcW w:w="4212" w:type="dxa"/>
            <w:gridSpan w:val="2"/>
            <w:vMerge/>
            <w:tcBorders>
              <w:top w:val="nil"/>
              <w:left w:val="single" w:sz="4" w:space="0" w:color="auto"/>
              <w:bottom w:val="single" w:sz="4" w:space="0" w:color="FFFFFF"/>
            </w:tcBorders>
            <w:shd w:val="clear" w:color="auto" w:fill="E2E2E2"/>
          </w:tcPr>
          <w:p w:rsidR="006D2F0D" w:rsidRPr="006D2F0D" w:rsidRDefault="006D2F0D" w:rsidP="006D2F0D">
            <w:pPr>
              <w:spacing w:line="240" w:lineRule="auto"/>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45588339"/>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r w:rsidRPr="006D2F0D">
                  <w:rPr>
                    <w:rFonts w:ascii="Segoe UI Symbol" w:eastAsia="Times New Roman" w:hAnsi="Segoe UI Symbol" w:cs="Segoe UI Symbol"/>
                    <w:sz w:val="20"/>
                    <w:szCs w:val="20"/>
                    <w:lang w:eastAsia="sk-SK"/>
                  </w:rPr>
                  <w:t>☒</w:t>
                </w:r>
              </w:p>
            </w:tc>
          </w:sdtContent>
        </w:sdt>
        <w:tc>
          <w:tcPr>
            <w:tcW w:w="4263" w:type="dxa"/>
            <w:gridSpan w:val="6"/>
            <w:tcBorders>
              <w:top w:val="single" w:sz="4" w:space="0" w:color="auto"/>
              <w:left w:val="nil"/>
              <w:bottom w:val="single" w:sz="4" w:space="0" w:color="auto"/>
            </w:tcBorders>
            <w:shd w:val="clear" w:color="auto" w:fill="FFFFFF"/>
          </w:tcPr>
          <w:p w:rsidR="006D2F0D" w:rsidRPr="006D2F0D" w:rsidRDefault="006D2F0D" w:rsidP="006D2F0D">
            <w:pPr>
              <w:spacing w:line="240" w:lineRule="auto"/>
              <w:ind w:left="175" w:hanging="175"/>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Materiál legislatívnej povahy</w:t>
            </w:r>
          </w:p>
        </w:tc>
      </w:tr>
      <w:tr w:rsidR="006D2F0D" w:rsidRPr="006D2F0D" w:rsidTr="006D2F0D">
        <w:tc>
          <w:tcPr>
            <w:tcW w:w="4212" w:type="dxa"/>
            <w:gridSpan w:val="2"/>
            <w:vMerge/>
            <w:tcBorders>
              <w:top w:val="nil"/>
              <w:left w:val="single" w:sz="4" w:space="0" w:color="auto"/>
              <w:bottom w:val="single" w:sz="4" w:space="0" w:color="auto"/>
            </w:tcBorders>
            <w:shd w:val="clear" w:color="auto" w:fill="E2E2E2"/>
          </w:tcPr>
          <w:p w:rsidR="006D2F0D" w:rsidRPr="006D2F0D" w:rsidRDefault="006D2F0D" w:rsidP="006D2F0D">
            <w:pPr>
              <w:spacing w:line="240" w:lineRule="auto"/>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83475976"/>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r w:rsidRPr="006D2F0D">
                  <w:rPr>
                    <w:rFonts w:ascii="Segoe UI Symbol" w:eastAsia="Times New Roman" w:hAnsi="Segoe UI Symbol" w:cs="Segoe UI Symbol"/>
                    <w:sz w:val="20"/>
                    <w:szCs w:val="20"/>
                    <w:lang w:eastAsia="sk-SK"/>
                  </w:rPr>
                  <w:t>☐</w:t>
                </w:r>
              </w:p>
            </w:tc>
          </w:sdtContent>
        </w:sdt>
        <w:tc>
          <w:tcPr>
            <w:tcW w:w="4263" w:type="dxa"/>
            <w:gridSpan w:val="6"/>
            <w:tcBorders>
              <w:top w:val="single" w:sz="4" w:space="0" w:color="auto"/>
              <w:left w:val="nil"/>
              <w:bottom w:val="single" w:sz="4" w:space="0" w:color="auto"/>
            </w:tcBorders>
            <w:shd w:val="clear" w:color="auto" w:fill="FFFFFF"/>
          </w:tcPr>
          <w:p w:rsidR="006D2F0D" w:rsidRPr="006D2F0D" w:rsidRDefault="006D2F0D" w:rsidP="006D2F0D">
            <w:pPr>
              <w:spacing w:line="240" w:lineRule="auto"/>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Transpozícia práva EÚ</w:t>
            </w:r>
          </w:p>
        </w:tc>
      </w:tr>
      <w:tr w:rsidR="006D2F0D" w:rsidRPr="006D2F0D" w:rsidTr="006D2F0D">
        <w:tc>
          <w:tcPr>
            <w:tcW w:w="9180" w:type="dxa"/>
            <w:gridSpan w:val="10"/>
            <w:tcBorders>
              <w:top w:val="single" w:sz="4" w:space="0" w:color="auto"/>
              <w:left w:val="single" w:sz="4" w:space="0" w:color="auto"/>
              <w:bottom w:val="single" w:sz="4" w:space="0" w:color="FFFFFF"/>
            </w:tcBorders>
            <w:shd w:val="clear" w:color="auto" w:fill="FFFFFF"/>
          </w:tcPr>
          <w:p w:rsidR="006D2F0D" w:rsidRPr="006D2F0D" w:rsidRDefault="006D2F0D" w:rsidP="006D2F0D">
            <w:pPr>
              <w:spacing w:line="240" w:lineRule="auto"/>
              <w:rPr>
                <w:rFonts w:ascii="Times New Roman" w:eastAsia="Times New Roman" w:hAnsi="Times New Roman" w:cs="Times New Roman"/>
                <w:i/>
                <w:sz w:val="20"/>
                <w:szCs w:val="20"/>
                <w:lang w:eastAsia="sk-SK"/>
              </w:rPr>
            </w:pPr>
            <w:r w:rsidRPr="006D2F0D">
              <w:rPr>
                <w:rFonts w:ascii="Times New Roman" w:eastAsia="Times New Roman" w:hAnsi="Times New Roman" w:cs="Times New Roman"/>
                <w:i/>
                <w:sz w:val="20"/>
                <w:szCs w:val="20"/>
                <w:lang w:eastAsia="sk-SK"/>
              </w:rPr>
              <w:t>V prípade transpozície uveďte zoznam transponovaných predpisov:</w:t>
            </w:r>
          </w:p>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0</w:t>
            </w:r>
          </w:p>
        </w:tc>
      </w:tr>
      <w:tr w:rsidR="006D2F0D" w:rsidRPr="006D2F0D" w:rsidTr="006D2F0D">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cPr>
          <w:p w:rsidR="006D2F0D" w:rsidRPr="006D2F0D" w:rsidRDefault="006D2F0D" w:rsidP="006D2F0D">
            <w:pPr>
              <w:spacing w:after="200" w:line="276" w:lineRule="auto"/>
              <w:ind w:left="142"/>
              <w:rPr>
                <w:rFonts w:ascii="Times New Roman" w:eastAsia="Calibri" w:hAnsi="Times New Roman" w:cs="Times New Roman"/>
                <w:b/>
              </w:rPr>
            </w:pPr>
            <w:r w:rsidRPr="006D2F0D">
              <w:rPr>
                <w:rFonts w:ascii="Times New Roman" w:eastAsia="Calibri" w:hAnsi="Times New Roman" w:cs="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cPr>
          <w:p w:rsidR="006D2F0D" w:rsidRPr="006D2F0D" w:rsidRDefault="006D2F0D" w:rsidP="006D2F0D">
            <w:pPr>
              <w:spacing w:line="240" w:lineRule="auto"/>
              <w:rPr>
                <w:rFonts w:ascii="Times New Roman" w:eastAsia="Times New Roman" w:hAnsi="Times New Roman" w:cs="Times New Roman"/>
                <w:i/>
                <w:sz w:val="20"/>
                <w:szCs w:val="20"/>
                <w:lang w:eastAsia="sk-SK"/>
              </w:rPr>
            </w:pPr>
          </w:p>
        </w:tc>
      </w:tr>
      <w:tr w:rsidR="006D2F0D" w:rsidRPr="006D2F0D" w:rsidTr="006D2F0D">
        <w:tc>
          <w:tcPr>
            <w:tcW w:w="5634" w:type="dxa"/>
            <w:gridSpan w:val="5"/>
            <w:tcBorders>
              <w:top w:val="single" w:sz="4" w:space="0" w:color="auto"/>
              <w:left w:val="single" w:sz="4" w:space="0" w:color="auto"/>
              <w:bottom w:val="single" w:sz="4" w:space="0" w:color="FFFFFF"/>
              <w:right w:val="single" w:sz="4" w:space="0" w:color="auto"/>
            </w:tcBorders>
            <w:shd w:val="clear" w:color="auto" w:fill="E2E2E2"/>
          </w:tcPr>
          <w:p w:rsidR="006D2F0D" w:rsidRPr="006D2F0D" w:rsidRDefault="006D2F0D" w:rsidP="006D2F0D">
            <w:pPr>
              <w:spacing w:after="200" w:line="276" w:lineRule="auto"/>
              <w:ind w:left="142"/>
              <w:rPr>
                <w:rFonts w:ascii="Times New Roman" w:eastAsia="Calibri" w:hAnsi="Times New Roman" w:cs="Times New Roman"/>
                <w:b/>
              </w:rPr>
            </w:pPr>
            <w:r w:rsidRPr="006D2F0D">
              <w:rPr>
                <w:rFonts w:ascii="Times New Roman" w:eastAsia="Calibri" w:hAnsi="Times New Roman" w:cs="Times New Roman"/>
                <w:b/>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cPr>
          <w:p w:rsidR="006D2F0D" w:rsidRPr="006D2F0D" w:rsidRDefault="006D2F0D" w:rsidP="006D2F0D">
            <w:pPr>
              <w:spacing w:line="240" w:lineRule="auto"/>
              <w:rPr>
                <w:rFonts w:ascii="Times New Roman" w:eastAsia="Times New Roman" w:hAnsi="Times New Roman" w:cs="Times New Roman"/>
                <w:i/>
                <w:sz w:val="20"/>
                <w:szCs w:val="20"/>
                <w:lang w:eastAsia="sk-SK"/>
              </w:rPr>
            </w:pPr>
            <w:r w:rsidRPr="006D2F0D">
              <w:rPr>
                <w:rFonts w:ascii="Times New Roman" w:eastAsia="Times New Roman" w:hAnsi="Times New Roman" w:cs="Times New Roman"/>
                <w:i/>
                <w:sz w:val="20"/>
                <w:szCs w:val="20"/>
                <w:lang w:eastAsia="sk-SK"/>
              </w:rPr>
              <w:t>Júl 2020</w:t>
            </w:r>
          </w:p>
        </w:tc>
      </w:tr>
      <w:tr w:rsidR="006D2F0D" w:rsidRPr="006D2F0D" w:rsidTr="006D2F0D">
        <w:tc>
          <w:tcPr>
            <w:tcW w:w="5634" w:type="dxa"/>
            <w:gridSpan w:val="5"/>
            <w:tcBorders>
              <w:top w:val="single" w:sz="4" w:space="0" w:color="auto"/>
              <w:left w:val="single" w:sz="4" w:space="0" w:color="auto"/>
              <w:bottom w:val="single" w:sz="4" w:space="0" w:color="FFFFFF"/>
              <w:right w:val="single" w:sz="4" w:space="0" w:color="auto"/>
            </w:tcBorders>
            <w:shd w:val="clear" w:color="auto" w:fill="E2E2E2"/>
          </w:tcPr>
          <w:p w:rsidR="006D2F0D" w:rsidRPr="006D2F0D" w:rsidRDefault="006D2F0D" w:rsidP="006D2F0D">
            <w:pPr>
              <w:spacing w:after="200" w:line="276" w:lineRule="auto"/>
              <w:ind w:left="142"/>
              <w:rPr>
                <w:rFonts w:ascii="Times New Roman" w:eastAsia="Calibri" w:hAnsi="Times New Roman" w:cs="Times New Roman"/>
                <w:b/>
              </w:rPr>
            </w:pPr>
            <w:r w:rsidRPr="006D2F0D">
              <w:rPr>
                <w:rFonts w:ascii="Times New Roman" w:eastAsia="Calibri" w:hAnsi="Times New Roman" w:cs="Times New Roman"/>
                <w:b/>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cPr>
          <w:p w:rsidR="006D2F0D" w:rsidRPr="006D2F0D" w:rsidRDefault="006D2F0D" w:rsidP="006D2F0D">
            <w:pPr>
              <w:spacing w:line="240" w:lineRule="auto"/>
              <w:ind w:left="-2058"/>
              <w:jc w:val="center"/>
              <w:rPr>
                <w:rFonts w:ascii="Times New Roman" w:eastAsia="Times New Roman" w:hAnsi="Times New Roman" w:cs="Times New Roman"/>
                <w:i/>
                <w:sz w:val="20"/>
                <w:szCs w:val="20"/>
                <w:lang w:eastAsia="sk-SK"/>
              </w:rPr>
            </w:pPr>
            <w:r w:rsidRPr="006D2F0D">
              <w:rPr>
                <w:rFonts w:ascii="Times New Roman" w:eastAsia="Times New Roman" w:hAnsi="Times New Roman" w:cs="Times New Roman"/>
                <w:i/>
                <w:sz w:val="20"/>
                <w:szCs w:val="20"/>
                <w:lang w:eastAsia="sk-SK"/>
              </w:rPr>
              <w:t>September 2020</w:t>
            </w:r>
          </w:p>
        </w:tc>
      </w:tr>
      <w:tr w:rsidR="006D2F0D" w:rsidRPr="006D2F0D" w:rsidTr="006D2F0D">
        <w:tc>
          <w:tcPr>
            <w:tcW w:w="9180" w:type="dxa"/>
            <w:gridSpan w:val="10"/>
            <w:tcBorders>
              <w:top w:val="single" w:sz="4" w:space="0" w:color="auto"/>
              <w:left w:val="nil"/>
              <w:bottom w:val="single" w:sz="4" w:space="0" w:color="auto"/>
              <w:right w:val="nil"/>
            </w:tcBorders>
            <w:shd w:val="clear" w:color="auto" w:fill="FFFFFF"/>
          </w:tcPr>
          <w:p w:rsidR="006D2F0D" w:rsidRPr="006D2F0D" w:rsidRDefault="006D2F0D" w:rsidP="006D2F0D">
            <w:pPr>
              <w:spacing w:line="240" w:lineRule="auto"/>
              <w:rPr>
                <w:rFonts w:ascii="Times New Roman" w:eastAsia="Times New Roman" w:hAnsi="Times New Roman" w:cs="Times New Roman"/>
                <w:sz w:val="20"/>
                <w:szCs w:val="20"/>
                <w:lang w:eastAsia="sk-SK"/>
              </w:rPr>
            </w:pPr>
          </w:p>
        </w:tc>
      </w:tr>
      <w:tr w:rsidR="006D2F0D" w:rsidRPr="006D2F0D" w:rsidTr="006D2F0D">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rsidR="006D2F0D" w:rsidRPr="006D2F0D" w:rsidRDefault="006D2F0D" w:rsidP="006D2F0D">
            <w:pPr>
              <w:numPr>
                <w:ilvl w:val="0"/>
                <w:numId w:val="21"/>
              </w:numPr>
              <w:spacing w:line="240" w:lineRule="auto"/>
              <w:ind w:left="426"/>
              <w:rPr>
                <w:rFonts w:ascii="Times New Roman" w:eastAsia="Calibri" w:hAnsi="Times New Roman" w:cs="Times New Roman"/>
                <w:b/>
              </w:rPr>
            </w:pPr>
            <w:r w:rsidRPr="006D2F0D">
              <w:rPr>
                <w:rFonts w:ascii="Times New Roman" w:eastAsia="Calibri" w:hAnsi="Times New Roman" w:cs="Times New Roman"/>
                <w:b/>
              </w:rPr>
              <w:t>Definovanie problému</w:t>
            </w:r>
          </w:p>
        </w:tc>
      </w:tr>
      <w:tr w:rsidR="006D2F0D" w:rsidRPr="006D2F0D" w:rsidTr="006D2F0D">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cPr>
          <w:p w:rsidR="006D2F0D" w:rsidRPr="006D2F0D" w:rsidRDefault="006D2F0D" w:rsidP="006D2F0D">
            <w:pPr>
              <w:spacing w:line="240" w:lineRule="auto"/>
              <w:rPr>
                <w:rFonts w:ascii="Times New Roman" w:eastAsia="Times New Roman" w:hAnsi="Times New Roman" w:cs="Times New Roman"/>
                <w:i/>
                <w:sz w:val="20"/>
                <w:szCs w:val="20"/>
                <w:lang w:eastAsia="sk-SK"/>
              </w:rPr>
            </w:pPr>
            <w:r w:rsidRPr="006D2F0D">
              <w:rPr>
                <w:rFonts w:ascii="Times New Roman" w:eastAsia="Times New Roman" w:hAnsi="Times New Roman" w:cs="Times New Roman"/>
                <w:i/>
                <w:sz w:val="20"/>
                <w:szCs w:val="20"/>
                <w:lang w:eastAsia="sk-SK"/>
              </w:rPr>
              <w:t>Uveďte základné problémy, na ktoré navrhovaná regulácia reaguje.</w:t>
            </w:r>
          </w:p>
          <w:p w:rsidR="006D2F0D" w:rsidRPr="006D2F0D" w:rsidRDefault="006D2F0D" w:rsidP="006D2F0D">
            <w:pPr>
              <w:spacing w:line="240" w:lineRule="auto"/>
              <w:rPr>
                <w:rFonts w:ascii="Times New Roman" w:eastAsia="Times New Roman" w:hAnsi="Times New Roman" w:cs="Times New Roman"/>
                <w:bCs/>
                <w:sz w:val="20"/>
                <w:szCs w:val="20"/>
                <w:lang w:eastAsia="sk-SK"/>
              </w:rPr>
            </w:pPr>
            <w:r w:rsidRPr="006D2F0D">
              <w:rPr>
                <w:rFonts w:ascii="Times New Roman" w:eastAsia="Times New Roman" w:hAnsi="Times New Roman" w:cs="Times New Roman"/>
                <w:bCs/>
                <w:sz w:val="20"/>
                <w:szCs w:val="20"/>
                <w:lang w:eastAsia="sk-SK"/>
              </w:rPr>
              <w:t xml:space="preserve">Zabezpečenie ochrany proti nezákonnému obchodu s tovarom kultúrnej hodnoty, ktorým sú aj archívne dokumenty. Zabránenie financovania terorizmu a prania špinavých peňazí prostredníctvom predaja rabovaného tovaru kultúrnej hodnoty kupujúcim v Európskej únii. Úprava niektorých ustanovení, najmä  o prístupe  k archívnym dokumentom, o odovzdávaní archívnych dokumentov po vyraďovacom konaní do archívu, o odovzdávaní registratúry pri zániku pôvodcu registratúry bez právneho nástupcu, úprava postupu colných orgánov pri vývoze a dovoze archívnych dokumentov. </w:t>
            </w:r>
          </w:p>
          <w:p w:rsidR="006D2F0D" w:rsidRPr="006D2F0D" w:rsidRDefault="006D2F0D" w:rsidP="006D2F0D">
            <w:pPr>
              <w:spacing w:line="240" w:lineRule="auto"/>
              <w:rPr>
                <w:rFonts w:ascii="Times New Roman" w:eastAsia="Times New Roman" w:hAnsi="Times New Roman" w:cs="Times New Roman"/>
                <w:bCs/>
                <w:sz w:val="20"/>
                <w:szCs w:val="20"/>
                <w:lang w:eastAsia="sk-SK"/>
              </w:rPr>
            </w:pPr>
            <w:r w:rsidRPr="006D2F0D">
              <w:rPr>
                <w:rFonts w:ascii="Times New Roman" w:eastAsia="Times New Roman" w:hAnsi="Times New Roman" w:cs="Times New Roman"/>
                <w:bCs/>
                <w:sz w:val="20"/>
                <w:szCs w:val="20"/>
                <w:lang w:eastAsia="sk-SK"/>
              </w:rPr>
              <w:t>Potreba posunúť účinnosť povinnosti viesť elektronickú zbierku listín v registri mimovládnych neziskových organizácií.</w:t>
            </w:r>
          </w:p>
          <w:p w:rsidR="006D2F0D" w:rsidRPr="006D2F0D" w:rsidRDefault="006D2F0D" w:rsidP="006D2F0D">
            <w:pPr>
              <w:spacing w:line="240" w:lineRule="auto"/>
              <w:rPr>
                <w:rFonts w:ascii="Times New Roman" w:eastAsia="Times New Roman" w:hAnsi="Times New Roman" w:cs="Times New Roman"/>
                <w:b/>
                <w:sz w:val="20"/>
                <w:szCs w:val="20"/>
                <w:lang w:eastAsia="sk-SK"/>
              </w:rPr>
            </w:pPr>
            <w:r w:rsidRPr="006D2F0D">
              <w:rPr>
                <w:rFonts w:ascii="Times New Roman" w:eastAsia="Times New Roman" w:hAnsi="Times New Roman" w:cs="Times New Roman"/>
                <w:bCs/>
                <w:sz w:val="20"/>
                <w:szCs w:val="20"/>
                <w:lang w:eastAsia="sk-SK"/>
              </w:rPr>
              <w:t>Potreba umožniť ukladanie archívnych dokumentov obsahujúcich utajované skutočnosti  pred ich odtajnením a následným trvalým uložením v archíve, aj v centrálnom úložisku.</w:t>
            </w:r>
          </w:p>
        </w:tc>
      </w:tr>
      <w:tr w:rsidR="006D2F0D" w:rsidRPr="006D2F0D" w:rsidTr="00BC06F5">
        <w:tc>
          <w:tcPr>
            <w:tcW w:w="9180" w:type="dxa"/>
            <w:gridSpan w:val="10"/>
            <w:tcBorders>
              <w:top w:val="single" w:sz="4" w:space="0" w:color="auto"/>
              <w:left w:val="single" w:sz="4" w:space="0" w:color="auto"/>
              <w:bottom w:val="nil"/>
              <w:right w:val="single" w:sz="4" w:space="0" w:color="auto"/>
            </w:tcBorders>
            <w:shd w:val="clear" w:color="auto" w:fill="E2E2E2"/>
          </w:tcPr>
          <w:p w:rsidR="006D2F0D" w:rsidRPr="006D2F0D" w:rsidRDefault="006D2F0D" w:rsidP="006D2F0D">
            <w:pPr>
              <w:numPr>
                <w:ilvl w:val="0"/>
                <w:numId w:val="21"/>
              </w:numPr>
              <w:spacing w:line="240" w:lineRule="auto"/>
              <w:ind w:left="426"/>
              <w:rPr>
                <w:rFonts w:ascii="Times New Roman" w:eastAsia="Calibri" w:hAnsi="Times New Roman" w:cs="Times New Roman"/>
                <w:b/>
              </w:rPr>
            </w:pPr>
            <w:r w:rsidRPr="006D2F0D">
              <w:rPr>
                <w:rFonts w:ascii="Times New Roman" w:eastAsia="Calibri" w:hAnsi="Times New Roman" w:cs="Times New Roman"/>
                <w:b/>
              </w:rPr>
              <w:t>Ciele a výsledný stav</w:t>
            </w:r>
          </w:p>
        </w:tc>
      </w:tr>
      <w:tr w:rsidR="006D2F0D" w:rsidRPr="006D2F0D" w:rsidTr="006D2F0D">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cPr>
          <w:p w:rsidR="006D2F0D" w:rsidRPr="006D2F0D" w:rsidRDefault="006D2F0D" w:rsidP="006D2F0D">
            <w:pPr>
              <w:spacing w:line="240" w:lineRule="auto"/>
              <w:rPr>
                <w:rFonts w:ascii="Times New Roman" w:eastAsia="Times New Roman" w:hAnsi="Times New Roman" w:cs="Times New Roman"/>
                <w:i/>
                <w:sz w:val="20"/>
                <w:szCs w:val="20"/>
                <w:lang w:eastAsia="sk-SK"/>
              </w:rPr>
            </w:pPr>
            <w:r w:rsidRPr="006D2F0D">
              <w:rPr>
                <w:rFonts w:ascii="Times New Roman" w:eastAsia="Times New Roman" w:hAnsi="Times New Roman" w:cs="Times New Roman"/>
                <w:i/>
                <w:sz w:val="20"/>
                <w:szCs w:val="20"/>
                <w:lang w:eastAsia="sk-SK"/>
              </w:rPr>
              <w:t>Uveďte hlavné ciele navrhovaného predpisu (aký výsledný stav chcete reguláciou dosiahnuť).</w:t>
            </w:r>
          </w:p>
          <w:p w:rsidR="006D2F0D" w:rsidRPr="006D2F0D" w:rsidRDefault="006D2F0D" w:rsidP="006D2F0D">
            <w:pPr>
              <w:autoSpaceDE w:val="0"/>
              <w:autoSpaceDN w:val="0"/>
              <w:spacing w:line="240" w:lineRule="auto"/>
              <w:jc w:val="both"/>
              <w:rPr>
                <w:rFonts w:ascii="Times New Roman" w:eastAsia="Times New Roman" w:hAnsi="Times New Roman" w:cs="Times New Roman"/>
                <w:bCs/>
                <w:sz w:val="20"/>
                <w:szCs w:val="20"/>
                <w:lang w:eastAsia="sk-SK"/>
              </w:rPr>
            </w:pPr>
            <w:r w:rsidRPr="006D2F0D">
              <w:rPr>
                <w:rFonts w:ascii="Times New Roman" w:eastAsia="Times New Roman" w:hAnsi="Times New Roman" w:cs="Times New Roman"/>
                <w:bCs/>
                <w:sz w:val="20"/>
                <w:szCs w:val="20"/>
                <w:lang w:eastAsia="sk-SK"/>
              </w:rPr>
              <w:t xml:space="preserve">Zabezpečenie implementácie nariadenia </w:t>
            </w:r>
            <w:r w:rsidRPr="006D2F0D">
              <w:rPr>
                <w:rFonts w:ascii="Times New Roman" w:eastAsia="Times New Roman" w:hAnsi="Times New Roman" w:cs="Times New Roman"/>
                <w:sz w:val="20"/>
                <w:szCs w:val="20"/>
                <w:lang w:eastAsia="sk-SK"/>
              </w:rPr>
              <w:t>Európskeho parlamentu a Rady (EÚ) 2019/880 zo 17. apríla 2019 o vstupe a dovoze tovaru kultúrnej hodnoty a  zapracovanie poznatkov a požiadaviek z praxe štátnych archívov</w:t>
            </w:r>
            <w:r w:rsidRPr="006D2F0D">
              <w:rPr>
                <w:rFonts w:ascii="Times New Roman" w:eastAsia="Times New Roman" w:hAnsi="Times New Roman" w:cs="Times New Roman"/>
                <w:bCs/>
                <w:sz w:val="20"/>
                <w:szCs w:val="20"/>
                <w:lang w:eastAsia="sk-SK"/>
              </w:rPr>
              <w:t xml:space="preserve"> vyplývajúce z poznatkov aplikačnej praxe štátnych archívov.</w:t>
            </w:r>
          </w:p>
          <w:p w:rsidR="006D2F0D" w:rsidRPr="006D2F0D" w:rsidRDefault="006D2F0D" w:rsidP="006D2F0D">
            <w:pPr>
              <w:autoSpaceDE w:val="0"/>
              <w:autoSpaceDN w:val="0"/>
              <w:spacing w:line="240" w:lineRule="auto"/>
              <w:jc w:val="both"/>
              <w:rPr>
                <w:rFonts w:ascii="Times New Roman" w:eastAsia="Times New Roman" w:hAnsi="Times New Roman" w:cs="Times New Roman"/>
                <w:bCs/>
                <w:sz w:val="20"/>
                <w:szCs w:val="20"/>
                <w:lang w:eastAsia="sk-SK"/>
              </w:rPr>
            </w:pPr>
            <w:r w:rsidRPr="006D2F0D">
              <w:rPr>
                <w:rFonts w:ascii="Times New Roman" w:eastAsia="Times New Roman" w:hAnsi="Times New Roman" w:cs="Times New Roman"/>
                <w:bCs/>
                <w:sz w:val="20"/>
                <w:szCs w:val="20"/>
                <w:lang w:eastAsia="sk-SK"/>
              </w:rPr>
              <w:t>Posun účinnosti povinnosti viesť elektronickú zbierku listín v registri mimovládnych neziskových organizácií.</w:t>
            </w:r>
          </w:p>
          <w:p w:rsidR="006D2F0D" w:rsidRPr="006D2F0D" w:rsidRDefault="006D2F0D" w:rsidP="006D2F0D">
            <w:pPr>
              <w:autoSpaceDE w:val="0"/>
              <w:autoSpaceDN w:val="0"/>
              <w:spacing w:line="240" w:lineRule="auto"/>
              <w:jc w:val="both"/>
              <w:rPr>
                <w:rFonts w:ascii="Times New Roman" w:eastAsia="Times New Roman" w:hAnsi="Times New Roman" w:cs="Times New Roman"/>
                <w:sz w:val="20"/>
                <w:szCs w:val="20"/>
                <w:lang w:eastAsia="sk-SK"/>
              </w:rPr>
            </w:pPr>
            <w:r w:rsidRPr="006D2F0D">
              <w:rPr>
                <w:rFonts w:ascii="Times New Roman" w:eastAsia="Times New Roman" w:hAnsi="Times New Roman" w:cs="Times New Roman"/>
                <w:bCs/>
                <w:sz w:val="20"/>
                <w:szCs w:val="20"/>
                <w:lang w:eastAsia="sk-SK"/>
              </w:rPr>
              <w:t>Zabezpečenie možnosti uložiť archívne dokumenty obsahujúce utajované skutočnosti pred ich odtajnením v centrálnom úložisku, ktoré zriadi Národný bezpečnostný úrad.</w:t>
            </w:r>
          </w:p>
        </w:tc>
      </w:tr>
      <w:tr w:rsidR="006D2F0D" w:rsidRPr="006D2F0D" w:rsidTr="00BC06F5">
        <w:tc>
          <w:tcPr>
            <w:tcW w:w="9180" w:type="dxa"/>
            <w:gridSpan w:val="10"/>
            <w:tcBorders>
              <w:top w:val="single" w:sz="4" w:space="0" w:color="auto"/>
              <w:left w:val="single" w:sz="4" w:space="0" w:color="auto"/>
              <w:bottom w:val="nil"/>
              <w:right w:val="single" w:sz="4" w:space="0" w:color="auto"/>
            </w:tcBorders>
            <w:shd w:val="clear" w:color="auto" w:fill="E2E2E2"/>
          </w:tcPr>
          <w:p w:rsidR="006D2F0D" w:rsidRPr="006D2F0D" w:rsidRDefault="006D2F0D" w:rsidP="006D2F0D">
            <w:pPr>
              <w:numPr>
                <w:ilvl w:val="0"/>
                <w:numId w:val="21"/>
              </w:numPr>
              <w:spacing w:line="240" w:lineRule="auto"/>
              <w:ind w:left="426"/>
              <w:rPr>
                <w:rFonts w:ascii="Times New Roman" w:eastAsia="Calibri" w:hAnsi="Times New Roman" w:cs="Times New Roman"/>
                <w:b/>
              </w:rPr>
            </w:pPr>
            <w:r w:rsidRPr="006D2F0D">
              <w:rPr>
                <w:rFonts w:ascii="Times New Roman" w:eastAsia="Calibri" w:hAnsi="Times New Roman" w:cs="Times New Roman"/>
                <w:b/>
              </w:rPr>
              <w:t>Dotknuté subjekty</w:t>
            </w:r>
          </w:p>
        </w:tc>
      </w:tr>
      <w:tr w:rsidR="006D2F0D" w:rsidRPr="006D2F0D" w:rsidTr="006D2F0D">
        <w:tc>
          <w:tcPr>
            <w:tcW w:w="9180" w:type="dxa"/>
            <w:gridSpan w:val="10"/>
            <w:tcBorders>
              <w:top w:val="nil"/>
              <w:left w:val="single" w:sz="4" w:space="0" w:color="auto"/>
              <w:bottom w:val="single" w:sz="4" w:space="0" w:color="auto"/>
              <w:right w:val="single" w:sz="4" w:space="0" w:color="auto"/>
            </w:tcBorders>
            <w:shd w:val="clear" w:color="auto" w:fill="FFFFFF"/>
          </w:tcPr>
          <w:p w:rsidR="006D2F0D" w:rsidRPr="006D2F0D" w:rsidRDefault="006D2F0D" w:rsidP="006D2F0D">
            <w:pPr>
              <w:spacing w:line="240" w:lineRule="auto"/>
              <w:rPr>
                <w:rFonts w:ascii="Times New Roman" w:eastAsia="Times New Roman" w:hAnsi="Times New Roman" w:cs="Times New Roman"/>
                <w:i/>
                <w:sz w:val="20"/>
                <w:szCs w:val="20"/>
                <w:lang w:eastAsia="sk-SK"/>
              </w:rPr>
            </w:pPr>
            <w:r w:rsidRPr="006D2F0D">
              <w:rPr>
                <w:rFonts w:ascii="Times New Roman" w:eastAsia="Times New Roman" w:hAnsi="Times New Roman" w:cs="Times New Roman"/>
                <w:i/>
                <w:sz w:val="20"/>
                <w:szCs w:val="20"/>
                <w:lang w:eastAsia="sk-SK"/>
              </w:rPr>
              <w:t>Uveďte subjekty, ktorých sa zmeny návrhu dotknú priamo aj nepriamo:</w:t>
            </w:r>
          </w:p>
          <w:p w:rsidR="006D2F0D" w:rsidRPr="006D2F0D" w:rsidRDefault="006D2F0D" w:rsidP="006D2F0D">
            <w:pPr>
              <w:spacing w:line="240" w:lineRule="auto"/>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Pôvodcovia registratúr, žiadatelia o prístup k archívnym dokumentom, colné úrady, Štátny archív v Nitre, Štátny archív v Trnave</w:t>
            </w:r>
          </w:p>
          <w:p w:rsidR="006D2F0D" w:rsidRPr="006D2F0D" w:rsidRDefault="006D2F0D" w:rsidP="006D2F0D">
            <w:pPr>
              <w:spacing w:line="240" w:lineRule="auto"/>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 xml:space="preserve">Správca registra </w:t>
            </w:r>
            <w:r w:rsidRPr="006D2F0D">
              <w:rPr>
                <w:rFonts w:ascii="Times New Roman" w:eastAsia="Times New Roman" w:hAnsi="Times New Roman" w:cs="Times New Roman"/>
                <w:bCs/>
                <w:sz w:val="20"/>
                <w:szCs w:val="20"/>
                <w:lang w:eastAsia="sk-SK"/>
              </w:rPr>
              <w:t>mimovládnych neziskových organizácií</w:t>
            </w:r>
            <w:r w:rsidRPr="006D2F0D">
              <w:rPr>
                <w:rFonts w:ascii="Times New Roman" w:eastAsia="Times New Roman" w:hAnsi="Times New Roman" w:cs="Times New Roman"/>
                <w:sz w:val="20"/>
                <w:szCs w:val="20"/>
                <w:lang w:eastAsia="sk-SK"/>
              </w:rPr>
              <w:t xml:space="preserve"> (Ministerstvo vnútra Slovenskej republiky).</w:t>
            </w:r>
          </w:p>
          <w:p w:rsidR="006D2F0D" w:rsidRPr="006D2F0D" w:rsidRDefault="006D2F0D" w:rsidP="006D2F0D">
            <w:pPr>
              <w:spacing w:line="240" w:lineRule="auto"/>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Národný bezpečnostný úrad</w:t>
            </w:r>
          </w:p>
          <w:p w:rsidR="006D2F0D" w:rsidRPr="006D2F0D" w:rsidRDefault="006D2F0D" w:rsidP="006D2F0D">
            <w:pPr>
              <w:spacing w:line="240" w:lineRule="auto"/>
              <w:rPr>
                <w:rFonts w:ascii="Times New Roman" w:eastAsia="Times New Roman" w:hAnsi="Times New Roman" w:cs="Times New Roman"/>
                <w:sz w:val="20"/>
                <w:szCs w:val="20"/>
                <w:lang w:eastAsia="sk-SK"/>
              </w:rPr>
            </w:pPr>
          </w:p>
        </w:tc>
      </w:tr>
      <w:tr w:rsidR="006D2F0D" w:rsidRPr="006D2F0D" w:rsidTr="00BC06F5">
        <w:tc>
          <w:tcPr>
            <w:tcW w:w="9180" w:type="dxa"/>
            <w:gridSpan w:val="10"/>
            <w:tcBorders>
              <w:top w:val="single" w:sz="4" w:space="0" w:color="auto"/>
              <w:left w:val="single" w:sz="4" w:space="0" w:color="auto"/>
              <w:bottom w:val="nil"/>
              <w:right w:val="single" w:sz="4" w:space="0" w:color="auto"/>
            </w:tcBorders>
            <w:shd w:val="clear" w:color="auto" w:fill="E2E2E2"/>
          </w:tcPr>
          <w:p w:rsidR="006D2F0D" w:rsidRPr="006D2F0D" w:rsidRDefault="006D2F0D" w:rsidP="006D2F0D">
            <w:pPr>
              <w:numPr>
                <w:ilvl w:val="0"/>
                <w:numId w:val="21"/>
              </w:numPr>
              <w:spacing w:line="240" w:lineRule="auto"/>
              <w:ind w:left="426"/>
              <w:rPr>
                <w:rFonts w:ascii="Times New Roman" w:eastAsia="Calibri" w:hAnsi="Times New Roman" w:cs="Times New Roman"/>
                <w:b/>
              </w:rPr>
            </w:pPr>
            <w:r w:rsidRPr="006D2F0D">
              <w:rPr>
                <w:rFonts w:ascii="Times New Roman" w:eastAsia="Calibri" w:hAnsi="Times New Roman" w:cs="Times New Roman"/>
                <w:b/>
              </w:rPr>
              <w:t>Alternatívne riešenia</w:t>
            </w:r>
          </w:p>
        </w:tc>
      </w:tr>
      <w:tr w:rsidR="006D2F0D" w:rsidRPr="006D2F0D" w:rsidTr="006D2F0D">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cPr>
          <w:p w:rsidR="006D2F0D" w:rsidRPr="006D2F0D" w:rsidRDefault="006D2F0D" w:rsidP="006D2F0D">
            <w:pPr>
              <w:spacing w:line="240" w:lineRule="auto"/>
              <w:rPr>
                <w:rFonts w:ascii="Times New Roman" w:eastAsia="Times New Roman" w:hAnsi="Times New Roman" w:cs="Times New Roman"/>
                <w:i/>
                <w:sz w:val="20"/>
                <w:szCs w:val="20"/>
                <w:lang w:eastAsia="sk-SK"/>
              </w:rPr>
            </w:pPr>
            <w:r w:rsidRPr="006D2F0D">
              <w:rPr>
                <w:rFonts w:ascii="Times New Roman" w:eastAsia="Times New Roman" w:hAnsi="Times New Roman" w:cs="Times New Roman"/>
                <w:i/>
                <w:sz w:val="20"/>
                <w:szCs w:val="20"/>
                <w:lang w:eastAsia="sk-SK"/>
              </w:rPr>
              <w:t>Aké alternatívne riešenia boli posudzované?</w:t>
            </w:r>
          </w:p>
          <w:p w:rsidR="006D2F0D" w:rsidRPr="006D2F0D" w:rsidRDefault="006D2F0D" w:rsidP="006D2F0D">
            <w:pPr>
              <w:spacing w:line="240" w:lineRule="auto"/>
              <w:rPr>
                <w:rFonts w:ascii="Times New Roman" w:eastAsia="Times New Roman" w:hAnsi="Times New Roman" w:cs="Times New Roman"/>
                <w:i/>
                <w:sz w:val="20"/>
                <w:szCs w:val="20"/>
                <w:lang w:eastAsia="sk-SK"/>
              </w:rPr>
            </w:pPr>
            <w:r w:rsidRPr="006D2F0D">
              <w:rPr>
                <w:rFonts w:ascii="Times New Roman" w:eastAsia="Times New Roman" w:hAnsi="Times New Roman" w:cs="Times New Roman"/>
                <w:i/>
                <w:sz w:val="20"/>
                <w:szCs w:val="20"/>
                <w:lang w:eastAsia="sk-SK"/>
              </w:rPr>
              <w:t>Uveďte, aké alternatívne spôsoby na odstránenie definovaného problému boli identifikované a posudzované.</w:t>
            </w:r>
          </w:p>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Žiadne, ide o implementáciu nariadenia EÚ</w:t>
            </w:r>
          </w:p>
        </w:tc>
      </w:tr>
      <w:tr w:rsidR="006D2F0D" w:rsidRPr="006D2F0D" w:rsidTr="006D2F0D">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rsidR="006D2F0D" w:rsidRPr="006D2F0D" w:rsidRDefault="006D2F0D" w:rsidP="006D2F0D">
            <w:pPr>
              <w:numPr>
                <w:ilvl w:val="0"/>
                <w:numId w:val="21"/>
              </w:numPr>
              <w:spacing w:line="240" w:lineRule="auto"/>
              <w:ind w:left="426"/>
              <w:rPr>
                <w:rFonts w:ascii="Times New Roman" w:eastAsia="Calibri" w:hAnsi="Times New Roman" w:cs="Times New Roman"/>
                <w:b/>
              </w:rPr>
            </w:pPr>
            <w:r w:rsidRPr="006D2F0D">
              <w:rPr>
                <w:rFonts w:ascii="Times New Roman" w:eastAsia="Calibri" w:hAnsi="Times New Roman" w:cs="Times New Roman"/>
                <w:b/>
              </w:rPr>
              <w:t>Vykonávacie predpisy</w:t>
            </w:r>
          </w:p>
        </w:tc>
      </w:tr>
      <w:tr w:rsidR="006D2F0D" w:rsidRPr="006D2F0D" w:rsidTr="006D2F0D">
        <w:tc>
          <w:tcPr>
            <w:tcW w:w="6203" w:type="dxa"/>
            <w:gridSpan w:val="6"/>
            <w:tcBorders>
              <w:top w:val="single" w:sz="4" w:space="0" w:color="FFFFFF"/>
              <w:left w:val="single" w:sz="4" w:space="0" w:color="auto"/>
              <w:bottom w:val="nil"/>
              <w:right w:val="nil"/>
            </w:tcBorders>
            <w:shd w:val="clear" w:color="auto" w:fill="FFFFFF"/>
          </w:tcPr>
          <w:p w:rsidR="006D2F0D" w:rsidRPr="006D2F0D" w:rsidRDefault="006D2F0D" w:rsidP="006D2F0D">
            <w:pPr>
              <w:spacing w:line="240" w:lineRule="auto"/>
              <w:rPr>
                <w:rFonts w:ascii="Times New Roman" w:eastAsia="Times New Roman" w:hAnsi="Times New Roman" w:cs="Times New Roman"/>
                <w:i/>
                <w:sz w:val="20"/>
                <w:szCs w:val="20"/>
                <w:lang w:eastAsia="sk-SK"/>
              </w:rPr>
            </w:pPr>
            <w:r w:rsidRPr="006D2F0D">
              <w:rPr>
                <w:rFonts w:ascii="Times New Roman" w:eastAsia="Times New Roman" w:hAnsi="Times New Roman" w:cs="Times New Roman"/>
                <w:i/>
                <w:sz w:val="20"/>
                <w:szCs w:val="20"/>
                <w:lang w:eastAsia="sk-SK"/>
              </w:rPr>
              <w:lastRenderedPageBreak/>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6D2F0D" w:rsidRPr="006D2F0D" w:rsidRDefault="009F2A7E" w:rsidP="006D2F0D">
            <w:pPr>
              <w:spacing w:line="240" w:lineRule="auto"/>
              <w:jc w:val="center"/>
              <w:rPr>
                <w:rFonts w:ascii="Times New Roman" w:eastAsia="Times New Roman" w:hAnsi="Times New Roman" w:cs="Times New Roman"/>
                <w:sz w:val="20"/>
                <w:szCs w:val="20"/>
                <w:lang w:eastAsia="sk-SK"/>
              </w:rPr>
            </w:pPr>
            <w:sdt>
              <w:sdtPr>
                <w:rPr>
                  <w:rFonts w:ascii="Times New Roman" w:eastAsia="Times New Roman" w:hAnsi="Times New Roman" w:cs="Times New Roman"/>
                  <w:sz w:val="20"/>
                  <w:szCs w:val="20"/>
                  <w:lang w:eastAsia="sk-SK"/>
                </w:rPr>
                <w:id w:val="-1407611648"/>
                <w14:checkbox>
                  <w14:checked w14:val="0"/>
                  <w14:checkedState w14:val="2612" w14:font="MS Gothic"/>
                  <w14:uncheckedState w14:val="2610" w14:font="MS Gothic"/>
                </w14:checkbox>
              </w:sdtPr>
              <w:sdtEndPr/>
              <w:sdtContent>
                <w:r w:rsidR="006D2F0D" w:rsidRPr="006D2F0D">
                  <w:rPr>
                    <w:rFonts w:ascii="Segoe UI Symbol" w:eastAsia="Times New Roman" w:hAnsi="Segoe UI Symbol" w:cs="Segoe UI Symbol"/>
                    <w:sz w:val="20"/>
                    <w:szCs w:val="20"/>
                    <w:lang w:eastAsia="sk-SK"/>
                  </w:rPr>
                  <w:t>☐</w:t>
                </w:r>
              </w:sdtContent>
            </w:sdt>
            <w:r w:rsidR="006D2F0D" w:rsidRPr="006D2F0D">
              <w:rPr>
                <w:rFonts w:ascii="Times New Roman" w:eastAsia="Times New Roman" w:hAnsi="Times New Roman" w:cs="Times New Roman"/>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6D2F0D" w:rsidRPr="006D2F0D" w:rsidRDefault="009F2A7E" w:rsidP="006D2F0D">
            <w:pPr>
              <w:spacing w:line="240" w:lineRule="auto"/>
              <w:jc w:val="center"/>
              <w:rPr>
                <w:rFonts w:ascii="Times New Roman" w:eastAsia="Times New Roman" w:hAnsi="Times New Roman" w:cs="Times New Roman"/>
                <w:sz w:val="20"/>
                <w:szCs w:val="20"/>
                <w:lang w:eastAsia="sk-SK"/>
              </w:rPr>
            </w:pPr>
            <w:sdt>
              <w:sdtPr>
                <w:rPr>
                  <w:rFonts w:ascii="Times New Roman" w:eastAsia="Times New Roman" w:hAnsi="Times New Roman" w:cs="Times New Roman"/>
                  <w:sz w:val="20"/>
                  <w:szCs w:val="20"/>
                  <w:lang w:eastAsia="sk-SK"/>
                </w:rPr>
                <w:id w:val="-1625842802"/>
                <w14:checkbox>
                  <w14:checked w14:val="1"/>
                  <w14:checkedState w14:val="2612" w14:font="MS Gothic"/>
                  <w14:uncheckedState w14:val="2610" w14:font="MS Gothic"/>
                </w14:checkbox>
              </w:sdtPr>
              <w:sdtEndPr/>
              <w:sdtContent>
                <w:r w:rsidR="006D2F0D" w:rsidRPr="006D2F0D">
                  <w:rPr>
                    <w:rFonts w:ascii="Segoe UI Symbol" w:eastAsia="Times New Roman" w:hAnsi="Segoe UI Symbol" w:cs="Segoe UI Symbol"/>
                    <w:sz w:val="20"/>
                    <w:szCs w:val="20"/>
                    <w:lang w:eastAsia="sk-SK"/>
                  </w:rPr>
                  <w:t>☒</w:t>
                </w:r>
              </w:sdtContent>
            </w:sdt>
            <w:r w:rsidR="006D2F0D" w:rsidRPr="006D2F0D">
              <w:rPr>
                <w:rFonts w:ascii="Times New Roman" w:eastAsia="Times New Roman" w:hAnsi="Times New Roman" w:cs="Times New Roman"/>
                <w:sz w:val="20"/>
                <w:szCs w:val="20"/>
                <w:lang w:eastAsia="sk-SK"/>
              </w:rPr>
              <w:t xml:space="preserve">  Nie</w:t>
            </w:r>
          </w:p>
        </w:tc>
      </w:tr>
      <w:tr w:rsidR="006D2F0D" w:rsidRPr="006D2F0D" w:rsidTr="006D2F0D">
        <w:tc>
          <w:tcPr>
            <w:tcW w:w="9180" w:type="dxa"/>
            <w:gridSpan w:val="10"/>
            <w:tcBorders>
              <w:top w:val="nil"/>
              <w:left w:val="single" w:sz="4" w:space="0" w:color="auto"/>
              <w:bottom w:val="single" w:sz="4" w:space="0" w:color="auto"/>
              <w:right w:val="single" w:sz="4" w:space="0" w:color="auto"/>
            </w:tcBorders>
            <w:shd w:val="clear" w:color="auto" w:fill="FFFFFF"/>
          </w:tcPr>
          <w:p w:rsidR="006D2F0D" w:rsidRPr="006D2F0D" w:rsidRDefault="006D2F0D" w:rsidP="006D2F0D">
            <w:pPr>
              <w:spacing w:line="240" w:lineRule="auto"/>
              <w:rPr>
                <w:rFonts w:ascii="Times New Roman" w:eastAsia="Times New Roman" w:hAnsi="Times New Roman" w:cs="Times New Roman"/>
                <w:i/>
                <w:sz w:val="20"/>
                <w:szCs w:val="20"/>
                <w:lang w:eastAsia="sk-SK"/>
              </w:rPr>
            </w:pPr>
            <w:r w:rsidRPr="006D2F0D">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6D2F0D" w:rsidRPr="006D2F0D" w:rsidRDefault="006D2F0D" w:rsidP="006D2F0D">
            <w:pPr>
              <w:spacing w:line="240" w:lineRule="auto"/>
              <w:rPr>
                <w:rFonts w:ascii="Times New Roman" w:eastAsia="Times New Roman" w:hAnsi="Times New Roman" w:cs="Times New Roman"/>
                <w:sz w:val="20"/>
                <w:szCs w:val="20"/>
                <w:lang w:eastAsia="sk-SK"/>
              </w:rPr>
            </w:pPr>
          </w:p>
        </w:tc>
      </w:tr>
      <w:tr w:rsidR="006D2F0D" w:rsidRPr="006D2F0D" w:rsidTr="006D2F0D">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rsidR="006D2F0D" w:rsidRPr="006D2F0D" w:rsidRDefault="006D2F0D" w:rsidP="006D2F0D">
            <w:pPr>
              <w:numPr>
                <w:ilvl w:val="0"/>
                <w:numId w:val="21"/>
              </w:numPr>
              <w:spacing w:line="240" w:lineRule="auto"/>
              <w:ind w:left="426"/>
              <w:rPr>
                <w:rFonts w:ascii="Times New Roman" w:eastAsia="Calibri" w:hAnsi="Times New Roman" w:cs="Times New Roman"/>
                <w:b/>
              </w:rPr>
            </w:pPr>
            <w:r w:rsidRPr="006D2F0D">
              <w:rPr>
                <w:rFonts w:ascii="Times New Roman" w:eastAsia="Calibri" w:hAnsi="Times New Roman" w:cs="Times New Roman"/>
                <w:b/>
              </w:rPr>
              <w:t xml:space="preserve">Transpozícia práva EÚ </w:t>
            </w:r>
          </w:p>
        </w:tc>
      </w:tr>
      <w:tr w:rsidR="006D2F0D" w:rsidRPr="006D2F0D" w:rsidTr="006D2F0D">
        <w:trPr>
          <w:trHeight w:val="157"/>
        </w:trPr>
        <w:tc>
          <w:tcPr>
            <w:tcW w:w="9180" w:type="dxa"/>
            <w:gridSpan w:val="10"/>
            <w:tcBorders>
              <w:top w:val="nil"/>
              <w:left w:val="single" w:sz="4" w:space="0" w:color="000000"/>
              <w:bottom w:val="nil"/>
              <w:right w:val="single" w:sz="4" w:space="0" w:color="auto"/>
            </w:tcBorders>
            <w:shd w:val="clear" w:color="auto" w:fill="FFFFFF"/>
          </w:tcPr>
          <w:p w:rsidR="006D2F0D" w:rsidRPr="006D2F0D" w:rsidRDefault="006D2F0D" w:rsidP="006D2F0D">
            <w:pPr>
              <w:spacing w:line="240" w:lineRule="auto"/>
              <w:rPr>
                <w:rFonts w:ascii="Times New Roman" w:eastAsia="Times New Roman" w:hAnsi="Times New Roman" w:cs="Times New Roman"/>
                <w:i/>
                <w:sz w:val="20"/>
                <w:szCs w:val="20"/>
                <w:lang w:eastAsia="sk-SK"/>
              </w:rPr>
            </w:pPr>
            <w:r w:rsidRPr="006D2F0D">
              <w:rPr>
                <w:rFonts w:ascii="Times New Roman" w:eastAsia="Times New Roman" w:hAnsi="Times New Roman" w:cs="Times New Roman"/>
                <w:i/>
                <w:sz w:val="20"/>
                <w:szCs w:val="20"/>
                <w:lang w:eastAsia="sk-SK"/>
              </w:rPr>
              <w:t>Uveďte, v ktorých ustanoveniach ide národná právna úprava nad rámec minimálnych požiadaviek EÚ spolu s odôvodnením.</w:t>
            </w:r>
          </w:p>
        </w:tc>
      </w:tr>
      <w:tr w:rsidR="006D2F0D" w:rsidRPr="006D2F0D" w:rsidTr="006D2F0D">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cPr>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0</w:t>
            </w:r>
          </w:p>
        </w:tc>
      </w:tr>
      <w:tr w:rsidR="006D2F0D" w:rsidRPr="006D2F0D" w:rsidTr="006D2F0D">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rsidR="006D2F0D" w:rsidRPr="006D2F0D" w:rsidRDefault="006D2F0D" w:rsidP="006D2F0D">
            <w:pPr>
              <w:numPr>
                <w:ilvl w:val="0"/>
                <w:numId w:val="21"/>
              </w:numPr>
              <w:spacing w:line="240" w:lineRule="auto"/>
              <w:ind w:left="426"/>
              <w:rPr>
                <w:rFonts w:ascii="Times New Roman" w:eastAsia="Calibri" w:hAnsi="Times New Roman" w:cs="Times New Roman"/>
                <w:b/>
              </w:rPr>
            </w:pPr>
            <w:r w:rsidRPr="006D2F0D">
              <w:rPr>
                <w:rFonts w:ascii="Times New Roman" w:eastAsia="Calibri" w:hAnsi="Times New Roman" w:cs="Times New Roman"/>
                <w:b/>
              </w:rPr>
              <w:t>Preskúmanie účelnosti**</w:t>
            </w:r>
          </w:p>
        </w:tc>
      </w:tr>
      <w:tr w:rsidR="006D2F0D" w:rsidRPr="006D2F0D" w:rsidTr="006D2F0D">
        <w:tc>
          <w:tcPr>
            <w:tcW w:w="9180" w:type="dxa"/>
            <w:gridSpan w:val="10"/>
            <w:tcBorders>
              <w:top w:val="single" w:sz="4" w:space="0" w:color="FFFFFF"/>
              <w:left w:val="single" w:sz="4" w:space="0" w:color="auto"/>
              <w:bottom w:val="single" w:sz="4" w:space="0" w:color="auto"/>
              <w:right w:val="single" w:sz="4" w:space="0" w:color="auto"/>
            </w:tcBorders>
            <w:shd w:val="clear" w:color="auto" w:fill="FFFFFF"/>
          </w:tcPr>
          <w:p w:rsidR="006D2F0D" w:rsidRPr="006D2F0D" w:rsidRDefault="006D2F0D" w:rsidP="006D2F0D">
            <w:pPr>
              <w:spacing w:line="240" w:lineRule="auto"/>
              <w:rPr>
                <w:rFonts w:ascii="Times New Roman" w:eastAsia="Times New Roman" w:hAnsi="Times New Roman" w:cs="Times New Roman"/>
                <w:i/>
                <w:sz w:val="20"/>
                <w:szCs w:val="20"/>
                <w:lang w:eastAsia="sk-SK"/>
              </w:rPr>
            </w:pPr>
            <w:r w:rsidRPr="006D2F0D">
              <w:rPr>
                <w:rFonts w:ascii="Times New Roman" w:eastAsia="Times New Roman" w:hAnsi="Times New Roman" w:cs="Times New Roman"/>
                <w:i/>
                <w:sz w:val="20"/>
                <w:szCs w:val="20"/>
                <w:lang w:eastAsia="sk-SK"/>
              </w:rPr>
              <w:t>Uveďte termín, kedy by malo dôjsť k preskúmaniu účinnosti a účelnosti navrhovaného predpisu.</w:t>
            </w:r>
          </w:p>
          <w:p w:rsidR="006D2F0D" w:rsidRPr="006D2F0D" w:rsidRDefault="006D2F0D" w:rsidP="006D2F0D">
            <w:pPr>
              <w:spacing w:line="240" w:lineRule="auto"/>
              <w:rPr>
                <w:rFonts w:ascii="Times New Roman" w:eastAsia="Times New Roman" w:hAnsi="Times New Roman" w:cs="Times New Roman"/>
                <w:i/>
                <w:sz w:val="20"/>
                <w:szCs w:val="20"/>
                <w:lang w:eastAsia="sk-SK"/>
              </w:rPr>
            </w:pPr>
            <w:r w:rsidRPr="006D2F0D">
              <w:rPr>
                <w:rFonts w:ascii="Times New Roman" w:eastAsia="Times New Roman" w:hAnsi="Times New Roman" w:cs="Times New Roman"/>
                <w:i/>
                <w:sz w:val="20"/>
                <w:szCs w:val="20"/>
                <w:lang w:eastAsia="sk-SK"/>
              </w:rPr>
              <w:t>Uveďte kritériá, na základe ktorých bude preskúmanie vykonané.</w:t>
            </w:r>
          </w:p>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p>
        </w:tc>
      </w:tr>
      <w:tr w:rsidR="006D2F0D" w:rsidRPr="006D2F0D" w:rsidTr="006D2F0D">
        <w:trPr>
          <w:trHeight w:val="715"/>
        </w:trPr>
        <w:tc>
          <w:tcPr>
            <w:tcW w:w="9180" w:type="dxa"/>
            <w:gridSpan w:val="10"/>
            <w:tcBorders>
              <w:top w:val="single" w:sz="4" w:space="0" w:color="auto"/>
              <w:left w:val="nil"/>
              <w:bottom w:val="nil"/>
              <w:right w:val="nil"/>
            </w:tcBorders>
            <w:shd w:val="clear" w:color="auto" w:fill="FFFFFF"/>
          </w:tcPr>
          <w:p w:rsidR="006D2F0D" w:rsidRPr="006D2F0D" w:rsidRDefault="006D2F0D" w:rsidP="006D2F0D">
            <w:pPr>
              <w:spacing w:line="240" w:lineRule="auto"/>
              <w:ind w:left="142" w:hanging="142"/>
              <w:rPr>
                <w:rFonts w:ascii="Times New Roman" w:eastAsia="Times New Roman" w:hAnsi="Times New Roman" w:cs="Times New Roman"/>
                <w:sz w:val="20"/>
                <w:szCs w:val="20"/>
                <w:lang w:eastAsia="sk-SK"/>
              </w:rPr>
            </w:pPr>
          </w:p>
          <w:p w:rsidR="006D2F0D" w:rsidRPr="006D2F0D" w:rsidRDefault="006D2F0D" w:rsidP="006D2F0D">
            <w:pPr>
              <w:spacing w:line="240" w:lineRule="auto"/>
              <w:ind w:left="142" w:hanging="142"/>
              <w:rPr>
                <w:rFonts w:ascii="Times New Roman" w:eastAsia="Times New Roman" w:hAnsi="Times New Roman" w:cs="Times New Roman"/>
                <w:sz w:val="20"/>
                <w:szCs w:val="20"/>
                <w:lang w:eastAsia="sk-SK"/>
              </w:rPr>
            </w:pPr>
          </w:p>
          <w:p w:rsidR="006D2F0D" w:rsidRPr="006D2F0D" w:rsidRDefault="006D2F0D" w:rsidP="006D2F0D">
            <w:pPr>
              <w:spacing w:line="240" w:lineRule="auto"/>
              <w:ind w:left="142" w:hanging="142"/>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6D2F0D" w:rsidRPr="006D2F0D" w:rsidRDefault="006D2F0D" w:rsidP="006D2F0D">
            <w:pPr>
              <w:spacing w:line="240" w:lineRule="auto"/>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 nepovinné</w:t>
            </w:r>
          </w:p>
        </w:tc>
      </w:tr>
      <w:tr w:rsidR="006D2F0D" w:rsidRPr="006D2F0D" w:rsidTr="006D2F0D">
        <w:tc>
          <w:tcPr>
            <w:tcW w:w="9180" w:type="dxa"/>
            <w:gridSpan w:val="10"/>
            <w:tcBorders>
              <w:top w:val="nil"/>
              <w:left w:val="nil"/>
              <w:bottom w:val="single" w:sz="4" w:space="0" w:color="auto"/>
              <w:right w:val="nil"/>
            </w:tcBorders>
            <w:shd w:val="clear" w:color="auto" w:fill="FFFFFF"/>
          </w:tcPr>
          <w:p w:rsidR="006D2F0D" w:rsidRPr="006D2F0D" w:rsidRDefault="006D2F0D" w:rsidP="006D2F0D">
            <w:pPr>
              <w:spacing w:line="240" w:lineRule="auto"/>
              <w:rPr>
                <w:rFonts w:ascii="Times New Roman" w:eastAsia="Times New Roman" w:hAnsi="Times New Roman" w:cs="Times New Roman"/>
                <w:b/>
                <w:sz w:val="20"/>
                <w:szCs w:val="20"/>
                <w:lang w:eastAsia="sk-SK"/>
              </w:rPr>
            </w:pPr>
          </w:p>
        </w:tc>
      </w:tr>
      <w:tr w:rsidR="006D2F0D" w:rsidRPr="006D2F0D" w:rsidTr="006D2F0D">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vAlign w:val="center"/>
          </w:tcPr>
          <w:p w:rsidR="006D2F0D" w:rsidRPr="006D2F0D" w:rsidRDefault="006D2F0D" w:rsidP="006D2F0D">
            <w:pPr>
              <w:numPr>
                <w:ilvl w:val="0"/>
                <w:numId w:val="21"/>
              </w:numPr>
              <w:spacing w:line="240" w:lineRule="auto"/>
              <w:ind w:left="426"/>
              <w:rPr>
                <w:rFonts w:ascii="Times New Roman" w:eastAsia="Calibri" w:hAnsi="Times New Roman" w:cs="Times New Roman"/>
                <w:b/>
              </w:rPr>
            </w:pPr>
            <w:r w:rsidRPr="006D2F0D">
              <w:rPr>
                <w:rFonts w:ascii="Times New Roman" w:eastAsia="Calibri" w:hAnsi="Times New Roman" w:cs="Times New Roman"/>
                <w:b/>
              </w:rPr>
              <w:t>Vplyvy navrhovaného materiálu</w:t>
            </w:r>
          </w:p>
        </w:tc>
      </w:tr>
      <w:tr w:rsidR="006D2F0D" w:rsidRPr="006D2F0D" w:rsidTr="00BC06F5">
        <w:tc>
          <w:tcPr>
            <w:tcW w:w="3812" w:type="dxa"/>
            <w:tcBorders>
              <w:top w:val="single" w:sz="4" w:space="0" w:color="auto"/>
              <w:left w:val="single" w:sz="4" w:space="0" w:color="auto"/>
              <w:bottom w:val="nil"/>
              <w:right w:val="single" w:sz="4" w:space="0" w:color="auto"/>
            </w:tcBorders>
            <w:shd w:val="clear" w:color="auto" w:fill="E2E2E2"/>
          </w:tcPr>
          <w:p w:rsidR="006D2F0D" w:rsidRPr="006D2F0D" w:rsidRDefault="006D2F0D" w:rsidP="006D2F0D">
            <w:pPr>
              <w:spacing w:line="240" w:lineRule="auto"/>
              <w:rPr>
                <w:rFonts w:ascii="Times New Roman" w:eastAsia="Times New Roman" w:hAnsi="Times New Roman" w:cs="Times New Roman"/>
                <w:b/>
                <w:sz w:val="20"/>
                <w:szCs w:val="20"/>
                <w:lang w:eastAsia="sk-SK"/>
              </w:rPr>
            </w:pPr>
            <w:r w:rsidRPr="006D2F0D">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sz w:val="20"/>
              <w:szCs w:val="20"/>
              <w:lang w:eastAsia="sk-SK"/>
            </w:rPr>
            <w:id w:val="1121575439"/>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r w:rsidRPr="006D2F0D">
                  <w:rPr>
                    <w:rFonts w:ascii="Segoe UI Symbol" w:eastAsia="Times New Roman" w:hAnsi="Segoe UI Symbol" w:cs="Segoe UI Symbol"/>
                    <w:sz w:val="20"/>
                    <w:szCs w:val="20"/>
                    <w:lang w:eastAsia="sk-SK"/>
                  </w:rPr>
                  <w:t>☐</w:t>
                </w:r>
              </w:p>
            </w:tc>
          </w:sdtContent>
        </w:sdt>
        <w:tc>
          <w:tcPr>
            <w:tcW w:w="1281" w:type="dxa"/>
            <w:gridSpan w:val="2"/>
            <w:tcBorders>
              <w:top w:val="single" w:sz="4" w:space="0" w:color="auto"/>
              <w:left w:val="nil"/>
              <w:bottom w:val="single" w:sz="4" w:space="0" w:color="auto"/>
              <w:right w:val="nil"/>
            </w:tcBorders>
          </w:tcPr>
          <w:p w:rsidR="006D2F0D" w:rsidRPr="006D2F0D" w:rsidRDefault="006D2F0D" w:rsidP="006D2F0D">
            <w:pPr>
              <w:spacing w:line="240" w:lineRule="auto"/>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16405887"/>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r w:rsidRPr="006D2F0D">
                  <w:rPr>
                    <w:rFonts w:ascii="Segoe UI Symbol" w:eastAsia="Times New Roman" w:hAnsi="Segoe UI Symbol" w:cs="Segoe UI Symbol"/>
                    <w:sz w:val="20"/>
                    <w:szCs w:val="20"/>
                    <w:lang w:eastAsia="sk-SK"/>
                  </w:rPr>
                  <w:t>☒</w:t>
                </w:r>
              </w:p>
            </w:tc>
          </w:sdtContent>
        </w:sdt>
        <w:tc>
          <w:tcPr>
            <w:tcW w:w="1133" w:type="dxa"/>
            <w:tcBorders>
              <w:top w:val="single" w:sz="4" w:space="0" w:color="auto"/>
              <w:left w:val="nil"/>
              <w:bottom w:val="single" w:sz="4" w:space="0" w:color="auto"/>
              <w:right w:val="nil"/>
            </w:tcBorders>
          </w:tcPr>
          <w:p w:rsidR="006D2F0D" w:rsidRPr="006D2F0D" w:rsidRDefault="006D2F0D" w:rsidP="006D2F0D">
            <w:pPr>
              <w:spacing w:line="240" w:lineRule="auto"/>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85364909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6D2F0D" w:rsidRPr="006D2F0D" w:rsidRDefault="006D2F0D" w:rsidP="006D2F0D">
                <w:pPr>
                  <w:spacing w:line="240" w:lineRule="auto"/>
                  <w:ind w:left="-107" w:right="-108"/>
                  <w:jc w:val="center"/>
                  <w:rPr>
                    <w:rFonts w:ascii="Times New Roman" w:eastAsia="Times New Roman" w:hAnsi="Times New Roman" w:cs="Times New Roman"/>
                    <w:sz w:val="20"/>
                    <w:szCs w:val="20"/>
                    <w:lang w:eastAsia="sk-SK"/>
                  </w:rPr>
                </w:pPr>
                <w:r w:rsidRPr="006D2F0D">
                  <w:rPr>
                    <w:rFonts w:ascii="Segoe UI Symbol" w:eastAsia="Times New Roman"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6D2F0D" w:rsidRPr="006D2F0D" w:rsidRDefault="006D2F0D" w:rsidP="006D2F0D">
            <w:pPr>
              <w:spacing w:line="240" w:lineRule="auto"/>
              <w:ind w:left="34"/>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Negatívne</w:t>
            </w:r>
          </w:p>
        </w:tc>
      </w:tr>
      <w:tr w:rsidR="006D2F0D" w:rsidRPr="006D2F0D" w:rsidTr="006D2F0D">
        <w:tc>
          <w:tcPr>
            <w:tcW w:w="3812" w:type="dxa"/>
            <w:tcBorders>
              <w:top w:val="nil"/>
              <w:left w:val="single" w:sz="4" w:space="0" w:color="auto"/>
              <w:bottom w:val="single" w:sz="4" w:space="0" w:color="000000"/>
              <w:right w:val="single" w:sz="4" w:space="0" w:color="auto"/>
            </w:tcBorders>
            <w:shd w:val="clear" w:color="auto" w:fill="E2E2E2"/>
          </w:tcPr>
          <w:p w:rsidR="006D2F0D" w:rsidRPr="006D2F0D" w:rsidRDefault="006D2F0D" w:rsidP="006D2F0D">
            <w:pPr>
              <w:spacing w:line="240" w:lineRule="auto"/>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 xml:space="preserve">    z toho rozpočtovo zabezpečené vplyvy</w:t>
            </w:r>
          </w:p>
        </w:tc>
        <w:sdt>
          <w:sdtPr>
            <w:rPr>
              <w:rFonts w:ascii="Times New Roman" w:eastAsia="Times New Roman" w:hAnsi="Times New Roman" w:cs="Times New Roman"/>
              <w:sz w:val="20"/>
              <w:szCs w:val="20"/>
              <w:lang w:eastAsia="sk-SK"/>
            </w:rPr>
            <w:id w:val="-207372912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r w:rsidRPr="006D2F0D">
                  <w:rPr>
                    <w:rFonts w:ascii="Segoe UI Symbol" w:eastAsia="Times New Roman" w:hAnsi="Segoe UI Symbol" w:cs="Segoe UI Symbol"/>
                    <w:sz w:val="20"/>
                    <w:szCs w:val="20"/>
                    <w:lang w:eastAsia="sk-SK"/>
                  </w:rPr>
                  <w:t>☐</w:t>
                </w:r>
              </w:p>
            </w:tc>
          </w:sdtContent>
        </w:sdt>
        <w:tc>
          <w:tcPr>
            <w:tcW w:w="1281" w:type="dxa"/>
            <w:gridSpan w:val="2"/>
            <w:tcBorders>
              <w:top w:val="single" w:sz="4" w:space="0" w:color="auto"/>
              <w:left w:val="nil"/>
              <w:bottom w:val="single" w:sz="4" w:space="0" w:color="auto"/>
              <w:right w:val="nil"/>
            </w:tcBorders>
          </w:tcPr>
          <w:p w:rsidR="006D2F0D" w:rsidRPr="006D2F0D" w:rsidRDefault="006D2F0D" w:rsidP="006D2F0D">
            <w:pPr>
              <w:spacing w:line="240" w:lineRule="auto"/>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54388876"/>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r w:rsidRPr="006D2F0D">
                  <w:rPr>
                    <w:rFonts w:ascii="Segoe UI Symbol" w:eastAsia="Times New Roman" w:hAnsi="Segoe UI Symbol" w:cs="Segoe UI Symbol"/>
                    <w:sz w:val="20"/>
                    <w:szCs w:val="20"/>
                    <w:lang w:eastAsia="sk-SK"/>
                  </w:rPr>
                  <w:t>☐</w:t>
                </w:r>
              </w:p>
            </w:tc>
          </w:sdtContent>
        </w:sdt>
        <w:tc>
          <w:tcPr>
            <w:tcW w:w="1133" w:type="dxa"/>
            <w:tcBorders>
              <w:top w:val="single" w:sz="4" w:space="0" w:color="auto"/>
              <w:left w:val="nil"/>
              <w:bottom w:val="single" w:sz="4" w:space="0" w:color="auto"/>
              <w:right w:val="nil"/>
            </w:tcBorders>
          </w:tcPr>
          <w:p w:rsidR="006D2F0D" w:rsidRPr="006D2F0D" w:rsidRDefault="006D2F0D" w:rsidP="006D2F0D">
            <w:pPr>
              <w:spacing w:line="240" w:lineRule="auto"/>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61940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6D2F0D" w:rsidRPr="006D2F0D" w:rsidRDefault="006D2F0D" w:rsidP="006D2F0D">
                <w:pPr>
                  <w:spacing w:line="240" w:lineRule="auto"/>
                  <w:ind w:left="-107" w:right="-108"/>
                  <w:jc w:val="center"/>
                  <w:rPr>
                    <w:rFonts w:ascii="Times New Roman" w:eastAsia="Times New Roman" w:hAnsi="Times New Roman" w:cs="Times New Roman"/>
                    <w:sz w:val="20"/>
                    <w:szCs w:val="20"/>
                    <w:lang w:eastAsia="sk-SK"/>
                  </w:rPr>
                </w:pPr>
                <w:r w:rsidRPr="006D2F0D">
                  <w:rPr>
                    <w:rFonts w:ascii="Segoe UI Symbol" w:eastAsia="Times New Roman"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6D2F0D" w:rsidRPr="006D2F0D" w:rsidRDefault="006D2F0D" w:rsidP="006D2F0D">
            <w:pPr>
              <w:spacing w:line="240" w:lineRule="auto"/>
              <w:ind w:left="34"/>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Čiastočne</w:t>
            </w:r>
          </w:p>
        </w:tc>
      </w:tr>
      <w:tr w:rsidR="006D2F0D" w:rsidRPr="006D2F0D" w:rsidTr="006D2F0D">
        <w:tc>
          <w:tcPr>
            <w:tcW w:w="3812" w:type="dxa"/>
            <w:tcBorders>
              <w:top w:val="single" w:sz="4" w:space="0" w:color="000000"/>
              <w:left w:val="single" w:sz="4" w:space="0" w:color="auto"/>
              <w:bottom w:val="nil"/>
              <w:right w:val="single" w:sz="4" w:space="0" w:color="auto"/>
            </w:tcBorders>
            <w:shd w:val="clear" w:color="auto" w:fill="E2E2E2"/>
          </w:tcPr>
          <w:p w:rsidR="006D2F0D" w:rsidRPr="006D2F0D" w:rsidRDefault="006D2F0D" w:rsidP="006D2F0D">
            <w:pPr>
              <w:spacing w:line="240" w:lineRule="auto"/>
              <w:rPr>
                <w:rFonts w:ascii="Times New Roman" w:eastAsia="Times New Roman" w:hAnsi="Times New Roman" w:cs="Times New Roman"/>
                <w:b/>
                <w:sz w:val="20"/>
                <w:szCs w:val="20"/>
                <w:lang w:eastAsia="sk-SK"/>
              </w:rPr>
            </w:pPr>
            <w:r w:rsidRPr="006D2F0D">
              <w:rPr>
                <w:rFonts w:ascii="Times New Roman" w:eastAsia="Times New Roman" w:hAnsi="Times New Roman" w:cs="Times New Roman"/>
                <w:b/>
                <w:sz w:val="20"/>
                <w:szCs w:val="20"/>
                <w:lang w:eastAsia="sk-SK"/>
              </w:rPr>
              <w:t>Vplyvy na manželstvo, rodičovstvo a rodinu</w:t>
            </w:r>
          </w:p>
        </w:tc>
        <w:sdt>
          <w:sdtPr>
            <w:rPr>
              <w:rFonts w:ascii="Times New Roman" w:eastAsia="Times New Roman" w:hAnsi="Times New Roman" w:cs="Times New Roman"/>
              <w:sz w:val="20"/>
              <w:szCs w:val="20"/>
              <w:lang w:eastAsia="sk-SK"/>
            </w:rPr>
            <w:id w:val="-39960432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r w:rsidRPr="006D2F0D">
                  <w:rPr>
                    <w:rFonts w:ascii="Segoe UI Symbol" w:eastAsia="Times New Roman" w:hAnsi="Segoe UI Symbol" w:cs="Segoe UI Symbol"/>
                    <w:sz w:val="20"/>
                    <w:szCs w:val="20"/>
                    <w:lang w:eastAsia="sk-SK"/>
                  </w:rPr>
                  <w:t>☐</w:t>
                </w:r>
              </w:p>
            </w:tc>
          </w:sdtContent>
        </w:sdt>
        <w:tc>
          <w:tcPr>
            <w:tcW w:w="1281" w:type="dxa"/>
            <w:gridSpan w:val="2"/>
            <w:tcBorders>
              <w:top w:val="single" w:sz="4" w:space="0" w:color="auto"/>
              <w:left w:val="nil"/>
              <w:bottom w:val="single" w:sz="4" w:space="0" w:color="auto"/>
              <w:right w:val="nil"/>
            </w:tcBorders>
          </w:tcPr>
          <w:p w:rsidR="006D2F0D" w:rsidRPr="006D2F0D" w:rsidRDefault="006D2F0D" w:rsidP="006D2F0D">
            <w:pPr>
              <w:spacing w:line="240" w:lineRule="auto"/>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172440464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r w:rsidRPr="006D2F0D">
                  <w:rPr>
                    <w:rFonts w:ascii="Segoe UI Symbol" w:eastAsia="Times New Roman" w:hAnsi="Segoe UI Symbol" w:cs="Segoe UI Symbol"/>
                    <w:sz w:val="20"/>
                    <w:szCs w:val="20"/>
                    <w:lang w:eastAsia="sk-SK"/>
                  </w:rPr>
                  <w:t>☒</w:t>
                </w:r>
              </w:p>
            </w:tc>
          </w:sdtContent>
        </w:sdt>
        <w:tc>
          <w:tcPr>
            <w:tcW w:w="1133" w:type="dxa"/>
            <w:tcBorders>
              <w:top w:val="single" w:sz="4" w:space="0" w:color="auto"/>
              <w:left w:val="nil"/>
              <w:bottom w:val="single" w:sz="4" w:space="0" w:color="auto"/>
              <w:right w:val="nil"/>
            </w:tcBorders>
          </w:tcPr>
          <w:p w:rsidR="006D2F0D" w:rsidRPr="006D2F0D" w:rsidRDefault="006D2F0D" w:rsidP="006D2F0D">
            <w:pPr>
              <w:spacing w:line="240" w:lineRule="auto"/>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78180694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6D2F0D" w:rsidRPr="006D2F0D" w:rsidRDefault="006D2F0D" w:rsidP="006D2F0D">
                <w:pPr>
                  <w:spacing w:line="240" w:lineRule="auto"/>
                  <w:ind w:left="-107" w:right="-108"/>
                  <w:jc w:val="center"/>
                  <w:rPr>
                    <w:rFonts w:ascii="Times New Roman" w:eastAsia="Times New Roman" w:hAnsi="Times New Roman" w:cs="Times New Roman"/>
                    <w:sz w:val="20"/>
                    <w:szCs w:val="20"/>
                    <w:lang w:eastAsia="sk-SK"/>
                  </w:rPr>
                </w:pPr>
                <w:r w:rsidRPr="006D2F0D">
                  <w:rPr>
                    <w:rFonts w:ascii="Segoe UI Symbol" w:eastAsia="Times New Roman"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6D2F0D" w:rsidRPr="006D2F0D" w:rsidRDefault="006D2F0D" w:rsidP="006D2F0D">
            <w:pPr>
              <w:spacing w:line="240" w:lineRule="auto"/>
              <w:ind w:left="34"/>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Čiastočne</w:t>
            </w:r>
          </w:p>
        </w:tc>
      </w:tr>
      <w:tr w:rsidR="006D2F0D" w:rsidRPr="006D2F0D" w:rsidTr="006D2F0D">
        <w:tc>
          <w:tcPr>
            <w:tcW w:w="3812" w:type="dxa"/>
            <w:tcBorders>
              <w:top w:val="single" w:sz="4" w:space="0" w:color="000000"/>
              <w:left w:val="single" w:sz="4" w:space="0" w:color="auto"/>
              <w:bottom w:val="nil"/>
              <w:right w:val="single" w:sz="4" w:space="0" w:color="auto"/>
            </w:tcBorders>
            <w:shd w:val="clear" w:color="auto" w:fill="E2E2E2"/>
          </w:tcPr>
          <w:p w:rsidR="006D2F0D" w:rsidRPr="006D2F0D" w:rsidRDefault="006D2F0D" w:rsidP="006D2F0D">
            <w:pPr>
              <w:spacing w:line="240" w:lineRule="auto"/>
              <w:rPr>
                <w:rFonts w:ascii="Times New Roman" w:eastAsia="Times New Roman" w:hAnsi="Times New Roman" w:cs="Times New Roman"/>
                <w:b/>
                <w:sz w:val="20"/>
                <w:szCs w:val="20"/>
                <w:lang w:eastAsia="sk-SK"/>
              </w:rPr>
            </w:pPr>
            <w:r w:rsidRPr="006D2F0D">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sz w:val="20"/>
              <w:szCs w:val="20"/>
              <w:lang w:eastAsia="sk-SK"/>
            </w:rPr>
            <w:id w:val="1328319843"/>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r w:rsidRPr="006D2F0D">
                  <w:rPr>
                    <w:rFonts w:ascii="Segoe UI Symbol" w:eastAsia="Times New Roman" w:hAnsi="Segoe UI Symbol" w:cs="Segoe UI Symbol"/>
                    <w:sz w:val="20"/>
                    <w:szCs w:val="20"/>
                    <w:lang w:eastAsia="sk-SK"/>
                  </w:rPr>
                  <w:t>☐</w:t>
                </w:r>
              </w:p>
            </w:tc>
          </w:sdtContent>
        </w:sdt>
        <w:tc>
          <w:tcPr>
            <w:tcW w:w="1281" w:type="dxa"/>
            <w:gridSpan w:val="2"/>
            <w:tcBorders>
              <w:top w:val="single" w:sz="4" w:space="0" w:color="auto"/>
              <w:left w:val="nil"/>
              <w:bottom w:val="single" w:sz="4" w:space="0" w:color="auto"/>
              <w:right w:val="nil"/>
            </w:tcBorders>
          </w:tcPr>
          <w:p w:rsidR="006D2F0D" w:rsidRPr="006D2F0D" w:rsidRDefault="006D2F0D" w:rsidP="006D2F0D">
            <w:pPr>
              <w:spacing w:line="240" w:lineRule="auto"/>
              <w:ind w:right="-108"/>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1564608664"/>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r w:rsidRPr="006D2F0D">
                  <w:rPr>
                    <w:rFonts w:ascii="Segoe UI Symbol" w:eastAsia="Times New Roman" w:hAnsi="Segoe UI Symbol" w:cs="Segoe UI Symbol"/>
                    <w:sz w:val="20"/>
                    <w:szCs w:val="20"/>
                    <w:lang w:eastAsia="sk-SK"/>
                  </w:rPr>
                  <w:t>☒</w:t>
                </w:r>
              </w:p>
            </w:tc>
          </w:sdtContent>
        </w:sdt>
        <w:tc>
          <w:tcPr>
            <w:tcW w:w="1133" w:type="dxa"/>
            <w:tcBorders>
              <w:top w:val="single" w:sz="4" w:space="0" w:color="auto"/>
              <w:left w:val="nil"/>
              <w:bottom w:val="single" w:sz="4" w:space="0" w:color="auto"/>
              <w:right w:val="nil"/>
            </w:tcBorders>
          </w:tcPr>
          <w:p w:rsidR="006D2F0D" w:rsidRPr="006D2F0D" w:rsidRDefault="006D2F0D" w:rsidP="006D2F0D">
            <w:pPr>
              <w:spacing w:line="240" w:lineRule="auto"/>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217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r w:rsidRPr="006D2F0D">
                  <w:rPr>
                    <w:rFonts w:ascii="Segoe UI Symbol" w:eastAsia="Times New Roman"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6D2F0D" w:rsidRPr="006D2F0D" w:rsidRDefault="006D2F0D" w:rsidP="006D2F0D">
            <w:pPr>
              <w:spacing w:line="240" w:lineRule="auto"/>
              <w:ind w:left="54"/>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Negatívne</w:t>
            </w:r>
          </w:p>
        </w:tc>
      </w:tr>
      <w:tr w:rsidR="006D2F0D" w:rsidRPr="006D2F0D" w:rsidTr="006D2F0D">
        <w:tc>
          <w:tcPr>
            <w:tcW w:w="3812" w:type="dxa"/>
            <w:tcBorders>
              <w:top w:val="nil"/>
              <w:left w:val="single" w:sz="4" w:space="0" w:color="000000"/>
              <w:bottom w:val="single" w:sz="4" w:space="0" w:color="000000"/>
              <w:right w:val="single" w:sz="4" w:space="0" w:color="000000"/>
            </w:tcBorders>
            <w:shd w:val="clear" w:color="auto" w:fill="E2E2E2"/>
          </w:tcPr>
          <w:p w:rsidR="006D2F0D" w:rsidRPr="006D2F0D" w:rsidRDefault="006D2F0D" w:rsidP="006D2F0D">
            <w:pPr>
              <w:spacing w:line="240" w:lineRule="auto"/>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 xml:space="preserve">    z toho vplyvy na MSP</w:t>
            </w:r>
          </w:p>
        </w:tc>
        <w:sdt>
          <w:sdtPr>
            <w:rPr>
              <w:rFonts w:ascii="Times New Roman" w:eastAsia="Times New Roman" w:hAnsi="Times New Roman" w:cs="Times New Roman"/>
              <w:sz w:val="20"/>
              <w:szCs w:val="20"/>
              <w:lang w:eastAsia="sk-SK"/>
            </w:rPr>
            <w:id w:val="19319380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000000"/>
                  <w:bottom w:val="single" w:sz="4" w:space="0" w:color="auto"/>
                  <w:right w:val="nil"/>
                </w:tcBorders>
              </w:tcPr>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r w:rsidRPr="006D2F0D">
                  <w:rPr>
                    <w:rFonts w:ascii="Segoe UI Symbol" w:eastAsia="Times New Roman" w:hAnsi="Segoe UI Symbol" w:cs="Segoe UI Symbol"/>
                    <w:sz w:val="20"/>
                    <w:szCs w:val="20"/>
                    <w:lang w:eastAsia="sk-SK"/>
                  </w:rPr>
                  <w:t>☐</w:t>
                </w:r>
              </w:p>
            </w:tc>
          </w:sdtContent>
        </w:sdt>
        <w:tc>
          <w:tcPr>
            <w:tcW w:w="1281" w:type="dxa"/>
            <w:gridSpan w:val="2"/>
            <w:tcBorders>
              <w:top w:val="single" w:sz="4" w:space="0" w:color="auto"/>
              <w:left w:val="nil"/>
              <w:bottom w:val="single" w:sz="4" w:space="0" w:color="auto"/>
              <w:right w:val="nil"/>
            </w:tcBorders>
          </w:tcPr>
          <w:p w:rsidR="006D2F0D" w:rsidRPr="006D2F0D" w:rsidRDefault="006D2F0D" w:rsidP="006D2F0D">
            <w:pPr>
              <w:spacing w:line="240" w:lineRule="auto"/>
              <w:ind w:right="-108"/>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1696063787"/>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r w:rsidRPr="006D2F0D">
                  <w:rPr>
                    <w:rFonts w:ascii="Segoe UI Symbol" w:eastAsia="Times New Roman" w:hAnsi="Segoe UI Symbol" w:cs="Segoe UI Symbol"/>
                    <w:sz w:val="20"/>
                    <w:szCs w:val="20"/>
                    <w:lang w:eastAsia="sk-SK"/>
                  </w:rPr>
                  <w:t>☐</w:t>
                </w:r>
              </w:p>
            </w:tc>
          </w:sdtContent>
        </w:sdt>
        <w:tc>
          <w:tcPr>
            <w:tcW w:w="1133" w:type="dxa"/>
            <w:tcBorders>
              <w:top w:val="single" w:sz="4" w:space="0" w:color="auto"/>
              <w:left w:val="nil"/>
              <w:bottom w:val="single" w:sz="4" w:space="0" w:color="auto"/>
              <w:right w:val="nil"/>
            </w:tcBorders>
          </w:tcPr>
          <w:p w:rsidR="006D2F0D" w:rsidRPr="006D2F0D" w:rsidRDefault="006D2F0D" w:rsidP="006D2F0D">
            <w:pPr>
              <w:spacing w:line="240" w:lineRule="auto"/>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671765022"/>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r w:rsidRPr="006D2F0D">
                  <w:rPr>
                    <w:rFonts w:ascii="Segoe UI Symbol" w:eastAsia="Times New Roman"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6D2F0D" w:rsidRPr="006D2F0D" w:rsidRDefault="006D2F0D" w:rsidP="006D2F0D">
            <w:pPr>
              <w:spacing w:line="240" w:lineRule="auto"/>
              <w:ind w:left="54"/>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Negatívne</w:t>
            </w:r>
          </w:p>
        </w:tc>
      </w:tr>
      <w:tr w:rsidR="006D2F0D" w:rsidRPr="006D2F0D" w:rsidTr="006D2F0D">
        <w:tc>
          <w:tcPr>
            <w:tcW w:w="3812" w:type="dxa"/>
            <w:tcBorders>
              <w:top w:val="single" w:sz="4" w:space="0" w:color="000000"/>
              <w:left w:val="single" w:sz="4" w:space="0" w:color="auto"/>
              <w:bottom w:val="single" w:sz="4" w:space="0" w:color="auto"/>
              <w:right w:val="single" w:sz="4" w:space="0" w:color="auto"/>
            </w:tcBorders>
            <w:shd w:val="clear" w:color="auto" w:fill="E2E2E2"/>
          </w:tcPr>
          <w:p w:rsidR="006D2F0D" w:rsidRPr="006D2F0D" w:rsidRDefault="006D2F0D" w:rsidP="006D2F0D">
            <w:pPr>
              <w:spacing w:line="240" w:lineRule="auto"/>
              <w:rPr>
                <w:rFonts w:ascii="Times New Roman" w:eastAsia="Times New Roman" w:hAnsi="Times New Roman" w:cs="Times New Roman"/>
                <w:b/>
                <w:sz w:val="20"/>
                <w:szCs w:val="20"/>
                <w:lang w:eastAsia="sk-SK"/>
              </w:rPr>
            </w:pPr>
            <w:r w:rsidRPr="006D2F0D">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sz w:val="20"/>
              <w:szCs w:val="20"/>
              <w:lang w:eastAsia="sk-SK"/>
            </w:rPr>
            <w:id w:val="44935786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r w:rsidRPr="006D2F0D">
                  <w:rPr>
                    <w:rFonts w:ascii="Segoe UI Symbol" w:eastAsia="Times New Roman" w:hAnsi="Segoe UI Symbol" w:cs="Segoe UI Symbol"/>
                    <w:sz w:val="20"/>
                    <w:szCs w:val="20"/>
                    <w:lang w:eastAsia="sk-SK"/>
                  </w:rPr>
                  <w:t>☐</w:t>
                </w:r>
              </w:p>
            </w:tc>
          </w:sdtContent>
        </w:sdt>
        <w:tc>
          <w:tcPr>
            <w:tcW w:w="1281" w:type="dxa"/>
            <w:gridSpan w:val="2"/>
            <w:tcBorders>
              <w:top w:val="single" w:sz="4" w:space="0" w:color="auto"/>
              <w:left w:val="nil"/>
              <w:bottom w:val="single" w:sz="4" w:space="0" w:color="auto"/>
              <w:right w:val="nil"/>
            </w:tcBorders>
          </w:tcPr>
          <w:p w:rsidR="006D2F0D" w:rsidRPr="006D2F0D" w:rsidRDefault="006D2F0D" w:rsidP="006D2F0D">
            <w:pPr>
              <w:spacing w:line="240" w:lineRule="auto"/>
              <w:ind w:right="-108"/>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171942536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r w:rsidRPr="006D2F0D">
                  <w:rPr>
                    <w:rFonts w:ascii="Segoe UI Symbol" w:eastAsia="Times New Roman" w:hAnsi="Segoe UI Symbol" w:cs="Segoe UI Symbol"/>
                    <w:sz w:val="20"/>
                    <w:szCs w:val="20"/>
                    <w:lang w:eastAsia="sk-SK"/>
                  </w:rPr>
                  <w:t>☒</w:t>
                </w:r>
              </w:p>
            </w:tc>
          </w:sdtContent>
        </w:sdt>
        <w:tc>
          <w:tcPr>
            <w:tcW w:w="1133" w:type="dxa"/>
            <w:tcBorders>
              <w:top w:val="single" w:sz="4" w:space="0" w:color="auto"/>
              <w:left w:val="nil"/>
              <w:bottom w:val="single" w:sz="4" w:space="0" w:color="auto"/>
              <w:right w:val="nil"/>
            </w:tcBorders>
          </w:tcPr>
          <w:p w:rsidR="006D2F0D" w:rsidRPr="006D2F0D" w:rsidRDefault="006D2F0D" w:rsidP="006D2F0D">
            <w:pPr>
              <w:spacing w:line="240" w:lineRule="auto"/>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87083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r w:rsidRPr="006D2F0D">
                  <w:rPr>
                    <w:rFonts w:ascii="Segoe UI Symbol" w:eastAsia="Times New Roman"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6D2F0D" w:rsidRPr="006D2F0D" w:rsidRDefault="006D2F0D" w:rsidP="006D2F0D">
            <w:pPr>
              <w:spacing w:line="240" w:lineRule="auto"/>
              <w:ind w:left="54"/>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Negatívne</w:t>
            </w:r>
          </w:p>
        </w:tc>
      </w:tr>
      <w:tr w:rsidR="006D2F0D" w:rsidRPr="006D2F0D" w:rsidTr="00BC06F5">
        <w:tc>
          <w:tcPr>
            <w:tcW w:w="3812" w:type="dxa"/>
            <w:tcBorders>
              <w:top w:val="single" w:sz="4" w:space="0" w:color="auto"/>
              <w:left w:val="single" w:sz="4" w:space="0" w:color="auto"/>
              <w:bottom w:val="single" w:sz="4" w:space="0" w:color="auto"/>
              <w:right w:val="single" w:sz="4" w:space="0" w:color="auto"/>
            </w:tcBorders>
            <w:shd w:val="clear" w:color="auto" w:fill="E2E2E2"/>
          </w:tcPr>
          <w:p w:rsidR="006D2F0D" w:rsidRPr="006D2F0D" w:rsidRDefault="006D2F0D" w:rsidP="006D2F0D">
            <w:pPr>
              <w:spacing w:line="240" w:lineRule="auto"/>
              <w:rPr>
                <w:rFonts w:ascii="Times New Roman" w:eastAsia="Times New Roman" w:hAnsi="Times New Roman" w:cs="Times New Roman"/>
                <w:b/>
                <w:sz w:val="20"/>
                <w:szCs w:val="20"/>
                <w:lang w:eastAsia="sk-SK"/>
              </w:rPr>
            </w:pPr>
            <w:r w:rsidRPr="006D2F0D">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sz w:val="20"/>
              <w:szCs w:val="20"/>
              <w:lang w:eastAsia="sk-SK"/>
            </w:rPr>
            <w:id w:val="30475515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r w:rsidRPr="006D2F0D">
                  <w:rPr>
                    <w:rFonts w:ascii="Segoe UI Symbol" w:eastAsia="Times New Roman" w:hAnsi="Segoe UI Symbol" w:cs="Segoe UI Symbol"/>
                    <w:sz w:val="20"/>
                    <w:szCs w:val="20"/>
                    <w:lang w:eastAsia="sk-SK"/>
                  </w:rPr>
                  <w:t>☐</w:t>
                </w:r>
              </w:p>
            </w:tc>
          </w:sdtContent>
        </w:sdt>
        <w:tc>
          <w:tcPr>
            <w:tcW w:w="1281" w:type="dxa"/>
            <w:gridSpan w:val="2"/>
            <w:tcBorders>
              <w:top w:val="single" w:sz="4" w:space="0" w:color="auto"/>
              <w:left w:val="nil"/>
              <w:bottom w:val="single" w:sz="4" w:space="0" w:color="auto"/>
              <w:right w:val="nil"/>
            </w:tcBorders>
          </w:tcPr>
          <w:p w:rsidR="006D2F0D" w:rsidRPr="006D2F0D" w:rsidRDefault="006D2F0D" w:rsidP="006D2F0D">
            <w:pPr>
              <w:spacing w:line="240" w:lineRule="auto"/>
              <w:ind w:right="-108"/>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23513619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r w:rsidRPr="006D2F0D">
                  <w:rPr>
                    <w:rFonts w:ascii="Segoe UI Symbol" w:eastAsia="Times New Roman" w:hAnsi="Segoe UI Symbol" w:cs="Segoe UI Symbol"/>
                    <w:sz w:val="20"/>
                    <w:szCs w:val="20"/>
                    <w:lang w:eastAsia="sk-SK"/>
                  </w:rPr>
                  <w:t>☒</w:t>
                </w:r>
              </w:p>
            </w:tc>
          </w:sdtContent>
        </w:sdt>
        <w:tc>
          <w:tcPr>
            <w:tcW w:w="1133" w:type="dxa"/>
            <w:tcBorders>
              <w:top w:val="single" w:sz="4" w:space="0" w:color="auto"/>
              <w:left w:val="nil"/>
              <w:bottom w:val="single" w:sz="4" w:space="0" w:color="auto"/>
              <w:right w:val="nil"/>
            </w:tcBorders>
          </w:tcPr>
          <w:p w:rsidR="006D2F0D" w:rsidRPr="006D2F0D" w:rsidRDefault="006D2F0D" w:rsidP="006D2F0D">
            <w:pPr>
              <w:spacing w:line="240" w:lineRule="auto"/>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1310200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r w:rsidRPr="006D2F0D">
                  <w:rPr>
                    <w:rFonts w:ascii="Segoe UI Symbol" w:eastAsia="Times New Roman"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6D2F0D" w:rsidRPr="006D2F0D" w:rsidRDefault="006D2F0D" w:rsidP="006D2F0D">
            <w:pPr>
              <w:spacing w:line="240" w:lineRule="auto"/>
              <w:ind w:left="54"/>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Negatívne</w:t>
            </w:r>
          </w:p>
        </w:tc>
      </w:tr>
      <w:tr w:rsidR="006D2F0D" w:rsidRPr="006D2F0D" w:rsidTr="00BC06F5">
        <w:tc>
          <w:tcPr>
            <w:tcW w:w="3812" w:type="dxa"/>
            <w:tcBorders>
              <w:top w:val="single" w:sz="4" w:space="0" w:color="auto"/>
              <w:left w:val="single" w:sz="4" w:space="0" w:color="auto"/>
              <w:bottom w:val="single" w:sz="4" w:space="0" w:color="auto"/>
              <w:right w:val="single" w:sz="4" w:space="0" w:color="auto"/>
            </w:tcBorders>
            <w:shd w:val="clear" w:color="auto" w:fill="E2E2E2"/>
          </w:tcPr>
          <w:p w:rsidR="006D2F0D" w:rsidRPr="006D2F0D" w:rsidRDefault="006D2F0D" w:rsidP="006D2F0D">
            <w:pPr>
              <w:spacing w:line="240" w:lineRule="auto"/>
              <w:rPr>
                <w:rFonts w:ascii="Times New Roman" w:eastAsia="Times New Roman" w:hAnsi="Times New Roman" w:cs="Times New Roman"/>
                <w:b/>
                <w:sz w:val="20"/>
                <w:szCs w:val="20"/>
                <w:lang w:eastAsia="sk-SK"/>
              </w:rPr>
            </w:pPr>
            <w:r w:rsidRPr="006D2F0D">
              <w:rPr>
                <w:rFonts w:ascii="Times New Roman" w:eastAsia="Times New Roman" w:hAnsi="Times New Roman" w:cs="Times New Roman"/>
                <w:b/>
                <w:sz w:val="20"/>
                <w:szCs w:val="20"/>
                <w:lang w:eastAsia="sk-SK"/>
              </w:rPr>
              <w:t>Vplyvy na informatizáciu</w:t>
            </w:r>
          </w:p>
        </w:tc>
        <w:sdt>
          <w:sdtPr>
            <w:rPr>
              <w:rFonts w:ascii="Times New Roman" w:eastAsia="Times New Roman" w:hAnsi="Times New Roman" w:cs="Times New Roman"/>
              <w:sz w:val="20"/>
              <w:szCs w:val="20"/>
              <w:lang w:eastAsia="sk-SK"/>
            </w:rPr>
            <w:id w:val="-940751000"/>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r w:rsidRPr="006D2F0D">
                  <w:rPr>
                    <w:rFonts w:ascii="Segoe UI Symbol" w:eastAsia="Times New Roman" w:hAnsi="Segoe UI Symbol" w:cs="Segoe UI Symbol"/>
                    <w:sz w:val="20"/>
                    <w:szCs w:val="20"/>
                    <w:lang w:eastAsia="sk-SK"/>
                  </w:rPr>
                  <w:t>☒</w:t>
                </w:r>
              </w:p>
            </w:tc>
          </w:sdtContent>
        </w:sdt>
        <w:tc>
          <w:tcPr>
            <w:tcW w:w="1281" w:type="dxa"/>
            <w:gridSpan w:val="2"/>
            <w:tcBorders>
              <w:top w:val="single" w:sz="4" w:space="0" w:color="auto"/>
              <w:left w:val="nil"/>
              <w:bottom w:val="single" w:sz="4" w:space="0" w:color="auto"/>
              <w:right w:val="nil"/>
            </w:tcBorders>
          </w:tcPr>
          <w:p w:rsidR="006D2F0D" w:rsidRPr="006D2F0D" w:rsidRDefault="006D2F0D" w:rsidP="006D2F0D">
            <w:pPr>
              <w:spacing w:line="240" w:lineRule="auto"/>
              <w:ind w:right="-108"/>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1126152168"/>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r w:rsidRPr="006D2F0D">
                  <w:rPr>
                    <w:rFonts w:ascii="Segoe UI Symbol" w:eastAsia="Times New Roman" w:hAnsi="Segoe UI Symbol" w:cs="Segoe UI Symbol"/>
                    <w:sz w:val="20"/>
                    <w:szCs w:val="20"/>
                    <w:lang w:eastAsia="sk-SK"/>
                  </w:rPr>
                  <w:t>☐</w:t>
                </w:r>
              </w:p>
            </w:tc>
          </w:sdtContent>
        </w:sdt>
        <w:tc>
          <w:tcPr>
            <w:tcW w:w="1133" w:type="dxa"/>
            <w:tcBorders>
              <w:top w:val="single" w:sz="4" w:space="0" w:color="auto"/>
              <w:left w:val="nil"/>
              <w:bottom w:val="single" w:sz="4" w:space="0" w:color="auto"/>
              <w:right w:val="nil"/>
            </w:tcBorders>
          </w:tcPr>
          <w:p w:rsidR="006D2F0D" w:rsidRPr="006D2F0D" w:rsidRDefault="006D2F0D" w:rsidP="006D2F0D">
            <w:pPr>
              <w:spacing w:line="240" w:lineRule="auto"/>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788318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r w:rsidRPr="006D2F0D">
                  <w:rPr>
                    <w:rFonts w:ascii="Segoe UI Symbol" w:eastAsia="Times New Roman"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6D2F0D" w:rsidRPr="006D2F0D" w:rsidRDefault="006D2F0D" w:rsidP="006D2F0D">
            <w:pPr>
              <w:spacing w:line="240" w:lineRule="auto"/>
              <w:ind w:left="54"/>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6D2F0D" w:rsidRPr="006D2F0D" w:rsidTr="00BC06F5">
        <w:tc>
          <w:tcPr>
            <w:tcW w:w="3812" w:type="dxa"/>
            <w:tcBorders>
              <w:top w:val="single" w:sz="4" w:space="0" w:color="auto"/>
              <w:left w:val="single" w:sz="4" w:space="0" w:color="auto"/>
              <w:bottom w:val="nil"/>
              <w:right w:val="single" w:sz="4" w:space="0" w:color="auto"/>
            </w:tcBorders>
            <w:shd w:val="clear" w:color="auto" w:fill="E2E2E2"/>
          </w:tcPr>
          <w:p w:rsidR="006D2F0D" w:rsidRPr="006D2F0D" w:rsidRDefault="006D2F0D" w:rsidP="006D2F0D">
            <w:pPr>
              <w:spacing w:after="0" w:line="240" w:lineRule="auto"/>
              <w:rPr>
                <w:rFonts w:ascii="Times New Roman" w:eastAsia="Times New Roman" w:hAnsi="Times New Roman" w:cs="Times New Roman"/>
                <w:b/>
                <w:sz w:val="20"/>
                <w:szCs w:val="20"/>
                <w:lang w:eastAsia="sk-SK"/>
              </w:rPr>
            </w:pPr>
            <w:r w:rsidRPr="006D2F0D">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6D2F0D" w:rsidRPr="006D2F0D" w:rsidRDefault="006D2F0D" w:rsidP="006D2F0D">
            <w:pPr>
              <w:spacing w:after="0" w:line="240" w:lineRule="auto"/>
              <w:jc w:val="center"/>
              <w:rPr>
                <w:rFonts w:ascii="Times New Roman" w:eastAsia="MS Mincho" w:hAnsi="Times New Roman" w:cs="Times New Roman"/>
                <w:sz w:val="20"/>
                <w:szCs w:val="20"/>
                <w:lang w:eastAsia="sk-SK"/>
              </w:rPr>
            </w:pPr>
          </w:p>
        </w:tc>
        <w:tc>
          <w:tcPr>
            <w:tcW w:w="1281" w:type="dxa"/>
            <w:tcBorders>
              <w:top w:val="single" w:sz="4" w:space="0" w:color="auto"/>
              <w:left w:val="nil"/>
              <w:bottom w:val="nil"/>
              <w:right w:val="nil"/>
            </w:tcBorders>
            <w:shd w:val="clear" w:color="auto" w:fill="auto"/>
          </w:tcPr>
          <w:p w:rsidR="006D2F0D" w:rsidRPr="006D2F0D" w:rsidRDefault="006D2F0D" w:rsidP="006D2F0D">
            <w:pPr>
              <w:spacing w:after="0" w:line="240" w:lineRule="auto"/>
              <w:ind w:right="-108"/>
              <w:rPr>
                <w:rFonts w:ascii="Times New Roman" w:eastAsia="Times New Roman" w:hAnsi="Times New Roman" w:cs="Times New Roman"/>
                <w:sz w:val="20"/>
                <w:szCs w:val="20"/>
                <w:lang w:eastAsia="sk-SK"/>
              </w:rPr>
            </w:pPr>
          </w:p>
        </w:tc>
        <w:tc>
          <w:tcPr>
            <w:tcW w:w="569" w:type="dxa"/>
            <w:tcBorders>
              <w:top w:val="single" w:sz="4" w:space="0" w:color="auto"/>
              <w:left w:val="nil"/>
              <w:bottom w:val="nil"/>
              <w:right w:val="nil"/>
            </w:tcBorders>
            <w:shd w:val="clear" w:color="auto" w:fill="auto"/>
          </w:tcPr>
          <w:p w:rsidR="006D2F0D" w:rsidRPr="006D2F0D" w:rsidRDefault="006D2F0D" w:rsidP="006D2F0D">
            <w:pPr>
              <w:spacing w:after="0" w:line="240" w:lineRule="auto"/>
              <w:jc w:val="center"/>
              <w:rPr>
                <w:rFonts w:ascii="Times New Roman" w:eastAsia="MS Mincho" w:hAnsi="Times New Roman" w:cs="Times New Roman"/>
                <w:sz w:val="20"/>
                <w:szCs w:val="20"/>
                <w:lang w:eastAsia="sk-SK"/>
              </w:rPr>
            </w:pPr>
          </w:p>
        </w:tc>
        <w:tc>
          <w:tcPr>
            <w:tcW w:w="1133" w:type="dxa"/>
            <w:tcBorders>
              <w:top w:val="single" w:sz="4" w:space="0" w:color="auto"/>
              <w:left w:val="nil"/>
              <w:bottom w:val="nil"/>
              <w:right w:val="nil"/>
            </w:tcBorders>
            <w:shd w:val="clear" w:color="auto" w:fill="auto"/>
          </w:tcPr>
          <w:p w:rsidR="006D2F0D" w:rsidRPr="006D2F0D" w:rsidRDefault="006D2F0D" w:rsidP="006D2F0D">
            <w:pPr>
              <w:spacing w:after="0" w:line="240" w:lineRule="auto"/>
              <w:rPr>
                <w:rFonts w:ascii="Times New Roman" w:eastAsia="Times New Roman" w:hAnsi="Times New Roman" w:cs="Times New Roman"/>
                <w:sz w:val="20"/>
                <w:szCs w:val="20"/>
                <w:lang w:eastAsia="sk-SK"/>
              </w:rPr>
            </w:pPr>
          </w:p>
        </w:tc>
        <w:tc>
          <w:tcPr>
            <w:tcW w:w="547" w:type="dxa"/>
            <w:tcBorders>
              <w:top w:val="single" w:sz="4" w:space="0" w:color="auto"/>
              <w:left w:val="nil"/>
              <w:bottom w:val="nil"/>
              <w:right w:val="nil"/>
            </w:tcBorders>
            <w:shd w:val="clear" w:color="auto" w:fill="auto"/>
          </w:tcPr>
          <w:p w:rsidR="006D2F0D" w:rsidRPr="006D2F0D" w:rsidRDefault="006D2F0D" w:rsidP="006D2F0D">
            <w:pPr>
              <w:spacing w:after="0" w:line="240" w:lineRule="auto"/>
              <w:jc w:val="center"/>
              <w:rPr>
                <w:rFonts w:ascii="Times New Roman" w:eastAsia="MS Mincho" w:hAnsi="Times New Roman" w:cs="Times New Roman"/>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6D2F0D" w:rsidRPr="006D2F0D" w:rsidRDefault="006D2F0D" w:rsidP="006D2F0D">
            <w:pPr>
              <w:spacing w:after="0" w:line="240" w:lineRule="auto"/>
              <w:ind w:left="54"/>
              <w:rPr>
                <w:rFonts w:ascii="Times New Roman" w:eastAsia="Times New Roman" w:hAnsi="Times New Roman" w:cs="Times New Roman"/>
                <w:sz w:val="20"/>
                <w:szCs w:val="20"/>
                <w:lang w:eastAsia="sk-SK"/>
              </w:rPr>
            </w:pPr>
          </w:p>
        </w:tc>
      </w:tr>
      <w:tr w:rsidR="006D2F0D" w:rsidRPr="006D2F0D" w:rsidTr="00BC06F5">
        <w:tc>
          <w:tcPr>
            <w:tcW w:w="3812" w:type="dxa"/>
            <w:tcBorders>
              <w:top w:val="nil"/>
              <w:left w:val="single" w:sz="4" w:space="0" w:color="auto"/>
              <w:bottom w:val="nil"/>
              <w:right w:val="single" w:sz="4" w:space="0" w:color="auto"/>
            </w:tcBorders>
            <w:shd w:val="clear" w:color="auto" w:fill="E2E2E2"/>
          </w:tcPr>
          <w:p w:rsidR="006D2F0D" w:rsidRPr="006D2F0D" w:rsidRDefault="006D2F0D" w:rsidP="006D2F0D">
            <w:pPr>
              <w:spacing w:after="0" w:line="240" w:lineRule="auto"/>
              <w:ind w:left="196" w:hanging="196"/>
              <w:rPr>
                <w:rFonts w:ascii="Times New Roman" w:eastAsia="Calibri" w:hAnsi="Times New Roman" w:cs="Times New Roman"/>
                <w:sz w:val="20"/>
                <w:szCs w:val="20"/>
              </w:rPr>
            </w:pPr>
            <w:r w:rsidRPr="006D2F0D">
              <w:rPr>
                <w:rFonts w:ascii="Times New Roman" w:eastAsia="Calibri" w:hAnsi="Times New Roman" w:cs="Times New Roman"/>
                <w:sz w:val="20"/>
                <w:szCs w:val="20"/>
              </w:rPr>
              <w:t xml:space="preserve">    vplyvy služieb verejnej správy na občana</w:t>
            </w:r>
          </w:p>
        </w:tc>
        <w:tc>
          <w:tcPr>
            <w:tcW w:w="541" w:type="dxa"/>
            <w:tcBorders>
              <w:top w:val="nil"/>
              <w:left w:val="single" w:sz="4" w:space="0" w:color="auto"/>
              <w:bottom w:val="nil"/>
              <w:right w:val="nil"/>
            </w:tcBorders>
            <w:shd w:val="clear" w:color="auto" w:fill="auto"/>
          </w:tcPr>
          <w:p w:rsidR="006D2F0D" w:rsidRPr="006D2F0D" w:rsidRDefault="009F2A7E" w:rsidP="006D2F0D">
            <w:pPr>
              <w:spacing w:after="0" w:line="240" w:lineRule="auto"/>
              <w:jc w:val="center"/>
              <w:rPr>
                <w:rFonts w:ascii="MS Mincho" w:eastAsia="MS Mincho" w:hAnsi="MS Mincho" w:cs="MS Mincho"/>
                <w:sz w:val="20"/>
                <w:szCs w:val="20"/>
              </w:rPr>
            </w:pPr>
            <w:sdt>
              <w:sdtPr>
                <w:rPr>
                  <w:rFonts w:ascii="Times New Roman" w:eastAsia="Times New Roman" w:hAnsi="Times New Roman" w:cs="Times New Roman"/>
                  <w:sz w:val="20"/>
                  <w:szCs w:val="20"/>
                  <w:lang w:eastAsia="sk-SK"/>
                </w:rPr>
                <w:id w:val="-679803447"/>
                <w14:checkbox>
                  <w14:checked w14:val="0"/>
                  <w14:checkedState w14:val="2612" w14:font="MS Gothic"/>
                  <w14:uncheckedState w14:val="2610" w14:font="MS Gothic"/>
                </w14:checkbox>
              </w:sdtPr>
              <w:sdtEndPr/>
              <w:sdtContent>
                <w:r w:rsidR="006D2F0D" w:rsidRPr="006D2F0D">
                  <w:rPr>
                    <w:rFonts w:ascii="Segoe UI Symbol" w:eastAsia="Times New Roman" w:hAnsi="Segoe UI Symbol" w:cs="Segoe UI Symbol"/>
                    <w:sz w:val="20"/>
                    <w:szCs w:val="20"/>
                    <w:lang w:eastAsia="sk-SK"/>
                  </w:rPr>
                  <w:t>☐</w:t>
                </w:r>
              </w:sdtContent>
            </w:sdt>
          </w:p>
        </w:tc>
        <w:tc>
          <w:tcPr>
            <w:tcW w:w="1281" w:type="dxa"/>
            <w:tcBorders>
              <w:top w:val="nil"/>
              <w:left w:val="nil"/>
              <w:bottom w:val="nil"/>
              <w:right w:val="nil"/>
            </w:tcBorders>
            <w:shd w:val="clear" w:color="auto" w:fill="auto"/>
          </w:tcPr>
          <w:p w:rsidR="006D2F0D" w:rsidRPr="006D2F0D" w:rsidRDefault="006D2F0D" w:rsidP="006D2F0D">
            <w:pPr>
              <w:spacing w:after="0" w:line="240" w:lineRule="auto"/>
              <w:ind w:right="-108"/>
              <w:rPr>
                <w:rFonts w:ascii="Times New Roman" w:eastAsia="Calibri" w:hAnsi="Times New Roman" w:cs="Times New Roman"/>
                <w:sz w:val="20"/>
                <w:szCs w:val="20"/>
              </w:rPr>
            </w:pPr>
            <w:r w:rsidRPr="006D2F0D">
              <w:rPr>
                <w:rFonts w:ascii="Times New Roman" w:eastAsia="Times New Roman" w:hAnsi="Times New Roman" w:cs="Times New Roman"/>
                <w:sz w:val="20"/>
                <w:szCs w:val="20"/>
                <w:lang w:eastAsia="sk-SK"/>
              </w:rPr>
              <w:t>Pozitívne</w:t>
            </w:r>
          </w:p>
        </w:tc>
        <w:tc>
          <w:tcPr>
            <w:tcW w:w="569" w:type="dxa"/>
            <w:tcBorders>
              <w:top w:val="nil"/>
              <w:left w:val="nil"/>
              <w:bottom w:val="nil"/>
              <w:right w:val="nil"/>
            </w:tcBorders>
            <w:shd w:val="clear" w:color="auto" w:fill="auto"/>
          </w:tcPr>
          <w:p w:rsidR="006D2F0D" w:rsidRPr="006D2F0D" w:rsidRDefault="009F2A7E" w:rsidP="006D2F0D">
            <w:pPr>
              <w:spacing w:after="0" w:line="240" w:lineRule="auto"/>
              <w:jc w:val="center"/>
              <w:rPr>
                <w:rFonts w:ascii="MS Mincho" w:eastAsia="MS Mincho" w:hAnsi="MS Mincho" w:cs="MS Mincho"/>
                <w:sz w:val="20"/>
                <w:szCs w:val="20"/>
              </w:rPr>
            </w:pPr>
            <w:sdt>
              <w:sdtPr>
                <w:rPr>
                  <w:rFonts w:ascii="Times New Roman" w:eastAsia="Times New Roman" w:hAnsi="Times New Roman" w:cs="Times New Roman"/>
                  <w:sz w:val="20"/>
                  <w:szCs w:val="20"/>
                  <w:lang w:eastAsia="sk-SK"/>
                </w:rPr>
                <w:id w:val="1274980688"/>
                <w14:checkbox>
                  <w14:checked w14:val="1"/>
                  <w14:checkedState w14:val="2612" w14:font="MS Gothic"/>
                  <w14:uncheckedState w14:val="2610" w14:font="MS Gothic"/>
                </w14:checkbox>
              </w:sdtPr>
              <w:sdtEndPr/>
              <w:sdtContent>
                <w:r w:rsidR="006D2F0D" w:rsidRPr="006D2F0D">
                  <w:rPr>
                    <w:rFonts w:ascii="Segoe UI Symbol" w:eastAsia="Times New Roman" w:hAnsi="Segoe UI Symbol" w:cs="Segoe UI Symbol"/>
                    <w:sz w:val="20"/>
                    <w:szCs w:val="20"/>
                    <w:lang w:eastAsia="sk-SK"/>
                  </w:rPr>
                  <w:t>☒</w:t>
                </w:r>
              </w:sdtContent>
            </w:sdt>
          </w:p>
        </w:tc>
        <w:tc>
          <w:tcPr>
            <w:tcW w:w="1133" w:type="dxa"/>
            <w:tcBorders>
              <w:top w:val="nil"/>
              <w:left w:val="nil"/>
              <w:bottom w:val="nil"/>
              <w:right w:val="nil"/>
            </w:tcBorders>
            <w:shd w:val="clear" w:color="auto" w:fill="auto"/>
          </w:tcPr>
          <w:p w:rsidR="006D2F0D" w:rsidRPr="006D2F0D" w:rsidRDefault="006D2F0D" w:rsidP="006D2F0D">
            <w:pPr>
              <w:spacing w:after="0" w:line="240" w:lineRule="auto"/>
              <w:rPr>
                <w:rFonts w:ascii="Times New Roman" w:eastAsia="Calibri" w:hAnsi="Times New Roman" w:cs="Times New Roman"/>
                <w:sz w:val="20"/>
                <w:szCs w:val="20"/>
              </w:rPr>
            </w:pPr>
            <w:r w:rsidRPr="006D2F0D">
              <w:rPr>
                <w:rFonts w:ascii="Times New Roman" w:eastAsia="Times New Roman" w:hAnsi="Times New Roman" w:cs="Times New Roman"/>
                <w:sz w:val="20"/>
                <w:szCs w:val="20"/>
                <w:lang w:eastAsia="sk-SK"/>
              </w:rPr>
              <w:t>Žiadne</w:t>
            </w:r>
          </w:p>
        </w:tc>
        <w:tc>
          <w:tcPr>
            <w:tcW w:w="547" w:type="dxa"/>
            <w:tcBorders>
              <w:top w:val="nil"/>
              <w:left w:val="nil"/>
              <w:bottom w:val="nil"/>
              <w:right w:val="nil"/>
            </w:tcBorders>
            <w:shd w:val="clear" w:color="auto" w:fill="auto"/>
          </w:tcPr>
          <w:p w:rsidR="006D2F0D" w:rsidRPr="006D2F0D" w:rsidRDefault="009F2A7E" w:rsidP="006D2F0D">
            <w:pPr>
              <w:spacing w:after="0" w:line="240" w:lineRule="auto"/>
              <w:jc w:val="center"/>
              <w:rPr>
                <w:rFonts w:ascii="MS Mincho" w:eastAsia="MS Mincho" w:hAnsi="MS Mincho" w:cs="MS Mincho"/>
                <w:sz w:val="20"/>
                <w:szCs w:val="20"/>
              </w:rPr>
            </w:pPr>
            <w:sdt>
              <w:sdtPr>
                <w:rPr>
                  <w:rFonts w:ascii="Times New Roman" w:eastAsia="Times New Roman" w:hAnsi="Times New Roman" w:cs="Times New Roman"/>
                  <w:sz w:val="20"/>
                  <w:szCs w:val="20"/>
                  <w:lang w:eastAsia="sk-SK"/>
                </w:rPr>
                <w:id w:val="-1044359353"/>
                <w14:checkbox>
                  <w14:checked w14:val="0"/>
                  <w14:checkedState w14:val="2612" w14:font="MS Gothic"/>
                  <w14:uncheckedState w14:val="2610" w14:font="MS Gothic"/>
                </w14:checkbox>
              </w:sdtPr>
              <w:sdtEndPr/>
              <w:sdtContent>
                <w:r w:rsidR="006D2F0D" w:rsidRPr="006D2F0D">
                  <w:rPr>
                    <w:rFonts w:ascii="Segoe UI Symbol" w:eastAsia="Times New Roman" w:hAnsi="Segoe UI Symbol" w:cs="Segoe UI Symbol"/>
                    <w:sz w:val="20"/>
                    <w:szCs w:val="20"/>
                    <w:lang w:eastAsia="sk-SK"/>
                  </w:rPr>
                  <w:t>☐</w:t>
                </w:r>
              </w:sdtContent>
            </w:sdt>
          </w:p>
        </w:tc>
        <w:tc>
          <w:tcPr>
            <w:tcW w:w="1297" w:type="dxa"/>
            <w:tcBorders>
              <w:top w:val="nil"/>
              <w:left w:val="nil"/>
              <w:bottom w:val="nil"/>
              <w:right w:val="single" w:sz="4" w:space="0" w:color="auto"/>
            </w:tcBorders>
            <w:shd w:val="clear" w:color="auto" w:fill="auto"/>
          </w:tcPr>
          <w:p w:rsidR="006D2F0D" w:rsidRPr="006D2F0D" w:rsidRDefault="006D2F0D" w:rsidP="006D2F0D">
            <w:pPr>
              <w:spacing w:after="0" w:line="240" w:lineRule="auto"/>
              <w:ind w:left="54"/>
              <w:rPr>
                <w:rFonts w:ascii="Times New Roman" w:eastAsia="Calibri" w:hAnsi="Times New Roman" w:cs="Times New Roman"/>
                <w:sz w:val="20"/>
                <w:szCs w:val="20"/>
              </w:rPr>
            </w:pPr>
            <w:r w:rsidRPr="006D2F0D">
              <w:rPr>
                <w:rFonts w:ascii="Times New Roman" w:eastAsia="Times New Roman" w:hAnsi="Times New Roman" w:cs="Times New Roman"/>
                <w:sz w:val="20"/>
                <w:szCs w:val="20"/>
                <w:lang w:eastAsia="sk-SK"/>
              </w:rPr>
              <w:t>Negatívne</w:t>
            </w:r>
          </w:p>
        </w:tc>
      </w:tr>
      <w:tr w:rsidR="006D2F0D" w:rsidRPr="006D2F0D" w:rsidTr="00BC06F5">
        <w:tc>
          <w:tcPr>
            <w:tcW w:w="3812" w:type="dxa"/>
            <w:tcBorders>
              <w:top w:val="nil"/>
              <w:left w:val="single" w:sz="4" w:space="0" w:color="auto"/>
              <w:bottom w:val="single" w:sz="4" w:space="0" w:color="auto"/>
              <w:right w:val="single" w:sz="4" w:space="0" w:color="auto"/>
            </w:tcBorders>
            <w:shd w:val="clear" w:color="auto" w:fill="E2E2E2"/>
          </w:tcPr>
          <w:p w:rsidR="006D2F0D" w:rsidRPr="006D2F0D" w:rsidRDefault="006D2F0D" w:rsidP="006D2F0D">
            <w:pPr>
              <w:spacing w:after="0" w:line="240" w:lineRule="auto"/>
              <w:ind w:left="168" w:hanging="168"/>
              <w:rPr>
                <w:rFonts w:ascii="Times New Roman" w:eastAsia="Calibri" w:hAnsi="Times New Roman" w:cs="Times New Roman"/>
                <w:sz w:val="20"/>
                <w:szCs w:val="20"/>
              </w:rPr>
            </w:pPr>
            <w:r w:rsidRPr="006D2F0D">
              <w:rPr>
                <w:rFonts w:ascii="Times New Roman" w:eastAsia="Calibri" w:hAnsi="Times New Roman" w:cs="Times New Roman"/>
                <w:sz w:val="20"/>
                <w:szCs w:val="20"/>
              </w:rPr>
              <w:t xml:space="preserve">    vplyvy na procesy služieb vo verejnej správe</w:t>
            </w:r>
          </w:p>
        </w:tc>
        <w:tc>
          <w:tcPr>
            <w:tcW w:w="541" w:type="dxa"/>
            <w:tcBorders>
              <w:top w:val="nil"/>
              <w:left w:val="single" w:sz="4" w:space="0" w:color="auto"/>
              <w:bottom w:val="single" w:sz="4" w:space="0" w:color="auto"/>
              <w:right w:val="nil"/>
            </w:tcBorders>
            <w:shd w:val="clear" w:color="auto" w:fill="auto"/>
          </w:tcPr>
          <w:p w:rsidR="006D2F0D" w:rsidRPr="006D2F0D" w:rsidRDefault="009F2A7E" w:rsidP="006D2F0D">
            <w:pPr>
              <w:spacing w:after="0" w:line="240" w:lineRule="auto"/>
              <w:jc w:val="center"/>
              <w:rPr>
                <w:rFonts w:ascii="Times New Roman" w:eastAsia="MS Mincho" w:hAnsi="Times New Roman" w:cs="Times New Roman"/>
                <w:sz w:val="20"/>
                <w:szCs w:val="20"/>
              </w:rPr>
            </w:pPr>
            <w:sdt>
              <w:sdtPr>
                <w:rPr>
                  <w:rFonts w:ascii="Times New Roman" w:eastAsia="Times New Roman" w:hAnsi="Times New Roman" w:cs="Times New Roman"/>
                  <w:sz w:val="20"/>
                  <w:szCs w:val="20"/>
                  <w:lang w:eastAsia="sk-SK"/>
                </w:rPr>
                <w:id w:val="1040015548"/>
                <w14:checkbox>
                  <w14:checked w14:val="0"/>
                  <w14:checkedState w14:val="2612" w14:font="MS Gothic"/>
                  <w14:uncheckedState w14:val="2610" w14:font="MS Gothic"/>
                </w14:checkbox>
              </w:sdtPr>
              <w:sdtEndPr/>
              <w:sdtContent>
                <w:r w:rsidR="006D2F0D" w:rsidRPr="006D2F0D">
                  <w:rPr>
                    <w:rFonts w:ascii="Segoe UI Symbol" w:eastAsia="Times New Roman" w:hAnsi="Segoe UI Symbol" w:cs="Segoe UI Symbol"/>
                    <w:sz w:val="20"/>
                    <w:szCs w:val="20"/>
                    <w:lang w:eastAsia="sk-SK"/>
                  </w:rPr>
                  <w:t>☐</w:t>
                </w:r>
              </w:sdtContent>
            </w:sdt>
          </w:p>
        </w:tc>
        <w:tc>
          <w:tcPr>
            <w:tcW w:w="1281" w:type="dxa"/>
            <w:tcBorders>
              <w:top w:val="nil"/>
              <w:left w:val="nil"/>
              <w:bottom w:val="single" w:sz="4" w:space="0" w:color="auto"/>
              <w:right w:val="nil"/>
            </w:tcBorders>
            <w:shd w:val="clear" w:color="auto" w:fill="auto"/>
          </w:tcPr>
          <w:p w:rsidR="006D2F0D" w:rsidRPr="006D2F0D" w:rsidRDefault="006D2F0D" w:rsidP="006D2F0D">
            <w:pPr>
              <w:spacing w:after="0" w:line="240" w:lineRule="auto"/>
              <w:ind w:right="-108"/>
              <w:rPr>
                <w:rFonts w:ascii="Times New Roman" w:eastAsia="Calibri" w:hAnsi="Times New Roman" w:cs="Times New Roman"/>
                <w:sz w:val="20"/>
                <w:szCs w:val="20"/>
              </w:rPr>
            </w:pPr>
            <w:r w:rsidRPr="006D2F0D">
              <w:rPr>
                <w:rFonts w:ascii="Times New Roman" w:eastAsia="Times New Roman" w:hAnsi="Times New Roman" w:cs="Times New Roman"/>
                <w:sz w:val="20"/>
                <w:szCs w:val="20"/>
                <w:lang w:eastAsia="sk-SK"/>
              </w:rPr>
              <w:t>Pozitívne</w:t>
            </w:r>
          </w:p>
        </w:tc>
        <w:tc>
          <w:tcPr>
            <w:tcW w:w="569" w:type="dxa"/>
            <w:tcBorders>
              <w:top w:val="nil"/>
              <w:left w:val="nil"/>
              <w:bottom w:val="single" w:sz="4" w:space="0" w:color="auto"/>
              <w:right w:val="nil"/>
            </w:tcBorders>
            <w:shd w:val="clear" w:color="auto" w:fill="auto"/>
          </w:tcPr>
          <w:p w:rsidR="006D2F0D" w:rsidRPr="006D2F0D" w:rsidRDefault="009F2A7E" w:rsidP="006D2F0D">
            <w:pPr>
              <w:spacing w:after="0" w:line="240" w:lineRule="auto"/>
              <w:jc w:val="center"/>
              <w:rPr>
                <w:rFonts w:ascii="Times New Roman" w:eastAsia="MS Mincho" w:hAnsi="Times New Roman" w:cs="Times New Roman"/>
                <w:sz w:val="20"/>
                <w:szCs w:val="20"/>
              </w:rPr>
            </w:pPr>
            <w:sdt>
              <w:sdtPr>
                <w:rPr>
                  <w:rFonts w:ascii="Times New Roman" w:eastAsia="Times New Roman" w:hAnsi="Times New Roman" w:cs="Times New Roman"/>
                  <w:sz w:val="20"/>
                  <w:szCs w:val="20"/>
                  <w:lang w:eastAsia="sk-SK"/>
                </w:rPr>
                <w:id w:val="1968317929"/>
                <w14:checkbox>
                  <w14:checked w14:val="1"/>
                  <w14:checkedState w14:val="2612" w14:font="MS Gothic"/>
                  <w14:uncheckedState w14:val="2610" w14:font="MS Gothic"/>
                </w14:checkbox>
              </w:sdtPr>
              <w:sdtEndPr/>
              <w:sdtContent>
                <w:r w:rsidR="006D2F0D" w:rsidRPr="006D2F0D">
                  <w:rPr>
                    <w:rFonts w:ascii="Segoe UI Symbol" w:eastAsia="Times New Roman" w:hAnsi="Segoe UI Symbol" w:cs="Segoe UI Symbol"/>
                    <w:sz w:val="20"/>
                    <w:szCs w:val="20"/>
                    <w:lang w:eastAsia="sk-SK"/>
                  </w:rPr>
                  <w:t>☒</w:t>
                </w:r>
              </w:sdtContent>
            </w:sdt>
          </w:p>
        </w:tc>
        <w:tc>
          <w:tcPr>
            <w:tcW w:w="1133" w:type="dxa"/>
            <w:tcBorders>
              <w:top w:val="nil"/>
              <w:left w:val="nil"/>
              <w:bottom w:val="single" w:sz="4" w:space="0" w:color="auto"/>
              <w:right w:val="nil"/>
            </w:tcBorders>
            <w:shd w:val="clear" w:color="auto" w:fill="auto"/>
          </w:tcPr>
          <w:p w:rsidR="006D2F0D" w:rsidRPr="006D2F0D" w:rsidRDefault="006D2F0D" w:rsidP="006D2F0D">
            <w:pPr>
              <w:spacing w:after="0" w:line="240" w:lineRule="auto"/>
              <w:rPr>
                <w:rFonts w:ascii="Times New Roman" w:eastAsia="Calibri" w:hAnsi="Times New Roman" w:cs="Times New Roman"/>
                <w:sz w:val="20"/>
                <w:szCs w:val="20"/>
              </w:rPr>
            </w:pPr>
            <w:r w:rsidRPr="006D2F0D">
              <w:rPr>
                <w:rFonts w:ascii="Times New Roman" w:eastAsia="Times New Roman" w:hAnsi="Times New Roman" w:cs="Times New Roman"/>
                <w:sz w:val="20"/>
                <w:szCs w:val="20"/>
                <w:lang w:eastAsia="sk-SK"/>
              </w:rPr>
              <w:t>Žiadne</w:t>
            </w:r>
          </w:p>
        </w:tc>
        <w:tc>
          <w:tcPr>
            <w:tcW w:w="547" w:type="dxa"/>
            <w:tcBorders>
              <w:top w:val="nil"/>
              <w:left w:val="nil"/>
              <w:bottom w:val="single" w:sz="4" w:space="0" w:color="auto"/>
              <w:right w:val="nil"/>
            </w:tcBorders>
            <w:shd w:val="clear" w:color="auto" w:fill="auto"/>
          </w:tcPr>
          <w:p w:rsidR="006D2F0D" w:rsidRPr="006D2F0D" w:rsidRDefault="009F2A7E" w:rsidP="006D2F0D">
            <w:pPr>
              <w:spacing w:after="0" w:line="240" w:lineRule="auto"/>
              <w:jc w:val="center"/>
              <w:rPr>
                <w:rFonts w:ascii="Times New Roman" w:eastAsia="MS Mincho" w:hAnsi="Times New Roman" w:cs="Times New Roman"/>
                <w:sz w:val="20"/>
                <w:szCs w:val="20"/>
              </w:rPr>
            </w:pPr>
            <w:sdt>
              <w:sdtPr>
                <w:rPr>
                  <w:rFonts w:ascii="Times New Roman" w:eastAsia="Times New Roman" w:hAnsi="Times New Roman" w:cs="Times New Roman"/>
                  <w:sz w:val="20"/>
                  <w:szCs w:val="20"/>
                  <w:lang w:eastAsia="sk-SK"/>
                </w:rPr>
                <w:id w:val="-1376616187"/>
                <w14:checkbox>
                  <w14:checked w14:val="0"/>
                  <w14:checkedState w14:val="2612" w14:font="MS Gothic"/>
                  <w14:uncheckedState w14:val="2610" w14:font="MS Gothic"/>
                </w14:checkbox>
              </w:sdtPr>
              <w:sdtEndPr/>
              <w:sdtContent>
                <w:r w:rsidR="006D2F0D" w:rsidRPr="006D2F0D">
                  <w:rPr>
                    <w:rFonts w:ascii="Segoe UI Symbol" w:eastAsia="Times New Roman" w:hAnsi="Segoe UI Symbol" w:cs="Segoe UI Symbol"/>
                    <w:sz w:val="20"/>
                    <w:szCs w:val="20"/>
                    <w:lang w:eastAsia="sk-SK"/>
                  </w:rPr>
                  <w:t>☐</w:t>
                </w:r>
              </w:sdtContent>
            </w:sdt>
          </w:p>
        </w:tc>
        <w:tc>
          <w:tcPr>
            <w:tcW w:w="1297" w:type="dxa"/>
            <w:tcBorders>
              <w:top w:val="nil"/>
              <w:left w:val="nil"/>
              <w:bottom w:val="single" w:sz="4" w:space="0" w:color="auto"/>
              <w:right w:val="single" w:sz="4" w:space="0" w:color="auto"/>
            </w:tcBorders>
            <w:shd w:val="clear" w:color="auto" w:fill="auto"/>
          </w:tcPr>
          <w:p w:rsidR="006D2F0D" w:rsidRPr="006D2F0D" w:rsidRDefault="006D2F0D" w:rsidP="006D2F0D">
            <w:pPr>
              <w:spacing w:after="0" w:line="240" w:lineRule="auto"/>
              <w:ind w:left="54"/>
              <w:rPr>
                <w:rFonts w:ascii="Times New Roman" w:eastAsia="Calibri" w:hAnsi="Times New Roman" w:cs="Times New Roman"/>
                <w:sz w:val="20"/>
                <w:szCs w:val="20"/>
              </w:rPr>
            </w:pPr>
            <w:r w:rsidRPr="006D2F0D">
              <w:rPr>
                <w:rFonts w:ascii="Times New Roman" w:eastAsia="Times New Roman" w:hAnsi="Times New Roman" w:cs="Times New Roman"/>
                <w:sz w:val="20"/>
                <w:szCs w:val="20"/>
                <w:lang w:eastAsia="sk-SK"/>
              </w:rPr>
              <w:t>Negatívne</w:t>
            </w:r>
          </w:p>
        </w:tc>
      </w:tr>
    </w:tbl>
    <w:p w:rsidR="006D2F0D" w:rsidRPr="006D2F0D" w:rsidRDefault="006D2F0D" w:rsidP="006D2F0D">
      <w:pPr>
        <w:spacing w:after="0" w:line="240" w:lineRule="auto"/>
        <w:ind w:right="141"/>
        <w:rPr>
          <w:rFonts w:ascii="Times New Roman" w:eastAsia="Times New Roman" w:hAnsi="Times New Roman" w:cs="Times New Roman"/>
          <w:b/>
          <w:sz w:val="20"/>
          <w:szCs w:val="20"/>
          <w:lang w:eastAsia="sk-SK"/>
        </w:rPr>
      </w:pPr>
    </w:p>
    <w:tbl>
      <w:tblPr>
        <w:tblStyle w:val="Mriekatabuky2"/>
        <w:tblW w:w="9176" w:type="dxa"/>
        <w:tblLayout w:type="fixed"/>
        <w:tblLook w:val="04A0" w:firstRow="1" w:lastRow="0" w:firstColumn="1" w:lastColumn="0" w:noHBand="0" w:noVBand="1"/>
      </w:tblPr>
      <w:tblGrid>
        <w:gridCol w:w="9176"/>
      </w:tblGrid>
      <w:tr w:rsidR="006D2F0D" w:rsidRPr="006D2F0D" w:rsidTr="00BC06F5">
        <w:tc>
          <w:tcPr>
            <w:tcW w:w="9176" w:type="dxa"/>
            <w:tcBorders>
              <w:top w:val="single" w:sz="4" w:space="0" w:color="auto"/>
              <w:left w:val="single" w:sz="4" w:space="0" w:color="auto"/>
              <w:bottom w:val="nil"/>
              <w:right w:val="single" w:sz="4" w:space="0" w:color="auto"/>
            </w:tcBorders>
            <w:shd w:val="clear" w:color="auto" w:fill="E2E2E2"/>
          </w:tcPr>
          <w:p w:rsidR="006D2F0D" w:rsidRPr="006D2F0D" w:rsidRDefault="006D2F0D" w:rsidP="006D2F0D">
            <w:pPr>
              <w:numPr>
                <w:ilvl w:val="0"/>
                <w:numId w:val="21"/>
              </w:numPr>
              <w:spacing w:line="240" w:lineRule="auto"/>
              <w:ind w:left="426"/>
              <w:rPr>
                <w:rFonts w:ascii="Times New Roman" w:eastAsia="Calibri" w:hAnsi="Times New Roman" w:cs="Times New Roman"/>
                <w:b/>
              </w:rPr>
            </w:pPr>
            <w:r w:rsidRPr="006D2F0D">
              <w:rPr>
                <w:rFonts w:ascii="Times New Roman" w:eastAsia="Calibri" w:hAnsi="Times New Roman" w:cs="Times New Roman"/>
                <w:b/>
              </w:rPr>
              <w:t>Poznámky</w:t>
            </w:r>
          </w:p>
        </w:tc>
      </w:tr>
      <w:tr w:rsidR="006D2F0D" w:rsidRPr="006D2F0D" w:rsidTr="006D2F0D">
        <w:trPr>
          <w:trHeight w:val="713"/>
        </w:trPr>
        <w:tc>
          <w:tcPr>
            <w:tcW w:w="9176" w:type="dxa"/>
            <w:tcBorders>
              <w:top w:val="nil"/>
              <w:left w:val="single" w:sz="4" w:space="0" w:color="auto"/>
              <w:bottom w:val="single" w:sz="4" w:space="0" w:color="FFFFFF"/>
              <w:right w:val="single" w:sz="4" w:space="0" w:color="auto"/>
            </w:tcBorders>
            <w:shd w:val="clear" w:color="auto" w:fill="auto"/>
          </w:tcPr>
          <w:p w:rsidR="006D2F0D" w:rsidRPr="006D2F0D" w:rsidRDefault="006D2F0D" w:rsidP="006D2F0D">
            <w:pPr>
              <w:spacing w:line="240" w:lineRule="auto"/>
              <w:rPr>
                <w:rFonts w:ascii="Times New Roman" w:eastAsia="Times New Roman" w:hAnsi="Times New Roman" w:cs="Times New Roman"/>
                <w:i/>
                <w:sz w:val="20"/>
                <w:szCs w:val="20"/>
                <w:lang w:eastAsia="sk-SK"/>
              </w:rPr>
            </w:pPr>
            <w:r w:rsidRPr="006D2F0D">
              <w:rPr>
                <w:rFonts w:ascii="Times New Roman" w:eastAsia="Times New Roman" w:hAnsi="Times New Roman" w:cs="Times New Roman"/>
                <w:i/>
                <w:sz w:val="20"/>
                <w:szCs w:val="20"/>
                <w:lang w:eastAsia="sk-SK"/>
              </w:rPr>
              <w:t>V prípade potreby uveďte doplňujúce informácie k návrhu.</w:t>
            </w:r>
          </w:p>
          <w:p w:rsidR="006D2F0D" w:rsidRPr="006D2F0D" w:rsidRDefault="006D2F0D" w:rsidP="006D2F0D">
            <w:pPr>
              <w:spacing w:line="240" w:lineRule="auto"/>
              <w:ind w:left="426"/>
              <w:rPr>
                <w:rFonts w:ascii="Times New Roman" w:eastAsia="Calibri" w:hAnsi="Times New Roman" w:cs="Times New Roman"/>
                <w:b/>
              </w:rPr>
            </w:pPr>
          </w:p>
        </w:tc>
      </w:tr>
      <w:tr w:rsidR="006D2F0D" w:rsidRPr="006D2F0D" w:rsidTr="006D2F0D">
        <w:tc>
          <w:tcPr>
            <w:tcW w:w="9176" w:type="dxa"/>
            <w:tcBorders>
              <w:top w:val="single" w:sz="4" w:space="0" w:color="auto"/>
              <w:left w:val="single" w:sz="4" w:space="0" w:color="auto"/>
              <w:bottom w:val="single" w:sz="4" w:space="0" w:color="FFFFFF"/>
              <w:right w:val="single" w:sz="4" w:space="0" w:color="auto"/>
            </w:tcBorders>
            <w:shd w:val="clear" w:color="auto" w:fill="E2E2E2"/>
          </w:tcPr>
          <w:p w:rsidR="006D2F0D" w:rsidRPr="006D2F0D" w:rsidRDefault="006D2F0D" w:rsidP="006D2F0D">
            <w:pPr>
              <w:numPr>
                <w:ilvl w:val="0"/>
                <w:numId w:val="21"/>
              </w:numPr>
              <w:spacing w:line="240" w:lineRule="auto"/>
              <w:ind w:left="426"/>
              <w:rPr>
                <w:rFonts w:ascii="Times New Roman" w:eastAsia="Calibri" w:hAnsi="Times New Roman" w:cs="Times New Roman"/>
                <w:b/>
              </w:rPr>
            </w:pPr>
            <w:r w:rsidRPr="006D2F0D">
              <w:rPr>
                <w:rFonts w:ascii="Times New Roman" w:eastAsia="Calibri" w:hAnsi="Times New Roman" w:cs="Times New Roman"/>
                <w:b/>
              </w:rPr>
              <w:t>Kontakt na spracovateľa</w:t>
            </w:r>
          </w:p>
        </w:tc>
      </w:tr>
      <w:tr w:rsidR="006D2F0D" w:rsidRPr="006D2F0D" w:rsidTr="006D2F0D">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6D2F0D" w:rsidRPr="006D2F0D" w:rsidRDefault="006D2F0D" w:rsidP="006D2F0D">
            <w:pPr>
              <w:spacing w:line="240" w:lineRule="auto"/>
              <w:rPr>
                <w:rFonts w:ascii="Times New Roman" w:eastAsia="Times New Roman" w:hAnsi="Times New Roman" w:cs="Times New Roman"/>
                <w:i/>
                <w:sz w:val="20"/>
                <w:szCs w:val="20"/>
                <w:lang w:eastAsia="sk-SK"/>
              </w:rPr>
            </w:pPr>
            <w:r w:rsidRPr="006D2F0D">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6D2F0D" w:rsidRPr="006D2F0D" w:rsidRDefault="009F2A7E" w:rsidP="006D2F0D">
            <w:pPr>
              <w:spacing w:line="240" w:lineRule="auto"/>
              <w:rPr>
                <w:rFonts w:ascii="Times New Roman" w:eastAsia="Times New Roman" w:hAnsi="Times New Roman" w:cs="Times New Roman"/>
                <w:sz w:val="20"/>
                <w:szCs w:val="20"/>
                <w:lang w:eastAsia="sk-SK"/>
              </w:rPr>
            </w:pPr>
            <w:hyperlink r:id="rId9" w:history="1">
              <w:r w:rsidR="006D2F0D" w:rsidRPr="006D2F0D">
                <w:rPr>
                  <w:rFonts w:ascii="Times New Roman" w:eastAsia="Times New Roman" w:hAnsi="Times New Roman" w:cs="Times New Roman"/>
                  <w:color w:val="0000FF"/>
                  <w:sz w:val="20"/>
                  <w:szCs w:val="20"/>
                  <w:u w:val="single"/>
                  <w:lang w:eastAsia="sk-SK"/>
                </w:rPr>
                <w:t>maria.mrizova@minv.sk</w:t>
              </w:r>
            </w:hyperlink>
            <w:r w:rsidR="006D2F0D" w:rsidRPr="006D2F0D">
              <w:rPr>
                <w:rFonts w:ascii="Times New Roman" w:eastAsia="Times New Roman" w:hAnsi="Times New Roman" w:cs="Times New Roman"/>
                <w:sz w:val="20"/>
                <w:szCs w:val="20"/>
                <w:lang w:eastAsia="sk-SK"/>
              </w:rPr>
              <w:t xml:space="preserve">    </w:t>
            </w:r>
          </w:p>
        </w:tc>
      </w:tr>
      <w:tr w:rsidR="006D2F0D" w:rsidRPr="006D2F0D" w:rsidTr="006D2F0D">
        <w:tc>
          <w:tcPr>
            <w:tcW w:w="9176" w:type="dxa"/>
            <w:tcBorders>
              <w:top w:val="single" w:sz="4" w:space="0" w:color="auto"/>
              <w:left w:val="single" w:sz="4" w:space="0" w:color="auto"/>
              <w:bottom w:val="single" w:sz="4" w:space="0" w:color="FFFFFF"/>
              <w:right w:val="single" w:sz="4" w:space="0" w:color="auto"/>
            </w:tcBorders>
            <w:shd w:val="clear" w:color="auto" w:fill="E2E2E2"/>
          </w:tcPr>
          <w:p w:rsidR="006D2F0D" w:rsidRPr="006D2F0D" w:rsidRDefault="006D2F0D" w:rsidP="006D2F0D">
            <w:pPr>
              <w:numPr>
                <w:ilvl w:val="0"/>
                <w:numId w:val="21"/>
              </w:numPr>
              <w:spacing w:line="240" w:lineRule="auto"/>
              <w:ind w:left="426"/>
              <w:rPr>
                <w:rFonts w:ascii="Times New Roman" w:eastAsia="Calibri" w:hAnsi="Times New Roman" w:cs="Times New Roman"/>
                <w:b/>
              </w:rPr>
            </w:pPr>
            <w:r w:rsidRPr="006D2F0D">
              <w:rPr>
                <w:rFonts w:ascii="Times New Roman" w:eastAsia="Calibri" w:hAnsi="Times New Roman" w:cs="Times New Roman"/>
                <w:b/>
              </w:rPr>
              <w:t>Zdroje</w:t>
            </w:r>
          </w:p>
        </w:tc>
      </w:tr>
      <w:tr w:rsidR="006D2F0D" w:rsidRPr="006D2F0D" w:rsidTr="006D2F0D">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6D2F0D" w:rsidRPr="006D2F0D" w:rsidRDefault="006D2F0D" w:rsidP="006D2F0D">
            <w:pPr>
              <w:spacing w:line="240" w:lineRule="auto"/>
              <w:rPr>
                <w:rFonts w:ascii="Times New Roman" w:eastAsia="Times New Roman" w:hAnsi="Times New Roman" w:cs="Times New Roman"/>
                <w:i/>
                <w:sz w:val="20"/>
                <w:szCs w:val="20"/>
                <w:lang w:eastAsia="sk-SK"/>
              </w:rPr>
            </w:pPr>
            <w:r w:rsidRPr="006D2F0D">
              <w:rPr>
                <w:rFonts w:ascii="Times New Roman" w:eastAsia="Times New Roman" w:hAnsi="Times New Roman" w:cs="Times New Roman"/>
                <w:i/>
                <w:sz w:val="20"/>
                <w:szCs w:val="20"/>
                <w:lang w:eastAsia="sk-SK"/>
              </w:rPr>
              <w:t>Uveďte zdroje (štatistiky, prieskumy, spoluprácu s odborníkmi a iné), z ktorých ste pri vypracovávaní doložky, príp. analýz vplyvov vychádzali.</w:t>
            </w:r>
          </w:p>
          <w:p w:rsidR="006D2F0D" w:rsidRPr="006D2F0D" w:rsidRDefault="006D2F0D" w:rsidP="006D2F0D">
            <w:pPr>
              <w:spacing w:line="240" w:lineRule="auto"/>
              <w:jc w:val="center"/>
              <w:rPr>
                <w:rFonts w:ascii="Times New Roman" w:eastAsia="Times New Roman" w:hAnsi="Times New Roman" w:cs="Times New Roman"/>
                <w:sz w:val="20"/>
                <w:szCs w:val="20"/>
                <w:lang w:eastAsia="sk-SK"/>
              </w:rPr>
            </w:pPr>
            <w:r w:rsidRPr="006D2F0D">
              <w:rPr>
                <w:rFonts w:ascii="Times New Roman" w:eastAsia="Times New Roman" w:hAnsi="Times New Roman" w:cs="Times New Roman"/>
                <w:sz w:val="20"/>
                <w:szCs w:val="20"/>
                <w:lang w:eastAsia="sk-SK"/>
              </w:rPr>
              <w:t>NBÚ, MIRRI SR</w:t>
            </w:r>
          </w:p>
          <w:p w:rsidR="006D2F0D" w:rsidRPr="006D2F0D" w:rsidRDefault="006D2F0D" w:rsidP="006D2F0D">
            <w:pPr>
              <w:spacing w:line="240" w:lineRule="auto"/>
              <w:rPr>
                <w:rFonts w:ascii="Times New Roman" w:eastAsia="Times New Roman" w:hAnsi="Times New Roman" w:cs="Times New Roman"/>
                <w:b/>
                <w:sz w:val="20"/>
                <w:szCs w:val="20"/>
                <w:lang w:eastAsia="sk-SK"/>
              </w:rPr>
            </w:pPr>
          </w:p>
        </w:tc>
      </w:tr>
      <w:tr w:rsidR="006D2F0D" w:rsidRPr="006D2F0D" w:rsidTr="006D2F0D">
        <w:tc>
          <w:tcPr>
            <w:tcW w:w="9176" w:type="dxa"/>
            <w:tcBorders>
              <w:top w:val="single" w:sz="4" w:space="0" w:color="auto"/>
              <w:left w:val="single" w:sz="4" w:space="0" w:color="auto"/>
              <w:bottom w:val="single" w:sz="4" w:space="0" w:color="FFFFFF"/>
              <w:right w:val="single" w:sz="4" w:space="0" w:color="auto"/>
            </w:tcBorders>
            <w:shd w:val="clear" w:color="auto" w:fill="E2E2E2"/>
          </w:tcPr>
          <w:p w:rsidR="006D2F0D" w:rsidRPr="006D2F0D" w:rsidRDefault="006D2F0D" w:rsidP="006D2F0D">
            <w:pPr>
              <w:numPr>
                <w:ilvl w:val="0"/>
                <w:numId w:val="21"/>
              </w:numPr>
              <w:spacing w:line="240" w:lineRule="auto"/>
              <w:ind w:left="426"/>
              <w:rPr>
                <w:rFonts w:ascii="Times New Roman" w:eastAsia="Calibri" w:hAnsi="Times New Roman" w:cs="Times New Roman"/>
                <w:b/>
              </w:rPr>
            </w:pPr>
            <w:r w:rsidRPr="006D2F0D">
              <w:rPr>
                <w:rFonts w:ascii="Times New Roman" w:eastAsia="Calibri" w:hAnsi="Times New Roman" w:cs="Times New Roman"/>
                <w:b/>
              </w:rPr>
              <w:t>Stanovisko Komisie pre posudzovanie vybraných vplyvov z PPK</w:t>
            </w:r>
          </w:p>
        </w:tc>
      </w:tr>
      <w:tr w:rsidR="006D2F0D" w:rsidRPr="006D2F0D" w:rsidTr="006D2F0D">
        <w:tc>
          <w:tcPr>
            <w:tcW w:w="9176" w:type="dxa"/>
            <w:tcBorders>
              <w:top w:val="single" w:sz="4" w:space="0" w:color="FFFFFF"/>
              <w:left w:val="single" w:sz="4" w:space="0" w:color="auto"/>
              <w:bottom w:val="single" w:sz="4" w:space="0" w:color="auto"/>
              <w:right w:val="single" w:sz="4" w:space="0" w:color="auto"/>
            </w:tcBorders>
            <w:shd w:val="clear" w:color="auto" w:fill="FFFFFF"/>
          </w:tcPr>
          <w:p w:rsidR="006D2F0D" w:rsidRPr="006D2F0D" w:rsidRDefault="006D2F0D" w:rsidP="006D2F0D">
            <w:pPr>
              <w:spacing w:line="240" w:lineRule="auto"/>
              <w:rPr>
                <w:rFonts w:ascii="Times New Roman" w:eastAsia="Times New Roman" w:hAnsi="Times New Roman" w:cs="Times New Roman"/>
                <w:i/>
                <w:sz w:val="20"/>
                <w:szCs w:val="20"/>
                <w:lang w:eastAsia="sk-SK"/>
              </w:rPr>
            </w:pPr>
            <w:r w:rsidRPr="006D2F0D">
              <w:rPr>
                <w:rFonts w:ascii="Times New Roman" w:eastAsia="Times New Roman" w:hAnsi="Times New Roman" w:cs="Times New Roman"/>
                <w:i/>
                <w:sz w:val="20"/>
                <w:szCs w:val="20"/>
                <w:lang w:eastAsia="sk-SK"/>
              </w:rPr>
              <w:t>Uveďte stanovisko Komisie pre posudzovanie vybraných vplyvov, ktoré Vám bolo zaslané v rámci predbežného pripomienkového konania</w:t>
            </w:r>
          </w:p>
          <w:p w:rsidR="006D2F0D" w:rsidRPr="006D2F0D" w:rsidRDefault="006D2F0D" w:rsidP="006D2F0D">
            <w:pPr>
              <w:spacing w:line="240" w:lineRule="auto"/>
              <w:rPr>
                <w:rFonts w:ascii="Times New Roman" w:eastAsia="Times New Roman" w:hAnsi="Times New Roman" w:cs="Times New Roman"/>
                <w:b/>
                <w:sz w:val="20"/>
                <w:szCs w:val="20"/>
                <w:lang w:eastAsia="sk-SK"/>
              </w:rPr>
            </w:pPr>
          </w:p>
          <w:p w:rsidR="006D2F0D" w:rsidRPr="006D2F0D" w:rsidRDefault="006D2F0D" w:rsidP="006D2F0D">
            <w:pPr>
              <w:spacing w:line="240" w:lineRule="auto"/>
              <w:rPr>
                <w:rFonts w:ascii="Times New Roman" w:eastAsia="Times New Roman" w:hAnsi="Times New Roman" w:cs="Times New Roman"/>
                <w:b/>
                <w:sz w:val="20"/>
                <w:szCs w:val="20"/>
                <w:lang w:eastAsia="sk-SK"/>
              </w:rPr>
            </w:pPr>
            <w:r w:rsidRPr="006D2F0D">
              <w:rPr>
                <w:rFonts w:ascii="Times New Roman" w:eastAsia="Times New Roman" w:hAnsi="Times New Roman" w:cs="Times New Roman"/>
                <w:sz w:val="20"/>
                <w:szCs w:val="20"/>
                <w:lang w:eastAsia="sk-SK"/>
              </w:rPr>
              <w:t xml:space="preserve">Návrh nebol predmetom posudzovania komisie pre posudzovanie vybraných vplyvov                                                                             </w:t>
            </w:r>
          </w:p>
          <w:p w:rsidR="006D2F0D" w:rsidRPr="006D2F0D" w:rsidRDefault="006D2F0D" w:rsidP="006D2F0D">
            <w:pPr>
              <w:spacing w:line="240" w:lineRule="auto"/>
              <w:rPr>
                <w:rFonts w:ascii="Times New Roman" w:eastAsia="Times New Roman" w:hAnsi="Times New Roman" w:cs="Times New Roman"/>
                <w:b/>
                <w:sz w:val="20"/>
                <w:szCs w:val="20"/>
                <w:lang w:eastAsia="sk-SK"/>
              </w:rPr>
            </w:pPr>
          </w:p>
          <w:p w:rsidR="006D2F0D" w:rsidRPr="006D2F0D" w:rsidRDefault="006D2F0D" w:rsidP="006D2F0D">
            <w:pPr>
              <w:spacing w:line="240" w:lineRule="auto"/>
              <w:rPr>
                <w:rFonts w:ascii="Times New Roman" w:eastAsia="Times New Roman" w:hAnsi="Times New Roman" w:cs="Times New Roman"/>
                <w:b/>
                <w:sz w:val="20"/>
                <w:szCs w:val="20"/>
                <w:lang w:eastAsia="sk-SK"/>
              </w:rPr>
            </w:pPr>
          </w:p>
          <w:p w:rsidR="006D2F0D" w:rsidRPr="006D2F0D" w:rsidRDefault="006D2F0D" w:rsidP="006D2F0D">
            <w:pPr>
              <w:spacing w:line="240" w:lineRule="auto"/>
              <w:rPr>
                <w:rFonts w:ascii="Times New Roman" w:eastAsia="Times New Roman" w:hAnsi="Times New Roman" w:cs="Times New Roman"/>
                <w:b/>
                <w:sz w:val="20"/>
                <w:szCs w:val="20"/>
                <w:lang w:eastAsia="sk-SK"/>
              </w:rPr>
            </w:pPr>
          </w:p>
        </w:tc>
      </w:tr>
    </w:tbl>
    <w:p w:rsidR="006D2F0D" w:rsidRPr="006D2F0D" w:rsidRDefault="006D2F0D" w:rsidP="006D2F0D">
      <w:pPr>
        <w:spacing w:after="0" w:line="240" w:lineRule="auto"/>
        <w:rPr>
          <w:rFonts w:ascii="Times New Roman" w:eastAsia="Times New Roman" w:hAnsi="Times New Roman" w:cs="Times New Roman"/>
          <w:b/>
          <w:sz w:val="20"/>
          <w:szCs w:val="20"/>
          <w:lang w:eastAsia="sk-SK"/>
        </w:rPr>
      </w:pPr>
    </w:p>
    <w:p w:rsidR="00731BAE" w:rsidRPr="00731BAE" w:rsidRDefault="00731BAE" w:rsidP="00731BAE">
      <w:pPr>
        <w:spacing w:after="0" w:line="240" w:lineRule="auto"/>
        <w:rPr>
          <w:rFonts w:ascii="Times New Roman" w:eastAsia="Times New Roman" w:hAnsi="Times New Roman" w:cs="Times New Roman"/>
          <w:b/>
          <w:sz w:val="20"/>
          <w:szCs w:val="20"/>
          <w:lang w:eastAsia="sk-SK"/>
        </w:rPr>
      </w:pPr>
    </w:p>
    <w:p w:rsidR="00731BAE" w:rsidRDefault="00731BAE" w:rsidP="00731BAE">
      <w:pPr>
        <w:spacing w:after="0" w:line="240" w:lineRule="auto"/>
        <w:jc w:val="both"/>
        <w:rPr>
          <w:rFonts w:ascii="Times New Roman" w:hAnsi="Times New Roman" w:cs="Times New Roman"/>
          <w:sz w:val="24"/>
          <w:szCs w:val="24"/>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708"/>
        <w:gridCol w:w="993"/>
        <w:gridCol w:w="992"/>
      </w:tblGrid>
      <w:tr w:rsidR="00731BAE" w:rsidRPr="00731BAE" w:rsidTr="00731BAE">
        <w:trPr>
          <w:trHeight w:val="20"/>
        </w:trPr>
        <w:tc>
          <w:tcPr>
            <w:tcW w:w="9371" w:type="dxa"/>
            <w:gridSpan w:val="6"/>
            <w:shd w:val="clear" w:color="auto" w:fill="BFBFBF"/>
            <w:vAlign w:val="center"/>
          </w:tcPr>
          <w:p w:rsidR="00731BAE" w:rsidRPr="00731BAE" w:rsidRDefault="00731BAE" w:rsidP="00731BAE">
            <w:pPr>
              <w:spacing w:after="0" w:line="240" w:lineRule="auto"/>
              <w:jc w:val="center"/>
              <w:rPr>
                <w:rFonts w:ascii="Times New Roman" w:eastAsia="Times New Roman" w:hAnsi="Times New Roman" w:cs="Times New Roman"/>
                <w:b/>
                <w:bCs/>
                <w:sz w:val="28"/>
                <w:szCs w:val="28"/>
                <w:lang w:eastAsia="sk-SK"/>
              </w:rPr>
            </w:pPr>
            <w:r w:rsidRPr="00731BAE">
              <w:rPr>
                <w:rFonts w:ascii="Times New Roman" w:eastAsia="Times New Roman" w:hAnsi="Times New Roman" w:cs="Times New Roman"/>
                <w:b/>
                <w:bCs/>
                <w:sz w:val="28"/>
                <w:szCs w:val="28"/>
                <w:lang w:eastAsia="sk-SK"/>
              </w:rPr>
              <w:t>Analýza vplyvov na informatizáciu spoločnosti</w:t>
            </w:r>
          </w:p>
          <w:p w:rsidR="00731BAE" w:rsidRPr="00731BAE" w:rsidRDefault="00731BAE" w:rsidP="00731BAE">
            <w:pPr>
              <w:spacing w:after="0" w:line="240" w:lineRule="auto"/>
              <w:jc w:val="center"/>
              <w:rPr>
                <w:rFonts w:ascii="Times New Roman" w:eastAsia="Times New Roman" w:hAnsi="Times New Roman" w:cs="Times New Roman"/>
                <w:b/>
                <w:i/>
                <w:iCs/>
                <w:sz w:val="2"/>
                <w:lang w:eastAsia="sk-SK"/>
              </w:rPr>
            </w:pPr>
            <w:r w:rsidRPr="00731BAE">
              <w:rPr>
                <w:rFonts w:ascii="Times New Roman" w:eastAsia="Times New Roman" w:hAnsi="Times New Roman" w:cs="Times New Roman"/>
                <w:b/>
                <w:sz w:val="24"/>
                <w:szCs w:val="24"/>
                <w:lang w:eastAsia="sk-SK"/>
              </w:rPr>
              <w:t>Budovanie základných pilierov informatizácie</w:t>
            </w:r>
          </w:p>
        </w:tc>
      </w:tr>
      <w:tr w:rsidR="00731BAE" w:rsidRPr="00731BAE" w:rsidTr="00731BAE">
        <w:trPr>
          <w:trHeight w:val="681"/>
        </w:trPr>
        <w:tc>
          <w:tcPr>
            <w:tcW w:w="3956" w:type="dxa"/>
            <w:shd w:val="clear" w:color="auto" w:fill="C0C0C0"/>
            <w:vAlign w:val="center"/>
          </w:tcPr>
          <w:p w:rsidR="00731BAE" w:rsidRPr="00731BAE" w:rsidRDefault="00731BAE" w:rsidP="00731BAE">
            <w:pPr>
              <w:spacing w:after="0" w:line="240" w:lineRule="auto"/>
              <w:jc w:val="center"/>
              <w:rPr>
                <w:rFonts w:ascii="Times New Roman" w:eastAsia="Times New Roman" w:hAnsi="Times New Roman" w:cs="Times New Roman"/>
                <w:b/>
                <w:sz w:val="24"/>
                <w:lang w:eastAsia="sk-SK"/>
              </w:rPr>
            </w:pPr>
            <w:r w:rsidRPr="00731BAE">
              <w:rPr>
                <w:rFonts w:ascii="Times New Roman" w:eastAsia="Times New Roman" w:hAnsi="Times New Roman" w:cs="Times New Roman"/>
                <w:b/>
                <w:sz w:val="24"/>
                <w:lang w:eastAsia="sk-SK"/>
              </w:rPr>
              <w:t>Obsah</w:t>
            </w:r>
          </w:p>
        </w:tc>
        <w:tc>
          <w:tcPr>
            <w:tcW w:w="1162" w:type="dxa"/>
            <w:shd w:val="clear" w:color="auto" w:fill="C0C0C0"/>
            <w:vAlign w:val="center"/>
          </w:tcPr>
          <w:p w:rsidR="00731BAE" w:rsidRPr="00731BAE" w:rsidRDefault="00731BAE" w:rsidP="00731BAE">
            <w:pPr>
              <w:spacing w:after="0" w:line="240" w:lineRule="auto"/>
              <w:jc w:val="center"/>
              <w:rPr>
                <w:rFonts w:ascii="Times New Roman" w:eastAsia="Times New Roman" w:hAnsi="Times New Roman" w:cs="Times New Roman"/>
                <w:b/>
                <w:sz w:val="24"/>
                <w:lang w:eastAsia="sk-SK"/>
              </w:rPr>
            </w:pPr>
            <w:r w:rsidRPr="00731BAE">
              <w:rPr>
                <w:rFonts w:ascii="Times New Roman" w:eastAsia="Times New Roman" w:hAnsi="Times New Roman" w:cs="Times New Roman"/>
                <w:b/>
                <w:sz w:val="24"/>
                <w:lang w:eastAsia="sk-SK"/>
              </w:rPr>
              <w:t>A – nová služba</w:t>
            </w:r>
          </w:p>
          <w:p w:rsidR="00731BAE" w:rsidRPr="00731BAE" w:rsidRDefault="00731BAE" w:rsidP="00731BAE">
            <w:pPr>
              <w:spacing w:after="0" w:line="240" w:lineRule="auto"/>
              <w:jc w:val="center"/>
              <w:rPr>
                <w:rFonts w:ascii="Times New Roman" w:eastAsia="Times New Roman" w:hAnsi="Times New Roman" w:cs="Times New Roman"/>
                <w:i/>
                <w:iCs/>
                <w:sz w:val="24"/>
                <w:lang w:eastAsia="sk-SK"/>
              </w:rPr>
            </w:pPr>
            <w:r w:rsidRPr="00731BAE">
              <w:rPr>
                <w:rFonts w:ascii="Times New Roman" w:eastAsia="Times New Roman" w:hAnsi="Times New Roman" w:cs="Times New Roman"/>
                <w:b/>
                <w:sz w:val="24"/>
                <w:lang w:eastAsia="sk-SK"/>
              </w:rPr>
              <w:t>B – zmena služby</w:t>
            </w:r>
          </w:p>
        </w:tc>
        <w:tc>
          <w:tcPr>
            <w:tcW w:w="1560" w:type="dxa"/>
            <w:shd w:val="clear" w:color="auto" w:fill="C0C0C0"/>
            <w:vAlign w:val="center"/>
          </w:tcPr>
          <w:p w:rsidR="00731BAE" w:rsidRPr="00731BAE" w:rsidRDefault="00731BAE" w:rsidP="00731BAE">
            <w:pPr>
              <w:spacing w:after="0" w:line="240" w:lineRule="auto"/>
              <w:jc w:val="center"/>
              <w:rPr>
                <w:rFonts w:ascii="Times New Roman" w:eastAsia="Times New Roman" w:hAnsi="Times New Roman" w:cs="Times New Roman"/>
                <w:i/>
                <w:iCs/>
                <w:sz w:val="24"/>
                <w:lang w:eastAsia="sk-SK"/>
              </w:rPr>
            </w:pPr>
          </w:p>
          <w:p w:rsidR="00731BAE" w:rsidRPr="00731BAE" w:rsidRDefault="00731BAE" w:rsidP="00731BAE">
            <w:pPr>
              <w:spacing w:after="200" w:line="240" w:lineRule="auto"/>
              <w:jc w:val="center"/>
              <w:rPr>
                <w:rFonts w:ascii="Times New Roman" w:eastAsia="Times New Roman" w:hAnsi="Times New Roman" w:cs="Times New Roman"/>
                <w:sz w:val="24"/>
                <w:lang w:eastAsia="sk-SK"/>
              </w:rPr>
            </w:pPr>
            <w:r w:rsidRPr="00731BAE">
              <w:rPr>
                <w:rFonts w:ascii="Times New Roman" w:eastAsia="Times New Roman" w:hAnsi="Times New Roman" w:cs="Times New Roman"/>
                <w:b/>
                <w:sz w:val="24"/>
                <w:lang w:eastAsia="sk-SK"/>
              </w:rPr>
              <w:t>Kód služby</w:t>
            </w:r>
          </w:p>
        </w:tc>
        <w:tc>
          <w:tcPr>
            <w:tcW w:w="1701" w:type="dxa"/>
            <w:gridSpan w:val="2"/>
            <w:shd w:val="clear" w:color="auto" w:fill="C0C0C0"/>
            <w:vAlign w:val="center"/>
          </w:tcPr>
          <w:p w:rsidR="00731BAE" w:rsidRPr="00731BAE" w:rsidRDefault="00731BAE" w:rsidP="00731BAE">
            <w:pPr>
              <w:spacing w:after="0" w:line="240" w:lineRule="auto"/>
              <w:jc w:val="center"/>
              <w:rPr>
                <w:rFonts w:ascii="Times New Roman" w:eastAsia="Times New Roman" w:hAnsi="Times New Roman" w:cs="Times New Roman"/>
                <w:b/>
                <w:sz w:val="24"/>
                <w:lang w:eastAsia="sk-SK"/>
              </w:rPr>
            </w:pPr>
          </w:p>
          <w:p w:rsidR="00731BAE" w:rsidRPr="00731BAE" w:rsidRDefault="00731BAE" w:rsidP="00731BAE">
            <w:pPr>
              <w:spacing w:after="0" w:line="240" w:lineRule="auto"/>
              <w:jc w:val="center"/>
              <w:rPr>
                <w:rFonts w:ascii="Times New Roman" w:eastAsia="Times New Roman" w:hAnsi="Times New Roman" w:cs="Times New Roman"/>
                <w:i/>
                <w:iCs/>
                <w:sz w:val="24"/>
                <w:lang w:eastAsia="sk-SK"/>
              </w:rPr>
            </w:pPr>
            <w:r w:rsidRPr="00731BAE">
              <w:rPr>
                <w:rFonts w:ascii="Times New Roman" w:eastAsia="Times New Roman" w:hAnsi="Times New Roman" w:cs="Times New Roman"/>
                <w:b/>
                <w:sz w:val="24"/>
                <w:lang w:eastAsia="sk-SK"/>
              </w:rPr>
              <w:t>Názov služby</w:t>
            </w:r>
          </w:p>
        </w:tc>
        <w:tc>
          <w:tcPr>
            <w:tcW w:w="992" w:type="dxa"/>
            <w:shd w:val="clear" w:color="auto" w:fill="C0C0C0"/>
            <w:vAlign w:val="center"/>
          </w:tcPr>
          <w:p w:rsidR="00731BAE" w:rsidRPr="00731BAE" w:rsidRDefault="00731BAE" w:rsidP="00731BAE">
            <w:pPr>
              <w:spacing w:after="0" w:line="240" w:lineRule="auto"/>
              <w:jc w:val="center"/>
              <w:rPr>
                <w:rFonts w:ascii="Times New Roman" w:eastAsia="Times New Roman" w:hAnsi="Times New Roman" w:cs="Times New Roman"/>
                <w:b/>
                <w:sz w:val="24"/>
                <w:lang w:eastAsia="sk-SK"/>
              </w:rPr>
            </w:pPr>
            <w:r w:rsidRPr="00731BAE">
              <w:rPr>
                <w:rFonts w:ascii="Times New Roman" w:eastAsia="Times New Roman" w:hAnsi="Times New Roman" w:cs="Times New Roman"/>
                <w:b/>
                <w:sz w:val="24"/>
                <w:lang w:eastAsia="sk-SK"/>
              </w:rPr>
              <w:t>Úroveň elektronizácie služby</w:t>
            </w:r>
          </w:p>
          <w:p w:rsidR="00731BAE" w:rsidRPr="00731BAE" w:rsidRDefault="00731BAE" w:rsidP="00731BAE">
            <w:pPr>
              <w:spacing w:after="0" w:line="240" w:lineRule="auto"/>
              <w:jc w:val="center"/>
              <w:rPr>
                <w:rFonts w:ascii="Times New Roman" w:eastAsia="Times New Roman" w:hAnsi="Times New Roman" w:cs="Times New Roman"/>
                <w:i/>
                <w:iCs/>
                <w:sz w:val="24"/>
                <w:lang w:eastAsia="sk-SK"/>
              </w:rPr>
            </w:pPr>
            <w:r w:rsidRPr="00731BAE">
              <w:rPr>
                <w:rFonts w:ascii="Times New Roman" w:eastAsia="Times New Roman" w:hAnsi="Times New Roman" w:cs="Times New Roman"/>
                <w:b/>
                <w:sz w:val="24"/>
                <w:lang w:eastAsia="sk-SK"/>
              </w:rPr>
              <w:t>(0 až 5)</w:t>
            </w:r>
          </w:p>
        </w:tc>
      </w:tr>
      <w:tr w:rsidR="00731BAE" w:rsidRPr="00731BAE" w:rsidTr="00731BAE">
        <w:trPr>
          <w:trHeight w:val="20"/>
        </w:trPr>
        <w:tc>
          <w:tcPr>
            <w:tcW w:w="3956" w:type="dxa"/>
          </w:tcPr>
          <w:p w:rsidR="00731BAE" w:rsidRPr="00731BAE" w:rsidRDefault="00731BAE" w:rsidP="00731BAE">
            <w:pPr>
              <w:spacing w:after="0" w:line="240" w:lineRule="auto"/>
              <w:jc w:val="both"/>
              <w:rPr>
                <w:rFonts w:ascii="Times New Roman" w:eastAsia="Times New Roman" w:hAnsi="Times New Roman" w:cs="Times New Roman"/>
                <w:sz w:val="20"/>
                <w:lang w:eastAsia="sk-SK"/>
              </w:rPr>
            </w:pPr>
            <w:r w:rsidRPr="00731BAE">
              <w:rPr>
                <w:rFonts w:ascii="Times New Roman" w:eastAsia="Times New Roman" w:hAnsi="Times New Roman" w:cs="Times New Roman"/>
                <w:b/>
                <w:sz w:val="20"/>
                <w:lang w:eastAsia="sk-SK"/>
              </w:rPr>
              <w:t>6.1.</w:t>
            </w:r>
            <w:r w:rsidRPr="00731BAE">
              <w:rPr>
                <w:rFonts w:ascii="Times New Roman" w:eastAsia="Times New Roman" w:hAnsi="Times New Roman" w:cs="Times New Roman"/>
                <w:sz w:val="20"/>
                <w:lang w:eastAsia="sk-SK"/>
              </w:rPr>
              <w:t xml:space="preserve"> Predpokladá predložený návrh zmenu existujúcich elektronických služieb verejnej správy alebo vytvorenie nových služieb?</w:t>
            </w:r>
          </w:p>
          <w:p w:rsidR="00731BAE" w:rsidRPr="00731BAE" w:rsidRDefault="00731BAE" w:rsidP="00731BAE">
            <w:pPr>
              <w:spacing w:after="0" w:line="20" w:lineRule="atLeast"/>
              <w:jc w:val="both"/>
              <w:rPr>
                <w:rFonts w:ascii="Times New Roman" w:eastAsia="Times New Roman" w:hAnsi="Times New Roman" w:cs="Times New Roman"/>
                <w:b/>
                <w:lang w:eastAsia="sk-SK"/>
              </w:rPr>
            </w:pPr>
            <w:r w:rsidRPr="00731BAE">
              <w:rPr>
                <w:rFonts w:ascii="Times New Roman" w:eastAsia="Times New Roman" w:hAnsi="Times New Roman" w:cs="Times New Roman"/>
                <w:i/>
                <w:iCs/>
                <w:sz w:val="20"/>
                <w:lang w:eastAsia="sk-SK"/>
              </w:rPr>
              <w:t xml:space="preserve">(Ak áno, uveďte zmenu služby alebo vytvorenie novej služby, ďalej  jej kód, názov a úroveň elektronizácie podľa katalógu </w:t>
            </w:r>
            <w:proofErr w:type="spellStart"/>
            <w:r w:rsidRPr="00731BAE">
              <w:rPr>
                <w:rFonts w:ascii="Times New Roman" w:eastAsia="Times New Roman" w:hAnsi="Times New Roman" w:cs="Times New Roman"/>
                <w:i/>
                <w:iCs/>
                <w:sz w:val="20"/>
                <w:lang w:eastAsia="sk-SK"/>
              </w:rPr>
              <w:t>eGovernment</w:t>
            </w:r>
            <w:proofErr w:type="spellEnd"/>
            <w:r w:rsidRPr="00731BAE">
              <w:rPr>
                <w:rFonts w:ascii="Times New Roman" w:eastAsia="Times New Roman" w:hAnsi="Times New Roman" w:cs="Times New Roman"/>
                <w:i/>
                <w:iCs/>
                <w:sz w:val="20"/>
                <w:lang w:eastAsia="sk-SK"/>
              </w:rPr>
              <w:t xml:space="preserve"> služieb, ktorý je vedený v centrálnom </w:t>
            </w:r>
            <w:proofErr w:type="spellStart"/>
            <w:r w:rsidRPr="00731BAE">
              <w:rPr>
                <w:rFonts w:ascii="Times New Roman" w:eastAsia="Times New Roman" w:hAnsi="Times New Roman" w:cs="Times New Roman"/>
                <w:i/>
                <w:iCs/>
                <w:sz w:val="20"/>
                <w:lang w:eastAsia="sk-SK"/>
              </w:rPr>
              <w:t>metainformačnom</w:t>
            </w:r>
            <w:proofErr w:type="spellEnd"/>
            <w:r w:rsidRPr="00731BAE">
              <w:rPr>
                <w:rFonts w:ascii="Times New Roman" w:eastAsia="Times New Roman" w:hAnsi="Times New Roman" w:cs="Times New Roman"/>
                <w:i/>
                <w:iCs/>
                <w:sz w:val="20"/>
                <w:lang w:eastAsia="sk-SK"/>
              </w:rPr>
              <w:t xml:space="preserve"> systéme verejnej správy.)</w:t>
            </w:r>
            <w:r w:rsidRPr="00731BAE">
              <w:rPr>
                <w:rFonts w:ascii="Times New Roman" w:eastAsia="Times New Roman" w:hAnsi="Times New Roman" w:cs="Times New Roman"/>
                <w:sz w:val="20"/>
                <w:lang w:eastAsia="sk-SK"/>
              </w:rPr>
              <w:t xml:space="preserve"> </w:t>
            </w:r>
          </w:p>
        </w:tc>
        <w:tc>
          <w:tcPr>
            <w:tcW w:w="1162" w:type="dxa"/>
          </w:tcPr>
          <w:p w:rsidR="00731BAE" w:rsidRPr="00731BAE" w:rsidRDefault="00731BAE" w:rsidP="00731BAE">
            <w:pPr>
              <w:spacing w:after="0" w:line="240" w:lineRule="auto"/>
              <w:jc w:val="center"/>
              <w:rPr>
                <w:rFonts w:ascii="Times New Roman" w:eastAsia="Times New Roman" w:hAnsi="Times New Roman" w:cs="Times New Roman"/>
                <w:b/>
                <w:lang w:eastAsia="sk-SK"/>
              </w:rPr>
            </w:pPr>
            <w:r w:rsidRPr="00731BAE">
              <w:rPr>
                <w:rFonts w:ascii="Times New Roman" w:eastAsia="Times New Roman" w:hAnsi="Times New Roman" w:cs="Times New Roman"/>
                <w:b/>
                <w:lang w:eastAsia="sk-SK"/>
              </w:rPr>
              <w:t>-</w:t>
            </w:r>
          </w:p>
        </w:tc>
        <w:tc>
          <w:tcPr>
            <w:tcW w:w="1560" w:type="dxa"/>
          </w:tcPr>
          <w:p w:rsidR="00731BAE" w:rsidRPr="00731BAE" w:rsidRDefault="00731BAE" w:rsidP="00731BAE">
            <w:pPr>
              <w:spacing w:after="0" w:line="240" w:lineRule="auto"/>
              <w:jc w:val="center"/>
              <w:rPr>
                <w:rFonts w:ascii="Times New Roman" w:eastAsia="Times New Roman" w:hAnsi="Times New Roman" w:cs="Times New Roman"/>
                <w:b/>
                <w:lang w:eastAsia="sk-SK"/>
              </w:rPr>
            </w:pPr>
            <w:r w:rsidRPr="00731BAE">
              <w:rPr>
                <w:rFonts w:ascii="Times New Roman" w:eastAsia="Times New Roman" w:hAnsi="Times New Roman" w:cs="Times New Roman"/>
                <w:b/>
                <w:lang w:eastAsia="sk-SK"/>
              </w:rPr>
              <w:t>-</w:t>
            </w:r>
          </w:p>
        </w:tc>
        <w:tc>
          <w:tcPr>
            <w:tcW w:w="1701" w:type="dxa"/>
            <w:gridSpan w:val="2"/>
          </w:tcPr>
          <w:p w:rsidR="00731BAE" w:rsidRPr="00731BAE" w:rsidRDefault="00731BAE" w:rsidP="00731BAE">
            <w:pPr>
              <w:spacing w:after="0" w:line="240" w:lineRule="auto"/>
              <w:jc w:val="center"/>
              <w:rPr>
                <w:rFonts w:ascii="Times New Roman" w:eastAsia="Times New Roman" w:hAnsi="Times New Roman" w:cs="Times New Roman"/>
                <w:b/>
                <w:lang w:eastAsia="sk-SK"/>
              </w:rPr>
            </w:pPr>
            <w:r w:rsidRPr="00731BAE">
              <w:rPr>
                <w:rFonts w:ascii="Times New Roman" w:eastAsia="Times New Roman" w:hAnsi="Times New Roman" w:cs="Times New Roman"/>
                <w:b/>
                <w:lang w:eastAsia="sk-SK"/>
              </w:rPr>
              <w:t>-</w:t>
            </w:r>
          </w:p>
        </w:tc>
        <w:tc>
          <w:tcPr>
            <w:tcW w:w="992" w:type="dxa"/>
          </w:tcPr>
          <w:p w:rsidR="00731BAE" w:rsidRPr="00731BAE" w:rsidRDefault="00731BAE" w:rsidP="00731BAE">
            <w:pPr>
              <w:spacing w:after="0" w:line="240" w:lineRule="auto"/>
              <w:rPr>
                <w:rFonts w:ascii="Times New Roman" w:eastAsia="Times New Roman" w:hAnsi="Times New Roman" w:cs="Times New Roman"/>
                <w:b/>
                <w:i/>
                <w:lang w:eastAsia="sk-SK"/>
              </w:rPr>
            </w:pPr>
          </w:p>
          <w:p w:rsidR="00731BAE" w:rsidRPr="00731BAE" w:rsidRDefault="00731BAE" w:rsidP="00731BAE">
            <w:pPr>
              <w:spacing w:after="0" w:line="240" w:lineRule="auto"/>
              <w:jc w:val="center"/>
              <w:rPr>
                <w:rFonts w:ascii="Times New Roman" w:eastAsia="Times New Roman" w:hAnsi="Times New Roman" w:cs="Times New Roman"/>
                <w:b/>
                <w:lang w:eastAsia="sk-SK"/>
              </w:rPr>
            </w:pPr>
            <w:r w:rsidRPr="00731BAE">
              <w:rPr>
                <w:rFonts w:ascii="Times New Roman" w:eastAsia="Times New Roman" w:hAnsi="Times New Roman" w:cs="Times New Roman"/>
                <w:b/>
                <w:lang w:eastAsia="sk-SK"/>
              </w:rPr>
              <w:t>-</w:t>
            </w:r>
          </w:p>
        </w:tc>
      </w:tr>
      <w:tr w:rsidR="00731BAE" w:rsidRPr="00731BAE" w:rsidTr="00731BAE">
        <w:trPr>
          <w:trHeight w:val="20"/>
        </w:trPr>
        <w:tc>
          <w:tcPr>
            <w:tcW w:w="3956" w:type="dxa"/>
            <w:shd w:val="clear" w:color="auto" w:fill="C0C0C0"/>
            <w:vAlign w:val="center"/>
          </w:tcPr>
          <w:p w:rsidR="00731BAE" w:rsidRPr="00731BAE" w:rsidRDefault="00731BAE" w:rsidP="00731BAE">
            <w:pPr>
              <w:spacing w:after="0" w:line="240" w:lineRule="auto"/>
              <w:jc w:val="center"/>
              <w:rPr>
                <w:rFonts w:ascii="Times New Roman" w:eastAsia="Times New Roman" w:hAnsi="Times New Roman" w:cs="Times New Roman"/>
                <w:b/>
                <w:sz w:val="24"/>
                <w:lang w:eastAsia="sk-SK"/>
              </w:rPr>
            </w:pPr>
            <w:r w:rsidRPr="00731BAE">
              <w:rPr>
                <w:rFonts w:ascii="Times New Roman" w:eastAsia="Times New Roman" w:hAnsi="Times New Roman" w:cs="Times New Roman"/>
                <w:b/>
                <w:sz w:val="24"/>
                <w:lang w:eastAsia="sk-SK"/>
              </w:rPr>
              <w:t>Infraštruktúra</w:t>
            </w:r>
          </w:p>
        </w:tc>
        <w:tc>
          <w:tcPr>
            <w:tcW w:w="1162" w:type="dxa"/>
            <w:shd w:val="clear" w:color="auto" w:fill="C0C0C0"/>
            <w:vAlign w:val="center"/>
          </w:tcPr>
          <w:p w:rsidR="00731BAE" w:rsidRPr="00731BAE" w:rsidRDefault="00731BAE" w:rsidP="00731BAE">
            <w:pPr>
              <w:spacing w:after="0" w:line="240" w:lineRule="auto"/>
              <w:jc w:val="center"/>
              <w:rPr>
                <w:rFonts w:ascii="Times New Roman" w:eastAsia="Times New Roman" w:hAnsi="Times New Roman" w:cs="Times New Roman"/>
                <w:b/>
                <w:sz w:val="24"/>
                <w:lang w:eastAsia="sk-SK"/>
              </w:rPr>
            </w:pPr>
            <w:r w:rsidRPr="00731BAE">
              <w:rPr>
                <w:rFonts w:ascii="Times New Roman" w:eastAsia="Times New Roman" w:hAnsi="Times New Roman" w:cs="Times New Roman"/>
                <w:b/>
                <w:sz w:val="24"/>
                <w:lang w:eastAsia="sk-SK"/>
              </w:rPr>
              <w:t>A – nový systém</w:t>
            </w:r>
          </w:p>
          <w:p w:rsidR="00731BAE" w:rsidRPr="00731BAE" w:rsidRDefault="00731BAE" w:rsidP="00731BAE">
            <w:pPr>
              <w:spacing w:after="0" w:line="240" w:lineRule="auto"/>
              <w:jc w:val="center"/>
              <w:rPr>
                <w:rFonts w:ascii="Times New Roman" w:eastAsia="Times New Roman" w:hAnsi="Times New Roman" w:cs="Times New Roman"/>
                <w:b/>
                <w:sz w:val="24"/>
                <w:lang w:eastAsia="sk-SK"/>
              </w:rPr>
            </w:pPr>
            <w:r w:rsidRPr="00731BAE">
              <w:rPr>
                <w:rFonts w:ascii="Times New Roman" w:eastAsia="Times New Roman" w:hAnsi="Times New Roman" w:cs="Times New Roman"/>
                <w:b/>
                <w:sz w:val="24"/>
                <w:lang w:eastAsia="sk-SK"/>
              </w:rPr>
              <w:t>B – zmena systému</w:t>
            </w:r>
          </w:p>
        </w:tc>
        <w:tc>
          <w:tcPr>
            <w:tcW w:w="1560" w:type="dxa"/>
            <w:shd w:val="clear" w:color="auto" w:fill="C0C0C0"/>
            <w:vAlign w:val="center"/>
          </w:tcPr>
          <w:p w:rsidR="00731BAE" w:rsidRPr="00731BAE" w:rsidRDefault="00731BAE" w:rsidP="00731BAE">
            <w:pPr>
              <w:spacing w:after="0" w:line="240" w:lineRule="auto"/>
              <w:jc w:val="center"/>
              <w:rPr>
                <w:rFonts w:ascii="Times New Roman" w:eastAsia="Times New Roman" w:hAnsi="Times New Roman" w:cs="Times New Roman"/>
                <w:b/>
                <w:sz w:val="24"/>
                <w:lang w:eastAsia="sk-SK"/>
              </w:rPr>
            </w:pPr>
            <w:r w:rsidRPr="00731BAE">
              <w:rPr>
                <w:rFonts w:ascii="Times New Roman" w:eastAsia="Times New Roman" w:hAnsi="Times New Roman" w:cs="Times New Roman"/>
                <w:b/>
                <w:sz w:val="24"/>
                <w:lang w:eastAsia="sk-SK"/>
              </w:rPr>
              <w:t>Kód systému</w:t>
            </w:r>
          </w:p>
        </w:tc>
        <w:tc>
          <w:tcPr>
            <w:tcW w:w="2693" w:type="dxa"/>
            <w:gridSpan w:val="3"/>
            <w:shd w:val="clear" w:color="auto" w:fill="C0C0C0"/>
            <w:vAlign w:val="center"/>
          </w:tcPr>
          <w:p w:rsidR="00731BAE" w:rsidRPr="00731BAE" w:rsidRDefault="00731BAE" w:rsidP="00731BAE">
            <w:pPr>
              <w:spacing w:after="0" w:line="240" w:lineRule="auto"/>
              <w:jc w:val="center"/>
              <w:rPr>
                <w:rFonts w:ascii="Times New Roman" w:eastAsia="Times New Roman" w:hAnsi="Times New Roman" w:cs="Times New Roman"/>
                <w:b/>
                <w:sz w:val="24"/>
                <w:szCs w:val="24"/>
                <w:lang w:eastAsia="sk-SK"/>
              </w:rPr>
            </w:pPr>
            <w:r w:rsidRPr="00731BAE">
              <w:rPr>
                <w:rFonts w:ascii="Times New Roman" w:eastAsia="Times New Roman" w:hAnsi="Times New Roman" w:cs="Times New Roman"/>
                <w:b/>
                <w:sz w:val="24"/>
                <w:lang w:eastAsia="sk-SK"/>
              </w:rPr>
              <w:t>Názov systému</w:t>
            </w:r>
          </w:p>
        </w:tc>
      </w:tr>
      <w:tr w:rsidR="00731BAE" w:rsidRPr="00731BAE" w:rsidTr="00731BAE">
        <w:trPr>
          <w:trHeight w:val="20"/>
        </w:trPr>
        <w:tc>
          <w:tcPr>
            <w:tcW w:w="3956" w:type="dxa"/>
          </w:tcPr>
          <w:p w:rsidR="00731BAE" w:rsidRPr="00731BAE" w:rsidRDefault="00731BAE" w:rsidP="00731BAE">
            <w:pPr>
              <w:spacing w:after="0" w:line="240" w:lineRule="auto"/>
              <w:jc w:val="both"/>
              <w:rPr>
                <w:rFonts w:ascii="Times New Roman" w:eastAsia="Times New Roman" w:hAnsi="Times New Roman" w:cs="Times New Roman"/>
                <w:sz w:val="20"/>
                <w:szCs w:val="20"/>
                <w:lang w:eastAsia="sk-SK"/>
              </w:rPr>
            </w:pPr>
            <w:r w:rsidRPr="00731BAE">
              <w:rPr>
                <w:rFonts w:ascii="Times New Roman" w:eastAsia="Times New Roman" w:hAnsi="Times New Roman" w:cs="Times New Roman"/>
                <w:b/>
                <w:sz w:val="20"/>
                <w:szCs w:val="20"/>
                <w:lang w:eastAsia="sk-SK"/>
              </w:rPr>
              <w:t>6.2.</w:t>
            </w:r>
            <w:r w:rsidRPr="00731BAE">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w:t>
            </w:r>
          </w:p>
          <w:p w:rsidR="00731BAE" w:rsidRPr="00731BAE" w:rsidRDefault="00731BAE" w:rsidP="00731BAE">
            <w:pPr>
              <w:spacing w:after="0" w:line="20" w:lineRule="atLeast"/>
              <w:jc w:val="both"/>
              <w:rPr>
                <w:rFonts w:ascii="Times New Roman" w:eastAsia="Times New Roman" w:hAnsi="Times New Roman" w:cs="Times New Roman"/>
                <w:sz w:val="24"/>
                <w:szCs w:val="24"/>
                <w:lang w:eastAsia="sk-SK"/>
              </w:rPr>
            </w:pPr>
            <w:r w:rsidRPr="00731BAE">
              <w:rPr>
                <w:rFonts w:ascii="Times New Roman" w:eastAsia="Times New Roman" w:hAnsi="Times New Roman" w:cs="Times New Roman"/>
                <w:i/>
                <w:iCs/>
                <w:sz w:val="20"/>
                <w:szCs w:val="20"/>
                <w:lang w:eastAsia="sk-SK"/>
              </w:rPr>
              <w:t xml:space="preserve">(Ak áno, uveďte zmenu systému alebo vytvorenie nového systému, ďalej jeho kód a názov z centrálneho </w:t>
            </w:r>
            <w:proofErr w:type="spellStart"/>
            <w:r w:rsidRPr="00731BAE">
              <w:rPr>
                <w:rFonts w:ascii="Times New Roman" w:eastAsia="Times New Roman" w:hAnsi="Times New Roman" w:cs="Times New Roman"/>
                <w:i/>
                <w:iCs/>
                <w:sz w:val="20"/>
                <w:szCs w:val="20"/>
                <w:lang w:eastAsia="sk-SK"/>
              </w:rPr>
              <w:t>metainformačného</w:t>
            </w:r>
            <w:proofErr w:type="spellEnd"/>
            <w:r w:rsidRPr="00731BAE">
              <w:rPr>
                <w:rFonts w:ascii="Times New Roman" w:eastAsia="Times New Roman" w:hAnsi="Times New Roman" w:cs="Times New Roman"/>
                <w:i/>
                <w:iCs/>
                <w:sz w:val="20"/>
                <w:szCs w:val="20"/>
                <w:lang w:eastAsia="sk-SK"/>
              </w:rPr>
              <w:t xml:space="preserve"> systému verejnej správy.)</w:t>
            </w:r>
          </w:p>
        </w:tc>
        <w:tc>
          <w:tcPr>
            <w:tcW w:w="1162" w:type="dxa"/>
          </w:tcPr>
          <w:p w:rsidR="00731BAE" w:rsidRPr="00731BAE" w:rsidRDefault="00731BAE" w:rsidP="00731BAE">
            <w:pPr>
              <w:spacing w:after="0" w:line="240" w:lineRule="auto"/>
              <w:rPr>
                <w:rFonts w:ascii="Times New Roman" w:eastAsia="Times New Roman" w:hAnsi="Times New Roman" w:cs="Times New Roman"/>
                <w:i/>
                <w:iCs/>
                <w:sz w:val="24"/>
                <w:szCs w:val="24"/>
                <w:lang w:eastAsia="sk-SK"/>
              </w:rPr>
            </w:pPr>
          </w:p>
          <w:p w:rsidR="00731BAE" w:rsidRPr="00731BAE" w:rsidRDefault="00731BAE" w:rsidP="00731BAE">
            <w:pPr>
              <w:spacing w:after="0" w:line="240" w:lineRule="auto"/>
              <w:jc w:val="center"/>
              <w:rPr>
                <w:rFonts w:ascii="Times New Roman" w:eastAsia="Times New Roman" w:hAnsi="Times New Roman" w:cs="Times New Roman"/>
                <w:i/>
                <w:iCs/>
                <w:sz w:val="24"/>
                <w:szCs w:val="24"/>
                <w:lang w:eastAsia="sk-SK"/>
              </w:rPr>
            </w:pPr>
            <w:r w:rsidRPr="00731BAE">
              <w:rPr>
                <w:rFonts w:ascii="Times New Roman" w:eastAsia="Times New Roman" w:hAnsi="Times New Roman" w:cs="Times New Roman"/>
                <w:i/>
                <w:iCs/>
                <w:sz w:val="24"/>
                <w:szCs w:val="24"/>
                <w:lang w:eastAsia="sk-SK"/>
              </w:rPr>
              <w:t>B</w:t>
            </w:r>
          </w:p>
        </w:tc>
        <w:tc>
          <w:tcPr>
            <w:tcW w:w="1560" w:type="dxa"/>
          </w:tcPr>
          <w:p w:rsidR="00731BAE" w:rsidRPr="00731BAE" w:rsidRDefault="00731BAE" w:rsidP="00731BAE">
            <w:pPr>
              <w:spacing w:after="0" w:line="240" w:lineRule="auto"/>
              <w:rPr>
                <w:rFonts w:ascii="Arial" w:eastAsia="Times New Roman" w:hAnsi="Arial" w:cs="Arial"/>
                <w:color w:val="333333"/>
                <w:sz w:val="18"/>
                <w:szCs w:val="18"/>
                <w:shd w:val="clear" w:color="auto" w:fill="FFFFFF"/>
                <w:lang w:eastAsia="sk-SK"/>
              </w:rPr>
            </w:pPr>
          </w:p>
          <w:p w:rsidR="00731BAE" w:rsidRPr="00731BAE" w:rsidRDefault="00731BAE" w:rsidP="00731BAE">
            <w:pPr>
              <w:spacing w:after="0" w:line="240" w:lineRule="auto"/>
              <w:rPr>
                <w:rFonts w:ascii="Arial" w:eastAsia="Times New Roman" w:hAnsi="Arial" w:cs="Arial"/>
                <w:color w:val="333333"/>
                <w:sz w:val="18"/>
                <w:szCs w:val="18"/>
                <w:shd w:val="clear" w:color="auto" w:fill="FFFFFF"/>
                <w:lang w:eastAsia="sk-SK"/>
              </w:rPr>
            </w:pPr>
          </w:p>
          <w:p w:rsidR="00731BAE" w:rsidRPr="00731BAE" w:rsidRDefault="00731BAE" w:rsidP="00731BAE">
            <w:pPr>
              <w:spacing w:after="0" w:line="240" w:lineRule="auto"/>
              <w:rPr>
                <w:rFonts w:ascii="Arial" w:eastAsia="Times New Roman" w:hAnsi="Arial" w:cs="Arial"/>
                <w:color w:val="333333"/>
                <w:sz w:val="18"/>
                <w:szCs w:val="18"/>
                <w:shd w:val="clear" w:color="auto" w:fill="FFFFFF"/>
                <w:lang w:eastAsia="sk-SK"/>
              </w:rPr>
            </w:pPr>
            <w:r w:rsidRPr="00731BAE">
              <w:rPr>
                <w:rFonts w:ascii="Arial" w:eastAsia="Times New Roman" w:hAnsi="Arial" w:cs="Arial"/>
                <w:color w:val="333333"/>
                <w:sz w:val="18"/>
                <w:szCs w:val="18"/>
                <w:shd w:val="clear" w:color="auto" w:fill="FFFFFF"/>
                <w:lang w:eastAsia="sk-SK"/>
              </w:rPr>
              <w:t xml:space="preserve">     isvs_207</w:t>
            </w:r>
          </w:p>
          <w:p w:rsidR="00731BAE" w:rsidRPr="00731BAE" w:rsidRDefault="00731BAE" w:rsidP="00731BAE">
            <w:pPr>
              <w:spacing w:after="0" w:line="240" w:lineRule="auto"/>
              <w:rPr>
                <w:rFonts w:ascii="Times New Roman" w:eastAsia="Times New Roman" w:hAnsi="Times New Roman" w:cs="Times New Roman"/>
                <w:i/>
                <w:iCs/>
                <w:sz w:val="24"/>
                <w:szCs w:val="24"/>
                <w:lang w:eastAsia="sk-SK"/>
              </w:rPr>
            </w:pPr>
          </w:p>
        </w:tc>
        <w:tc>
          <w:tcPr>
            <w:tcW w:w="2693" w:type="dxa"/>
            <w:gridSpan w:val="3"/>
          </w:tcPr>
          <w:p w:rsidR="00731BAE" w:rsidRPr="00731BAE" w:rsidRDefault="00731BAE" w:rsidP="00731BAE">
            <w:pPr>
              <w:spacing w:after="0" w:line="240" w:lineRule="auto"/>
              <w:rPr>
                <w:rFonts w:ascii="Times New Roman" w:eastAsia="Times New Roman" w:hAnsi="Times New Roman" w:cs="Times New Roman"/>
                <w:i/>
                <w:iCs/>
                <w:sz w:val="24"/>
                <w:szCs w:val="24"/>
                <w:lang w:eastAsia="sk-SK"/>
              </w:rPr>
            </w:pPr>
          </w:p>
          <w:p w:rsidR="00731BAE" w:rsidRPr="00731BAE" w:rsidRDefault="00731BAE" w:rsidP="00731BAE">
            <w:pPr>
              <w:spacing w:after="0" w:line="240" w:lineRule="auto"/>
              <w:rPr>
                <w:rFonts w:ascii="Times New Roman" w:eastAsia="Times New Roman" w:hAnsi="Times New Roman" w:cs="Times New Roman"/>
                <w:i/>
                <w:iCs/>
                <w:sz w:val="24"/>
                <w:szCs w:val="24"/>
                <w:lang w:eastAsia="sk-SK"/>
              </w:rPr>
            </w:pPr>
            <w:r w:rsidRPr="00731BAE">
              <w:rPr>
                <w:rFonts w:ascii="Times New Roman" w:eastAsia="Times New Roman" w:hAnsi="Times New Roman" w:cs="Times New Roman"/>
                <w:sz w:val="20"/>
                <w:szCs w:val="20"/>
                <w:lang w:eastAsia="sk-SK"/>
              </w:rPr>
              <w:t>Elektronický archívny informačný systém (EAIS)</w:t>
            </w:r>
          </w:p>
        </w:tc>
      </w:tr>
      <w:tr w:rsidR="00731BAE" w:rsidRPr="00731BAE" w:rsidTr="00731BAE">
        <w:trPr>
          <w:trHeight w:val="20"/>
        </w:trPr>
        <w:tc>
          <w:tcPr>
            <w:tcW w:w="3956" w:type="dxa"/>
            <w:shd w:val="clear" w:color="auto" w:fill="BFBFBF"/>
            <w:vAlign w:val="center"/>
          </w:tcPr>
          <w:p w:rsidR="00731BAE" w:rsidRPr="00731BAE" w:rsidRDefault="00731BAE" w:rsidP="00731BAE">
            <w:pPr>
              <w:spacing w:after="0" w:line="20" w:lineRule="atLeast"/>
              <w:ind w:hanging="55"/>
              <w:jc w:val="center"/>
              <w:rPr>
                <w:rFonts w:ascii="Times New Roman" w:eastAsia="Times New Roman" w:hAnsi="Times New Roman" w:cs="Times New Roman"/>
                <w:b/>
                <w:sz w:val="24"/>
                <w:lang w:eastAsia="sk-SK"/>
              </w:rPr>
            </w:pPr>
            <w:r w:rsidRPr="00731BAE">
              <w:rPr>
                <w:rFonts w:ascii="Times New Roman" w:eastAsia="Times New Roman" w:hAnsi="Times New Roman" w:cs="Times New Roman"/>
                <w:b/>
                <w:sz w:val="24"/>
                <w:lang w:eastAsia="sk-SK"/>
              </w:rPr>
              <w:t>Financovanie procesu informatizácie</w:t>
            </w:r>
          </w:p>
        </w:tc>
        <w:tc>
          <w:tcPr>
            <w:tcW w:w="1162" w:type="dxa"/>
            <w:shd w:val="clear" w:color="auto" w:fill="BFBFBF"/>
            <w:vAlign w:val="center"/>
          </w:tcPr>
          <w:p w:rsidR="00731BAE" w:rsidRPr="00731BAE" w:rsidRDefault="00731BAE" w:rsidP="00731BAE">
            <w:pPr>
              <w:spacing w:after="0" w:line="240" w:lineRule="auto"/>
              <w:jc w:val="center"/>
              <w:rPr>
                <w:rFonts w:ascii="Times New Roman" w:eastAsia="Times New Roman" w:hAnsi="Times New Roman" w:cs="Times New Roman"/>
                <w:b/>
                <w:i/>
                <w:iCs/>
                <w:sz w:val="24"/>
                <w:lang w:eastAsia="sk-SK"/>
              </w:rPr>
            </w:pPr>
            <w:r w:rsidRPr="00731BAE">
              <w:rPr>
                <w:rFonts w:ascii="Times New Roman" w:eastAsia="Times New Roman" w:hAnsi="Times New Roman" w:cs="Times New Roman"/>
                <w:b/>
                <w:sz w:val="24"/>
                <w:lang w:eastAsia="sk-SK"/>
              </w:rPr>
              <w:t>Rezortná úroveň</w:t>
            </w:r>
          </w:p>
        </w:tc>
        <w:tc>
          <w:tcPr>
            <w:tcW w:w="2268" w:type="dxa"/>
            <w:gridSpan w:val="2"/>
            <w:shd w:val="clear" w:color="auto" w:fill="BFBFBF"/>
            <w:vAlign w:val="center"/>
          </w:tcPr>
          <w:p w:rsidR="00731BAE" w:rsidRPr="00731BAE" w:rsidRDefault="00731BAE" w:rsidP="00731BAE">
            <w:pPr>
              <w:spacing w:after="0" w:line="240" w:lineRule="auto"/>
              <w:jc w:val="center"/>
              <w:rPr>
                <w:rFonts w:ascii="Times New Roman" w:eastAsia="Times New Roman" w:hAnsi="Times New Roman" w:cs="Times New Roman"/>
                <w:b/>
                <w:i/>
                <w:iCs/>
                <w:sz w:val="24"/>
                <w:lang w:eastAsia="sk-SK"/>
              </w:rPr>
            </w:pPr>
            <w:r w:rsidRPr="00731BAE">
              <w:rPr>
                <w:rFonts w:ascii="Times New Roman" w:eastAsia="Times New Roman" w:hAnsi="Times New Roman" w:cs="Times New Roman"/>
                <w:b/>
                <w:sz w:val="24"/>
                <w:lang w:eastAsia="sk-SK"/>
              </w:rPr>
              <w:t>Nadrezortná úroveň</w:t>
            </w:r>
          </w:p>
          <w:p w:rsidR="00731BAE" w:rsidRPr="00731BAE" w:rsidRDefault="00731BAE" w:rsidP="00731BAE">
            <w:pPr>
              <w:spacing w:after="0" w:line="240" w:lineRule="auto"/>
              <w:jc w:val="center"/>
              <w:rPr>
                <w:rFonts w:ascii="Times New Roman" w:eastAsia="Times New Roman" w:hAnsi="Times New Roman" w:cs="Times New Roman"/>
                <w:b/>
                <w:sz w:val="24"/>
                <w:lang w:eastAsia="sk-SK"/>
              </w:rPr>
            </w:pPr>
          </w:p>
        </w:tc>
        <w:tc>
          <w:tcPr>
            <w:tcW w:w="1985" w:type="dxa"/>
            <w:gridSpan w:val="2"/>
            <w:shd w:val="clear" w:color="auto" w:fill="BFBFBF"/>
            <w:vAlign w:val="center"/>
          </w:tcPr>
          <w:p w:rsidR="00731BAE" w:rsidRPr="00731BAE" w:rsidRDefault="00731BAE" w:rsidP="00731BAE">
            <w:pPr>
              <w:spacing w:after="0" w:line="240" w:lineRule="auto"/>
              <w:rPr>
                <w:rFonts w:ascii="Times New Roman" w:eastAsia="Times New Roman" w:hAnsi="Times New Roman" w:cs="Times New Roman"/>
                <w:b/>
                <w:sz w:val="24"/>
                <w:lang w:eastAsia="sk-SK"/>
              </w:rPr>
            </w:pPr>
            <w:r w:rsidRPr="00731BAE">
              <w:rPr>
                <w:rFonts w:ascii="Times New Roman" w:eastAsia="Times New Roman" w:hAnsi="Times New Roman" w:cs="Times New Roman"/>
                <w:b/>
                <w:sz w:val="24"/>
                <w:lang w:eastAsia="sk-SK"/>
              </w:rPr>
              <w:t>A - z prostriedkov EÚ   B - z ďalších zdrojov financovania</w:t>
            </w:r>
          </w:p>
        </w:tc>
      </w:tr>
      <w:tr w:rsidR="00731BAE" w:rsidRPr="00731BAE" w:rsidTr="00731BAE">
        <w:trPr>
          <w:trHeight w:val="20"/>
        </w:trPr>
        <w:tc>
          <w:tcPr>
            <w:tcW w:w="3956" w:type="dxa"/>
          </w:tcPr>
          <w:p w:rsidR="00731BAE" w:rsidRPr="00731BAE" w:rsidRDefault="00731BAE" w:rsidP="00731BAE">
            <w:pPr>
              <w:spacing w:after="0" w:line="240" w:lineRule="auto"/>
              <w:jc w:val="both"/>
              <w:rPr>
                <w:rFonts w:ascii="Times New Roman" w:eastAsia="Times New Roman" w:hAnsi="Times New Roman" w:cs="Times New Roman"/>
                <w:sz w:val="20"/>
                <w:lang w:eastAsia="sk-SK"/>
              </w:rPr>
            </w:pPr>
            <w:r w:rsidRPr="00731BAE">
              <w:rPr>
                <w:rFonts w:ascii="Times New Roman" w:eastAsia="Times New Roman" w:hAnsi="Times New Roman" w:cs="Times New Roman"/>
                <w:b/>
                <w:sz w:val="20"/>
                <w:lang w:eastAsia="sk-SK"/>
              </w:rPr>
              <w:t>6.3.</w:t>
            </w:r>
            <w:r w:rsidRPr="00731BAE">
              <w:rPr>
                <w:rFonts w:ascii="Times New Roman" w:eastAsia="Times New Roman" w:hAnsi="Times New Roman" w:cs="Times New Roman"/>
                <w:sz w:val="20"/>
                <w:lang w:eastAsia="sk-SK"/>
              </w:rPr>
              <w:t xml:space="preserve"> Vyžaduje si proces informatizácie  finančné investície?</w:t>
            </w:r>
          </w:p>
          <w:p w:rsidR="00731BAE" w:rsidRPr="00731BAE" w:rsidRDefault="00731BAE" w:rsidP="00731BAE">
            <w:pPr>
              <w:spacing w:after="0" w:line="20" w:lineRule="atLeast"/>
              <w:jc w:val="both"/>
              <w:rPr>
                <w:rFonts w:ascii="Times New Roman" w:eastAsia="Times New Roman" w:hAnsi="Times New Roman" w:cs="Times New Roman"/>
                <w:sz w:val="24"/>
                <w:szCs w:val="24"/>
                <w:lang w:eastAsia="sk-SK"/>
              </w:rPr>
            </w:pPr>
            <w:r w:rsidRPr="00731BAE">
              <w:rPr>
                <w:rFonts w:ascii="Times New Roman" w:eastAsia="Times New Roman" w:hAnsi="Times New Roman" w:cs="Times New Roman"/>
                <w:i/>
                <w:iCs/>
                <w:sz w:val="20"/>
                <w:lang w:eastAsia="sk-SK"/>
              </w:rPr>
              <w:t>(Uveďte príslušnú úroveň financovania a kvantifikáciu finančných výdavkov uveďte  v analýze vplyvov na rozpočet verejnej správy.)</w:t>
            </w:r>
          </w:p>
        </w:tc>
        <w:tc>
          <w:tcPr>
            <w:tcW w:w="1162" w:type="dxa"/>
          </w:tcPr>
          <w:p w:rsidR="00731BAE" w:rsidRPr="00731BAE" w:rsidRDefault="00731BAE" w:rsidP="00731BAE">
            <w:pPr>
              <w:spacing w:after="0" w:line="240" w:lineRule="auto"/>
              <w:jc w:val="center"/>
              <w:rPr>
                <w:rFonts w:ascii="Times New Roman" w:eastAsia="Times New Roman" w:hAnsi="Times New Roman" w:cs="Times New Roman"/>
                <w:i/>
                <w:iCs/>
                <w:sz w:val="24"/>
                <w:szCs w:val="24"/>
                <w:lang w:eastAsia="sk-SK"/>
              </w:rPr>
            </w:pPr>
            <w:r w:rsidRPr="00731BAE">
              <w:rPr>
                <w:rFonts w:ascii="Times New Roman" w:eastAsia="Times New Roman" w:hAnsi="Times New Roman" w:cs="Times New Roman"/>
                <w:i/>
                <w:iCs/>
                <w:sz w:val="24"/>
                <w:szCs w:val="24"/>
                <w:lang w:eastAsia="sk-SK"/>
              </w:rPr>
              <w:t>-</w:t>
            </w:r>
          </w:p>
        </w:tc>
        <w:tc>
          <w:tcPr>
            <w:tcW w:w="2268" w:type="dxa"/>
            <w:gridSpan w:val="2"/>
          </w:tcPr>
          <w:p w:rsidR="00731BAE" w:rsidRPr="00731BAE" w:rsidRDefault="00731BAE" w:rsidP="00731BAE">
            <w:pPr>
              <w:spacing w:after="0" w:line="240" w:lineRule="auto"/>
              <w:jc w:val="center"/>
              <w:rPr>
                <w:rFonts w:ascii="Times New Roman" w:eastAsia="Times New Roman" w:hAnsi="Times New Roman" w:cs="Times New Roman"/>
                <w:i/>
                <w:iCs/>
                <w:sz w:val="24"/>
                <w:szCs w:val="24"/>
                <w:lang w:eastAsia="sk-SK"/>
              </w:rPr>
            </w:pPr>
            <w:r w:rsidRPr="00731BAE">
              <w:rPr>
                <w:rFonts w:ascii="Times New Roman" w:eastAsia="Times New Roman" w:hAnsi="Times New Roman" w:cs="Times New Roman"/>
                <w:i/>
                <w:iCs/>
                <w:sz w:val="24"/>
                <w:szCs w:val="24"/>
                <w:lang w:eastAsia="sk-SK"/>
              </w:rPr>
              <w:t>-</w:t>
            </w:r>
          </w:p>
        </w:tc>
        <w:tc>
          <w:tcPr>
            <w:tcW w:w="1985" w:type="dxa"/>
            <w:gridSpan w:val="2"/>
          </w:tcPr>
          <w:p w:rsidR="00731BAE" w:rsidRPr="00731BAE" w:rsidRDefault="00731BAE" w:rsidP="00731BAE">
            <w:pPr>
              <w:spacing w:after="0" w:line="240" w:lineRule="auto"/>
              <w:jc w:val="center"/>
              <w:rPr>
                <w:rFonts w:ascii="Times New Roman" w:eastAsia="Times New Roman" w:hAnsi="Times New Roman" w:cs="Times New Roman"/>
                <w:i/>
                <w:iCs/>
                <w:sz w:val="24"/>
                <w:szCs w:val="24"/>
                <w:lang w:eastAsia="sk-SK"/>
              </w:rPr>
            </w:pPr>
            <w:r w:rsidRPr="00731BAE">
              <w:rPr>
                <w:rFonts w:ascii="Times New Roman" w:eastAsia="Times New Roman" w:hAnsi="Times New Roman" w:cs="Times New Roman"/>
                <w:i/>
                <w:iCs/>
                <w:sz w:val="24"/>
                <w:szCs w:val="24"/>
                <w:lang w:eastAsia="sk-SK"/>
              </w:rPr>
              <w:t>-</w:t>
            </w:r>
          </w:p>
        </w:tc>
      </w:tr>
    </w:tbl>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731BAE" w:rsidRDefault="00731BAE" w:rsidP="00731BAE">
      <w:pPr>
        <w:spacing w:after="0" w:line="240" w:lineRule="auto"/>
        <w:jc w:val="both"/>
        <w:rPr>
          <w:rFonts w:ascii="Times New Roman" w:hAnsi="Times New Roman" w:cs="Times New Roman"/>
          <w:sz w:val="24"/>
          <w:szCs w:val="24"/>
        </w:rPr>
      </w:pPr>
    </w:p>
    <w:p w:rsidR="006D2F0D" w:rsidRPr="006D2F0D" w:rsidRDefault="006D2F0D" w:rsidP="006D2F0D">
      <w:pPr>
        <w:spacing w:line="259" w:lineRule="auto"/>
        <w:jc w:val="center"/>
        <w:rPr>
          <w:rFonts w:ascii="Times New Roman" w:hAnsi="Times New Roman" w:cs="Times New Roman"/>
          <w:b/>
          <w:sz w:val="24"/>
          <w:szCs w:val="24"/>
        </w:rPr>
      </w:pPr>
      <w:r w:rsidRPr="006D2F0D">
        <w:rPr>
          <w:rFonts w:ascii="Times New Roman" w:hAnsi="Times New Roman" w:cs="Times New Roman"/>
          <w:b/>
          <w:sz w:val="24"/>
          <w:szCs w:val="24"/>
        </w:rPr>
        <w:lastRenderedPageBreak/>
        <w:t>DOLOŽKA ZLUČITEĽNOSTI</w:t>
      </w:r>
    </w:p>
    <w:p w:rsidR="006D2F0D" w:rsidRPr="006D2F0D" w:rsidRDefault="006D2F0D" w:rsidP="006D2F0D">
      <w:pPr>
        <w:spacing w:line="259" w:lineRule="auto"/>
        <w:jc w:val="center"/>
        <w:rPr>
          <w:rFonts w:ascii="Times New Roman" w:hAnsi="Times New Roman" w:cs="Times New Roman"/>
          <w:b/>
          <w:sz w:val="24"/>
          <w:szCs w:val="24"/>
        </w:rPr>
      </w:pPr>
      <w:r w:rsidRPr="006D2F0D">
        <w:rPr>
          <w:rFonts w:ascii="Times New Roman" w:hAnsi="Times New Roman" w:cs="Times New Roman"/>
          <w:b/>
          <w:sz w:val="24"/>
          <w:szCs w:val="24"/>
        </w:rPr>
        <w:t>návrhu zákona s právom Európskej únie</w:t>
      </w:r>
    </w:p>
    <w:p w:rsidR="006D2F0D" w:rsidRPr="006D2F0D" w:rsidRDefault="006D2F0D" w:rsidP="006D2F0D">
      <w:pPr>
        <w:spacing w:line="259" w:lineRule="auto"/>
        <w:rPr>
          <w:rFonts w:ascii="Times New Roman" w:hAnsi="Times New Roman" w:cs="Times New Roman"/>
          <w:sz w:val="24"/>
          <w:szCs w:val="24"/>
        </w:rPr>
      </w:pPr>
      <w:r w:rsidRPr="006D2F0D">
        <w:rPr>
          <w:rFonts w:ascii="Times New Roman" w:hAnsi="Times New Roman" w:cs="Times New Roman"/>
          <w:b/>
          <w:sz w:val="24"/>
          <w:szCs w:val="24"/>
        </w:rPr>
        <w:t xml:space="preserve">1. Navrhovateľ zákona: </w:t>
      </w:r>
      <w:r w:rsidRPr="006D2F0D">
        <w:rPr>
          <w:rFonts w:ascii="Times New Roman" w:hAnsi="Times New Roman" w:cs="Times New Roman"/>
          <w:sz w:val="24"/>
          <w:szCs w:val="24"/>
        </w:rPr>
        <w:t>Ministerstvo vnútra Slovenskej republiky</w:t>
      </w:r>
    </w:p>
    <w:p w:rsidR="006D2F0D" w:rsidRPr="006D2F0D" w:rsidRDefault="006D2F0D" w:rsidP="006D2F0D">
      <w:pPr>
        <w:spacing w:line="259" w:lineRule="auto"/>
        <w:rPr>
          <w:rFonts w:ascii="Times New Roman" w:hAnsi="Times New Roman" w:cs="Times New Roman"/>
          <w:b/>
          <w:sz w:val="24"/>
          <w:szCs w:val="24"/>
        </w:rPr>
      </w:pPr>
      <w:r w:rsidRPr="006D2F0D">
        <w:rPr>
          <w:rFonts w:ascii="Times New Roman" w:hAnsi="Times New Roman" w:cs="Times New Roman"/>
          <w:b/>
          <w:sz w:val="24"/>
          <w:szCs w:val="24"/>
        </w:rPr>
        <w:t xml:space="preserve">2. Názov návrhu zákona: </w:t>
      </w:r>
    </w:p>
    <w:p w:rsidR="006D2F0D" w:rsidRPr="006D2F0D" w:rsidRDefault="006D2F0D" w:rsidP="006D2F0D">
      <w:pPr>
        <w:spacing w:line="259" w:lineRule="auto"/>
        <w:ind w:left="284"/>
        <w:jc w:val="both"/>
        <w:rPr>
          <w:rFonts w:ascii="Times New Roman" w:hAnsi="Times New Roman" w:cs="Times New Roman"/>
          <w:sz w:val="24"/>
          <w:szCs w:val="24"/>
        </w:rPr>
      </w:pPr>
      <w:r w:rsidRPr="006D2F0D">
        <w:rPr>
          <w:rFonts w:ascii="Times New Roman" w:hAnsi="Times New Roman" w:cs="Times New Roman"/>
          <w:sz w:val="24"/>
          <w:szCs w:val="24"/>
        </w:rPr>
        <w:t>Zákon, ktorým sa mení a dopĺňa zákon č. 395/2002 Z. z. o archívoch a registratúrach a o doplnení niektorých zákonov v znení neskorších predpisov a ktorým sa menia a dopĺňajú  niektoré zákony</w:t>
      </w:r>
    </w:p>
    <w:p w:rsidR="006D2F0D" w:rsidRPr="006D2F0D" w:rsidRDefault="006D2F0D" w:rsidP="006D2F0D">
      <w:pPr>
        <w:spacing w:line="259" w:lineRule="auto"/>
        <w:rPr>
          <w:rFonts w:ascii="Times New Roman" w:hAnsi="Times New Roman" w:cs="Times New Roman"/>
          <w:b/>
          <w:sz w:val="24"/>
          <w:szCs w:val="24"/>
        </w:rPr>
      </w:pPr>
      <w:r w:rsidRPr="006D2F0D">
        <w:rPr>
          <w:rFonts w:ascii="Times New Roman" w:hAnsi="Times New Roman" w:cs="Times New Roman"/>
          <w:b/>
          <w:sz w:val="24"/>
          <w:szCs w:val="24"/>
        </w:rPr>
        <w:t>3. Predmet návrhu zákona je upravený v práve Európskej únie:</w:t>
      </w:r>
    </w:p>
    <w:p w:rsidR="006D2F0D" w:rsidRPr="006D2F0D" w:rsidRDefault="006D2F0D" w:rsidP="006D2F0D">
      <w:pPr>
        <w:spacing w:line="259" w:lineRule="auto"/>
        <w:rPr>
          <w:rFonts w:ascii="Times New Roman" w:hAnsi="Times New Roman" w:cs="Times New Roman"/>
          <w:sz w:val="24"/>
          <w:szCs w:val="24"/>
        </w:rPr>
      </w:pPr>
      <w:r w:rsidRPr="006D2F0D">
        <w:rPr>
          <w:rFonts w:ascii="Times New Roman" w:hAnsi="Times New Roman" w:cs="Times New Roman"/>
          <w:sz w:val="24"/>
          <w:szCs w:val="24"/>
        </w:rPr>
        <w:t xml:space="preserve"> a) v primárnom práve </w:t>
      </w:r>
    </w:p>
    <w:p w:rsidR="006D2F0D" w:rsidRPr="006D2F0D" w:rsidRDefault="006D2F0D" w:rsidP="006D2F0D">
      <w:pPr>
        <w:spacing w:line="259" w:lineRule="auto"/>
        <w:ind w:left="284"/>
        <w:jc w:val="both"/>
        <w:rPr>
          <w:rFonts w:ascii="Times New Roman" w:hAnsi="Times New Roman" w:cs="Times New Roman"/>
          <w:sz w:val="24"/>
          <w:szCs w:val="24"/>
        </w:rPr>
      </w:pPr>
      <w:r w:rsidRPr="006D2F0D">
        <w:rPr>
          <w:rFonts w:ascii="Times New Roman" w:hAnsi="Times New Roman" w:cs="Times New Roman"/>
          <w:sz w:val="24"/>
          <w:szCs w:val="24"/>
        </w:rPr>
        <w:t>Čl. 36  Zmluvy o fungovaní Európskej únie (konsolidované znenie) (Ú. v. EÚ C 326, 26. 10. 2012)</w:t>
      </w:r>
    </w:p>
    <w:p w:rsidR="006D2F0D" w:rsidRPr="006D2F0D" w:rsidRDefault="006D2F0D" w:rsidP="006D2F0D">
      <w:pPr>
        <w:spacing w:line="259" w:lineRule="auto"/>
        <w:rPr>
          <w:rFonts w:ascii="Times New Roman" w:hAnsi="Times New Roman" w:cs="Times New Roman"/>
          <w:sz w:val="24"/>
          <w:szCs w:val="24"/>
        </w:rPr>
      </w:pPr>
      <w:r w:rsidRPr="006D2F0D">
        <w:rPr>
          <w:rFonts w:ascii="Times New Roman" w:hAnsi="Times New Roman" w:cs="Times New Roman"/>
          <w:sz w:val="24"/>
          <w:szCs w:val="24"/>
        </w:rPr>
        <w:t xml:space="preserve">b) v sekundárnom práve </w:t>
      </w:r>
    </w:p>
    <w:p w:rsidR="006D2F0D" w:rsidRPr="006D2F0D" w:rsidRDefault="006D2F0D" w:rsidP="006D2F0D">
      <w:pPr>
        <w:spacing w:line="259" w:lineRule="auto"/>
        <w:ind w:left="270"/>
        <w:jc w:val="both"/>
        <w:rPr>
          <w:rFonts w:ascii="Times New Roman" w:hAnsi="Times New Roman" w:cs="Times New Roman"/>
          <w:sz w:val="24"/>
          <w:szCs w:val="24"/>
        </w:rPr>
      </w:pPr>
      <w:r w:rsidRPr="006D2F0D">
        <w:rPr>
          <w:rFonts w:ascii="Times New Roman" w:hAnsi="Times New Roman" w:cs="Times New Roman"/>
          <w:sz w:val="24"/>
          <w:szCs w:val="24"/>
        </w:rPr>
        <w:t>Nariadenie Európskeho parlamentu a Rady (EÚ) č. 2019/880 zo  17. apríla 2019 o vstupe a dovoze tovaru kultúrnej hodnoty (Ú. v. EÚ L 151/1, 7.6. 2019)</w:t>
      </w:r>
    </w:p>
    <w:p w:rsidR="006D2F0D" w:rsidRPr="006D2F0D" w:rsidRDefault="006D2F0D" w:rsidP="006D2F0D">
      <w:pPr>
        <w:spacing w:line="259" w:lineRule="auto"/>
        <w:jc w:val="both"/>
        <w:rPr>
          <w:rFonts w:ascii="Times New Roman" w:hAnsi="Times New Roman" w:cs="Times New Roman"/>
          <w:sz w:val="24"/>
          <w:szCs w:val="24"/>
        </w:rPr>
      </w:pPr>
      <w:r w:rsidRPr="006D2F0D">
        <w:rPr>
          <w:rFonts w:ascii="Times New Roman" w:hAnsi="Times New Roman" w:cs="Times New Roman"/>
          <w:sz w:val="24"/>
          <w:szCs w:val="24"/>
        </w:rPr>
        <w:t xml:space="preserve">     Gestor: MK SR, MV SR</w:t>
      </w:r>
    </w:p>
    <w:p w:rsidR="006D2F0D" w:rsidRPr="006D2F0D" w:rsidRDefault="006D2F0D" w:rsidP="006D2F0D">
      <w:pPr>
        <w:spacing w:line="259" w:lineRule="auto"/>
        <w:ind w:left="284"/>
        <w:jc w:val="both"/>
        <w:rPr>
          <w:rFonts w:ascii="Times New Roman" w:hAnsi="Times New Roman" w:cs="Times New Roman"/>
          <w:iCs/>
          <w:sz w:val="24"/>
          <w:szCs w:val="24"/>
          <w:shd w:val="clear" w:color="auto" w:fill="FFFFFF"/>
        </w:rPr>
      </w:pPr>
      <w:r w:rsidRPr="006D2F0D">
        <w:rPr>
          <w:rFonts w:ascii="Times New Roman" w:hAnsi="Times New Roman" w:cs="Times New Roman"/>
          <w:iCs/>
          <w:sz w:val="24"/>
          <w:szCs w:val="24"/>
          <w:shd w:val="clear" w:color="auto" w:fill="FFFFFF"/>
        </w:rPr>
        <w:t>Smernica Európskeho parlamentu a Rady 2014/60/EU z 15. mája 2014 o navrátení  predmetov kultúrnej hodnoty nezákonne vyvezených z územia členského štátu a o zmene nariadenia (EÚ) č. 1024/2012 (prepracované znenie) (Ú. v. EÚ L 159, 28.5. 2014)</w:t>
      </w:r>
    </w:p>
    <w:p w:rsidR="006D2F0D" w:rsidRPr="006D2F0D" w:rsidRDefault="006D2F0D" w:rsidP="006D2F0D">
      <w:pPr>
        <w:spacing w:line="259" w:lineRule="auto"/>
        <w:jc w:val="both"/>
        <w:rPr>
          <w:rFonts w:ascii="Times New Roman" w:hAnsi="Times New Roman" w:cs="Times New Roman"/>
          <w:sz w:val="24"/>
          <w:szCs w:val="24"/>
        </w:rPr>
      </w:pPr>
      <w:r w:rsidRPr="006D2F0D">
        <w:rPr>
          <w:rFonts w:ascii="Times New Roman" w:hAnsi="Times New Roman" w:cs="Times New Roman"/>
          <w:sz w:val="24"/>
          <w:szCs w:val="24"/>
        </w:rPr>
        <w:t xml:space="preserve">     Gestor: MK SR, MV SR</w:t>
      </w:r>
    </w:p>
    <w:p w:rsidR="006D2F0D" w:rsidRPr="006D2F0D" w:rsidRDefault="006D2F0D" w:rsidP="006D2F0D">
      <w:pPr>
        <w:shd w:val="clear" w:color="auto" w:fill="FFFFFF"/>
        <w:spacing w:after="75" w:line="240" w:lineRule="auto"/>
        <w:ind w:left="284"/>
        <w:jc w:val="both"/>
        <w:rPr>
          <w:rFonts w:ascii="Times New Roman" w:eastAsia="Times New Roman" w:hAnsi="Times New Roman" w:cs="Times New Roman"/>
          <w:i/>
          <w:sz w:val="24"/>
          <w:szCs w:val="24"/>
          <w:lang w:eastAsia="sk-SK"/>
        </w:rPr>
      </w:pPr>
      <w:r w:rsidRPr="006D2F0D">
        <w:rPr>
          <w:rFonts w:ascii="Times New Roman" w:eastAsia="Times New Roman" w:hAnsi="Times New Roman" w:cs="Times New Roman"/>
          <w:sz w:val="24"/>
          <w:szCs w:val="24"/>
          <w:lang w:eastAsia="sk-SK"/>
        </w:rPr>
        <w:t>Nariadenie Európskeho parlamentu a Rady (EÚ) č. 910/2014 z  23. júla 2014 o elektronickej identifikácii a dôveryhodných službách pre elektronické transakcie na vnútornom trhu a o zrušení smernice 1999/93/ES (Ú. v. EÚ</w:t>
      </w:r>
      <w:r w:rsidRPr="006D2F0D">
        <w:rPr>
          <w:rFonts w:ascii="Times New Roman" w:eastAsia="Times New Roman" w:hAnsi="Times New Roman" w:cs="Times New Roman"/>
          <w:i/>
          <w:iCs/>
          <w:sz w:val="24"/>
          <w:szCs w:val="24"/>
          <w:lang w:eastAsia="sk-SK"/>
        </w:rPr>
        <w:t xml:space="preserve"> </w:t>
      </w:r>
      <w:r w:rsidRPr="006D2F0D">
        <w:rPr>
          <w:rFonts w:ascii="Times New Roman" w:eastAsia="Times New Roman" w:hAnsi="Times New Roman" w:cs="Times New Roman"/>
          <w:iCs/>
          <w:sz w:val="24"/>
          <w:szCs w:val="24"/>
          <w:lang w:eastAsia="sk-SK"/>
        </w:rPr>
        <w:t>L 257, 28.8.2014) </w:t>
      </w:r>
    </w:p>
    <w:p w:rsidR="006D2F0D" w:rsidRPr="006D2F0D" w:rsidRDefault="006D2F0D" w:rsidP="006D2F0D">
      <w:pPr>
        <w:spacing w:line="259" w:lineRule="auto"/>
        <w:ind w:left="426" w:hanging="284"/>
        <w:jc w:val="both"/>
        <w:rPr>
          <w:rFonts w:ascii="Times New Roman" w:hAnsi="Times New Roman" w:cs="Times New Roman"/>
          <w:sz w:val="24"/>
          <w:szCs w:val="24"/>
        </w:rPr>
      </w:pPr>
      <w:r w:rsidRPr="006D2F0D">
        <w:rPr>
          <w:rFonts w:ascii="Times New Roman" w:hAnsi="Times New Roman" w:cs="Times New Roman"/>
          <w:sz w:val="24"/>
          <w:szCs w:val="24"/>
        </w:rPr>
        <w:t xml:space="preserve">  Gestor: NBÚ, MF SR, MV SR</w:t>
      </w:r>
    </w:p>
    <w:p w:rsidR="006D2F0D" w:rsidRPr="006D2F0D" w:rsidRDefault="006D2F0D" w:rsidP="006D2F0D">
      <w:pPr>
        <w:spacing w:line="259" w:lineRule="auto"/>
        <w:ind w:left="284"/>
        <w:jc w:val="both"/>
        <w:rPr>
          <w:rFonts w:ascii="Times New Roman" w:hAnsi="Times New Roman" w:cs="Times New Roman"/>
          <w:sz w:val="24"/>
          <w:szCs w:val="24"/>
        </w:rPr>
      </w:pPr>
      <w:r w:rsidRPr="006D2F0D">
        <w:rPr>
          <w:rFonts w:ascii="Times New Roman" w:hAnsi="Times New Roman" w:cs="Times New Roman"/>
          <w:sz w:val="24"/>
          <w:szCs w:val="24"/>
        </w:rPr>
        <w:t xml:space="preserve">Vykonávacie nariadenie Komisie  (EÚ) č. 1081/2012 z 9. novembra 2012 k nariadeniu Rady (ES) č. 116/2009 o vývoze tovaru kultúrneho charakteru (kodifikované znenie) (Ú. v. EÚ  L 324,  22.11. 2012) </w:t>
      </w:r>
    </w:p>
    <w:p w:rsidR="006D2F0D" w:rsidRPr="006D2F0D" w:rsidRDefault="006D2F0D" w:rsidP="006D2F0D">
      <w:pPr>
        <w:spacing w:line="259" w:lineRule="auto"/>
        <w:jc w:val="both"/>
        <w:rPr>
          <w:rFonts w:ascii="Times New Roman" w:hAnsi="Times New Roman" w:cs="Times New Roman"/>
          <w:sz w:val="24"/>
          <w:szCs w:val="24"/>
        </w:rPr>
      </w:pPr>
      <w:r w:rsidRPr="006D2F0D">
        <w:rPr>
          <w:rFonts w:ascii="Times New Roman" w:hAnsi="Times New Roman" w:cs="Times New Roman"/>
          <w:sz w:val="24"/>
          <w:szCs w:val="24"/>
        </w:rPr>
        <w:t xml:space="preserve">     Gestor: MK SR, MV SR</w:t>
      </w:r>
    </w:p>
    <w:p w:rsidR="006D2F0D" w:rsidRPr="006D2F0D" w:rsidRDefault="006D2F0D" w:rsidP="006D2F0D">
      <w:pPr>
        <w:shd w:val="clear" w:color="auto" w:fill="FFFFFF"/>
        <w:spacing w:after="240" w:line="240" w:lineRule="auto"/>
        <w:ind w:left="284"/>
        <w:jc w:val="both"/>
        <w:rPr>
          <w:rFonts w:ascii="Times New Roman" w:eastAsia="Times New Roman" w:hAnsi="Times New Roman" w:cs="Times New Roman"/>
          <w:iCs/>
          <w:sz w:val="24"/>
          <w:szCs w:val="24"/>
          <w:lang w:eastAsia="sk-SK"/>
        </w:rPr>
      </w:pPr>
      <w:r w:rsidRPr="006D2F0D">
        <w:rPr>
          <w:rFonts w:ascii="Times New Roman" w:eastAsia="Times New Roman" w:hAnsi="Times New Roman" w:cs="Times New Roman"/>
          <w:sz w:val="24"/>
          <w:szCs w:val="24"/>
          <w:lang w:eastAsia="sk-SK"/>
        </w:rPr>
        <w:t xml:space="preserve">Nariadenie Európskeho parlamentu a Rady (EÚ) č. 1024/2012 z  25. októbra 2012   o administratívnej spolupráci prostredníctvom informačného systému o vnútornom trhu a o zrušení rozhodnutia Komisie 2008/49/ES ( „nariadenie o IMI“ ) Text s významom pre EHP  </w:t>
      </w:r>
      <w:r w:rsidRPr="006D2F0D">
        <w:rPr>
          <w:rFonts w:ascii="Times New Roman" w:eastAsia="Times New Roman" w:hAnsi="Times New Roman" w:cs="Times New Roman"/>
          <w:iCs/>
          <w:sz w:val="24"/>
          <w:szCs w:val="24"/>
          <w:lang w:eastAsia="sk-SK"/>
        </w:rPr>
        <w:t>(</w:t>
      </w:r>
      <w:r w:rsidRPr="006D2F0D">
        <w:rPr>
          <w:rFonts w:ascii="Times New Roman" w:eastAsia="Times New Roman" w:hAnsi="Times New Roman" w:cs="Times New Roman"/>
          <w:sz w:val="24"/>
          <w:szCs w:val="24"/>
          <w:lang w:eastAsia="sk-SK"/>
        </w:rPr>
        <w:t>Ú. v. EÚ</w:t>
      </w:r>
      <w:r w:rsidRPr="006D2F0D">
        <w:rPr>
          <w:rFonts w:ascii="Times New Roman" w:eastAsia="Times New Roman" w:hAnsi="Times New Roman" w:cs="Times New Roman"/>
          <w:i/>
          <w:iCs/>
          <w:sz w:val="24"/>
          <w:szCs w:val="24"/>
          <w:lang w:eastAsia="sk-SK"/>
        </w:rPr>
        <w:t xml:space="preserve"> </w:t>
      </w:r>
      <w:r w:rsidRPr="006D2F0D">
        <w:rPr>
          <w:rFonts w:ascii="Times New Roman" w:eastAsia="Times New Roman" w:hAnsi="Times New Roman" w:cs="Times New Roman"/>
          <w:iCs/>
          <w:sz w:val="24"/>
          <w:szCs w:val="24"/>
          <w:lang w:eastAsia="sk-SK"/>
        </w:rPr>
        <w:t>L 316, 14.11.2012)</w:t>
      </w:r>
    </w:p>
    <w:p w:rsidR="006D2F0D" w:rsidRPr="006D2F0D" w:rsidRDefault="006D2F0D" w:rsidP="006D2F0D">
      <w:pPr>
        <w:spacing w:line="259" w:lineRule="auto"/>
        <w:jc w:val="both"/>
        <w:rPr>
          <w:rFonts w:ascii="Times New Roman" w:hAnsi="Times New Roman" w:cs="Times New Roman"/>
          <w:sz w:val="24"/>
          <w:szCs w:val="24"/>
        </w:rPr>
      </w:pPr>
      <w:r w:rsidRPr="006D2F0D">
        <w:rPr>
          <w:rFonts w:ascii="Times New Roman" w:hAnsi="Times New Roman" w:cs="Times New Roman"/>
          <w:sz w:val="24"/>
          <w:szCs w:val="24"/>
        </w:rPr>
        <w:t xml:space="preserve">    Gestor: MH SR, MŠVVŠ SR, MZ SR, MV SR, ÚV SR</w:t>
      </w:r>
    </w:p>
    <w:p w:rsidR="006D2F0D" w:rsidRPr="006D2F0D" w:rsidRDefault="006D2F0D" w:rsidP="006D2F0D">
      <w:pPr>
        <w:spacing w:line="259" w:lineRule="auto"/>
        <w:ind w:left="284"/>
        <w:jc w:val="both"/>
        <w:rPr>
          <w:rFonts w:ascii="Times New Roman" w:hAnsi="Times New Roman" w:cs="Times New Roman"/>
          <w:sz w:val="24"/>
          <w:szCs w:val="24"/>
        </w:rPr>
      </w:pPr>
      <w:r w:rsidRPr="006D2F0D">
        <w:rPr>
          <w:rFonts w:ascii="Times New Roman" w:hAnsi="Times New Roman" w:cs="Times New Roman"/>
          <w:sz w:val="24"/>
          <w:szCs w:val="24"/>
        </w:rPr>
        <w:t>Nariadenie Rady (ES) č. 116/2009 z 18. decembra 2008 o vývoze tovaru kultúrneho charakteru (kodifikované znenie) (Ú. v.  EÚ  L 151,  7. 6. 2009)</w:t>
      </w:r>
    </w:p>
    <w:p w:rsidR="006D2F0D" w:rsidRPr="006D2F0D" w:rsidRDefault="006D2F0D" w:rsidP="007B0F0B">
      <w:pPr>
        <w:spacing w:line="259" w:lineRule="auto"/>
        <w:ind w:left="284"/>
        <w:jc w:val="both"/>
        <w:rPr>
          <w:rFonts w:ascii="Times New Roman" w:hAnsi="Times New Roman" w:cs="Times New Roman"/>
          <w:sz w:val="24"/>
          <w:szCs w:val="24"/>
        </w:rPr>
      </w:pPr>
      <w:r w:rsidRPr="006D2F0D">
        <w:rPr>
          <w:rFonts w:ascii="Times New Roman" w:hAnsi="Times New Roman" w:cs="Times New Roman"/>
          <w:sz w:val="24"/>
          <w:szCs w:val="24"/>
        </w:rPr>
        <w:t>Gestor: MK SR, MV SR</w:t>
      </w:r>
    </w:p>
    <w:p w:rsidR="006D2F0D" w:rsidRPr="006D2F0D" w:rsidRDefault="006D2F0D" w:rsidP="006D2F0D">
      <w:pPr>
        <w:spacing w:line="259" w:lineRule="auto"/>
        <w:jc w:val="both"/>
        <w:rPr>
          <w:rFonts w:ascii="Times New Roman" w:hAnsi="Times New Roman" w:cs="Times New Roman"/>
          <w:sz w:val="24"/>
          <w:szCs w:val="24"/>
        </w:rPr>
      </w:pPr>
      <w:r w:rsidRPr="006D2F0D">
        <w:rPr>
          <w:rFonts w:ascii="Times New Roman" w:hAnsi="Times New Roman" w:cs="Times New Roman"/>
          <w:sz w:val="24"/>
          <w:szCs w:val="24"/>
        </w:rPr>
        <w:lastRenderedPageBreak/>
        <w:t xml:space="preserve"> c) v judikatúre Súdneho dvora Európskej únie (uviesť číslo a označenie relevantného rozhodnutia a stručne jeho výrok alebo relevantné právne vety).</w:t>
      </w:r>
    </w:p>
    <w:p w:rsidR="006D2F0D" w:rsidRPr="006D2F0D" w:rsidRDefault="006D2F0D" w:rsidP="006D2F0D">
      <w:pPr>
        <w:spacing w:line="259" w:lineRule="auto"/>
        <w:jc w:val="both"/>
        <w:rPr>
          <w:rFonts w:ascii="Times New Roman" w:hAnsi="Times New Roman" w:cs="Times New Roman"/>
          <w:sz w:val="24"/>
          <w:szCs w:val="24"/>
        </w:rPr>
      </w:pPr>
      <w:r w:rsidRPr="006D2F0D">
        <w:rPr>
          <w:rFonts w:ascii="Times New Roman" w:hAnsi="Times New Roman" w:cs="Times New Roman"/>
          <w:sz w:val="24"/>
          <w:szCs w:val="24"/>
        </w:rPr>
        <w:t>Nie je obsiahnutý v judikatúre Súdneho dvora Európskej únie.</w:t>
      </w:r>
    </w:p>
    <w:p w:rsidR="006D2F0D" w:rsidRPr="006D2F0D" w:rsidRDefault="006D2F0D" w:rsidP="006D2F0D">
      <w:pPr>
        <w:spacing w:line="259" w:lineRule="auto"/>
        <w:rPr>
          <w:rFonts w:ascii="Times New Roman" w:hAnsi="Times New Roman" w:cs="Times New Roman"/>
          <w:sz w:val="24"/>
          <w:szCs w:val="24"/>
        </w:rPr>
      </w:pPr>
      <w:r w:rsidRPr="006D2F0D">
        <w:rPr>
          <w:rFonts w:ascii="Times New Roman" w:hAnsi="Times New Roman" w:cs="Times New Roman"/>
          <w:sz w:val="24"/>
          <w:szCs w:val="24"/>
        </w:rPr>
        <w:t xml:space="preserve"> </w:t>
      </w:r>
      <w:r w:rsidRPr="006D2F0D">
        <w:rPr>
          <w:rFonts w:ascii="Times New Roman" w:hAnsi="Times New Roman" w:cs="Times New Roman"/>
          <w:b/>
          <w:sz w:val="24"/>
          <w:szCs w:val="24"/>
        </w:rPr>
        <w:t>4. Záväzky Slovenskej republiky vo vzťahu k Európskej únii</w:t>
      </w:r>
      <w:r w:rsidRPr="006D2F0D">
        <w:rPr>
          <w:rFonts w:ascii="Times New Roman" w:hAnsi="Times New Roman" w:cs="Times New Roman"/>
          <w:sz w:val="24"/>
          <w:szCs w:val="24"/>
        </w:rPr>
        <w:t xml:space="preserve">: </w:t>
      </w:r>
    </w:p>
    <w:p w:rsidR="006D2F0D" w:rsidRPr="006D2F0D" w:rsidRDefault="006D2F0D" w:rsidP="006D2F0D">
      <w:pPr>
        <w:spacing w:line="259" w:lineRule="auto"/>
        <w:jc w:val="both"/>
        <w:rPr>
          <w:rFonts w:ascii="Times New Roman" w:hAnsi="Times New Roman" w:cs="Times New Roman"/>
          <w:sz w:val="24"/>
          <w:szCs w:val="24"/>
        </w:rPr>
      </w:pPr>
      <w:r w:rsidRPr="006D2F0D">
        <w:rPr>
          <w:rFonts w:ascii="Times New Roman" w:hAnsi="Times New Roman" w:cs="Times New Roman"/>
          <w:sz w:val="24"/>
          <w:szCs w:val="24"/>
        </w:rPr>
        <w:t>a) uviesť lehotu na prebranie príslušného právneho aktu Európskej únie, príp. aj osobitnú lehotu účinnosti jeho ustanovení</w:t>
      </w:r>
    </w:p>
    <w:p w:rsidR="006D2F0D" w:rsidRPr="006D2F0D" w:rsidRDefault="006D2F0D" w:rsidP="006D2F0D">
      <w:pPr>
        <w:spacing w:line="259" w:lineRule="auto"/>
        <w:jc w:val="both"/>
        <w:rPr>
          <w:rFonts w:ascii="Times New Roman" w:hAnsi="Times New Roman" w:cs="Times New Roman"/>
          <w:sz w:val="24"/>
          <w:szCs w:val="24"/>
        </w:rPr>
      </w:pPr>
      <w:r w:rsidRPr="006D2F0D">
        <w:rPr>
          <w:rFonts w:ascii="Times New Roman" w:hAnsi="Times New Roman" w:cs="Times New Roman"/>
          <w:sz w:val="24"/>
          <w:szCs w:val="24"/>
        </w:rPr>
        <w:t xml:space="preserve">Nariadenie Európskeho parlamentu a Rady (EÚ) č. 2019/880 zo 17. apríla 2019 o vstupe a dovoze tovaru kultúrnej hodnoty sa uplatňuje od jeho účinnosti 27. júna 2019. </w:t>
      </w:r>
    </w:p>
    <w:p w:rsidR="006D2F0D" w:rsidRPr="006D2F0D" w:rsidRDefault="006D2F0D" w:rsidP="006D2F0D">
      <w:pPr>
        <w:spacing w:line="259" w:lineRule="auto"/>
        <w:jc w:val="both"/>
        <w:rPr>
          <w:rFonts w:ascii="Times New Roman" w:hAnsi="Times New Roman" w:cs="Times New Roman"/>
          <w:sz w:val="24"/>
          <w:szCs w:val="24"/>
        </w:rPr>
      </w:pPr>
      <w:r w:rsidRPr="006D2F0D">
        <w:rPr>
          <w:rFonts w:ascii="Times New Roman" w:hAnsi="Times New Roman" w:cs="Times New Roman"/>
          <w:sz w:val="24"/>
          <w:szCs w:val="24"/>
        </w:rPr>
        <w:t>Čl. 3 ods. 1, ktorého implementácia sa zabezpečuje predloženým návrhom zákona, sa uplatňuje od 28. decembra 2020</w:t>
      </w:r>
    </w:p>
    <w:p w:rsidR="006D2F0D" w:rsidRPr="006D2F0D" w:rsidRDefault="006D2F0D" w:rsidP="006D2F0D">
      <w:pPr>
        <w:spacing w:line="259" w:lineRule="auto"/>
        <w:jc w:val="both"/>
        <w:rPr>
          <w:rFonts w:ascii="Times New Roman" w:hAnsi="Times New Roman" w:cs="Times New Roman"/>
          <w:sz w:val="24"/>
          <w:szCs w:val="24"/>
        </w:rPr>
      </w:pPr>
      <w:r w:rsidRPr="006D2F0D">
        <w:rPr>
          <w:rFonts w:ascii="Times New Roman" w:hAnsi="Times New Roman" w:cs="Times New Roman"/>
          <w:sz w:val="24"/>
          <w:szCs w:val="24"/>
        </w:rPr>
        <w:t>b) 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rsidR="006D2F0D" w:rsidRPr="006D2F0D" w:rsidRDefault="006D2F0D" w:rsidP="006D2F0D">
      <w:pPr>
        <w:spacing w:line="259" w:lineRule="auto"/>
        <w:jc w:val="both"/>
        <w:rPr>
          <w:rFonts w:ascii="Times New Roman" w:hAnsi="Times New Roman" w:cs="Times New Roman"/>
          <w:sz w:val="24"/>
          <w:szCs w:val="24"/>
        </w:rPr>
      </w:pPr>
      <w:r w:rsidRPr="006D2F0D">
        <w:rPr>
          <w:rFonts w:ascii="Times New Roman" w:hAnsi="Times New Roman" w:cs="Times New Roman"/>
          <w:sz w:val="24"/>
          <w:szCs w:val="24"/>
        </w:rPr>
        <w:t xml:space="preserve">V danej oblasti nebolo začaté konanie proti Slovenskej republike v rámci EÚ Pilot ani o porušení Zmluvy o fungovaní Európskej únie podľa čl. 258 až 260 Zmluvy o fungovaní Európskej únie.   </w:t>
      </w:r>
    </w:p>
    <w:p w:rsidR="006D2F0D" w:rsidRPr="006D2F0D" w:rsidRDefault="006D2F0D" w:rsidP="006D2F0D">
      <w:pPr>
        <w:spacing w:line="259" w:lineRule="auto"/>
        <w:jc w:val="both"/>
        <w:rPr>
          <w:rFonts w:ascii="Times New Roman" w:hAnsi="Times New Roman" w:cs="Times New Roman"/>
          <w:sz w:val="24"/>
          <w:szCs w:val="24"/>
        </w:rPr>
      </w:pPr>
      <w:r w:rsidRPr="006D2F0D">
        <w:rPr>
          <w:rFonts w:ascii="Times New Roman" w:hAnsi="Times New Roman" w:cs="Times New Roman"/>
          <w:sz w:val="24"/>
          <w:szCs w:val="24"/>
        </w:rPr>
        <w:t xml:space="preserve">c) uviesť informáciu o právnych predpisoch, v ktorých sú uvádzané právne akty Európskej únie už prebrané, spolu s uvedením rozsahu ich prebrania, príp. potreby prijatia ďalších úprav. </w:t>
      </w:r>
    </w:p>
    <w:p w:rsidR="006D2F0D" w:rsidRPr="006D2F0D" w:rsidRDefault="006D2F0D" w:rsidP="006D2F0D">
      <w:pPr>
        <w:spacing w:line="259" w:lineRule="auto"/>
        <w:jc w:val="both"/>
        <w:rPr>
          <w:rFonts w:ascii="Times New Roman" w:hAnsi="Times New Roman" w:cs="Times New Roman"/>
          <w:sz w:val="24"/>
          <w:szCs w:val="24"/>
        </w:rPr>
      </w:pPr>
      <w:r w:rsidRPr="006D2F0D">
        <w:rPr>
          <w:rFonts w:ascii="Times New Roman" w:hAnsi="Times New Roman" w:cs="Times New Roman"/>
          <w:sz w:val="24"/>
          <w:szCs w:val="24"/>
        </w:rPr>
        <w:t xml:space="preserve">Zákon č. 395/2002 Z. z. o archívoch a registratúrach a o doplnení niektorých zákonov v znení neskorších predpisov </w:t>
      </w:r>
    </w:p>
    <w:p w:rsidR="006D2F0D" w:rsidRPr="006D2F0D" w:rsidRDefault="006D2F0D" w:rsidP="006D2F0D">
      <w:pPr>
        <w:spacing w:line="259" w:lineRule="auto"/>
        <w:jc w:val="both"/>
        <w:rPr>
          <w:rFonts w:ascii="Times New Roman" w:hAnsi="Times New Roman" w:cs="Times New Roman"/>
          <w:sz w:val="24"/>
          <w:szCs w:val="24"/>
        </w:rPr>
      </w:pPr>
      <w:r w:rsidRPr="006D2F0D">
        <w:rPr>
          <w:rFonts w:ascii="Times New Roman" w:hAnsi="Times New Roman" w:cs="Times New Roman"/>
          <w:sz w:val="24"/>
          <w:szCs w:val="24"/>
        </w:rPr>
        <w:t>Zákon č. 416/2002 Z. z. o navrátení nezákonne vyvezených kultúrnych predmetov v znení neskorších predpisov</w:t>
      </w:r>
    </w:p>
    <w:p w:rsidR="006D2F0D" w:rsidRPr="006D2F0D" w:rsidRDefault="006D2F0D" w:rsidP="006D2F0D">
      <w:pPr>
        <w:spacing w:line="259" w:lineRule="auto"/>
        <w:jc w:val="both"/>
        <w:rPr>
          <w:rFonts w:ascii="Times New Roman" w:hAnsi="Times New Roman" w:cs="Times New Roman"/>
          <w:sz w:val="24"/>
          <w:szCs w:val="24"/>
        </w:rPr>
      </w:pPr>
      <w:r w:rsidRPr="006D2F0D">
        <w:rPr>
          <w:rFonts w:ascii="Times New Roman" w:hAnsi="Times New Roman" w:cs="Times New Roman"/>
          <w:sz w:val="24"/>
          <w:szCs w:val="24"/>
        </w:rPr>
        <w:t>Zákon č.</w:t>
      </w:r>
      <w:r w:rsidRPr="006D2F0D">
        <w:rPr>
          <w:rFonts w:ascii="Times New Roman" w:hAnsi="Times New Roman" w:cs="Times New Roman"/>
          <w:b/>
          <w:sz w:val="24"/>
          <w:szCs w:val="24"/>
        </w:rPr>
        <w:t xml:space="preserve"> </w:t>
      </w:r>
      <w:r w:rsidRPr="006D2F0D">
        <w:rPr>
          <w:rFonts w:ascii="Times New Roman" w:hAnsi="Times New Roman" w:cs="Times New Roman"/>
          <w:bCs/>
          <w:sz w:val="24"/>
          <w:szCs w:val="24"/>
          <w:shd w:val="clear" w:color="auto" w:fill="FFFFFF"/>
        </w:rPr>
        <w:t>207/2009 Z. z. o podmienkach vývozu a dovozu predmetu kultúrnej hodnoty a o doplnení zákona č. </w:t>
      </w:r>
      <w:hyperlink r:id="rId10" w:tooltip="Odkaz na predpis alebo ustanovenie" w:history="1">
        <w:r w:rsidRPr="006D2F0D">
          <w:rPr>
            <w:rFonts w:ascii="Times New Roman" w:hAnsi="Times New Roman" w:cs="Times New Roman"/>
            <w:bCs/>
            <w:iCs/>
            <w:sz w:val="24"/>
            <w:szCs w:val="24"/>
            <w:shd w:val="clear" w:color="auto" w:fill="FFFFFF"/>
          </w:rPr>
          <w:t>652/2004 Z. z.</w:t>
        </w:r>
      </w:hyperlink>
      <w:r w:rsidRPr="006D2F0D">
        <w:rPr>
          <w:rFonts w:ascii="Times New Roman" w:hAnsi="Times New Roman" w:cs="Times New Roman"/>
          <w:bCs/>
          <w:sz w:val="24"/>
          <w:szCs w:val="24"/>
          <w:shd w:val="clear" w:color="auto" w:fill="FFFFFF"/>
        </w:rPr>
        <w:t> o orgánoch štátnej správy v colníctve a o zmene a doplnení niektorých zákonov v znení neskorších predpisov</w:t>
      </w:r>
      <w:r w:rsidRPr="006D2F0D">
        <w:rPr>
          <w:rFonts w:ascii="Times New Roman" w:hAnsi="Times New Roman" w:cs="Times New Roman"/>
          <w:sz w:val="24"/>
          <w:szCs w:val="24"/>
        </w:rPr>
        <w:t xml:space="preserve">  </w:t>
      </w:r>
    </w:p>
    <w:p w:rsidR="006D2F0D" w:rsidRPr="006D2F0D" w:rsidRDefault="006D2F0D" w:rsidP="006D2F0D">
      <w:pPr>
        <w:spacing w:line="259" w:lineRule="auto"/>
        <w:rPr>
          <w:rFonts w:ascii="Times New Roman" w:hAnsi="Times New Roman" w:cs="Times New Roman"/>
          <w:b/>
          <w:sz w:val="24"/>
          <w:szCs w:val="24"/>
        </w:rPr>
      </w:pPr>
    </w:p>
    <w:p w:rsidR="006D2F0D" w:rsidRPr="006D2F0D" w:rsidRDefault="006D2F0D" w:rsidP="006D2F0D">
      <w:pPr>
        <w:spacing w:line="259" w:lineRule="auto"/>
        <w:rPr>
          <w:rFonts w:ascii="Times New Roman" w:hAnsi="Times New Roman" w:cs="Times New Roman"/>
          <w:b/>
          <w:sz w:val="24"/>
          <w:szCs w:val="24"/>
        </w:rPr>
      </w:pPr>
      <w:r w:rsidRPr="006D2F0D">
        <w:rPr>
          <w:rFonts w:ascii="Times New Roman" w:hAnsi="Times New Roman" w:cs="Times New Roman"/>
          <w:b/>
          <w:sz w:val="24"/>
          <w:szCs w:val="24"/>
        </w:rPr>
        <w:t>5. Návrh zákona je zlučiteľný s právom Európskej únie:</w:t>
      </w:r>
    </w:p>
    <w:p w:rsidR="00731BAE"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sz w:val="24"/>
          <w:szCs w:val="24"/>
        </w:rPr>
        <w:t xml:space="preserve"> úplne</w:t>
      </w:r>
    </w:p>
    <w:p w:rsidR="00731BAE" w:rsidRDefault="00731BAE" w:rsidP="00731BAE">
      <w:pPr>
        <w:spacing w:after="0" w:line="276" w:lineRule="auto"/>
        <w:jc w:val="both"/>
        <w:rPr>
          <w:rFonts w:ascii="Times New Roman" w:hAnsi="Times New Roman" w:cs="Times New Roman"/>
          <w:b/>
          <w:sz w:val="24"/>
          <w:szCs w:val="24"/>
        </w:rPr>
      </w:pPr>
    </w:p>
    <w:p w:rsidR="00731BAE" w:rsidRDefault="00731BAE" w:rsidP="00731BAE">
      <w:pPr>
        <w:spacing w:after="0" w:line="276" w:lineRule="auto"/>
        <w:jc w:val="both"/>
        <w:rPr>
          <w:rFonts w:ascii="Times New Roman" w:hAnsi="Times New Roman" w:cs="Times New Roman"/>
          <w:b/>
          <w:sz w:val="24"/>
          <w:szCs w:val="24"/>
        </w:rPr>
      </w:pPr>
    </w:p>
    <w:p w:rsidR="00731BAE" w:rsidRDefault="00731BAE" w:rsidP="00731BAE">
      <w:pPr>
        <w:spacing w:after="0" w:line="276" w:lineRule="auto"/>
        <w:jc w:val="both"/>
        <w:rPr>
          <w:rFonts w:ascii="Times New Roman" w:hAnsi="Times New Roman" w:cs="Times New Roman"/>
          <w:b/>
          <w:sz w:val="24"/>
          <w:szCs w:val="24"/>
        </w:rPr>
      </w:pPr>
    </w:p>
    <w:p w:rsidR="00731BAE" w:rsidRDefault="00731BAE" w:rsidP="00731BAE">
      <w:pPr>
        <w:spacing w:after="0" w:line="276" w:lineRule="auto"/>
        <w:jc w:val="both"/>
        <w:rPr>
          <w:rFonts w:ascii="Times New Roman" w:hAnsi="Times New Roman" w:cs="Times New Roman"/>
          <w:b/>
          <w:sz w:val="24"/>
          <w:szCs w:val="24"/>
        </w:rPr>
      </w:pPr>
    </w:p>
    <w:p w:rsidR="00731BAE" w:rsidRDefault="00731BAE" w:rsidP="00731BAE">
      <w:pPr>
        <w:spacing w:after="0" w:line="276" w:lineRule="auto"/>
        <w:jc w:val="both"/>
        <w:rPr>
          <w:rFonts w:ascii="Times New Roman" w:hAnsi="Times New Roman" w:cs="Times New Roman"/>
          <w:b/>
          <w:sz w:val="24"/>
          <w:szCs w:val="24"/>
        </w:rPr>
      </w:pPr>
    </w:p>
    <w:p w:rsidR="007B0F0B" w:rsidRDefault="007B0F0B" w:rsidP="00731BAE">
      <w:pPr>
        <w:spacing w:after="0" w:line="276" w:lineRule="auto"/>
        <w:jc w:val="both"/>
        <w:rPr>
          <w:rFonts w:ascii="Times New Roman" w:hAnsi="Times New Roman" w:cs="Times New Roman"/>
          <w:b/>
          <w:sz w:val="24"/>
          <w:szCs w:val="24"/>
        </w:rPr>
      </w:pPr>
    </w:p>
    <w:p w:rsidR="007B0F0B" w:rsidRDefault="007B0F0B" w:rsidP="00731BAE">
      <w:pPr>
        <w:spacing w:after="0" w:line="276" w:lineRule="auto"/>
        <w:jc w:val="both"/>
        <w:rPr>
          <w:rFonts w:ascii="Times New Roman" w:hAnsi="Times New Roman" w:cs="Times New Roman"/>
          <w:b/>
          <w:sz w:val="24"/>
          <w:szCs w:val="24"/>
        </w:rPr>
      </w:pPr>
    </w:p>
    <w:p w:rsidR="00731BAE" w:rsidRPr="00731BAE" w:rsidRDefault="00731BAE" w:rsidP="00731BAE">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lastRenderedPageBreak/>
        <w:t>Osobitná časť</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bodom 1, 5, 6, 11, 25, 39, 49, 53, 57 a 68</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Aktualizuje sa citácia právnych predpisov v poznámkach pod čiarou.</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2</w:t>
      </w:r>
    </w:p>
    <w:p w:rsidR="006D2F0D" w:rsidRPr="006D2F0D" w:rsidRDefault="006D2F0D" w:rsidP="006D2F0D">
      <w:pPr>
        <w:spacing w:after="0" w:line="276" w:lineRule="auto"/>
        <w:jc w:val="both"/>
        <w:rPr>
          <w:rFonts w:ascii="Times New Roman" w:hAnsi="Times New Roman" w:cs="Times New Roman"/>
          <w:color w:val="000000" w:themeColor="text1"/>
          <w:sz w:val="24"/>
          <w:szCs w:val="24"/>
        </w:rPr>
      </w:pPr>
      <w:r w:rsidRPr="006D2F0D">
        <w:rPr>
          <w:rFonts w:ascii="Times New Roman" w:hAnsi="Times New Roman" w:cs="Times New Roman"/>
          <w:color w:val="000000" w:themeColor="text1"/>
          <w:sz w:val="24"/>
          <w:szCs w:val="24"/>
        </w:rPr>
        <w:t>Definície pojmov používaných v zákone sa dopĺňajú o pojem archívny súbor, ktorý sa v praxi archívov bežne používa. Zavedenie tohto pojmu je aj v súlade aj s medzinárodným štandardom pre archívny opis ISAD G.</w:t>
      </w:r>
    </w:p>
    <w:p w:rsidR="006D2F0D" w:rsidRPr="006D2F0D" w:rsidRDefault="006D2F0D" w:rsidP="006D2F0D">
      <w:pPr>
        <w:spacing w:after="0" w:line="276" w:lineRule="auto"/>
        <w:jc w:val="both"/>
        <w:rPr>
          <w:rFonts w:ascii="Times New Roman" w:hAnsi="Times New Roman" w:cs="Times New Roman"/>
          <w:color w:val="000000" w:themeColor="text1"/>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3</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 xml:space="preserve">Navrhovaná úprava reaguje na súčasnú prax, kedy sa konzervačnou kópiou archívneho dokumentu označuje kópia vyhotovená digitalizáciou. </w:t>
      </w:r>
      <w:proofErr w:type="spellStart"/>
      <w:r w:rsidRPr="006D2F0D">
        <w:rPr>
          <w:rFonts w:ascii="Times New Roman" w:hAnsi="Times New Roman" w:cs="Times New Roman"/>
          <w:sz w:val="24"/>
          <w:szCs w:val="24"/>
        </w:rPr>
        <w:t>Mikrofilmovanie</w:t>
      </w:r>
      <w:proofErr w:type="spellEnd"/>
      <w:r w:rsidRPr="006D2F0D">
        <w:rPr>
          <w:rFonts w:ascii="Times New Roman" w:hAnsi="Times New Roman" w:cs="Times New Roman"/>
          <w:sz w:val="24"/>
          <w:szCs w:val="24"/>
        </w:rPr>
        <w:t xml:space="preserve"> archívnych dokumentov ako zastaraná metóda vyhotovovania kópií sa v súčasnosti v štátnych archívoch už nevykonáva.</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4</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Navrhovaná úprava zohľadňuje požiadavky aplikačnej praxe pri nadobúdaní archívnych dokumentov do vlastníctva štátu a s tým súvisiacich administratívnych procesov.</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bodom 7 a 8</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V bode 7 sa upravuje postup zriaďovateľa archívu pri nakladaní s archívnymi dokumentami po zrušení archívu zriaďovateľa. Cieľom úpravy je  zrovnoprávnenie pôvodcov, z ktorých činnosti vznikajú archívne dokumenty: platné znenie zákona finančne zvýhodňuje pôvodcu, ktorý zriadil archív a následne požiadal o jeho zrušenie tým, že archívne dokumenty vzniknuté z jeho činnosti ponúka na odkúpenie štátu. Ak pôvodca nepožiadal o súhlas so zriadením archívu, tak archívne dokumenty vzniknuté z jeho činnosti bezodplatne odovzdáva do príslušného štátneho archívu s regionálnou územnou pôsobnosťou. Bod 8 nadväzuje na úpravu v bode 7.</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9</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Ide o doplnenie povinnosti vlastníka archívneho dokumentu za účelom vyhotovenia konzervačnej kópie najvýznamnejších archívnych dokumentov pre prípad, že by sa nepodarilo získať príslušný archívny dokument do vlastníctva štátu. Konzervačnú kópiu archívneho dokumentu nebude archív zverejňovať alebo predkladať na štúdium bez súhlasu jeho vlastníka.</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bodom 10 a 16</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 xml:space="preserve">Navrhovaná  úprava  zohľadňuje požiadavky aplikačnej praxe archívov, v ktorej sa evidencie vedú už niekoľko rokov elektronicky. Ide o zosúladenie pojmov s elektronickým archívnym informačným systémom, ktorý vychádza z terminológie používanej v  medzinárodnom štandarde pre archívny opis ISAD G. </w:t>
      </w:r>
    </w:p>
    <w:p w:rsidR="006D2F0D" w:rsidRDefault="006D2F0D" w:rsidP="006D2F0D">
      <w:pPr>
        <w:spacing w:after="0" w:line="276" w:lineRule="auto"/>
        <w:jc w:val="both"/>
        <w:rPr>
          <w:rFonts w:ascii="Times New Roman" w:hAnsi="Times New Roman" w:cs="Times New Roman"/>
          <w:sz w:val="24"/>
          <w:szCs w:val="24"/>
        </w:rPr>
      </w:pPr>
    </w:p>
    <w:p w:rsidR="006D2F0D" w:rsidRPr="006D2F0D" w:rsidRDefault="006D2F0D" w:rsidP="006D2F0D">
      <w:pPr>
        <w:spacing w:after="0" w:line="276" w:lineRule="auto"/>
        <w:jc w:val="both"/>
        <w:rPr>
          <w:rFonts w:ascii="Times New Roman" w:hAnsi="Times New Roman" w:cs="Times New Roman"/>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lastRenderedPageBreak/>
        <w:t>K bodu 12</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Ustanovenie reaguje na novú terminológiu a nové právne predpisy upravujúce jednotlivé preukazy totožnosti.</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13</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Nový odsek 6 v § 12 má zabrániť zneužitiu oprávnení žiadateľa o prístup k archívnym dokumentom pre účely historického výskumu alebo iného vedeckého výskumu inými žiadateľmi. Ustanovenie nadväzuje na § 7 zákona č. 18/2018 Z. z. o ochrane osobných údajov a o zmene a doplnení niektorých zákonov.</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14</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Ide o precizovanie podmienok vystavovania archívnych dokumentov. V praxi sa podmienky vystavovania na území Slovenskej republiky a v cudzine odlišujú. Pri vystavovaní na území Slovenskej republiky sa poistenie spravidla nevyžaduje, pričom vystavovateľ je povinný v zmluve o výpožičke uviesť spôsob náhrady za prípadné poškodenie alebo stratu archívneho dokumentu. Archívne dokumenty si na území Slovenskej republiky vypožičiavajú na verejné vystavovanie takmer výlučne kultúrne inštitúcie, ktoré spravidla disponujú všeobecnými poistnými zmluvami, na základe  ktorých by bola poskytnutá náhrada. Navrhované znenie túto prax zohľadňuje.</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15</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 xml:space="preserve">Dôvodom zrušenia povinnosti doručovať do zahraničia prostredníctvom ministerstva zahraničných vecí je, že ministerstvo zahraničných vecí účtuje žiadateľovi ďalšie poplatky, čím sú pri tomto spôsobe doručovania diskriminovaní oproti žiadateľom, ktorým sa doručuje inou formou. </w:t>
      </w: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sz w:val="24"/>
          <w:szCs w:val="24"/>
        </w:rPr>
        <w:t xml:space="preserve"> </w:t>
      </w: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 xml:space="preserve">K bodu 17 </w:t>
      </w:r>
    </w:p>
    <w:p w:rsidR="006D2F0D" w:rsidRPr="006D2F0D" w:rsidRDefault="006D2F0D" w:rsidP="006D2F0D">
      <w:pPr>
        <w:spacing w:after="0" w:line="240" w:lineRule="auto"/>
        <w:jc w:val="both"/>
        <w:rPr>
          <w:rFonts w:ascii="Times New Roman" w:hAnsi="Times New Roman" w:cs="Times New Roman"/>
          <w:sz w:val="24"/>
          <w:szCs w:val="24"/>
        </w:rPr>
      </w:pPr>
      <w:r w:rsidRPr="006D2F0D">
        <w:rPr>
          <w:rFonts w:ascii="Times New Roman" w:hAnsi="Times New Roman" w:cs="Times New Roman"/>
          <w:sz w:val="24"/>
          <w:szCs w:val="24"/>
        </w:rPr>
        <w:t xml:space="preserve">Inštitút obmedzenia prístupu k archívnym dokumentom dáva pôvodcovi, z ktorého činnosti archívne dokumenty vznikli, možnosť obmedziť prístup k archívnym dokumentom, určiť rozsah obmedzenia a čas jeho trvania. Určením maximálnej dĺžky obmedzenia prístupu na 30 rokov sa prihliada na plnenie základnej úlohy archívov, a to umožňovať prístup k archívnym dokumentom. </w:t>
      </w:r>
    </w:p>
    <w:p w:rsidR="006D2F0D" w:rsidRPr="006D2F0D" w:rsidRDefault="006D2F0D" w:rsidP="006D2F0D">
      <w:pPr>
        <w:spacing w:after="0" w:line="276" w:lineRule="auto"/>
        <w:jc w:val="both"/>
        <w:rPr>
          <w:rFonts w:ascii="Times New Roman" w:hAnsi="Times New Roman" w:cs="Times New Roman"/>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18</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Vypustenie odkazu 24 vrátane poznámky pod čiarou k tomuto odkazu súvisí s úpravou  znenia  § 32 ods. 1 v bode 67.</w:t>
      </w:r>
    </w:p>
    <w:p w:rsidR="006D2F0D" w:rsidRPr="006D2F0D" w:rsidRDefault="006D2F0D" w:rsidP="006D2F0D">
      <w:pPr>
        <w:spacing w:after="0" w:line="276" w:lineRule="auto"/>
        <w:jc w:val="both"/>
        <w:rPr>
          <w:rFonts w:ascii="Times New Roman" w:hAnsi="Times New Roman" w:cs="Times New Roman"/>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bodom 19 a 21</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Ide o legislatívno-technickú úpravu poznámky.</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20</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Ustanovenie nadväzuje na § 78 zákona č. 18/2018 Z. z. o ochrane osobných údajov a o zmene a doplnení niektorých zákonov.</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lastRenderedPageBreak/>
        <w:t>K bodu 22</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Navrhovaným doplnením prípadov, v ktorých nemožno prístup k archívnym dokumentom obmedziť, sa zabezpečuje výnimka pre všetkých žiadateľov o prístup na účel historického alebo iného vedeckého výskumu. Cieľom je, aby boli zahrnuté všetky kategórie žiadateľov o prístup na  tieto účely.</w:t>
      </w:r>
    </w:p>
    <w:p w:rsidR="006D2F0D" w:rsidRPr="006D2F0D" w:rsidRDefault="006D2F0D" w:rsidP="006D2F0D">
      <w:pPr>
        <w:spacing w:after="0" w:line="276" w:lineRule="auto"/>
        <w:jc w:val="both"/>
        <w:rPr>
          <w:rFonts w:ascii="Times New Roman" w:hAnsi="Times New Roman" w:cs="Times New Roman"/>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23</w:t>
      </w: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sz w:val="24"/>
          <w:szCs w:val="24"/>
        </w:rPr>
        <w:t xml:space="preserve">Vypustenie odkazu 24 v § 13 ods. 8 nadväzuje na jeho vypustenie z textu zákona v § 13 ods. 4 (bod 18).  </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bodom 24, 34, 50, 51, 52 a 58</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 xml:space="preserve">Vypúšťajú sa odkazy uvedené opakovane (bod 22.3. prílohy č. 1 k Legislatívnym pravidlám vlády Slovenskej republiky). </w:t>
      </w:r>
    </w:p>
    <w:p w:rsidR="006D2F0D" w:rsidRPr="006D2F0D" w:rsidRDefault="006D2F0D" w:rsidP="006D2F0D">
      <w:pPr>
        <w:spacing w:after="0" w:line="276" w:lineRule="auto"/>
        <w:jc w:val="both"/>
        <w:rPr>
          <w:rFonts w:ascii="Times New Roman" w:hAnsi="Times New Roman" w:cs="Times New Roman"/>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26</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 xml:space="preserve">Ide o sprecizovanie ustanovení § 16 ods. 2 písm. d) zákona, ktoré ustanovuje povinnosti pôvodcu registratúry s prihliadnutím na aplikačnú prax. Špecifikácia trvanlivosti listinného archívneho dokumentu sa ustanovuje formou odkazu na príslušnú ISO normu. Ustanovenie </w:t>
      </w:r>
      <w:r w:rsidRPr="006D2F0D">
        <w:rPr>
          <w:rFonts w:ascii="Times New Roman" w:hAnsi="Times New Roman" w:cs="Times New Roman"/>
          <w:sz w:val="24"/>
          <w:szCs w:val="24"/>
        </w:rPr>
        <w:br/>
        <w:t>§ 16 ods. 2 písm. e) predstavuje úľavu z povinností pôvodcu registratúry; reaguje na súčasný trend vyhotovovania elektronických kópií z listinných originálov a s prihliadnutím na fakt, že ide o registratúrne záznamy bez trvalej dokumentárnej hodnoty umožňuje, aby boli zničené pôvodcom registratúry po vyhotovení elektronickej kópie zaručenou konverziou.</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bodom 27 a 28</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Doplnením ustanovenia § 16 ods. 2 písm. g) a j) sa reaguje na existenciu elektronických registratúrnych záznamov. Pri elektronických registratúrnych záznamoch sa obmedzený prístup k nim vyznačuje v štruktúrovaných evidenčných údajoch príslušného informačného systému.</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29</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 xml:space="preserve">V § 16 ods. 2 písm. n) ide o reakciu na aplikačnú prax, v ktorej treba vyžadovať, aby pôvodcovia odovzdávali a archívy preberali archívne dokumenty v riadne označených ochranných obaloch (archívne škatule). Požiadavka je logickým dôsledkom vyraďovacieho konania, kedy sú registratúrne záznamy rozdelené do vecných skupín podľa registratúrneho plánu. Túto skutočnosť treba jednoznačne vyznačiť pri odovzdávaní na príslušných ochranných obaloch. Zároveň ide o jednu z podmienok ochrany archívnych dokumentov. </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 xml:space="preserve">V úprave § 16 ods. 2 písm. o) bodu 1. a 2. ide o precizovanie povinnosti zanikajúceho pôvodcu registratúry postarať sa o registratúrne záznamy vznikajúce z jeho činnosti, a to v prípade, že zaniká bez právneho nástupcu. Po vyraďovacom konaní záznamy s trvalou dokumentárnou hodnotou bez ohľadu na ich lehotu uloženia prevezme do trvalej archívnej starostlivosti príslušný štátny archív usporiadané podľa jeho pokynov. </w:t>
      </w:r>
    </w:p>
    <w:p w:rsidR="006D2F0D" w:rsidRDefault="006D2F0D" w:rsidP="006D2F0D">
      <w:pPr>
        <w:spacing w:after="0" w:line="276" w:lineRule="auto"/>
        <w:jc w:val="both"/>
        <w:rPr>
          <w:rFonts w:ascii="Times New Roman" w:hAnsi="Times New Roman" w:cs="Times New Roman"/>
          <w:b/>
          <w:sz w:val="24"/>
          <w:szCs w:val="24"/>
        </w:rPr>
      </w:pPr>
    </w:p>
    <w:p w:rsid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lastRenderedPageBreak/>
        <w:t>K bodu 30</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Novým ustanovením  (§ 16 ods. 2 písm. p)) sa doterajšia povinnosť požiadať pri dočasnom vývoze registratúrnych záznamov o povolenie nahrádza oznamovacou povinnosťou, pričom, ak pôvodca registratúry bude vyvážať neskôr aj ďalšie registratúrne záznamy, oznamovacia povinnosť sa týka len prvého vývozu. Reaguje sa tak najmä na súčasnú objektívnu nemožnosť aplikácie povinnosti žiadateľa o povolenie na vývoz elektronických registratúrnych záznamov.</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31</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Určujú  sa  ďalšie subjekty, ktorým bude vyplývať povinnosť mať vypracovaný registratúrny poriadok:</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Dopĺňa sa oprávnenie pre ministerstvo vnútra určovať povinnosť mať registratúrny poriadok aj založeným právnickým osobám, teda hospodárskym subjektom, pretože aj v tejto skupine sú také, ktoré vytvárajú registratúrne záznamy s trvalou dokumentárnou hodnotou (významné veľké podniky). Keďže založené právnické osoby predstavujú veľmi rôznorodú skupinu od veľkých strategických podnikov po malé podniky, je potrebný individuálny prístup. Z tohto dôvodu povinnosť mať registratúrny poriadok u tejto skupiny pôvodcov registratúry bude určovať ministerstvo prostredníctvom príslušného štátneho archívu. Súčasne sa skupina pôvodcov registratúry s povinnosťou vypracovať registratúrny poriadok rozširuje o právnické osoby, ktoré žiadajú alebo už majú platné potvrdenie o priemyselnej bezpečnosti; ide o zohľadnenie existujúcej praxe.</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32</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 xml:space="preserve">Vzhľadom na to, že aj pôvodcovia registratúry podľa § 16 ods. 5 vytvárajú registratúrne záznamy obsahujúce osobné údaje, musia aj oni mať povinnosť obmedzovať prístup k registratúrnym záznamom obsahujúcim osobné údaje; preto sa z § 16 ods. 5 vypúšťa odkaz na písmeno k) v odseku 2. </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33</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 xml:space="preserve">Navrhovaná úprava § 16a ods. 2 reaguje na zmenu terminológie zákona č. 305/2013 Z. z. </w:t>
      </w:r>
      <w:r w:rsidRPr="006D2F0D">
        <w:rPr>
          <w:rFonts w:ascii="Times New Roman" w:hAnsi="Times New Roman" w:cs="Times New Roman"/>
          <w:sz w:val="24"/>
          <w:szCs w:val="24"/>
        </w:rPr>
        <w:br/>
        <w:t>o e-</w:t>
      </w:r>
      <w:proofErr w:type="spellStart"/>
      <w:r w:rsidRPr="006D2F0D">
        <w:rPr>
          <w:rFonts w:ascii="Times New Roman" w:hAnsi="Times New Roman" w:cs="Times New Roman"/>
          <w:sz w:val="24"/>
          <w:szCs w:val="24"/>
        </w:rPr>
        <w:t>Governmente</w:t>
      </w:r>
      <w:proofErr w:type="spellEnd"/>
      <w:r w:rsidRPr="006D2F0D">
        <w:rPr>
          <w:rFonts w:ascii="Times New Roman" w:hAnsi="Times New Roman" w:cs="Times New Roman"/>
          <w:sz w:val="24"/>
          <w:szCs w:val="24"/>
        </w:rPr>
        <w:t>.</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i/>
          <w:sz w:val="24"/>
          <w:szCs w:val="24"/>
        </w:rPr>
      </w:pPr>
      <w:r w:rsidRPr="006D2F0D">
        <w:rPr>
          <w:rFonts w:ascii="Times New Roman" w:hAnsi="Times New Roman" w:cs="Times New Roman"/>
          <w:b/>
          <w:sz w:val="24"/>
          <w:szCs w:val="24"/>
        </w:rPr>
        <w:t>K bodom 35 a 36</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 xml:space="preserve">Ide o aktualizáciu terminológie vrátane poznámok pod čiarou. Podľa nariadenia Európskeho parlamentu a Rady (EÚ) č. 910/2014 z 23. júla 2014 o elektronickej identifikácii </w:t>
      </w:r>
      <w:r w:rsidRPr="006D2F0D">
        <w:rPr>
          <w:rFonts w:ascii="Times New Roman" w:hAnsi="Times New Roman" w:cs="Times New Roman"/>
          <w:sz w:val="24"/>
          <w:szCs w:val="24"/>
        </w:rPr>
        <w:br/>
        <w:t>a dôveryhodných službách pre elektronické transakcie na vnútornom trhu a o zrušení smernice 1999/93/ES a podľa zákona č. 272/2016 Z. z. o dôveryhodných službách pre elektronické transakcie na vnútornom trhu a o zmene a doplnení niektorých zákonov (zákon o dôveryhodných službách) sa pojmy „zaručená elektronická pečať“ a „časová pečiatka“, ktoré upravoval zrušený zákon č. 215/2002 Z. z. o elektronickom podpise a o zmene a doplnení niektorých zákonov v znení neskorších predpisov, nahradili pojmami „kvalifikovaná elektronická pečať a „kvalifikovaná elektronická časová pečiatka“.</w:t>
      </w:r>
    </w:p>
    <w:p w:rsid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lastRenderedPageBreak/>
        <w:t>K bodu 37</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Navrhované doplnenie § 19 ods. 1 nadväzuje na úpravu § 16 ods. 2 písm. o) v bode 29.</w:t>
      </w:r>
    </w:p>
    <w:p w:rsidR="006D2F0D" w:rsidRPr="006D2F0D" w:rsidRDefault="006D2F0D" w:rsidP="006D2F0D">
      <w:pPr>
        <w:spacing w:after="0" w:line="276" w:lineRule="auto"/>
        <w:jc w:val="both"/>
        <w:rPr>
          <w:rFonts w:ascii="Times New Roman" w:hAnsi="Times New Roman" w:cs="Times New Roman"/>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38</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V súlade so zákonom č. 305/2013 Z. z. o e-</w:t>
      </w:r>
      <w:proofErr w:type="spellStart"/>
      <w:r w:rsidRPr="006D2F0D">
        <w:rPr>
          <w:rFonts w:ascii="Times New Roman" w:hAnsi="Times New Roman" w:cs="Times New Roman"/>
          <w:sz w:val="24"/>
          <w:szCs w:val="24"/>
        </w:rPr>
        <w:t>Governmente</w:t>
      </w:r>
      <w:proofErr w:type="spellEnd"/>
      <w:r w:rsidRPr="006D2F0D">
        <w:rPr>
          <w:rFonts w:ascii="Times New Roman" w:hAnsi="Times New Roman" w:cs="Times New Roman"/>
          <w:sz w:val="24"/>
          <w:szCs w:val="24"/>
        </w:rPr>
        <w:t xml:space="preserve"> je orgán verejnej moci povinný s iným orgánom verejnej moci komunikovať výlučne elektronicky. Vzhľadom na to, ako aj  na skutočnosť, že  ministerstvo vnútra má prostredníctvom ústredného portálu Elektronické služby Ministerstva vnútra SR dostupnú elektronickú službu „vyraďovacie konanie“, ukladá sa pôvodcom registratúry podľa § 16 ods. 3 povinnosť predkladať návrh na vyraďovacie konanie prostredníctvom tejto elektronickej služby.  </w:t>
      </w:r>
    </w:p>
    <w:p w:rsidR="006D2F0D" w:rsidRPr="006D2F0D" w:rsidRDefault="006D2F0D" w:rsidP="006D2F0D">
      <w:pPr>
        <w:spacing w:after="0" w:line="276" w:lineRule="auto"/>
        <w:jc w:val="both"/>
        <w:rPr>
          <w:rFonts w:ascii="Times New Roman" w:hAnsi="Times New Roman" w:cs="Times New Roman"/>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40</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Úprava textu § 22 ods. 1 nadväzuje na úpravu  § 16 ods. 2 písm. n) v bode 29.</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41</w:t>
      </w: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sz w:val="24"/>
          <w:szCs w:val="24"/>
        </w:rPr>
        <w:t>Doplnenie § 22 ods. 5 súvisí s novou pôsobnosťou Národného bezpečnos</w:t>
      </w:r>
      <w:r w:rsidR="005C6A3B">
        <w:rPr>
          <w:rFonts w:ascii="Times New Roman" w:hAnsi="Times New Roman" w:cs="Times New Roman"/>
          <w:sz w:val="24"/>
          <w:szCs w:val="24"/>
        </w:rPr>
        <w:t xml:space="preserve">tného úradu, ktorý </w:t>
      </w:r>
      <w:r w:rsidRPr="006D2F0D">
        <w:rPr>
          <w:rFonts w:ascii="Times New Roman" w:hAnsi="Times New Roman" w:cs="Times New Roman"/>
          <w:sz w:val="24"/>
          <w:szCs w:val="24"/>
        </w:rPr>
        <w:t xml:space="preserve">bude spravovať centrálne úložisko utajovaných skutočností, v ktorom budú môcť ústredné orgány štátnej správy uložiť dočasne archívne dokumenty obsahujúce utajované skutočnosti, a to do zrušenia ich utajenia. </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42</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Doplnenie ustanovenia § 22 ods. 6 umožní archívu požadovať usporiadanie preberaných archívnych dokumentov aj inak ako podľa registratúrneho plánu pôvodcu, a to v prípade, ak preberá archívne dokumenty od pôvodcu, ktorý podľa § 16 ods. 5 nemusel mať vypracovaný registratúrny plán, alebo ho nemal vypracovaný v čase vzniku archívnych dokumentov, alebo ak ide o torzovité archívne dokumenty, ktoré nie je možné usporiadať podľa registratúrneho plánu pôvodcu registratúry, alebo u pôvodcu registratúry dochádzalo k častým organizačným zmenám. Navrhovaná úprava je reakciou na aplikačnú prax.</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43</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Legislatívno-technická úprava.</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44</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Zavádza sa nová evidencia – evidencia vystavovaných archívnych dokumentov. Jej význam spočíva najmä v ochrane archívnych dokumentov, ktoré počas vystavovania podliehajú rôznym klimatickým a svetelným podmienkam a pri častom vystavovaní by mohlo dôjsť k ich rýchlej fyzickej degradácii. Zároveň sa tým vytvorí informačná databáza pre efektívne využívanie archívnych dokumentov na uvedený účel.</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bodom 45 a  46</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 xml:space="preserve">Doplnením § 24 ods. 3 písm. c) a § 24a písm. c) sa  zohľadňuje kompetencia  Národného bezpečnostného úradu.  </w:t>
      </w:r>
    </w:p>
    <w:p w:rsidR="006D2F0D" w:rsidRDefault="006D2F0D" w:rsidP="006D2F0D">
      <w:pPr>
        <w:spacing w:after="0" w:line="276" w:lineRule="auto"/>
        <w:jc w:val="both"/>
        <w:rPr>
          <w:rFonts w:ascii="Times New Roman" w:hAnsi="Times New Roman" w:cs="Times New Roman"/>
          <w:sz w:val="24"/>
          <w:szCs w:val="24"/>
        </w:rPr>
      </w:pPr>
    </w:p>
    <w:p w:rsidR="006D2F0D" w:rsidRPr="006D2F0D" w:rsidRDefault="006D2F0D" w:rsidP="006D2F0D">
      <w:pPr>
        <w:spacing w:after="0" w:line="276" w:lineRule="auto"/>
        <w:jc w:val="both"/>
        <w:rPr>
          <w:rFonts w:ascii="Times New Roman" w:hAnsi="Times New Roman" w:cs="Times New Roman"/>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lastRenderedPageBreak/>
        <w:t>K bodu 47</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 xml:space="preserve">Doplnenie ustanovenia § 24a písm. f) reaguje na bežnú prax. Iba archív vie posúdiť, či fyzický stav ním spravovaného archívneho dokumentu ho umožňuje poskytnúť na výstavné účely. Vystavovanie archívnych dokumentov sa realizuje najmä na regionálnej úrovni, a to na základe spolupráce archívu s príslušnou kultúrnou inštitúciou. </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Doplnením ustanovenia § 24a písm. g) sa len kompletizujú činnosti, ktoré  štátne archívy už dlhoročne vykonávajú. Úhrady za služby archívu (napr.  za vyhotovovanie kópií z archívnych dokumentov, digitalizáciu archívnych dokumentov, použitie vlastného reprografického zariadenia a pod.) sú príjmom štátneho rozpočtu. Vyberanie úhrady za služby archívov je  štandardnou činnosťou archívov aj v zahraničí. Na rozdiel od správnych poplatkov ide o občianskoprávny vzťah.</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48</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 xml:space="preserve">Navrhované doplnenie obsahu evidencie pôvodcov registratúr o údaje o vývoze registratúrnych záznamov zabezpečí jednotnú evidenciu údajov o mieste uloženia vyvezených registratúrnych záznamov a čísle povolenia na vývoz v elektronickom informačnom systéme. Táto evidencia je dôležitá najmä s prihliadnutím na skutočnosť, že na vyvezené registratúrne záznamy, ak budú vyhodnotené vo vyraďovacom konaní ako registratúrne záznamy s trvalou dokumentárnou hodnotou, má prednostné právo Slovenská republika. </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49</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Poznámka pod čiarou k odkazu  33 sa dopĺňa o najnovší predpis zaoberajúci sa problematikou dovozu archívnych dokumentov.</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54</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 xml:space="preserve">Vzhľadom na existenciu elektronických registratúrnych záznamov sa platné znenie ustanovenia § 25 ods. 14 stalo zastaraným a neuskutočniteľným a nahrádza sa preto novým znením, ktoré ustanovuje výslovný zákaz trvalého vývozu registratúry. Je potrebný z dôvodu, že registratúra je zdrojom archívnych dokumentov. </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 xml:space="preserve">K bodu 55 </w:t>
      </w: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sz w:val="24"/>
          <w:szCs w:val="24"/>
        </w:rPr>
        <w:t xml:space="preserve">Znenie ustanovenia § 26 o dovoze archívnych dokumentov sa upravuje tak, aby vo vzťahu k archívnym dokumentom zabezpečilo implementáciu nariadenia </w:t>
      </w:r>
      <w:r w:rsidRPr="006D2F0D">
        <w:rPr>
          <w:rFonts w:ascii="Times New Roman" w:hAnsi="Times New Roman" w:cs="Times New Roman"/>
          <w:sz w:val="24"/>
          <w:szCs w:val="24"/>
          <w:shd w:val="clear" w:color="auto" w:fill="FFFFFF"/>
        </w:rPr>
        <w:t xml:space="preserve">Európskeho parlamentu a Rady (EÚ) 2019/880 zo 17. apríla 2019 o vstupe a dovoze tovaru kultúrnej hodnoty. V platnom znení § 26 upravený zákaz prevodu vlastníctva archívneho dokumentu, ktorý bol nezákonne dovezený, </w:t>
      </w:r>
      <w:r w:rsidRPr="006D2F0D">
        <w:rPr>
          <w:rFonts w:ascii="Times New Roman" w:hAnsi="Times New Roman" w:cs="Times New Roman"/>
          <w:sz w:val="24"/>
          <w:szCs w:val="24"/>
        </w:rPr>
        <w:t xml:space="preserve">vyplýva Slovenskej republike ako zmluvnej strane z dohovoru UNESCO </w:t>
      </w:r>
      <w:r w:rsidRPr="006D2F0D">
        <w:rPr>
          <w:rFonts w:ascii="Times New Roman" w:hAnsi="Times New Roman" w:cs="Times New Roman"/>
          <w:sz w:val="24"/>
          <w:szCs w:val="24"/>
          <w:shd w:val="clear" w:color="auto" w:fill="FFFFFF"/>
        </w:rPr>
        <w:t>o opatreniach na zákaz a zamedzenie nedovoleného dovozu, vývozu a prevodu v</w:t>
      </w:r>
      <w:r w:rsidR="000318B4">
        <w:rPr>
          <w:rFonts w:ascii="Times New Roman" w:hAnsi="Times New Roman" w:cs="Times New Roman"/>
          <w:sz w:val="24"/>
          <w:szCs w:val="24"/>
          <w:shd w:val="clear" w:color="auto" w:fill="FFFFFF"/>
        </w:rPr>
        <w:t>lastníctva kultúrnych statkov (v</w:t>
      </w:r>
      <w:r w:rsidRPr="006D2F0D">
        <w:rPr>
          <w:rFonts w:ascii="Times New Roman" w:hAnsi="Times New Roman" w:cs="Times New Roman"/>
          <w:sz w:val="24"/>
          <w:szCs w:val="24"/>
          <w:shd w:val="clear" w:color="auto" w:fill="FFFFFF"/>
        </w:rPr>
        <w:t>yhláška ministra zahraničných vecí č. </w:t>
      </w:r>
      <w:hyperlink r:id="rId11" w:tooltip="Odkaz na predpis alebo ustanovenie" w:history="1">
        <w:r w:rsidRPr="006D2F0D">
          <w:rPr>
            <w:rFonts w:ascii="Times New Roman" w:hAnsi="Times New Roman" w:cs="Times New Roman"/>
            <w:iCs/>
            <w:sz w:val="24"/>
            <w:szCs w:val="24"/>
            <w:shd w:val="clear" w:color="auto" w:fill="FFFFFF"/>
          </w:rPr>
          <w:t>15/1980 Zb.</w:t>
        </w:r>
      </w:hyperlink>
      <w:r w:rsidRPr="006D2F0D">
        <w:rPr>
          <w:rFonts w:ascii="Times New Roman" w:hAnsi="Times New Roman" w:cs="Times New Roman"/>
          <w:sz w:val="24"/>
          <w:szCs w:val="24"/>
          <w:shd w:val="clear" w:color="auto" w:fill="FFFFFF"/>
        </w:rPr>
        <w:t>)</w:t>
      </w:r>
      <w:r w:rsidRPr="006D2F0D">
        <w:rPr>
          <w:rFonts w:ascii="Times New Roman" w:hAnsi="Times New Roman" w:cs="Times New Roman"/>
          <w:sz w:val="24"/>
          <w:szCs w:val="24"/>
        </w:rPr>
        <w:t xml:space="preserve">. </w:t>
      </w:r>
    </w:p>
    <w:p w:rsidR="006D2F0D" w:rsidRPr="006D2F0D" w:rsidRDefault="006D2F0D" w:rsidP="006D2F0D">
      <w:pPr>
        <w:spacing w:after="0" w:line="276" w:lineRule="auto"/>
        <w:jc w:val="both"/>
        <w:rPr>
          <w:rFonts w:ascii="Times New Roman" w:hAnsi="Times New Roman" w:cs="Times New Roman"/>
          <w:b/>
          <w:sz w:val="24"/>
          <w:szCs w:val="24"/>
          <w:shd w:val="clear" w:color="auto" w:fill="FFFFFF"/>
        </w:rPr>
      </w:pPr>
    </w:p>
    <w:p w:rsidR="006D2F0D" w:rsidRPr="006D2F0D" w:rsidRDefault="006D2F0D" w:rsidP="006D2F0D">
      <w:pPr>
        <w:spacing w:after="0" w:line="276" w:lineRule="auto"/>
        <w:jc w:val="both"/>
        <w:rPr>
          <w:rFonts w:ascii="Times New Roman" w:hAnsi="Times New Roman" w:cs="Times New Roman"/>
          <w:b/>
          <w:sz w:val="24"/>
          <w:szCs w:val="24"/>
          <w:shd w:val="clear" w:color="auto" w:fill="FFFFFF"/>
        </w:rPr>
      </w:pPr>
      <w:r w:rsidRPr="006D2F0D">
        <w:rPr>
          <w:rFonts w:ascii="Times New Roman" w:hAnsi="Times New Roman" w:cs="Times New Roman"/>
          <w:b/>
          <w:sz w:val="24"/>
          <w:szCs w:val="24"/>
          <w:shd w:val="clear" w:color="auto" w:fill="FFFFFF"/>
        </w:rPr>
        <w:t>K bodu 56</w:t>
      </w:r>
    </w:p>
    <w:p w:rsidR="006D2F0D" w:rsidRPr="006D2F0D" w:rsidRDefault="006D2F0D" w:rsidP="006D2F0D">
      <w:pPr>
        <w:spacing w:after="0" w:line="276" w:lineRule="auto"/>
        <w:jc w:val="both"/>
        <w:rPr>
          <w:rFonts w:ascii="Times New Roman" w:hAnsi="Times New Roman" w:cs="Times New Roman"/>
          <w:sz w:val="24"/>
          <w:szCs w:val="24"/>
          <w:shd w:val="clear" w:color="auto" w:fill="FFFFFF"/>
        </w:rPr>
      </w:pPr>
      <w:r w:rsidRPr="006D2F0D">
        <w:rPr>
          <w:rFonts w:ascii="Times New Roman" w:hAnsi="Times New Roman" w:cs="Times New Roman"/>
          <w:sz w:val="24"/>
          <w:szCs w:val="24"/>
          <w:shd w:val="clear" w:color="auto" w:fill="FFFFFF"/>
        </w:rPr>
        <w:t xml:space="preserve">Zákon sa dopĺňa o nové ustanovenie upravujúce kontrolu vykonávanú colnými úradmi. V porovnaní s ostatnými predmetmi kultúrnej hodnoty sa vývoz a dovoz archívnych dokumentov uskutočňuje len výnimočne. Avšak vzhľadom na to, že  zákon č. 207/2009 Z. z. o podmienkach vývozu a dovozu predmetu kultúrnej hodnoty a o doplnení zákona č. </w:t>
      </w:r>
      <w:r w:rsidRPr="006D2F0D">
        <w:rPr>
          <w:rFonts w:ascii="Times New Roman" w:hAnsi="Times New Roman" w:cs="Times New Roman"/>
          <w:sz w:val="24"/>
          <w:szCs w:val="24"/>
          <w:shd w:val="clear" w:color="auto" w:fill="FFFFFF"/>
        </w:rPr>
        <w:lastRenderedPageBreak/>
        <w:t xml:space="preserve">652/2004 Z. z. o orgánoch štátnej správy v colníctve a o zmene a doplnení niektorých zákonov v znení neskorších predpisov sa nevzťahuje  na archívne dokumenty, je potrebné upraviť oprávnenia a povinnosti pri kontrole vykonávanej colnými úradmi pri vývoze a dovoze aj vo vzťahu k archívnym dokumentom. </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bodom 59 a 63</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Na základe poznatkov praxe je potrebné postihovať aj porušenie povinnosti predložiť archívny dokument ministerstvu na kontrolu po jeho spätnom dovoze na územie Slovenskej republiky.</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60</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V § 30a ods. 1 písm. u) dochádza k zásadnej zmene pre vývozcov registratúry. Nadväzuje sa ňou na existenciu elektronických registratúrnych záznamov, pre ktoré sa platné znenie stalo v praxi neuskutočniteľným. Z tohto dôvodu sa  doterajšia povinnosť žiadať o povolenie pred vývozom registratúrnych záznamov mení na oznamovaciu povinnosť, pričom ak povinný subjekt vyváža opakovane, oznamovaciu povinnosť bude plniť len pri prvom vývoze; navrhovaná zmena tak prinesie čiastočné zníženie administratívnej náročnosti pre podnikateľské prostredie.</w:t>
      </w:r>
    </w:p>
    <w:p w:rsidR="006D2F0D" w:rsidRPr="006D2F0D" w:rsidRDefault="006D2F0D" w:rsidP="006D2F0D">
      <w:pPr>
        <w:spacing w:after="0" w:line="276" w:lineRule="auto"/>
        <w:jc w:val="both"/>
        <w:rPr>
          <w:rFonts w:ascii="Times New Roman" w:hAnsi="Times New Roman" w:cs="Times New Roman"/>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 xml:space="preserve">K bodu 61 a 62 </w:t>
      </w: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sz w:val="24"/>
          <w:szCs w:val="24"/>
        </w:rPr>
        <w:t>Nová skutková podstata priestupku nadväzuje na nový § 26a.</w:t>
      </w:r>
      <w:r w:rsidRPr="006D2F0D">
        <w:rPr>
          <w:rFonts w:ascii="Times New Roman" w:hAnsi="Times New Roman" w:cs="Times New Roman"/>
          <w:b/>
          <w:sz w:val="24"/>
          <w:szCs w:val="24"/>
        </w:rPr>
        <w:t xml:space="preserve"> </w:t>
      </w:r>
      <w:r w:rsidRPr="006D2F0D">
        <w:rPr>
          <w:rFonts w:ascii="Times New Roman" w:hAnsi="Times New Roman" w:cs="Times New Roman"/>
          <w:sz w:val="24"/>
          <w:szCs w:val="24"/>
        </w:rPr>
        <w:t>Legislatívno-technická úprava v bode 62 nadväzuje na bod 61.</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64</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V praxi vyplynula potreba doplniť znenie skutkovej podstaty správneho deliktu v § 31 ods. 1 písm. c) ôsmom bode  tak, aby, ak pôvodca registratúry zaniká bez právneho nástupcu, bol zabezpečený postih aj za nesplnenie povinnosti predložiť štátnemu archívu návrh na vyradenie všetkých registratúrnych záznamov s trvalou dokumentárnou hodnotou a povinnosti odovzdať mu ich.</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65</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V praxi vyplynula potreba doplniť znenie skutkových podstát správnych deliktov v § 31 ods. 1 písm. d) tak, aby bol zabezpečený postih aj za nesplnenie povinnosti oznámiť archívu pri zániku bez právneho nástupcu miesto uloženia registratúrnych záznamov bez trvalej dokumentárnej hodnoty. V nadväznosti na nový § 26a sa dopĺňa aj skutková podstata správneho deliktu bránenie a marenie výkonu kontroly.</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 xml:space="preserve">K bodu 66  </w:t>
      </w: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sz w:val="24"/>
          <w:szCs w:val="24"/>
        </w:rPr>
        <w:t>Zmena objektívnej lehoty pri ukladaní pokút v § 31 ods. 2 prvej vete vychádza z poznatkov aplikačnej praxe, kedy k zisteniu, že došlo ku konaniu opodstatňujúcemu uloženie pokuty, prichádza prevažne v rámci štátneho odborného dozoru vykonávaného štátnymi archívmi podľa plánu kontrol, ktoré sa v praxi uskutočňujú v päťročných intervaloch. Vzhľadom na to platná objektívna  trojročná lehota  v praxi môže znemožniť uloženie pokuty.</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lastRenderedPageBreak/>
        <w:t>K bodu 67</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Navrhované zmeny v § 32 ods. 1 nadväzujú na bod 22.9. prílohy č. 1 k Legislatívnym pravidlám vlády Slovenskej republiky.</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69</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Prechodné ustanovenie § 34ab reaguje na zmenu povinnosti žiadať o povolenie vývozu registratúrnych záznamov na ohlasovaciu povinnosť.</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bodom 70 a 71</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 xml:space="preserve">Pracovisko Archív Šaľa patriace pod Štátny archív Nitra sa zaraďuje ako pracovisko Štátneho archívu v Trnave pod názvom Archív Galanta  (so sídlom v Šali) z dôvodu, že až  80%  územnej pôsobnosti má na území Trnavského kraja (okresy Galanta, Dunajská Streda), a súčasne približne 80% archívnych dokumentov v správe Archívu Šaľa sa týka inštitúcií sídliacich v okresoch Galanta a Dunajská Streda. Táto jeho územná pôsobnosť spôsobuje problémy  v starostlivosti o archívy Centrami podpory v Nitre a Trnave. Ďalším dôvodom je aj proveniencia archívnych dokumentov uložených v Archíve Šaľa, ktoré sú pre okresy Galanta a Šaľa po roku 1922 prevažne spoločné v dôsledku zložitého historického  vývoja okresu Šaľa (v rokoch 1923 – 1945 bol spolu s okresom Galanta súčasťou Župy XV (Bratislavská župa), v rokoch 1949 – 1960 súčasťou Nitrianskeho kraja a v rokoch 1960 – 1996 súčasťou okresu Galanta a  existoval Štátny okresný archív Galanta) a ktorá navrhovanou zmenou zostáva zachovaná. </w:t>
      </w:r>
    </w:p>
    <w:p w:rsidR="006D2F0D" w:rsidRPr="006D2F0D" w:rsidRDefault="006D2F0D" w:rsidP="006D2F0D">
      <w:pPr>
        <w:spacing w:after="0" w:line="276" w:lineRule="auto"/>
        <w:jc w:val="both"/>
        <w:rPr>
          <w:rFonts w:ascii="Times New Roman" w:hAnsi="Times New Roman" w:cs="Times New Roman"/>
          <w:b/>
          <w:sz w:val="24"/>
          <w:szCs w:val="24"/>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72</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Zo zoznamu preberaných právne záväzných aktov Európskej únie je potrebné vypustiť zrušenú smernicu Rady 93/7/EHS. V čase preberania novej smernice EP a Rady 2014/60/EU, ktorá zrušila smernicu 93/7/EHS, do zákona č. 395/2002 Z. z. (zákonom č. 266/2015 Z. z. účinným od 1.11.2015) bola smernica 93/7/ EHS ešte účinná, preto ju nebolo možné zo zoznamu vypustiť.</w:t>
      </w:r>
    </w:p>
    <w:p w:rsidR="006D2F0D" w:rsidRPr="006D2F0D" w:rsidRDefault="006D2F0D" w:rsidP="006D2F0D">
      <w:pPr>
        <w:spacing w:after="0" w:line="276" w:lineRule="auto"/>
        <w:jc w:val="both"/>
        <w:rPr>
          <w:rFonts w:ascii="Times New Roman" w:hAnsi="Times New Roman" w:cs="Times New Roman"/>
          <w:b/>
        </w:rPr>
      </w:pPr>
    </w:p>
    <w:p w:rsidR="006D2F0D" w:rsidRPr="006D2F0D" w:rsidRDefault="006D2F0D" w:rsidP="006D2F0D">
      <w:pPr>
        <w:spacing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čl. II</w:t>
      </w:r>
    </w:p>
    <w:p w:rsidR="006D2F0D" w:rsidRPr="006D2F0D" w:rsidRDefault="006D2F0D" w:rsidP="006D2F0D">
      <w:pPr>
        <w:spacing w:after="0" w:line="276" w:lineRule="auto"/>
        <w:jc w:val="both"/>
        <w:rPr>
          <w:rFonts w:ascii="Times" w:hAnsi="Times" w:cs="Times"/>
          <w:b/>
          <w:sz w:val="24"/>
          <w:szCs w:val="24"/>
        </w:rPr>
      </w:pPr>
      <w:r w:rsidRPr="006D2F0D">
        <w:rPr>
          <w:rFonts w:ascii="Times" w:hAnsi="Times" w:cs="Times"/>
          <w:b/>
          <w:sz w:val="24"/>
          <w:szCs w:val="24"/>
        </w:rPr>
        <w:t>K bodu 1:</w:t>
      </w:r>
    </w:p>
    <w:p w:rsidR="006D2F0D" w:rsidRPr="006D2F0D" w:rsidRDefault="006D2F0D" w:rsidP="006D2F0D">
      <w:pPr>
        <w:spacing w:after="0" w:line="276" w:lineRule="auto"/>
        <w:jc w:val="both"/>
        <w:rPr>
          <w:rFonts w:ascii="Times" w:hAnsi="Times" w:cs="Times"/>
          <w:sz w:val="24"/>
          <w:szCs w:val="24"/>
        </w:rPr>
      </w:pPr>
      <w:r w:rsidRPr="006D2F0D">
        <w:rPr>
          <w:rFonts w:ascii="Times" w:hAnsi="Times" w:cs="Times"/>
          <w:sz w:val="24"/>
          <w:szCs w:val="24"/>
        </w:rPr>
        <w:t xml:space="preserve">Zakotvuje sa oprávnenie ústredného orgánu štátnej správy zabezpečiť uloženie a ochranu utajovaných skutočností v centrálnom úložisku utajovaných skutočností, ktoré zriadi Národný bezpečnostný úrad na základe úlohy z bodu 3 tohto článku. Centrálne úložisko bude slúžiť  pre dočasné uloženie archívnych  dokumentov obsahujúcich utajované skutočnosti, ktoré orgány verejnej moci a iné právnické osoby už nepotrebujú pre svoju činnosť, ale ešte trvá potreba ich utajenia. Keď pominú dôvody utajenia skutočností  obsiahnutých v archívnych dokumentoch, Národný bezpečnostný úrad ich z centrálneho úložiska odovzdá príslušnému archívu. </w:t>
      </w:r>
    </w:p>
    <w:p w:rsidR="006D2F0D" w:rsidRPr="006D2F0D" w:rsidRDefault="006D2F0D" w:rsidP="006D2F0D">
      <w:pPr>
        <w:spacing w:after="0" w:line="276" w:lineRule="auto"/>
        <w:jc w:val="both"/>
        <w:rPr>
          <w:rFonts w:ascii="Times" w:hAnsi="Times" w:cs="Times"/>
          <w:sz w:val="24"/>
          <w:szCs w:val="24"/>
        </w:rPr>
      </w:pPr>
    </w:p>
    <w:p w:rsidR="006D2F0D" w:rsidRDefault="006D2F0D" w:rsidP="006D2F0D">
      <w:pPr>
        <w:spacing w:after="0" w:line="276" w:lineRule="auto"/>
        <w:jc w:val="both"/>
        <w:rPr>
          <w:rFonts w:ascii="Times" w:hAnsi="Times" w:cs="Times"/>
          <w:sz w:val="24"/>
          <w:szCs w:val="24"/>
        </w:rPr>
      </w:pPr>
    </w:p>
    <w:p w:rsidR="006D2F0D" w:rsidRDefault="006D2F0D" w:rsidP="006D2F0D">
      <w:pPr>
        <w:spacing w:after="0" w:line="276" w:lineRule="auto"/>
        <w:jc w:val="both"/>
        <w:rPr>
          <w:rFonts w:ascii="Times" w:hAnsi="Times" w:cs="Times"/>
          <w:sz w:val="24"/>
          <w:szCs w:val="24"/>
        </w:rPr>
      </w:pPr>
    </w:p>
    <w:p w:rsidR="006D2F0D" w:rsidRPr="006D2F0D" w:rsidRDefault="006D2F0D" w:rsidP="006D2F0D">
      <w:pPr>
        <w:spacing w:after="0" w:line="276" w:lineRule="auto"/>
        <w:jc w:val="both"/>
        <w:rPr>
          <w:rFonts w:ascii="Times" w:hAnsi="Times" w:cs="Times"/>
          <w:sz w:val="24"/>
          <w:szCs w:val="24"/>
        </w:rPr>
      </w:pPr>
    </w:p>
    <w:p w:rsidR="006D2F0D" w:rsidRPr="006D2F0D" w:rsidRDefault="006D2F0D" w:rsidP="006D2F0D">
      <w:pPr>
        <w:spacing w:after="0" w:line="276" w:lineRule="auto"/>
        <w:jc w:val="both"/>
        <w:rPr>
          <w:rFonts w:ascii="Times" w:hAnsi="Times" w:cs="Times"/>
          <w:b/>
          <w:sz w:val="24"/>
          <w:szCs w:val="24"/>
        </w:rPr>
      </w:pPr>
      <w:r w:rsidRPr="006D2F0D">
        <w:rPr>
          <w:rFonts w:ascii="Times" w:hAnsi="Times" w:cs="Times"/>
          <w:b/>
          <w:sz w:val="24"/>
          <w:szCs w:val="24"/>
        </w:rPr>
        <w:lastRenderedPageBreak/>
        <w:t xml:space="preserve">K bodu 2: </w:t>
      </w:r>
    </w:p>
    <w:p w:rsidR="006D2F0D" w:rsidRPr="006D2F0D" w:rsidRDefault="006D2F0D" w:rsidP="006D2F0D">
      <w:pPr>
        <w:spacing w:after="0" w:line="276" w:lineRule="auto"/>
        <w:jc w:val="both"/>
        <w:rPr>
          <w:rFonts w:ascii="Times New Roman" w:eastAsia="Calibri" w:hAnsi="Times New Roman" w:cs="Times New Roman"/>
          <w:sz w:val="24"/>
          <w:szCs w:val="24"/>
        </w:rPr>
      </w:pPr>
      <w:r w:rsidRPr="006D2F0D">
        <w:rPr>
          <w:rFonts w:ascii="Times New Roman" w:hAnsi="Times New Roman" w:cs="Times New Roman"/>
          <w:sz w:val="24"/>
          <w:szCs w:val="24"/>
        </w:rPr>
        <w:t xml:space="preserve">Dopĺňa sa lehota pre prehodnocovanie stupňa utajenia utajovaných skutočností. </w:t>
      </w:r>
      <w:r w:rsidRPr="006D2F0D">
        <w:rPr>
          <w:rFonts w:ascii="Times New Roman" w:eastAsia="Calibri" w:hAnsi="Times New Roman" w:cs="Times New Roman"/>
          <w:sz w:val="24"/>
          <w:szCs w:val="24"/>
        </w:rPr>
        <w:t xml:space="preserve">Prax ukázala, že napriek povinnosti vedúceho (t .j. štatutárneho orgánu) prehodnocovať stupne utajenia, nie je táto jeho povinnosť riadne plnená a k tejto činnosti dochádza iba v rámci vyraďovacieho konania. Z uvedeného dôvodu sa zavádza povinnosť vedúceho zabezpečiť prehodnotenie stupňa utajenia najmenej raz za päť rokov. Táto povinnosť sa vzťahuje aj na ústredný orgán štátnej správy, ktorý využije možnosť mať archívne dokumenty obsahujúce utajované skutočnosti uložené v centrálnom úložisku. Znamená, že povinnosť päťročne prehodnocovať stupeň utajenia sa bude aplikovať opakovane dovtedy, pokým utajenie takýchto archívnych dokumentov trvá. </w:t>
      </w:r>
    </w:p>
    <w:p w:rsidR="006D2F0D" w:rsidRPr="006D2F0D" w:rsidRDefault="006D2F0D" w:rsidP="006D2F0D">
      <w:pPr>
        <w:spacing w:after="0" w:line="276" w:lineRule="auto"/>
        <w:jc w:val="both"/>
        <w:rPr>
          <w:rFonts w:ascii="Times New Roman" w:hAnsi="Times New Roman" w:cs="Times New Roman"/>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bodu 3:</w:t>
      </w:r>
    </w:p>
    <w:p w:rsidR="006D2F0D" w:rsidRPr="006D2F0D" w:rsidRDefault="006D2F0D" w:rsidP="006D2F0D">
      <w:pPr>
        <w:spacing w:after="0" w:line="276" w:lineRule="auto"/>
        <w:jc w:val="both"/>
        <w:rPr>
          <w:rFonts w:ascii="Times New Roman" w:eastAsia="Calibri" w:hAnsi="Times New Roman" w:cs="Times New Roman"/>
          <w:sz w:val="24"/>
          <w:szCs w:val="24"/>
        </w:rPr>
      </w:pPr>
      <w:r w:rsidRPr="006D2F0D">
        <w:rPr>
          <w:rFonts w:ascii="Times New Roman" w:hAnsi="Times New Roman" w:cs="Times New Roman"/>
          <w:sz w:val="24"/>
          <w:szCs w:val="24"/>
        </w:rPr>
        <w:t xml:space="preserve">Ide o nadviazanie na bod 1. Z novej pôsobnosti vyplýva pre Národný bezpečnostný úrad úloha zriadiť centrálne úložisko utajovaných skutočností. Reaguje sa tak na poznatky z praxe, keď ústredné orgány štátnej správy Národnému bezpečnostnému úradu pri  výkone jeho kontrolnej  činnosti opakovane vznášajú požiadavku, aby plnil takúto úlohu. </w:t>
      </w:r>
      <w:r w:rsidRPr="006D2F0D">
        <w:rPr>
          <w:rFonts w:ascii="Times New Roman" w:eastAsia="Calibri" w:hAnsi="Times New Roman" w:cs="Times New Roman"/>
          <w:sz w:val="24"/>
          <w:szCs w:val="24"/>
        </w:rPr>
        <w:t xml:space="preserve">Keďže lehota utajenia nie je pevne určená, archívne dokumenty obsahujúce utajované skutočnosti tieto orgány zväčša dlhodobo ukladajú a ich počty sa každým vyraďovacím konaním zvyšujú. Zároveň si zabezpečenie priestorov, v ktorých sa archívne dokumenty obsahujúce utajované skutočnosti ukladajú, vyžaduje prísnejšie opatrenia, čo má pre tieto orgány za následok aj vyššie finančné náklady - napríklad nestačí len jeden bezpečnostný objekt na úschovu (trezor), ale je potrebné zriadiť viacero chránených priestorov. Uložením archívnych dokumentov obsahujúcich utajované skutočnosti v centrálnom úložisku utajovaných skutočností, ktoré zriadi Národný bezpečnostný úrad, si tak ústredné orgány štátnej správy, ktoré túto možnosť využijú, vyriešia uvedené problémy. </w:t>
      </w:r>
      <w:r w:rsidRPr="006D2F0D">
        <w:rPr>
          <w:rFonts w:ascii="Times New Roman" w:hAnsi="Times New Roman" w:cs="Times New Roman"/>
          <w:sz w:val="24"/>
          <w:szCs w:val="24"/>
        </w:rPr>
        <w:t>Zabezpečenie a vykonávanie novej pôsobnosti nebude mať žiadny dopad na štátny rozpočet; pre plnenie novej úlohy má Národný bezpečnostný úrad  všetky materiálne i personálne podmienky už vytvorené.</w:t>
      </w:r>
    </w:p>
    <w:p w:rsidR="006D2F0D" w:rsidRPr="006D2F0D" w:rsidRDefault="006D2F0D" w:rsidP="006D2F0D">
      <w:pPr>
        <w:spacing w:after="0" w:line="276" w:lineRule="auto"/>
        <w:jc w:val="both"/>
        <w:rPr>
          <w:rFonts w:ascii="Times New Roman" w:hAnsi="Times New Roman" w:cs="Times New Roman"/>
          <w:sz w:val="24"/>
          <w:szCs w:val="24"/>
        </w:rPr>
      </w:pPr>
      <w:r w:rsidRPr="006D2F0D">
        <w:rPr>
          <w:rFonts w:ascii="Times New Roman" w:hAnsi="Times New Roman" w:cs="Times New Roman"/>
          <w:sz w:val="24"/>
          <w:szCs w:val="24"/>
        </w:rPr>
        <w:t xml:space="preserve">Súčasne sa v tomto bode novou pôsobnosťou Národného bezpečnostného úradu (vydávať na žiadosť ministerstva alebo štátneho archívu s regionálnou pôsobnosťou stanovisko k registratúrnym poriadkom upravujúcim manipuláciu s registratúrnymi záznamami obsahujúcimi utajované skutočnosti) nadväzuje na čl. I body 45 a 46.  </w:t>
      </w:r>
    </w:p>
    <w:p w:rsidR="006D2F0D" w:rsidRPr="006D2F0D" w:rsidRDefault="006D2F0D" w:rsidP="006D2F0D">
      <w:pPr>
        <w:spacing w:after="0" w:line="276" w:lineRule="auto"/>
        <w:jc w:val="both"/>
        <w:rPr>
          <w:rFonts w:ascii="Times New Roman" w:hAnsi="Times New Roman" w:cs="Times New Roman"/>
          <w:b/>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čl. III</w:t>
      </w: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sz w:val="24"/>
          <w:szCs w:val="24"/>
        </w:rPr>
        <w:t xml:space="preserve">Dňa 1. januára 2019 nadobudol účinnosť zákon č. 346/2018 Z. z. o registri mimovládnych neziskových organizácií a o zmene a doplnení niektorých zákonov. Podľa </w:t>
      </w:r>
      <w:hyperlink r:id="rId12" w:anchor="paragraf-2.odsek-1" w:history="1">
        <w:r w:rsidRPr="006D2F0D">
          <w:rPr>
            <w:rFonts w:ascii="Times New Roman" w:hAnsi="Times New Roman" w:cs="Times New Roman"/>
            <w:sz w:val="24"/>
            <w:szCs w:val="24"/>
          </w:rPr>
          <w:t>§ 2 ods. 1</w:t>
        </w:r>
      </w:hyperlink>
      <w:r w:rsidRPr="006D2F0D">
        <w:rPr>
          <w:rFonts w:ascii="Times New Roman" w:hAnsi="Times New Roman" w:cs="Times New Roman"/>
          <w:sz w:val="24"/>
          <w:szCs w:val="24"/>
        </w:rPr>
        <w:t xml:space="preserve"> zákona sa zriaďuje register mimovládnych neziskových organizácií,  ktorého správcom a prevádzkovateľom je Ministerstvo vnútra Slovenskej republiky, a do ktorého sa zapisujú údaje o nadáciách, neziskových organizáciách poskytujúcich všeobecne prospešné služby, neinvestičných fondoch, občianskych združeniach, odborových organizáciách, organizáciách zamestnávateľov a organizáciách s medzinárodným prvkom. Podľa </w:t>
      </w:r>
      <w:hyperlink r:id="rId13" w:anchor="paragraf-3.odsek-6" w:history="1">
        <w:r w:rsidRPr="006D2F0D">
          <w:rPr>
            <w:rFonts w:ascii="Times New Roman" w:hAnsi="Times New Roman" w:cs="Times New Roman"/>
            <w:sz w:val="24"/>
            <w:szCs w:val="24"/>
          </w:rPr>
          <w:t>§ 3 ods. 6</w:t>
        </w:r>
      </w:hyperlink>
      <w:r w:rsidRPr="006D2F0D">
        <w:rPr>
          <w:rFonts w:ascii="Times New Roman" w:hAnsi="Times New Roman" w:cs="Times New Roman"/>
          <w:sz w:val="24"/>
          <w:szCs w:val="24"/>
        </w:rPr>
        <w:t xml:space="preserve"> zákona má register obsahovať, okrem údajov uvedených v odsekoch 1 až 5, aj elektronickú podobu stanov, zriaďovacích listín, zriaďovacích zmlúv, zakladacích listín, štatútov a nadačných listín mimovládnych neziskových organizácií vrátane ich zmien a dodatkov, ktorá je podľa </w:t>
      </w:r>
      <w:hyperlink r:id="rId14" w:anchor="paragraf-5.odsek-2" w:history="1">
        <w:r w:rsidRPr="006D2F0D">
          <w:rPr>
            <w:rFonts w:ascii="Times New Roman" w:hAnsi="Times New Roman" w:cs="Times New Roman"/>
            <w:sz w:val="24"/>
            <w:szCs w:val="24"/>
          </w:rPr>
          <w:t xml:space="preserve">§ 5 ods. </w:t>
        </w:r>
        <w:r w:rsidRPr="006D2F0D">
          <w:rPr>
            <w:rFonts w:ascii="Times New Roman" w:hAnsi="Times New Roman" w:cs="Times New Roman"/>
            <w:sz w:val="24"/>
            <w:szCs w:val="24"/>
          </w:rPr>
          <w:lastRenderedPageBreak/>
          <w:t>2</w:t>
        </w:r>
      </w:hyperlink>
      <w:r w:rsidRPr="006D2F0D">
        <w:rPr>
          <w:rFonts w:ascii="Times New Roman" w:hAnsi="Times New Roman" w:cs="Times New Roman"/>
          <w:sz w:val="24"/>
          <w:szCs w:val="24"/>
        </w:rPr>
        <w:t xml:space="preserve"> zákona súčasťou verejnej časti registra. Register mimovládnych neziskových organizácií bude uvedený do prevádzky v súlade s ustanovením </w:t>
      </w:r>
      <w:hyperlink r:id="rId15" w:anchor="paragraf-7.odsek-1" w:history="1">
        <w:r w:rsidRPr="006D2F0D">
          <w:rPr>
            <w:rFonts w:ascii="Times New Roman" w:hAnsi="Times New Roman" w:cs="Times New Roman"/>
            <w:sz w:val="24"/>
            <w:szCs w:val="24"/>
          </w:rPr>
          <w:t>§ 7 ods. 1</w:t>
        </w:r>
      </w:hyperlink>
      <w:r w:rsidRPr="006D2F0D">
        <w:rPr>
          <w:rFonts w:ascii="Times New Roman" w:hAnsi="Times New Roman" w:cs="Times New Roman"/>
          <w:sz w:val="24"/>
          <w:szCs w:val="24"/>
        </w:rPr>
        <w:t xml:space="preserve"> zákona k 1. januáru 2021.</w:t>
      </w:r>
    </w:p>
    <w:p w:rsidR="006D2F0D" w:rsidRPr="006D2F0D" w:rsidRDefault="006D2F0D" w:rsidP="006D2F0D">
      <w:pPr>
        <w:spacing w:after="0" w:line="276" w:lineRule="auto"/>
        <w:ind w:firstLine="708"/>
        <w:jc w:val="both"/>
        <w:rPr>
          <w:rFonts w:ascii="Times New Roman" w:hAnsi="Times New Roman" w:cs="Times New Roman"/>
          <w:sz w:val="24"/>
          <w:szCs w:val="24"/>
        </w:rPr>
      </w:pPr>
      <w:r w:rsidRPr="006D2F0D">
        <w:rPr>
          <w:rFonts w:ascii="Times New Roman" w:hAnsi="Times New Roman" w:cs="Times New Roman"/>
          <w:sz w:val="24"/>
          <w:szCs w:val="24"/>
        </w:rPr>
        <w:t xml:space="preserve">Ministerstvo vnútra Slovenskej republiky následne zabezpečí dobudovanie registra mimovládnych neziskových organizácií v zmysle Programového vyhlásenia vlády Slovenskej republiky na roky 2020 – 2024. Súčasťou dobudovania registra je aj digitalizácia zbierky listín existujúcich mimovládnych neziskových organizácií a jej zverejnenie v registri. Jedným zo základných cieľov v procese dobudovania registra je zvyšovanie kvality údajov poskytovaných z registra, čím sa zároveň sleduje verejný záujem a napĺňanie súčasných požiadaviek spoločnosti na transparentnosť jednak samotného registra, ale aj zapisovaného subjektu. Z uvedených dôvodov sa v období do 31. decembra 2022 vykoná digitalizácia zbierky listín mimovládnych neziskových organizácii (vrátane </w:t>
      </w:r>
      <w:proofErr w:type="spellStart"/>
      <w:r w:rsidRPr="006D2F0D">
        <w:rPr>
          <w:rFonts w:ascii="Times New Roman" w:hAnsi="Times New Roman" w:cs="Times New Roman"/>
          <w:sz w:val="24"/>
          <w:szCs w:val="24"/>
        </w:rPr>
        <w:t>anonymizácie</w:t>
      </w:r>
      <w:proofErr w:type="spellEnd"/>
      <w:r w:rsidRPr="006D2F0D">
        <w:rPr>
          <w:rFonts w:ascii="Times New Roman" w:hAnsi="Times New Roman" w:cs="Times New Roman"/>
          <w:sz w:val="24"/>
          <w:szCs w:val="24"/>
        </w:rPr>
        <w:t xml:space="preserve"> osobných údajov) prispôsobená aktuálnym podmienkam a požiadavkám v oblasti informatizácie spoločnosti. Digitalizácia zbierky listín sa dotkne približne 65 000 existujúcich mimovládnych neziskových organizácií uvedených v </w:t>
      </w:r>
      <w:hyperlink r:id="rId16" w:anchor="paragraf-2.odsek-2" w:history="1">
        <w:r w:rsidRPr="006D2F0D">
          <w:rPr>
            <w:rFonts w:ascii="Times New Roman" w:hAnsi="Times New Roman" w:cs="Times New Roman"/>
            <w:sz w:val="24"/>
            <w:szCs w:val="24"/>
          </w:rPr>
          <w:t>§ 2 ods. 2</w:t>
        </w:r>
      </w:hyperlink>
      <w:r w:rsidRPr="006D2F0D">
        <w:rPr>
          <w:rFonts w:ascii="Times New Roman" w:hAnsi="Times New Roman" w:cs="Times New Roman"/>
          <w:sz w:val="24"/>
          <w:szCs w:val="24"/>
        </w:rPr>
        <w:t xml:space="preserve"> zákona, ktorých registrovými orgánmi sú okresné úrady v sídle kraja a Ministerstvo vnútra Slovenskej republiky. Vyhotovenia stanov a listín týchto subjektov v pôvodnej listinnej podobe, ktoré je potrebné digitalizovať, sa nachádzajú v spisových materiáloch uložených v príručných registratúrach registrových orgánov alebo v archíve. Dôležitým faktorom pre odloženie zákonnej povinnosti viesť elektronickú podobu zbierky listín v registri je aj obstaranie služieb potrebných pre digitalizáciu dokumentov mimovládnych neziskových organizácií. Po vykonaní procesu digitalizácie zbierky listín sa register následne „naplní“ digitalizovanými dokumentmi a zabezpečí sa ich zverejnenie. Na základe uvedeného sa navrhuje doplnením § 7 o nový odsek 2 posunúť účinnosť zákonnej povinnosti viesť v registri elektronickú zbierku listín mimovládnych neziskových organizácií na 1. januára 2023.</w:t>
      </w:r>
    </w:p>
    <w:p w:rsidR="006D2F0D" w:rsidRPr="006D2F0D" w:rsidRDefault="006D2F0D" w:rsidP="006D2F0D">
      <w:pPr>
        <w:spacing w:after="0" w:line="276" w:lineRule="auto"/>
        <w:jc w:val="both"/>
        <w:rPr>
          <w:rFonts w:ascii="Times New Roman" w:hAnsi="Times New Roman" w:cs="Times New Roman"/>
          <w:b/>
        </w:rPr>
      </w:pPr>
    </w:p>
    <w:p w:rsidR="006D2F0D" w:rsidRPr="006D2F0D" w:rsidRDefault="006D2F0D" w:rsidP="006D2F0D">
      <w:pPr>
        <w:spacing w:after="0" w:line="276" w:lineRule="auto"/>
        <w:jc w:val="both"/>
        <w:rPr>
          <w:rFonts w:ascii="Times New Roman" w:hAnsi="Times New Roman" w:cs="Times New Roman"/>
          <w:b/>
          <w:sz w:val="24"/>
          <w:szCs w:val="24"/>
        </w:rPr>
      </w:pPr>
      <w:r w:rsidRPr="006D2F0D">
        <w:rPr>
          <w:rFonts w:ascii="Times New Roman" w:hAnsi="Times New Roman" w:cs="Times New Roman"/>
          <w:b/>
          <w:sz w:val="24"/>
          <w:szCs w:val="24"/>
        </w:rPr>
        <w:t>K čl. IV</w:t>
      </w:r>
    </w:p>
    <w:p w:rsidR="006D2F0D" w:rsidRPr="006D2F0D" w:rsidRDefault="006D2F0D" w:rsidP="006D2F0D">
      <w:pPr>
        <w:spacing w:after="0" w:line="276" w:lineRule="auto"/>
        <w:ind w:firstLine="708"/>
        <w:jc w:val="both"/>
        <w:rPr>
          <w:rFonts w:ascii="Times New Roman" w:hAnsi="Times New Roman" w:cs="Times New Roman"/>
          <w:sz w:val="24"/>
          <w:szCs w:val="24"/>
        </w:rPr>
      </w:pPr>
      <w:r w:rsidRPr="006D2F0D">
        <w:rPr>
          <w:rFonts w:ascii="Times New Roman" w:hAnsi="Times New Roman" w:cs="Times New Roman"/>
          <w:sz w:val="24"/>
          <w:szCs w:val="24"/>
        </w:rPr>
        <w:t xml:space="preserve">Vzhľadom na potrebnú dĺžku legislatívneho procesu a termín účinnosti čl. 3 ods. 1 nariadenia 2019/880, ktorý sa má implementovať, ako aj na potrebu posunúť účinnosť povinnosti viesť od 1. januára 2021 v registri mimovládnych neziskových organizácií elektronickú zbierku listín, sa navrhuje účinnosť zákona od 1. januára 2021. </w:t>
      </w:r>
    </w:p>
    <w:p w:rsidR="007F54C5" w:rsidRDefault="007F54C5" w:rsidP="007F54C5">
      <w:pPr>
        <w:spacing w:after="0" w:line="276" w:lineRule="auto"/>
        <w:ind w:firstLine="708"/>
        <w:jc w:val="both"/>
        <w:rPr>
          <w:rFonts w:ascii="Times New Roman" w:hAnsi="Times New Roman" w:cs="Times New Roman"/>
          <w:sz w:val="24"/>
          <w:szCs w:val="24"/>
        </w:rPr>
      </w:pPr>
    </w:p>
    <w:p w:rsidR="00731BAE" w:rsidRDefault="007F54C5" w:rsidP="00731BA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Schválené vládou Slovenskej republiky dňa 30. septembra 2020</w:t>
      </w:r>
      <w:r w:rsidR="00E710A2">
        <w:rPr>
          <w:rFonts w:ascii="Times New Roman" w:hAnsi="Times New Roman" w:cs="Times New Roman"/>
          <w:sz w:val="24"/>
          <w:szCs w:val="24"/>
        </w:rPr>
        <w:t>.</w:t>
      </w:r>
    </w:p>
    <w:p w:rsidR="007F54C5" w:rsidRDefault="007F54C5" w:rsidP="00731BAE">
      <w:pPr>
        <w:spacing w:after="0" w:line="276" w:lineRule="auto"/>
        <w:jc w:val="both"/>
        <w:rPr>
          <w:rFonts w:ascii="Times New Roman" w:hAnsi="Times New Roman" w:cs="Times New Roman"/>
          <w:sz w:val="24"/>
          <w:szCs w:val="24"/>
        </w:rPr>
      </w:pPr>
    </w:p>
    <w:p w:rsidR="007F54C5" w:rsidRDefault="007F54C5" w:rsidP="00731BAE">
      <w:pPr>
        <w:spacing w:after="0" w:line="276" w:lineRule="auto"/>
        <w:jc w:val="both"/>
        <w:rPr>
          <w:rFonts w:ascii="Times New Roman" w:hAnsi="Times New Roman" w:cs="Times New Roman"/>
          <w:sz w:val="24"/>
          <w:szCs w:val="24"/>
        </w:rPr>
      </w:pPr>
    </w:p>
    <w:p w:rsidR="007F54C5" w:rsidRDefault="007F54C5" w:rsidP="00731BAE">
      <w:pPr>
        <w:spacing w:after="0" w:line="276" w:lineRule="auto"/>
        <w:jc w:val="both"/>
        <w:rPr>
          <w:rFonts w:ascii="Times New Roman" w:hAnsi="Times New Roman" w:cs="Times New Roman"/>
          <w:sz w:val="24"/>
          <w:szCs w:val="24"/>
        </w:rPr>
      </w:pPr>
    </w:p>
    <w:p w:rsidR="007F54C5" w:rsidRDefault="007F54C5" w:rsidP="00731BAE">
      <w:pPr>
        <w:spacing w:after="0" w:line="276" w:lineRule="auto"/>
        <w:jc w:val="both"/>
        <w:rPr>
          <w:rFonts w:ascii="Times New Roman" w:hAnsi="Times New Roman" w:cs="Times New Roman"/>
          <w:sz w:val="24"/>
          <w:szCs w:val="24"/>
        </w:rPr>
      </w:pPr>
    </w:p>
    <w:p w:rsidR="007F54C5" w:rsidRPr="00E710A2" w:rsidRDefault="007F54C5" w:rsidP="007F54C5">
      <w:pPr>
        <w:spacing w:after="0" w:line="276" w:lineRule="auto"/>
        <w:jc w:val="center"/>
        <w:rPr>
          <w:rFonts w:ascii="Times New Roman" w:hAnsi="Times New Roman" w:cs="Times New Roman"/>
          <w:b/>
          <w:sz w:val="24"/>
          <w:szCs w:val="24"/>
        </w:rPr>
      </w:pPr>
      <w:r w:rsidRPr="00E710A2">
        <w:rPr>
          <w:rFonts w:ascii="Times New Roman" w:hAnsi="Times New Roman" w:cs="Times New Roman"/>
          <w:b/>
          <w:sz w:val="24"/>
          <w:szCs w:val="24"/>
        </w:rPr>
        <w:t>Igor</w:t>
      </w:r>
      <w:r w:rsidR="00E710A2" w:rsidRPr="00E710A2">
        <w:rPr>
          <w:rFonts w:ascii="Times New Roman" w:hAnsi="Times New Roman" w:cs="Times New Roman"/>
          <w:b/>
          <w:sz w:val="24"/>
          <w:szCs w:val="24"/>
        </w:rPr>
        <w:t xml:space="preserve"> </w:t>
      </w:r>
      <w:r w:rsidRPr="00E710A2">
        <w:rPr>
          <w:rFonts w:ascii="Times New Roman" w:hAnsi="Times New Roman" w:cs="Times New Roman"/>
          <w:b/>
          <w:sz w:val="24"/>
          <w:szCs w:val="24"/>
        </w:rPr>
        <w:t xml:space="preserve"> M</w:t>
      </w:r>
      <w:r w:rsidR="00E710A2" w:rsidRPr="00E710A2">
        <w:rPr>
          <w:rFonts w:ascii="Times New Roman" w:hAnsi="Times New Roman" w:cs="Times New Roman"/>
          <w:b/>
          <w:sz w:val="24"/>
          <w:szCs w:val="24"/>
        </w:rPr>
        <w:t xml:space="preserve"> </w:t>
      </w:r>
      <w:r w:rsidRPr="00E710A2">
        <w:rPr>
          <w:rFonts w:ascii="Times New Roman" w:hAnsi="Times New Roman" w:cs="Times New Roman"/>
          <w:b/>
          <w:sz w:val="24"/>
          <w:szCs w:val="24"/>
        </w:rPr>
        <w:t>a</w:t>
      </w:r>
      <w:r w:rsidR="00E710A2" w:rsidRPr="00E710A2">
        <w:rPr>
          <w:rFonts w:ascii="Times New Roman" w:hAnsi="Times New Roman" w:cs="Times New Roman"/>
          <w:b/>
          <w:sz w:val="24"/>
          <w:szCs w:val="24"/>
        </w:rPr>
        <w:t> </w:t>
      </w:r>
      <w:r w:rsidRPr="00E710A2">
        <w:rPr>
          <w:rFonts w:ascii="Times New Roman" w:hAnsi="Times New Roman" w:cs="Times New Roman"/>
          <w:b/>
          <w:sz w:val="24"/>
          <w:szCs w:val="24"/>
        </w:rPr>
        <w:t>t</w:t>
      </w:r>
      <w:r w:rsidR="00E710A2" w:rsidRPr="00E710A2">
        <w:rPr>
          <w:rFonts w:ascii="Times New Roman" w:hAnsi="Times New Roman" w:cs="Times New Roman"/>
          <w:b/>
          <w:sz w:val="24"/>
          <w:szCs w:val="24"/>
        </w:rPr>
        <w:t xml:space="preserve"> </w:t>
      </w:r>
      <w:r w:rsidRPr="00E710A2">
        <w:rPr>
          <w:rFonts w:ascii="Times New Roman" w:hAnsi="Times New Roman" w:cs="Times New Roman"/>
          <w:b/>
          <w:sz w:val="24"/>
          <w:szCs w:val="24"/>
        </w:rPr>
        <w:t>o</w:t>
      </w:r>
      <w:r w:rsidR="00E710A2" w:rsidRPr="00E710A2">
        <w:rPr>
          <w:rFonts w:ascii="Times New Roman" w:hAnsi="Times New Roman" w:cs="Times New Roman"/>
          <w:b/>
          <w:sz w:val="24"/>
          <w:szCs w:val="24"/>
        </w:rPr>
        <w:t> </w:t>
      </w:r>
      <w:r w:rsidRPr="00E710A2">
        <w:rPr>
          <w:rFonts w:ascii="Times New Roman" w:hAnsi="Times New Roman" w:cs="Times New Roman"/>
          <w:b/>
          <w:sz w:val="24"/>
          <w:szCs w:val="24"/>
        </w:rPr>
        <w:t>v</w:t>
      </w:r>
      <w:r w:rsidR="00E710A2" w:rsidRPr="00E710A2">
        <w:rPr>
          <w:rFonts w:ascii="Times New Roman" w:hAnsi="Times New Roman" w:cs="Times New Roman"/>
          <w:b/>
          <w:sz w:val="24"/>
          <w:szCs w:val="24"/>
        </w:rPr>
        <w:t> </w:t>
      </w:r>
      <w:r w:rsidRPr="00E710A2">
        <w:rPr>
          <w:rFonts w:ascii="Times New Roman" w:hAnsi="Times New Roman" w:cs="Times New Roman"/>
          <w:b/>
          <w:sz w:val="24"/>
          <w:szCs w:val="24"/>
        </w:rPr>
        <w:t>i</w:t>
      </w:r>
      <w:r w:rsidR="00D66FE4">
        <w:rPr>
          <w:rFonts w:ascii="Times New Roman" w:hAnsi="Times New Roman" w:cs="Times New Roman"/>
          <w:b/>
          <w:sz w:val="24"/>
          <w:szCs w:val="24"/>
        </w:rPr>
        <w:t> </w:t>
      </w:r>
      <w:r w:rsidRPr="00E710A2">
        <w:rPr>
          <w:rFonts w:ascii="Times New Roman" w:hAnsi="Times New Roman" w:cs="Times New Roman"/>
          <w:b/>
          <w:sz w:val="24"/>
          <w:szCs w:val="24"/>
        </w:rPr>
        <w:t>č</w:t>
      </w:r>
      <w:r w:rsidR="00D66FE4">
        <w:rPr>
          <w:rFonts w:ascii="Times New Roman" w:hAnsi="Times New Roman" w:cs="Times New Roman"/>
          <w:b/>
          <w:sz w:val="24"/>
          <w:szCs w:val="24"/>
        </w:rPr>
        <w:t xml:space="preserve"> v. r.</w:t>
      </w:r>
      <w:r w:rsidRPr="00E710A2">
        <w:rPr>
          <w:rFonts w:ascii="Times New Roman" w:hAnsi="Times New Roman" w:cs="Times New Roman"/>
          <w:b/>
          <w:sz w:val="24"/>
          <w:szCs w:val="24"/>
        </w:rPr>
        <w:t xml:space="preserve"> </w:t>
      </w:r>
      <w:r w:rsidR="00E710A2" w:rsidRPr="00E710A2">
        <w:rPr>
          <w:rFonts w:ascii="Times New Roman" w:hAnsi="Times New Roman" w:cs="Times New Roman"/>
          <w:b/>
          <w:sz w:val="24"/>
          <w:szCs w:val="24"/>
        </w:rPr>
        <w:t xml:space="preserve"> </w:t>
      </w:r>
    </w:p>
    <w:p w:rsidR="007F54C5" w:rsidRDefault="007F54C5" w:rsidP="007F54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predseda vlády Slovenskej republiky</w:t>
      </w:r>
    </w:p>
    <w:p w:rsidR="007F54C5" w:rsidRDefault="007F54C5" w:rsidP="007F54C5">
      <w:pPr>
        <w:spacing w:after="0" w:line="276" w:lineRule="auto"/>
        <w:jc w:val="center"/>
        <w:rPr>
          <w:rFonts w:ascii="Times New Roman" w:hAnsi="Times New Roman" w:cs="Times New Roman"/>
          <w:sz w:val="24"/>
          <w:szCs w:val="24"/>
        </w:rPr>
      </w:pPr>
    </w:p>
    <w:p w:rsidR="007F54C5" w:rsidRDefault="007F54C5" w:rsidP="007F54C5">
      <w:pPr>
        <w:spacing w:after="0" w:line="276" w:lineRule="auto"/>
        <w:jc w:val="center"/>
        <w:rPr>
          <w:rFonts w:ascii="Times New Roman" w:hAnsi="Times New Roman" w:cs="Times New Roman"/>
          <w:sz w:val="24"/>
          <w:szCs w:val="24"/>
        </w:rPr>
      </w:pPr>
    </w:p>
    <w:p w:rsidR="007F54C5" w:rsidRDefault="007F54C5" w:rsidP="007F54C5">
      <w:pPr>
        <w:spacing w:after="0" w:line="276" w:lineRule="auto"/>
        <w:jc w:val="center"/>
        <w:rPr>
          <w:rFonts w:ascii="Times New Roman" w:hAnsi="Times New Roman" w:cs="Times New Roman"/>
          <w:sz w:val="24"/>
          <w:szCs w:val="24"/>
        </w:rPr>
      </w:pPr>
    </w:p>
    <w:p w:rsidR="007F54C5" w:rsidRDefault="007F54C5" w:rsidP="007F54C5">
      <w:pPr>
        <w:spacing w:after="0" w:line="276" w:lineRule="auto"/>
        <w:jc w:val="center"/>
        <w:rPr>
          <w:rFonts w:ascii="Times New Roman" w:hAnsi="Times New Roman" w:cs="Times New Roman"/>
          <w:sz w:val="24"/>
          <w:szCs w:val="24"/>
        </w:rPr>
      </w:pPr>
    </w:p>
    <w:p w:rsidR="007F54C5" w:rsidRPr="00E710A2" w:rsidRDefault="007F54C5" w:rsidP="007F54C5">
      <w:pPr>
        <w:spacing w:after="0" w:line="276" w:lineRule="auto"/>
        <w:jc w:val="center"/>
        <w:rPr>
          <w:rFonts w:ascii="Times New Roman" w:hAnsi="Times New Roman" w:cs="Times New Roman"/>
          <w:b/>
          <w:sz w:val="24"/>
          <w:szCs w:val="24"/>
        </w:rPr>
      </w:pPr>
      <w:r w:rsidRPr="00E710A2">
        <w:rPr>
          <w:rFonts w:ascii="Times New Roman" w:hAnsi="Times New Roman" w:cs="Times New Roman"/>
          <w:b/>
          <w:sz w:val="24"/>
          <w:szCs w:val="24"/>
        </w:rPr>
        <w:t xml:space="preserve">Roman </w:t>
      </w:r>
      <w:r w:rsidR="00E710A2" w:rsidRPr="00E710A2">
        <w:rPr>
          <w:rFonts w:ascii="Times New Roman" w:hAnsi="Times New Roman" w:cs="Times New Roman"/>
          <w:b/>
          <w:sz w:val="24"/>
          <w:szCs w:val="24"/>
        </w:rPr>
        <w:t xml:space="preserve"> </w:t>
      </w:r>
      <w:r w:rsidRPr="00E710A2">
        <w:rPr>
          <w:rFonts w:ascii="Times New Roman" w:hAnsi="Times New Roman" w:cs="Times New Roman"/>
          <w:b/>
          <w:sz w:val="24"/>
          <w:szCs w:val="24"/>
        </w:rPr>
        <w:t>M</w:t>
      </w:r>
      <w:r w:rsidR="00E710A2" w:rsidRPr="00E710A2">
        <w:rPr>
          <w:rFonts w:ascii="Times New Roman" w:hAnsi="Times New Roman" w:cs="Times New Roman"/>
          <w:b/>
          <w:sz w:val="24"/>
          <w:szCs w:val="24"/>
        </w:rPr>
        <w:t xml:space="preserve"> </w:t>
      </w:r>
      <w:r w:rsidRPr="00E710A2">
        <w:rPr>
          <w:rFonts w:ascii="Times New Roman" w:hAnsi="Times New Roman" w:cs="Times New Roman"/>
          <w:b/>
          <w:sz w:val="24"/>
          <w:szCs w:val="24"/>
        </w:rPr>
        <w:t>i</w:t>
      </w:r>
      <w:r w:rsidR="00E710A2" w:rsidRPr="00E710A2">
        <w:rPr>
          <w:rFonts w:ascii="Times New Roman" w:hAnsi="Times New Roman" w:cs="Times New Roman"/>
          <w:b/>
          <w:sz w:val="24"/>
          <w:szCs w:val="24"/>
        </w:rPr>
        <w:t> </w:t>
      </w:r>
      <w:r w:rsidRPr="00E710A2">
        <w:rPr>
          <w:rFonts w:ascii="Times New Roman" w:hAnsi="Times New Roman" w:cs="Times New Roman"/>
          <w:b/>
          <w:sz w:val="24"/>
          <w:szCs w:val="24"/>
        </w:rPr>
        <w:t>k</w:t>
      </w:r>
      <w:r w:rsidR="00E710A2" w:rsidRPr="00E710A2">
        <w:rPr>
          <w:rFonts w:ascii="Times New Roman" w:hAnsi="Times New Roman" w:cs="Times New Roman"/>
          <w:b/>
          <w:sz w:val="24"/>
          <w:szCs w:val="24"/>
        </w:rPr>
        <w:t> </w:t>
      </w:r>
      <w:r w:rsidRPr="00E710A2">
        <w:rPr>
          <w:rFonts w:ascii="Times New Roman" w:hAnsi="Times New Roman" w:cs="Times New Roman"/>
          <w:b/>
          <w:sz w:val="24"/>
          <w:szCs w:val="24"/>
        </w:rPr>
        <w:t>u</w:t>
      </w:r>
      <w:r w:rsidR="00E710A2" w:rsidRPr="00E710A2">
        <w:rPr>
          <w:rFonts w:ascii="Times New Roman" w:hAnsi="Times New Roman" w:cs="Times New Roman"/>
          <w:b/>
          <w:sz w:val="24"/>
          <w:szCs w:val="24"/>
        </w:rPr>
        <w:t> </w:t>
      </w:r>
      <w:r w:rsidRPr="00E710A2">
        <w:rPr>
          <w:rFonts w:ascii="Times New Roman" w:hAnsi="Times New Roman" w:cs="Times New Roman"/>
          <w:b/>
          <w:sz w:val="24"/>
          <w:szCs w:val="24"/>
        </w:rPr>
        <w:t>l</w:t>
      </w:r>
      <w:r w:rsidR="00E710A2" w:rsidRPr="00E710A2">
        <w:rPr>
          <w:rFonts w:ascii="Times New Roman" w:hAnsi="Times New Roman" w:cs="Times New Roman"/>
          <w:b/>
          <w:sz w:val="24"/>
          <w:szCs w:val="24"/>
        </w:rPr>
        <w:t xml:space="preserve"> </w:t>
      </w:r>
      <w:r w:rsidRPr="00E710A2">
        <w:rPr>
          <w:rFonts w:ascii="Times New Roman" w:hAnsi="Times New Roman" w:cs="Times New Roman"/>
          <w:b/>
          <w:sz w:val="24"/>
          <w:szCs w:val="24"/>
        </w:rPr>
        <w:t>e</w:t>
      </w:r>
      <w:r w:rsidR="00E710A2" w:rsidRPr="00E710A2">
        <w:rPr>
          <w:rFonts w:ascii="Times New Roman" w:hAnsi="Times New Roman" w:cs="Times New Roman"/>
          <w:b/>
          <w:sz w:val="24"/>
          <w:szCs w:val="24"/>
        </w:rPr>
        <w:t xml:space="preserve"> </w:t>
      </w:r>
      <w:r w:rsidRPr="00E710A2">
        <w:rPr>
          <w:rFonts w:ascii="Times New Roman" w:hAnsi="Times New Roman" w:cs="Times New Roman"/>
          <w:b/>
          <w:sz w:val="24"/>
          <w:szCs w:val="24"/>
        </w:rPr>
        <w:t>c</w:t>
      </w:r>
      <w:r w:rsidR="00E710A2" w:rsidRPr="00E710A2">
        <w:rPr>
          <w:rFonts w:ascii="Times New Roman" w:hAnsi="Times New Roman" w:cs="Times New Roman"/>
          <w:b/>
          <w:sz w:val="24"/>
          <w:szCs w:val="24"/>
        </w:rPr>
        <w:t xml:space="preserve"> </w:t>
      </w:r>
      <w:r w:rsidR="00D66FE4">
        <w:rPr>
          <w:rFonts w:ascii="Times New Roman" w:hAnsi="Times New Roman" w:cs="Times New Roman"/>
          <w:b/>
          <w:sz w:val="24"/>
          <w:szCs w:val="24"/>
        </w:rPr>
        <w:t>v. r.</w:t>
      </w:r>
      <w:bookmarkStart w:id="0" w:name="_GoBack"/>
      <w:bookmarkEnd w:id="0"/>
    </w:p>
    <w:p w:rsidR="00731BAE" w:rsidRPr="00731BAE" w:rsidRDefault="007F54C5" w:rsidP="006D2F0D">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minister vnútra Slovenskej republiky</w:t>
      </w:r>
    </w:p>
    <w:sectPr w:rsidR="00731BAE" w:rsidRPr="00731BAE" w:rsidSect="007F54C5">
      <w:footerReference w:type="default" r:id="rId17"/>
      <w:pgSz w:w="11906" w:h="16838"/>
      <w:pgMar w:top="1417" w:right="1417"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A7E" w:rsidRDefault="009F2A7E" w:rsidP="00F40B84">
      <w:pPr>
        <w:spacing w:after="0" w:line="240" w:lineRule="auto"/>
      </w:pPr>
      <w:r>
        <w:separator/>
      </w:r>
    </w:p>
  </w:endnote>
  <w:endnote w:type="continuationSeparator" w:id="0">
    <w:p w:rsidR="009F2A7E" w:rsidRDefault="009F2A7E" w:rsidP="00F40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66103344"/>
      <w:docPartObj>
        <w:docPartGallery w:val="Page Numbers (Bottom of Page)"/>
        <w:docPartUnique/>
      </w:docPartObj>
    </w:sdtPr>
    <w:sdtEndPr/>
    <w:sdtContent>
      <w:p w:rsidR="007F54C5" w:rsidRPr="007F54C5" w:rsidRDefault="007F54C5">
        <w:pPr>
          <w:pStyle w:val="Pta"/>
          <w:jc w:val="center"/>
          <w:rPr>
            <w:rFonts w:ascii="Times New Roman" w:hAnsi="Times New Roman" w:cs="Times New Roman"/>
            <w:sz w:val="24"/>
            <w:szCs w:val="24"/>
          </w:rPr>
        </w:pPr>
        <w:r w:rsidRPr="007F54C5">
          <w:rPr>
            <w:rFonts w:ascii="Times New Roman" w:hAnsi="Times New Roman" w:cs="Times New Roman"/>
            <w:sz w:val="24"/>
            <w:szCs w:val="24"/>
          </w:rPr>
          <w:fldChar w:fldCharType="begin"/>
        </w:r>
        <w:r w:rsidRPr="007F54C5">
          <w:rPr>
            <w:rFonts w:ascii="Times New Roman" w:hAnsi="Times New Roman" w:cs="Times New Roman"/>
            <w:sz w:val="24"/>
            <w:szCs w:val="24"/>
          </w:rPr>
          <w:instrText>PAGE   \* MERGEFORMAT</w:instrText>
        </w:r>
        <w:r w:rsidRPr="007F54C5">
          <w:rPr>
            <w:rFonts w:ascii="Times New Roman" w:hAnsi="Times New Roman" w:cs="Times New Roman"/>
            <w:sz w:val="24"/>
            <w:szCs w:val="24"/>
          </w:rPr>
          <w:fldChar w:fldCharType="separate"/>
        </w:r>
        <w:r w:rsidR="00D66FE4">
          <w:rPr>
            <w:rFonts w:ascii="Times New Roman" w:hAnsi="Times New Roman" w:cs="Times New Roman"/>
            <w:noProof/>
            <w:sz w:val="24"/>
            <w:szCs w:val="24"/>
          </w:rPr>
          <w:t>17</w:t>
        </w:r>
        <w:r w:rsidRPr="007F54C5">
          <w:rPr>
            <w:rFonts w:ascii="Times New Roman" w:hAnsi="Times New Roman" w:cs="Times New Roman"/>
            <w:sz w:val="24"/>
            <w:szCs w:val="24"/>
          </w:rPr>
          <w:fldChar w:fldCharType="end"/>
        </w:r>
      </w:p>
    </w:sdtContent>
  </w:sdt>
  <w:p w:rsidR="00731BAE" w:rsidRDefault="00731BA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A7E" w:rsidRDefault="009F2A7E" w:rsidP="00F40B84">
      <w:pPr>
        <w:spacing w:after="0" w:line="240" w:lineRule="auto"/>
      </w:pPr>
      <w:r>
        <w:separator/>
      </w:r>
    </w:p>
  </w:footnote>
  <w:footnote w:type="continuationSeparator" w:id="0">
    <w:p w:rsidR="009F2A7E" w:rsidRDefault="009F2A7E" w:rsidP="00F40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A4577"/>
    <w:multiLevelType w:val="hybridMultilevel"/>
    <w:tmpl w:val="5E708CA2"/>
    <w:lvl w:ilvl="0" w:tplc="AF166B0C">
      <w:start w:val="19"/>
      <w:numFmt w:val="decimal"/>
      <w:lvlText w:val="%1."/>
      <w:lvlJc w:val="left"/>
      <w:pPr>
        <w:ind w:left="786" w:hanging="360"/>
      </w:pPr>
      <w:rPr>
        <w:rFonts w:hint="default"/>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153549E5"/>
    <w:multiLevelType w:val="hybridMultilevel"/>
    <w:tmpl w:val="CDC6DA8A"/>
    <w:lvl w:ilvl="0" w:tplc="9C88733C">
      <w:start w:val="9"/>
      <w:numFmt w:val="decimal"/>
      <w:lvlText w:val="%1."/>
      <w:lvlJc w:val="left"/>
      <w:pPr>
        <w:ind w:left="928"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B47C5E"/>
    <w:multiLevelType w:val="hybridMultilevel"/>
    <w:tmpl w:val="C85E75DC"/>
    <w:lvl w:ilvl="0" w:tplc="9670F58E">
      <w:start w:val="14"/>
      <w:numFmt w:val="decimal"/>
      <w:lvlText w:val="%1."/>
      <w:lvlJc w:val="left"/>
      <w:pPr>
        <w:ind w:left="720" w:hanging="360"/>
      </w:pPr>
      <w:rPr>
        <w:rFonts w:hint="default"/>
        <w:color w:val="49494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293CCE"/>
    <w:multiLevelType w:val="hybridMultilevel"/>
    <w:tmpl w:val="57805746"/>
    <w:lvl w:ilvl="0" w:tplc="041B000F">
      <w:start w:val="5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BC62B46"/>
    <w:multiLevelType w:val="hybridMultilevel"/>
    <w:tmpl w:val="9CC4AF2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 w15:restartNumberingAfterBreak="0">
    <w:nsid w:val="2CAD2D36"/>
    <w:multiLevelType w:val="hybridMultilevel"/>
    <w:tmpl w:val="7706BD9A"/>
    <w:lvl w:ilvl="0" w:tplc="041B000F">
      <w:start w:val="1"/>
      <w:numFmt w:val="decimal"/>
      <w:lvlText w:val="%1."/>
      <w:lvlJc w:val="left"/>
      <w:pPr>
        <w:ind w:left="1605" w:hanging="360"/>
      </w:pPr>
    </w:lvl>
    <w:lvl w:ilvl="1" w:tplc="041B0019" w:tentative="1">
      <w:start w:val="1"/>
      <w:numFmt w:val="lowerLetter"/>
      <w:lvlText w:val="%2."/>
      <w:lvlJc w:val="left"/>
      <w:pPr>
        <w:ind w:left="2325" w:hanging="360"/>
      </w:pPr>
    </w:lvl>
    <w:lvl w:ilvl="2" w:tplc="041B001B" w:tentative="1">
      <w:start w:val="1"/>
      <w:numFmt w:val="lowerRoman"/>
      <w:lvlText w:val="%3."/>
      <w:lvlJc w:val="right"/>
      <w:pPr>
        <w:ind w:left="3045" w:hanging="180"/>
      </w:pPr>
    </w:lvl>
    <w:lvl w:ilvl="3" w:tplc="041B000F" w:tentative="1">
      <w:start w:val="1"/>
      <w:numFmt w:val="decimal"/>
      <w:lvlText w:val="%4."/>
      <w:lvlJc w:val="left"/>
      <w:pPr>
        <w:ind w:left="3765" w:hanging="360"/>
      </w:pPr>
    </w:lvl>
    <w:lvl w:ilvl="4" w:tplc="041B0019" w:tentative="1">
      <w:start w:val="1"/>
      <w:numFmt w:val="lowerLetter"/>
      <w:lvlText w:val="%5."/>
      <w:lvlJc w:val="left"/>
      <w:pPr>
        <w:ind w:left="4485" w:hanging="360"/>
      </w:pPr>
    </w:lvl>
    <w:lvl w:ilvl="5" w:tplc="041B001B" w:tentative="1">
      <w:start w:val="1"/>
      <w:numFmt w:val="lowerRoman"/>
      <w:lvlText w:val="%6."/>
      <w:lvlJc w:val="right"/>
      <w:pPr>
        <w:ind w:left="5205" w:hanging="180"/>
      </w:pPr>
    </w:lvl>
    <w:lvl w:ilvl="6" w:tplc="041B000F" w:tentative="1">
      <w:start w:val="1"/>
      <w:numFmt w:val="decimal"/>
      <w:lvlText w:val="%7."/>
      <w:lvlJc w:val="left"/>
      <w:pPr>
        <w:ind w:left="5925" w:hanging="360"/>
      </w:pPr>
    </w:lvl>
    <w:lvl w:ilvl="7" w:tplc="041B0019" w:tentative="1">
      <w:start w:val="1"/>
      <w:numFmt w:val="lowerLetter"/>
      <w:lvlText w:val="%8."/>
      <w:lvlJc w:val="left"/>
      <w:pPr>
        <w:ind w:left="6645" w:hanging="360"/>
      </w:pPr>
    </w:lvl>
    <w:lvl w:ilvl="8" w:tplc="041B001B" w:tentative="1">
      <w:start w:val="1"/>
      <w:numFmt w:val="lowerRoman"/>
      <w:lvlText w:val="%9."/>
      <w:lvlJc w:val="right"/>
      <w:pPr>
        <w:ind w:left="7365" w:hanging="180"/>
      </w:pPr>
    </w:lvl>
  </w:abstractNum>
  <w:abstractNum w:abstractNumId="6" w15:restartNumberingAfterBreak="0">
    <w:nsid w:val="2D182D9C"/>
    <w:multiLevelType w:val="hybridMultilevel"/>
    <w:tmpl w:val="A3AEE852"/>
    <w:lvl w:ilvl="0" w:tplc="53B49A16">
      <w:start w:val="20"/>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303B77FA"/>
    <w:multiLevelType w:val="hybridMultilevel"/>
    <w:tmpl w:val="38BCFB08"/>
    <w:lvl w:ilvl="0" w:tplc="08E8F860">
      <w:start w:val="1"/>
      <w:numFmt w:val="decimal"/>
      <w:lvlText w:val="%1."/>
      <w:lvlJc w:val="left"/>
      <w:pPr>
        <w:ind w:left="502" w:hanging="360"/>
      </w:pPr>
      <w:rPr>
        <w:rFonts w:ascii="Times New Roman" w:eastAsiaTheme="minorHAnsi" w:hAnsi="Times New Roman" w:cs="Times New Roman"/>
        <w:b w:val="0"/>
        <w:i w:val="0"/>
        <w:color w:val="auto"/>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338A61DE"/>
    <w:multiLevelType w:val="hybridMultilevel"/>
    <w:tmpl w:val="B3DED8B4"/>
    <w:lvl w:ilvl="0" w:tplc="32E6ECAA">
      <w:start w:val="8"/>
      <w:numFmt w:val="decimal"/>
      <w:lvlText w:val="%1."/>
      <w:lvlJc w:val="left"/>
      <w:pPr>
        <w:ind w:left="502"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88B7498"/>
    <w:multiLevelType w:val="hybridMultilevel"/>
    <w:tmpl w:val="8E32A6B0"/>
    <w:lvl w:ilvl="0" w:tplc="3E64ECA6">
      <w:start w:val="1"/>
      <w:numFmt w:val="lowerLetter"/>
      <w:lvlText w:val="%1)"/>
      <w:lvlJc w:val="left"/>
      <w:pPr>
        <w:ind w:left="1069" w:hanging="360"/>
      </w:pPr>
      <w:rPr>
        <w:rFonts w:hint="default"/>
        <w:i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39967E43"/>
    <w:multiLevelType w:val="hybridMultilevel"/>
    <w:tmpl w:val="244845DA"/>
    <w:lvl w:ilvl="0" w:tplc="4DEE1790">
      <w:start w:val="5"/>
      <w:numFmt w:val="decimal"/>
      <w:lvlText w:val="%1."/>
      <w:lvlJc w:val="left"/>
      <w:pPr>
        <w:ind w:left="643"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A1F76AA"/>
    <w:multiLevelType w:val="hybridMultilevel"/>
    <w:tmpl w:val="C9C644B6"/>
    <w:lvl w:ilvl="0" w:tplc="8F9E0860">
      <w:start w:val="1"/>
      <w:numFmt w:val="decimal"/>
      <w:lvlText w:val="(%1)"/>
      <w:lvlJc w:val="left"/>
      <w:pPr>
        <w:ind w:left="1352" w:hanging="360"/>
      </w:pPr>
      <w:rPr>
        <w:rFonts w:hint="default"/>
      </w:rPr>
    </w:lvl>
    <w:lvl w:ilvl="1" w:tplc="041B0019">
      <w:start w:val="1"/>
      <w:numFmt w:val="lowerLetter"/>
      <w:lvlText w:val="%2."/>
      <w:lvlJc w:val="left"/>
      <w:pPr>
        <w:ind w:left="2072" w:hanging="360"/>
      </w:pPr>
    </w:lvl>
    <w:lvl w:ilvl="2" w:tplc="041B001B" w:tentative="1">
      <w:start w:val="1"/>
      <w:numFmt w:val="lowerRoman"/>
      <w:lvlText w:val="%3."/>
      <w:lvlJc w:val="right"/>
      <w:pPr>
        <w:ind w:left="2792" w:hanging="180"/>
      </w:pPr>
    </w:lvl>
    <w:lvl w:ilvl="3" w:tplc="041B000F" w:tentative="1">
      <w:start w:val="1"/>
      <w:numFmt w:val="decimal"/>
      <w:lvlText w:val="%4."/>
      <w:lvlJc w:val="left"/>
      <w:pPr>
        <w:ind w:left="3512" w:hanging="360"/>
      </w:pPr>
    </w:lvl>
    <w:lvl w:ilvl="4" w:tplc="041B0019" w:tentative="1">
      <w:start w:val="1"/>
      <w:numFmt w:val="lowerLetter"/>
      <w:lvlText w:val="%5."/>
      <w:lvlJc w:val="left"/>
      <w:pPr>
        <w:ind w:left="4232" w:hanging="360"/>
      </w:pPr>
    </w:lvl>
    <w:lvl w:ilvl="5" w:tplc="041B001B" w:tentative="1">
      <w:start w:val="1"/>
      <w:numFmt w:val="lowerRoman"/>
      <w:lvlText w:val="%6."/>
      <w:lvlJc w:val="right"/>
      <w:pPr>
        <w:ind w:left="4952" w:hanging="180"/>
      </w:pPr>
    </w:lvl>
    <w:lvl w:ilvl="6" w:tplc="041B000F" w:tentative="1">
      <w:start w:val="1"/>
      <w:numFmt w:val="decimal"/>
      <w:lvlText w:val="%7."/>
      <w:lvlJc w:val="left"/>
      <w:pPr>
        <w:ind w:left="5672" w:hanging="360"/>
      </w:pPr>
    </w:lvl>
    <w:lvl w:ilvl="7" w:tplc="041B0019" w:tentative="1">
      <w:start w:val="1"/>
      <w:numFmt w:val="lowerLetter"/>
      <w:lvlText w:val="%8."/>
      <w:lvlJc w:val="left"/>
      <w:pPr>
        <w:ind w:left="6392" w:hanging="360"/>
      </w:pPr>
    </w:lvl>
    <w:lvl w:ilvl="8" w:tplc="041B001B" w:tentative="1">
      <w:start w:val="1"/>
      <w:numFmt w:val="lowerRoman"/>
      <w:lvlText w:val="%9."/>
      <w:lvlJc w:val="right"/>
      <w:pPr>
        <w:ind w:left="7112" w:hanging="180"/>
      </w:pPr>
    </w:lvl>
  </w:abstractNum>
  <w:abstractNum w:abstractNumId="12" w15:restartNumberingAfterBreak="0">
    <w:nsid w:val="585E535F"/>
    <w:multiLevelType w:val="hybridMultilevel"/>
    <w:tmpl w:val="3C1EC23A"/>
    <w:lvl w:ilvl="0" w:tplc="9176CB78">
      <w:start w:val="1"/>
      <w:numFmt w:val="decimal"/>
      <w:lvlText w:val="%1."/>
      <w:lvlJc w:val="left"/>
      <w:pPr>
        <w:ind w:left="900" w:hanging="5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A8B5819"/>
    <w:multiLevelType w:val="hybridMultilevel"/>
    <w:tmpl w:val="3E1652EA"/>
    <w:lvl w:ilvl="0" w:tplc="D910E84C">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4" w15:restartNumberingAfterBreak="0">
    <w:nsid w:val="6AA80D97"/>
    <w:multiLevelType w:val="hybridMultilevel"/>
    <w:tmpl w:val="D8F49810"/>
    <w:lvl w:ilvl="0" w:tplc="30F220F0">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B4C0D35"/>
    <w:multiLevelType w:val="hybridMultilevel"/>
    <w:tmpl w:val="5282A80E"/>
    <w:lvl w:ilvl="0" w:tplc="94A8930E">
      <w:start w:val="20"/>
      <w:numFmt w:val="decimal"/>
      <w:lvlText w:val="%1."/>
      <w:lvlJc w:val="left"/>
      <w:pPr>
        <w:ind w:left="786" w:hanging="360"/>
      </w:pPr>
      <w:rPr>
        <w:rFonts w:hint="default"/>
        <w:i w:val="0"/>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6D3F675A"/>
    <w:multiLevelType w:val="hybridMultilevel"/>
    <w:tmpl w:val="26BC3C7A"/>
    <w:lvl w:ilvl="0" w:tplc="5D060FE8">
      <w:start w:val="17"/>
      <w:numFmt w:val="decimal"/>
      <w:lvlText w:val="%1."/>
      <w:lvlJc w:val="left"/>
      <w:pPr>
        <w:ind w:left="786" w:hanging="360"/>
      </w:pPr>
      <w:rPr>
        <w:rFonts w:hint="default"/>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6F7525CB"/>
    <w:multiLevelType w:val="hybridMultilevel"/>
    <w:tmpl w:val="9A5ADA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5FB7A0E"/>
    <w:multiLevelType w:val="hybridMultilevel"/>
    <w:tmpl w:val="56A67A4A"/>
    <w:lvl w:ilvl="0" w:tplc="9176CB78">
      <w:start w:val="1"/>
      <w:numFmt w:val="decimal"/>
      <w:lvlText w:val="%1."/>
      <w:lvlJc w:val="left"/>
      <w:pPr>
        <w:ind w:left="900" w:hanging="5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90A5344"/>
    <w:multiLevelType w:val="hybridMultilevel"/>
    <w:tmpl w:val="358A5744"/>
    <w:lvl w:ilvl="0" w:tplc="320A0662">
      <w:start w:val="52"/>
      <w:numFmt w:val="decimal"/>
      <w:lvlText w:val="%1."/>
      <w:lvlJc w:val="left"/>
      <w:pPr>
        <w:ind w:left="928"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79132238"/>
    <w:multiLevelType w:val="hybridMultilevel"/>
    <w:tmpl w:val="4B0C63CA"/>
    <w:lvl w:ilvl="0" w:tplc="CB38B6E6">
      <w:start w:val="15"/>
      <w:numFmt w:val="decimal"/>
      <w:lvlText w:val="%1."/>
      <w:lvlJc w:val="left"/>
      <w:pPr>
        <w:ind w:left="786" w:hanging="360"/>
      </w:pPr>
      <w:rPr>
        <w:rFonts w:hint="default"/>
        <w:b w:val="0"/>
        <w:i w:val="0"/>
        <w:color w:val="auto"/>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0"/>
  </w:num>
  <w:num w:numId="4">
    <w:abstractNumId w:val="2"/>
  </w:num>
  <w:num w:numId="5">
    <w:abstractNumId w:val="8"/>
  </w:num>
  <w:num w:numId="6">
    <w:abstractNumId w:val="1"/>
  </w:num>
  <w:num w:numId="7">
    <w:abstractNumId w:val="7"/>
  </w:num>
  <w:num w:numId="8">
    <w:abstractNumId w:val="20"/>
  </w:num>
  <w:num w:numId="9">
    <w:abstractNumId w:val="16"/>
  </w:num>
  <w:num w:numId="10">
    <w:abstractNumId w:val="0"/>
  </w:num>
  <w:num w:numId="11">
    <w:abstractNumId w:val="11"/>
  </w:num>
  <w:num w:numId="12">
    <w:abstractNumId w:val="9"/>
  </w:num>
  <w:num w:numId="13">
    <w:abstractNumId w:val="15"/>
  </w:num>
  <w:num w:numId="14">
    <w:abstractNumId w:val="6"/>
  </w:num>
  <w:num w:numId="15">
    <w:abstractNumId w:val="19"/>
  </w:num>
  <w:num w:numId="16">
    <w:abstractNumId w:val="4"/>
  </w:num>
  <w:num w:numId="17">
    <w:abstractNumId w:val="3"/>
  </w:num>
  <w:num w:numId="18">
    <w:abstractNumId w:val="5"/>
  </w:num>
  <w:num w:numId="19">
    <w:abstractNumId w:val="18"/>
  </w:num>
  <w:num w:numId="20">
    <w:abstractNumId w:val="12"/>
  </w:num>
  <w:num w:numId="21">
    <w:abstractNumId w:val="2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F5C"/>
    <w:rsid w:val="000003C2"/>
    <w:rsid w:val="0000118D"/>
    <w:rsid w:val="0000259E"/>
    <w:rsid w:val="00003062"/>
    <w:rsid w:val="000045C8"/>
    <w:rsid w:val="0001067E"/>
    <w:rsid w:val="0001774C"/>
    <w:rsid w:val="00020BA1"/>
    <w:rsid w:val="000235EB"/>
    <w:rsid w:val="00023D34"/>
    <w:rsid w:val="000318B4"/>
    <w:rsid w:val="00044206"/>
    <w:rsid w:val="000534D8"/>
    <w:rsid w:val="00055AA3"/>
    <w:rsid w:val="0006185E"/>
    <w:rsid w:val="00062236"/>
    <w:rsid w:val="00064BFC"/>
    <w:rsid w:val="00065611"/>
    <w:rsid w:val="00065E83"/>
    <w:rsid w:val="00066CFA"/>
    <w:rsid w:val="00067932"/>
    <w:rsid w:val="000710D8"/>
    <w:rsid w:val="00071C56"/>
    <w:rsid w:val="00073FF6"/>
    <w:rsid w:val="00077D9D"/>
    <w:rsid w:val="000836E9"/>
    <w:rsid w:val="000903AE"/>
    <w:rsid w:val="0009060C"/>
    <w:rsid w:val="000933E2"/>
    <w:rsid w:val="00094E60"/>
    <w:rsid w:val="000A20CB"/>
    <w:rsid w:val="000C1BFE"/>
    <w:rsid w:val="000C2BF5"/>
    <w:rsid w:val="000C520A"/>
    <w:rsid w:val="000C5B39"/>
    <w:rsid w:val="000C5B7C"/>
    <w:rsid w:val="000D7286"/>
    <w:rsid w:val="000E4CB7"/>
    <w:rsid w:val="000F0EC3"/>
    <w:rsid w:val="000F1010"/>
    <w:rsid w:val="000F1B17"/>
    <w:rsid w:val="000F2E94"/>
    <w:rsid w:val="000F37B2"/>
    <w:rsid w:val="000F4A83"/>
    <w:rsid w:val="000F5658"/>
    <w:rsid w:val="000F7927"/>
    <w:rsid w:val="00107D8F"/>
    <w:rsid w:val="00110931"/>
    <w:rsid w:val="00112BED"/>
    <w:rsid w:val="00116071"/>
    <w:rsid w:val="0012080C"/>
    <w:rsid w:val="001223CD"/>
    <w:rsid w:val="00122C31"/>
    <w:rsid w:val="001234B6"/>
    <w:rsid w:val="00130E9F"/>
    <w:rsid w:val="00147FA5"/>
    <w:rsid w:val="001504DC"/>
    <w:rsid w:val="00150D1B"/>
    <w:rsid w:val="00154C07"/>
    <w:rsid w:val="0015613F"/>
    <w:rsid w:val="00172A0D"/>
    <w:rsid w:val="00176704"/>
    <w:rsid w:val="001802B2"/>
    <w:rsid w:val="001804E7"/>
    <w:rsid w:val="00181421"/>
    <w:rsid w:val="001831BF"/>
    <w:rsid w:val="00183488"/>
    <w:rsid w:val="001856AA"/>
    <w:rsid w:val="00186B6F"/>
    <w:rsid w:val="00192414"/>
    <w:rsid w:val="00195F1E"/>
    <w:rsid w:val="0019606B"/>
    <w:rsid w:val="001A0CA3"/>
    <w:rsid w:val="001A24B0"/>
    <w:rsid w:val="001A2EBD"/>
    <w:rsid w:val="001A2F88"/>
    <w:rsid w:val="001A3311"/>
    <w:rsid w:val="001A3DB8"/>
    <w:rsid w:val="001B3E00"/>
    <w:rsid w:val="001B4371"/>
    <w:rsid w:val="001B60F9"/>
    <w:rsid w:val="001B6B4C"/>
    <w:rsid w:val="001B6B5A"/>
    <w:rsid w:val="001C47BB"/>
    <w:rsid w:val="001D3F04"/>
    <w:rsid w:val="001D6EF2"/>
    <w:rsid w:val="001E1039"/>
    <w:rsid w:val="00202D0C"/>
    <w:rsid w:val="00202D89"/>
    <w:rsid w:val="00204DD8"/>
    <w:rsid w:val="002060F7"/>
    <w:rsid w:val="00210E30"/>
    <w:rsid w:val="002120CC"/>
    <w:rsid w:val="002123D8"/>
    <w:rsid w:val="00212860"/>
    <w:rsid w:val="00215BA5"/>
    <w:rsid w:val="00216841"/>
    <w:rsid w:val="00227B62"/>
    <w:rsid w:val="002314F6"/>
    <w:rsid w:val="00244379"/>
    <w:rsid w:val="00245BF7"/>
    <w:rsid w:val="00246DE0"/>
    <w:rsid w:val="00252503"/>
    <w:rsid w:val="00254490"/>
    <w:rsid w:val="00261724"/>
    <w:rsid w:val="00265A46"/>
    <w:rsid w:val="002722AB"/>
    <w:rsid w:val="00273B00"/>
    <w:rsid w:val="0028192B"/>
    <w:rsid w:val="002852CC"/>
    <w:rsid w:val="00292D52"/>
    <w:rsid w:val="002A10C0"/>
    <w:rsid w:val="002A6114"/>
    <w:rsid w:val="002A6C7E"/>
    <w:rsid w:val="002B17DD"/>
    <w:rsid w:val="002C0858"/>
    <w:rsid w:val="002C11CD"/>
    <w:rsid w:val="002C17D9"/>
    <w:rsid w:val="002C26FB"/>
    <w:rsid w:val="002C5B7E"/>
    <w:rsid w:val="002C5EF8"/>
    <w:rsid w:val="002C698F"/>
    <w:rsid w:val="002D0130"/>
    <w:rsid w:val="002D0484"/>
    <w:rsid w:val="002D0E5C"/>
    <w:rsid w:val="002D49E5"/>
    <w:rsid w:val="002E2669"/>
    <w:rsid w:val="002E378B"/>
    <w:rsid w:val="002E47B3"/>
    <w:rsid w:val="002E69B3"/>
    <w:rsid w:val="003028B1"/>
    <w:rsid w:val="00303726"/>
    <w:rsid w:val="00304FDE"/>
    <w:rsid w:val="00313134"/>
    <w:rsid w:val="00313664"/>
    <w:rsid w:val="0031592E"/>
    <w:rsid w:val="003176F4"/>
    <w:rsid w:val="00332B9F"/>
    <w:rsid w:val="00344DFB"/>
    <w:rsid w:val="00345F89"/>
    <w:rsid w:val="00347B29"/>
    <w:rsid w:val="00352A1C"/>
    <w:rsid w:val="0035352B"/>
    <w:rsid w:val="00354E0D"/>
    <w:rsid w:val="00354FE0"/>
    <w:rsid w:val="00361E85"/>
    <w:rsid w:val="00363E6F"/>
    <w:rsid w:val="0036413D"/>
    <w:rsid w:val="00364745"/>
    <w:rsid w:val="00366675"/>
    <w:rsid w:val="003801F5"/>
    <w:rsid w:val="00382836"/>
    <w:rsid w:val="00383F1C"/>
    <w:rsid w:val="003A3FB2"/>
    <w:rsid w:val="003A59CD"/>
    <w:rsid w:val="003A5BF4"/>
    <w:rsid w:val="003A7064"/>
    <w:rsid w:val="003B6F38"/>
    <w:rsid w:val="003B7642"/>
    <w:rsid w:val="003D5992"/>
    <w:rsid w:val="003E0B4E"/>
    <w:rsid w:val="003F6665"/>
    <w:rsid w:val="0041244A"/>
    <w:rsid w:val="00413DB6"/>
    <w:rsid w:val="00414084"/>
    <w:rsid w:val="0042162D"/>
    <w:rsid w:val="00421996"/>
    <w:rsid w:val="004221D1"/>
    <w:rsid w:val="00425B50"/>
    <w:rsid w:val="00425BF7"/>
    <w:rsid w:val="0043194A"/>
    <w:rsid w:val="00446EFB"/>
    <w:rsid w:val="00447793"/>
    <w:rsid w:val="004543BB"/>
    <w:rsid w:val="0045573B"/>
    <w:rsid w:val="00463F93"/>
    <w:rsid w:val="00464027"/>
    <w:rsid w:val="004641EE"/>
    <w:rsid w:val="00470BED"/>
    <w:rsid w:val="004715E0"/>
    <w:rsid w:val="00473147"/>
    <w:rsid w:val="00486157"/>
    <w:rsid w:val="004864E0"/>
    <w:rsid w:val="00487041"/>
    <w:rsid w:val="00492050"/>
    <w:rsid w:val="004A1BF7"/>
    <w:rsid w:val="004A288D"/>
    <w:rsid w:val="004A5149"/>
    <w:rsid w:val="004A5228"/>
    <w:rsid w:val="004A5327"/>
    <w:rsid w:val="004A6F43"/>
    <w:rsid w:val="004C0CF1"/>
    <w:rsid w:val="004C196A"/>
    <w:rsid w:val="004C754E"/>
    <w:rsid w:val="004C7F4B"/>
    <w:rsid w:val="004D5B44"/>
    <w:rsid w:val="004E2D35"/>
    <w:rsid w:val="004F24AA"/>
    <w:rsid w:val="004F355A"/>
    <w:rsid w:val="004F6613"/>
    <w:rsid w:val="00501754"/>
    <w:rsid w:val="005023C0"/>
    <w:rsid w:val="0050312B"/>
    <w:rsid w:val="005045F6"/>
    <w:rsid w:val="00507A30"/>
    <w:rsid w:val="0051183C"/>
    <w:rsid w:val="005225C8"/>
    <w:rsid w:val="005229DB"/>
    <w:rsid w:val="00526087"/>
    <w:rsid w:val="00526794"/>
    <w:rsid w:val="00531442"/>
    <w:rsid w:val="005316AC"/>
    <w:rsid w:val="00537354"/>
    <w:rsid w:val="005373BD"/>
    <w:rsid w:val="00537BE6"/>
    <w:rsid w:val="00545B5A"/>
    <w:rsid w:val="00566201"/>
    <w:rsid w:val="005717A1"/>
    <w:rsid w:val="005722CC"/>
    <w:rsid w:val="00572A65"/>
    <w:rsid w:val="00575DEC"/>
    <w:rsid w:val="00591118"/>
    <w:rsid w:val="00594405"/>
    <w:rsid w:val="00594E2D"/>
    <w:rsid w:val="00595F63"/>
    <w:rsid w:val="005A1E0E"/>
    <w:rsid w:val="005A7168"/>
    <w:rsid w:val="005A7C8B"/>
    <w:rsid w:val="005B1E2D"/>
    <w:rsid w:val="005B35C1"/>
    <w:rsid w:val="005B7BAF"/>
    <w:rsid w:val="005C6122"/>
    <w:rsid w:val="005C6A3B"/>
    <w:rsid w:val="005D3ACF"/>
    <w:rsid w:val="005D4ABE"/>
    <w:rsid w:val="005D6F47"/>
    <w:rsid w:val="005D7B46"/>
    <w:rsid w:val="005F4AFC"/>
    <w:rsid w:val="005F4F5C"/>
    <w:rsid w:val="00601A74"/>
    <w:rsid w:val="00605970"/>
    <w:rsid w:val="00605AF1"/>
    <w:rsid w:val="00606DBB"/>
    <w:rsid w:val="00611983"/>
    <w:rsid w:val="00614D23"/>
    <w:rsid w:val="00614FD3"/>
    <w:rsid w:val="00623AA7"/>
    <w:rsid w:val="00627922"/>
    <w:rsid w:val="00631E8A"/>
    <w:rsid w:val="0063243A"/>
    <w:rsid w:val="0063379A"/>
    <w:rsid w:val="00640E94"/>
    <w:rsid w:val="00641CCB"/>
    <w:rsid w:val="00646F94"/>
    <w:rsid w:val="00647204"/>
    <w:rsid w:val="00650318"/>
    <w:rsid w:val="006507BD"/>
    <w:rsid w:val="00651F97"/>
    <w:rsid w:val="006619AA"/>
    <w:rsid w:val="00667281"/>
    <w:rsid w:val="00675499"/>
    <w:rsid w:val="006839AC"/>
    <w:rsid w:val="00684698"/>
    <w:rsid w:val="006848B9"/>
    <w:rsid w:val="006A2C85"/>
    <w:rsid w:val="006A7C6F"/>
    <w:rsid w:val="006B430A"/>
    <w:rsid w:val="006B5375"/>
    <w:rsid w:val="006B5DAE"/>
    <w:rsid w:val="006C125D"/>
    <w:rsid w:val="006C3A7E"/>
    <w:rsid w:val="006C5E9B"/>
    <w:rsid w:val="006D0D9C"/>
    <w:rsid w:val="006D2E3D"/>
    <w:rsid w:val="006D2F0D"/>
    <w:rsid w:val="006D3EE5"/>
    <w:rsid w:val="006D6283"/>
    <w:rsid w:val="006D703C"/>
    <w:rsid w:val="006D70CC"/>
    <w:rsid w:val="006E6194"/>
    <w:rsid w:val="006E7CC8"/>
    <w:rsid w:val="006F0B24"/>
    <w:rsid w:val="006F2D73"/>
    <w:rsid w:val="007002F3"/>
    <w:rsid w:val="00701F12"/>
    <w:rsid w:val="007029D3"/>
    <w:rsid w:val="00703284"/>
    <w:rsid w:val="00715A0C"/>
    <w:rsid w:val="0072038F"/>
    <w:rsid w:val="00724418"/>
    <w:rsid w:val="00727806"/>
    <w:rsid w:val="00731BAE"/>
    <w:rsid w:val="007354DF"/>
    <w:rsid w:val="00742903"/>
    <w:rsid w:val="0074597B"/>
    <w:rsid w:val="007461EC"/>
    <w:rsid w:val="00747D85"/>
    <w:rsid w:val="007510DA"/>
    <w:rsid w:val="007513F1"/>
    <w:rsid w:val="00751D15"/>
    <w:rsid w:val="007520D2"/>
    <w:rsid w:val="007536E9"/>
    <w:rsid w:val="00755121"/>
    <w:rsid w:val="007559F8"/>
    <w:rsid w:val="00760A12"/>
    <w:rsid w:val="00761CE5"/>
    <w:rsid w:val="00765F34"/>
    <w:rsid w:val="00766649"/>
    <w:rsid w:val="00783062"/>
    <w:rsid w:val="00786463"/>
    <w:rsid w:val="00787712"/>
    <w:rsid w:val="00792D22"/>
    <w:rsid w:val="00796B83"/>
    <w:rsid w:val="007A3FEF"/>
    <w:rsid w:val="007A4514"/>
    <w:rsid w:val="007A4E63"/>
    <w:rsid w:val="007A4F7E"/>
    <w:rsid w:val="007A545D"/>
    <w:rsid w:val="007A664B"/>
    <w:rsid w:val="007B082D"/>
    <w:rsid w:val="007B0F0B"/>
    <w:rsid w:val="007B3D32"/>
    <w:rsid w:val="007C02E2"/>
    <w:rsid w:val="007C4805"/>
    <w:rsid w:val="007C7947"/>
    <w:rsid w:val="007D3047"/>
    <w:rsid w:val="007D4029"/>
    <w:rsid w:val="007D48B9"/>
    <w:rsid w:val="007E0E6C"/>
    <w:rsid w:val="007E1550"/>
    <w:rsid w:val="007E320F"/>
    <w:rsid w:val="007E473A"/>
    <w:rsid w:val="007F48C2"/>
    <w:rsid w:val="007F54C5"/>
    <w:rsid w:val="0080107A"/>
    <w:rsid w:val="00801656"/>
    <w:rsid w:val="00803CD8"/>
    <w:rsid w:val="00804BD4"/>
    <w:rsid w:val="00805940"/>
    <w:rsid w:val="00806218"/>
    <w:rsid w:val="00807436"/>
    <w:rsid w:val="008165EB"/>
    <w:rsid w:val="008170FC"/>
    <w:rsid w:val="00821250"/>
    <w:rsid w:val="008228CB"/>
    <w:rsid w:val="00826503"/>
    <w:rsid w:val="00830E98"/>
    <w:rsid w:val="008343BC"/>
    <w:rsid w:val="008412F6"/>
    <w:rsid w:val="00843899"/>
    <w:rsid w:val="00846651"/>
    <w:rsid w:val="008513AC"/>
    <w:rsid w:val="008519F8"/>
    <w:rsid w:val="00851DFD"/>
    <w:rsid w:val="008543F4"/>
    <w:rsid w:val="00855196"/>
    <w:rsid w:val="008606A0"/>
    <w:rsid w:val="00866E45"/>
    <w:rsid w:val="00875DD4"/>
    <w:rsid w:val="00876374"/>
    <w:rsid w:val="00882EE7"/>
    <w:rsid w:val="00886013"/>
    <w:rsid w:val="00886FD5"/>
    <w:rsid w:val="0089098A"/>
    <w:rsid w:val="008912D2"/>
    <w:rsid w:val="00893203"/>
    <w:rsid w:val="00894133"/>
    <w:rsid w:val="008952FF"/>
    <w:rsid w:val="008A0ED1"/>
    <w:rsid w:val="008A14F2"/>
    <w:rsid w:val="008A1846"/>
    <w:rsid w:val="008A59E6"/>
    <w:rsid w:val="008A7DE4"/>
    <w:rsid w:val="008B6E2C"/>
    <w:rsid w:val="008C2817"/>
    <w:rsid w:val="008C501F"/>
    <w:rsid w:val="008C59AF"/>
    <w:rsid w:val="008D3148"/>
    <w:rsid w:val="008E3CA6"/>
    <w:rsid w:val="008F2251"/>
    <w:rsid w:val="008F5A5E"/>
    <w:rsid w:val="00905E1E"/>
    <w:rsid w:val="009109E0"/>
    <w:rsid w:val="00911109"/>
    <w:rsid w:val="00911A7A"/>
    <w:rsid w:val="00913DA8"/>
    <w:rsid w:val="009151B2"/>
    <w:rsid w:val="00927EDC"/>
    <w:rsid w:val="00932077"/>
    <w:rsid w:val="00936BD0"/>
    <w:rsid w:val="00940161"/>
    <w:rsid w:val="00940364"/>
    <w:rsid w:val="00953855"/>
    <w:rsid w:val="00954BCD"/>
    <w:rsid w:val="009552B7"/>
    <w:rsid w:val="00955F24"/>
    <w:rsid w:val="00957909"/>
    <w:rsid w:val="00962F1C"/>
    <w:rsid w:val="00963415"/>
    <w:rsid w:val="009635CB"/>
    <w:rsid w:val="00965FDD"/>
    <w:rsid w:val="009679B7"/>
    <w:rsid w:val="00967D2C"/>
    <w:rsid w:val="009768E2"/>
    <w:rsid w:val="00985C19"/>
    <w:rsid w:val="00990E3B"/>
    <w:rsid w:val="00992FBD"/>
    <w:rsid w:val="009942F3"/>
    <w:rsid w:val="00995C6D"/>
    <w:rsid w:val="009A5538"/>
    <w:rsid w:val="009B15EC"/>
    <w:rsid w:val="009B35E4"/>
    <w:rsid w:val="009B4C12"/>
    <w:rsid w:val="009B7B33"/>
    <w:rsid w:val="009C251A"/>
    <w:rsid w:val="009D01A1"/>
    <w:rsid w:val="009D4DFB"/>
    <w:rsid w:val="009E10DA"/>
    <w:rsid w:val="009F12EE"/>
    <w:rsid w:val="009F2A7E"/>
    <w:rsid w:val="009F3FAA"/>
    <w:rsid w:val="009F46A2"/>
    <w:rsid w:val="009F5508"/>
    <w:rsid w:val="009F7757"/>
    <w:rsid w:val="00A101B9"/>
    <w:rsid w:val="00A10DCE"/>
    <w:rsid w:val="00A2174F"/>
    <w:rsid w:val="00A220F9"/>
    <w:rsid w:val="00A25AF4"/>
    <w:rsid w:val="00A32925"/>
    <w:rsid w:val="00A33766"/>
    <w:rsid w:val="00A3687B"/>
    <w:rsid w:val="00A36CF5"/>
    <w:rsid w:val="00A41496"/>
    <w:rsid w:val="00A42269"/>
    <w:rsid w:val="00A50560"/>
    <w:rsid w:val="00A54608"/>
    <w:rsid w:val="00A57558"/>
    <w:rsid w:val="00A607E3"/>
    <w:rsid w:val="00A63A4E"/>
    <w:rsid w:val="00A658C5"/>
    <w:rsid w:val="00A721FB"/>
    <w:rsid w:val="00A76F2A"/>
    <w:rsid w:val="00A8196A"/>
    <w:rsid w:val="00A82697"/>
    <w:rsid w:val="00A86092"/>
    <w:rsid w:val="00A87A96"/>
    <w:rsid w:val="00A87DE4"/>
    <w:rsid w:val="00A91C74"/>
    <w:rsid w:val="00AA33EC"/>
    <w:rsid w:val="00AA5C57"/>
    <w:rsid w:val="00AA7472"/>
    <w:rsid w:val="00AC2FC0"/>
    <w:rsid w:val="00AC4F90"/>
    <w:rsid w:val="00AC7060"/>
    <w:rsid w:val="00AD096F"/>
    <w:rsid w:val="00AE2577"/>
    <w:rsid w:val="00AE2D75"/>
    <w:rsid w:val="00AE5551"/>
    <w:rsid w:val="00AE6B64"/>
    <w:rsid w:val="00AF1E48"/>
    <w:rsid w:val="00AF3AD8"/>
    <w:rsid w:val="00AF7440"/>
    <w:rsid w:val="00B155EA"/>
    <w:rsid w:val="00B207AE"/>
    <w:rsid w:val="00B220F9"/>
    <w:rsid w:val="00B22AAD"/>
    <w:rsid w:val="00B27A08"/>
    <w:rsid w:val="00B31F79"/>
    <w:rsid w:val="00B42732"/>
    <w:rsid w:val="00B44ADC"/>
    <w:rsid w:val="00B46CC4"/>
    <w:rsid w:val="00B46E67"/>
    <w:rsid w:val="00B54516"/>
    <w:rsid w:val="00B54913"/>
    <w:rsid w:val="00B6457D"/>
    <w:rsid w:val="00B7155F"/>
    <w:rsid w:val="00B719A4"/>
    <w:rsid w:val="00B80E55"/>
    <w:rsid w:val="00B875FE"/>
    <w:rsid w:val="00B90CC6"/>
    <w:rsid w:val="00B9757C"/>
    <w:rsid w:val="00BB4B6F"/>
    <w:rsid w:val="00BB63CC"/>
    <w:rsid w:val="00BB7835"/>
    <w:rsid w:val="00BB7F5E"/>
    <w:rsid w:val="00BC08F1"/>
    <w:rsid w:val="00BC1551"/>
    <w:rsid w:val="00BC2845"/>
    <w:rsid w:val="00BC3A0C"/>
    <w:rsid w:val="00BD0609"/>
    <w:rsid w:val="00BD0C69"/>
    <w:rsid w:val="00BD2DD3"/>
    <w:rsid w:val="00BD4028"/>
    <w:rsid w:val="00BD4B66"/>
    <w:rsid w:val="00BD5192"/>
    <w:rsid w:val="00BD7057"/>
    <w:rsid w:val="00BD7404"/>
    <w:rsid w:val="00BE08EF"/>
    <w:rsid w:val="00BE2297"/>
    <w:rsid w:val="00BF4A94"/>
    <w:rsid w:val="00C03959"/>
    <w:rsid w:val="00C10A9A"/>
    <w:rsid w:val="00C13F5B"/>
    <w:rsid w:val="00C20787"/>
    <w:rsid w:val="00C24B6C"/>
    <w:rsid w:val="00C40B91"/>
    <w:rsid w:val="00C42A56"/>
    <w:rsid w:val="00C437C4"/>
    <w:rsid w:val="00C45728"/>
    <w:rsid w:val="00C52E20"/>
    <w:rsid w:val="00C542ED"/>
    <w:rsid w:val="00C61C2D"/>
    <w:rsid w:val="00C6400C"/>
    <w:rsid w:val="00C750EB"/>
    <w:rsid w:val="00C7607E"/>
    <w:rsid w:val="00C76606"/>
    <w:rsid w:val="00C800F6"/>
    <w:rsid w:val="00C81C0D"/>
    <w:rsid w:val="00C82853"/>
    <w:rsid w:val="00C831F4"/>
    <w:rsid w:val="00C8416F"/>
    <w:rsid w:val="00C85F95"/>
    <w:rsid w:val="00C865FB"/>
    <w:rsid w:val="00C90783"/>
    <w:rsid w:val="00C914DE"/>
    <w:rsid w:val="00CA1B4E"/>
    <w:rsid w:val="00CA230C"/>
    <w:rsid w:val="00CA2BA7"/>
    <w:rsid w:val="00CA519D"/>
    <w:rsid w:val="00CB4895"/>
    <w:rsid w:val="00CB658B"/>
    <w:rsid w:val="00CC163C"/>
    <w:rsid w:val="00CC251B"/>
    <w:rsid w:val="00CC5080"/>
    <w:rsid w:val="00CC6A6A"/>
    <w:rsid w:val="00CC70A6"/>
    <w:rsid w:val="00CD2D04"/>
    <w:rsid w:val="00CD3806"/>
    <w:rsid w:val="00CD3F40"/>
    <w:rsid w:val="00CD43CA"/>
    <w:rsid w:val="00CD588D"/>
    <w:rsid w:val="00CD6438"/>
    <w:rsid w:val="00CD7AC8"/>
    <w:rsid w:val="00CE12AF"/>
    <w:rsid w:val="00CE3E3E"/>
    <w:rsid w:val="00CE4D0B"/>
    <w:rsid w:val="00CE6016"/>
    <w:rsid w:val="00CF42C6"/>
    <w:rsid w:val="00CF78E8"/>
    <w:rsid w:val="00D02BEA"/>
    <w:rsid w:val="00D06433"/>
    <w:rsid w:val="00D07580"/>
    <w:rsid w:val="00D11623"/>
    <w:rsid w:val="00D128A1"/>
    <w:rsid w:val="00D13701"/>
    <w:rsid w:val="00D142F2"/>
    <w:rsid w:val="00D2353C"/>
    <w:rsid w:val="00D268BC"/>
    <w:rsid w:val="00D3198D"/>
    <w:rsid w:val="00D32362"/>
    <w:rsid w:val="00D32953"/>
    <w:rsid w:val="00D36FB1"/>
    <w:rsid w:val="00D47B60"/>
    <w:rsid w:val="00D51DC1"/>
    <w:rsid w:val="00D53A51"/>
    <w:rsid w:val="00D6196B"/>
    <w:rsid w:val="00D66FE4"/>
    <w:rsid w:val="00D701F8"/>
    <w:rsid w:val="00D73088"/>
    <w:rsid w:val="00D73B99"/>
    <w:rsid w:val="00D80297"/>
    <w:rsid w:val="00D8039B"/>
    <w:rsid w:val="00D8300A"/>
    <w:rsid w:val="00D87AA1"/>
    <w:rsid w:val="00D9174F"/>
    <w:rsid w:val="00D92586"/>
    <w:rsid w:val="00D978C9"/>
    <w:rsid w:val="00D97E78"/>
    <w:rsid w:val="00DA1C4A"/>
    <w:rsid w:val="00DA3578"/>
    <w:rsid w:val="00DA6FEB"/>
    <w:rsid w:val="00DB167D"/>
    <w:rsid w:val="00DB16E2"/>
    <w:rsid w:val="00DB3918"/>
    <w:rsid w:val="00DB39FC"/>
    <w:rsid w:val="00DC5A40"/>
    <w:rsid w:val="00DD1384"/>
    <w:rsid w:val="00DD1C06"/>
    <w:rsid w:val="00DD28C0"/>
    <w:rsid w:val="00DD4B10"/>
    <w:rsid w:val="00DF271D"/>
    <w:rsid w:val="00DF7638"/>
    <w:rsid w:val="00E01BF9"/>
    <w:rsid w:val="00E02872"/>
    <w:rsid w:val="00E0601C"/>
    <w:rsid w:val="00E10E90"/>
    <w:rsid w:val="00E2140D"/>
    <w:rsid w:val="00E2350E"/>
    <w:rsid w:val="00E24110"/>
    <w:rsid w:val="00E37788"/>
    <w:rsid w:val="00E53FD6"/>
    <w:rsid w:val="00E55AB9"/>
    <w:rsid w:val="00E649E4"/>
    <w:rsid w:val="00E64AEB"/>
    <w:rsid w:val="00E677C5"/>
    <w:rsid w:val="00E710A2"/>
    <w:rsid w:val="00E85959"/>
    <w:rsid w:val="00E87786"/>
    <w:rsid w:val="00E8780A"/>
    <w:rsid w:val="00E879B1"/>
    <w:rsid w:val="00E90B9C"/>
    <w:rsid w:val="00E90F83"/>
    <w:rsid w:val="00E937CC"/>
    <w:rsid w:val="00E9496E"/>
    <w:rsid w:val="00E97414"/>
    <w:rsid w:val="00EB4835"/>
    <w:rsid w:val="00EC0AB1"/>
    <w:rsid w:val="00EC203F"/>
    <w:rsid w:val="00EC20CD"/>
    <w:rsid w:val="00EC49E0"/>
    <w:rsid w:val="00EC765D"/>
    <w:rsid w:val="00ED3B3F"/>
    <w:rsid w:val="00ED3CFF"/>
    <w:rsid w:val="00EE6C1D"/>
    <w:rsid w:val="00EF3603"/>
    <w:rsid w:val="00EF42B7"/>
    <w:rsid w:val="00EF4D67"/>
    <w:rsid w:val="00F013F0"/>
    <w:rsid w:val="00F02399"/>
    <w:rsid w:val="00F11B53"/>
    <w:rsid w:val="00F15E0B"/>
    <w:rsid w:val="00F167D7"/>
    <w:rsid w:val="00F178E8"/>
    <w:rsid w:val="00F27862"/>
    <w:rsid w:val="00F37C41"/>
    <w:rsid w:val="00F40B84"/>
    <w:rsid w:val="00F41233"/>
    <w:rsid w:val="00F553B6"/>
    <w:rsid w:val="00F652C0"/>
    <w:rsid w:val="00F672C9"/>
    <w:rsid w:val="00F67C61"/>
    <w:rsid w:val="00F7162E"/>
    <w:rsid w:val="00F71DBC"/>
    <w:rsid w:val="00F72366"/>
    <w:rsid w:val="00F83488"/>
    <w:rsid w:val="00F84089"/>
    <w:rsid w:val="00F84413"/>
    <w:rsid w:val="00F863AF"/>
    <w:rsid w:val="00F903FE"/>
    <w:rsid w:val="00F90E02"/>
    <w:rsid w:val="00FA1F7F"/>
    <w:rsid w:val="00FA6790"/>
    <w:rsid w:val="00FB08C8"/>
    <w:rsid w:val="00FB1838"/>
    <w:rsid w:val="00FB1C6D"/>
    <w:rsid w:val="00FB1F91"/>
    <w:rsid w:val="00FB4A11"/>
    <w:rsid w:val="00FB5FA1"/>
    <w:rsid w:val="00FC2793"/>
    <w:rsid w:val="00FC295C"/>
    <w:rsid w:val="00FC2B71"/>
    <w:rsid w:val="00FC412A"/>
    <w:rsid w:val="00FC5DBC"/>
    <w:rsid w:val="00FC7F64"/>
    <w:rsid w:val="00FC7FB8"/>
    <w:rsid w:val="00FD512B"/>
    <w:rsid w:val="00FD7F4A"/>
    <w:rsid w:val="00FE00AA"/>
    <w:rsid w:val="00FE11CC"/>
    <w:rsid w:val="00FE3BC2"/>
    <w:rsid w:val="00FE4DC4"/>
    <w:rsid w:val="00FF66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4AB3A"/>
  <w15:chartTrackingRefBased/>
  <w15:docId w15:val="{31435AFE-C109-4643-BB62-FCCD3C04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F4F5C"/>
    <w:pPr>
      <w:spacing w:line="256" w:lineRule="auto"/>
    </w:pPr>
    <w:rPr>
      <w:rFonts w:asciiTheme="minorHAnsi" w:hAnsiTheme="minorHAnsi" w:cstheme="minorBid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F4F5C"/>
    <w:pPr>
      <w:ind w:left="720"/>
      <w:contextualSpacing/>
    </w:pPr>
  </w:style>
  <w:style w:type="character" w:styleId="Hypertextovprepojenie">
    <w:name w:val="Hyperlink"/>
    <w:basedOn w:val="Predvolenpsmoodseku"/>
    <w:uiPriority w:val="99"/>
    <w:semiHidden/>
    <w:unhideWhenUsed/>
    <w:rsid w:val="007C4805"/>
    <w:rPr>
      <w:color w:val="0000FF"/>
      <w:u w:val="single"/>
    </w:rPr>
  </w:style>
  <w:style w:type="paragraph" w:styleId="Normlnywebov">
    <w:name w:val="Normal (Web)"/>
    <w:basedOn w:val="Normlny"/>
    <w:uiPriority w:val="99"/>
    <w:semiHidden/>
    <w:unhideWhenUsed/>
    <w:rsid w:val="00A3292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A32925"/>
    <w:rPr>
      <w:i/>
      <w:iCs/>
    </w:rPr>
  </w:style>
  <w:style w:type="paragraph" w:styleId="Textbubliny">
    <w:name w:val="Balloon Text"/>
    <w:basedOn w:val="Normlny"/>
    <w:link w:val="TextbublinyChar"/>
    <w:uiPriority w:val="99"/>
    <w:semiHidden/>
    <w:unhideWhenUsed/>
    <w:rsid w:val="00195F1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5F1E"/>
    <w:rPr>
      <w:rFonts w:ascii="Segoe UI" w:hAnsi="Segoe UI" w:cs="Segoe UI"/>
      <w:sz w:val="18"/>
      <w:szCs w:val="18"/>
    </w:rPr>
  </w:style>
  <w:style w:type="paragraph" w:styleId="Hlavika">
    <w:name w:val="header"/>
    <w:basedOn w:val="Normlny"/>
    <w:link w:val="HlavikaChar"/>
    <w:uiPriority w:val="99"/>
    <w:unhideWhenUsed/>
    <w:rsid w:val="00F40B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40B84"/>
    <w:rPr>
      <w:rFonts w:asciiTheme="minorHAnsi" w:hAnsiTheme="minorHAnsi" w:cstheme="minorBidi"/>
    </w:rPr>
  </w:style>
  <w:style w:type="paragraph" w:styleId="Pta">
    <w:name w:val="footer"/>
    <w:basedOn w:val="Normlny"/>
    <w:link w:val="PtaChar"/>
    <w:uiPriority w:val="99"/>
    <w:unhideWhenUsed/>
    <w:rsid w:val="00F40B84"/>
    <w:pPr>
      <w:tabs>
        <w:tab w:val="center" w:pos="4536"/>
        <w:tab w:val="right" w:pos="9072"/>
      </w:tabs>
      <w:spacing w:after="0" w:line="240" w:lineRule="auto"/>
    </w:pPr>
  </w:style>
  <w:style w:type="character" w:customStyle="1" w:styleId="PtaChar">
    <w:name w:val="Päta Char"/>
    <w:basedOn w:val="Predvolenpsmoodseku"/>
    <w:link w:val="Pta"/>
    <w:uiPriority w:val="99"/>
    <w:rsid w:val="00F40B84"/>
    <w:rPr>
      <w:rFonts w:asciiTheme="minorHAnsi" w:hAnsiTheme="minorHAnsi" w:cstheme="minorBidi"/>
    </w:rPr>
  </w:style>
  <w:style w:type="table" w:customStyle="1" w:styleId="Mriekatabuky1">
    <w:name w:val="Mriežka tabuľky1"/>
    <w:basedOn w:val="Normlnatabuka"/>
    <w:next w:val="Mriekatabuky"/>
    <w:uiPriority w:val="59"/>
    <w:rsid w:val="00731BA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731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6D2F0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709541">
      <w:bodyDiv w:val="1"/>
      <w:marLeft w:val="0"/>
      <w:marRight w:val="0"/>
      <w:marTop w:val="0"/>
      <w:marBottom w:val="0"/>
      <w:divBdr>
        <w:top w:val="none" w:sz="0" w:space="0" w:color="auto"/>
        <w:left w:val="none" w:sz="0" w:space="0" w:color="auto"/>
        <w:bottom w:val="none" w:sz="0" w:space="0" w:color="auto"/>
        <w:right w:val="none" w:sz="0" w:space="0" w:color="auto"/>
      </w:divBdr>
    </w:div>
    <w:div w:id="868492796">
      <w:bodyDiv w:val="1"/>
      <w:marLeft w:val="0"/>
      <w:marRight w:val="0"/>
      <w:marTop w:val="0"/>
      <w:marBottom w:val="0"/>
      <w:divBdr>
        <w:top w:val="none" w:sz="0" w:space="0" w:color="auto"/>
        <w:left w:val="none" w:sz="0" w:space="0" w:color="auto"/>
        <w:bottom w:val="none" w:sz="0" w:space="0" w:color="auto"/>
        <w:right w:val="none" w:sz="0" w:space="0" w:color="auto"/>
      </w:divBdr>
    </w:div>
    <w:div w:id="206428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80/15/" TargetMode="External"/><Relationship Id="rId13" Type="http://schemas.openxmlformats.org/officeDocument/2006/relationships/hyperlink" Target="https://www.slov-lex.sk/pravne-predpisy/SK/ZZ/2018/346/20201001.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8/346/20201001.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lov-lex.sk/pravne-predpisy/SK/ZZ/2018/346/2020100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80/15/" TargetMode="External"/><Relationship Id="rId5" Type="http://schemas.openxmlformats.org/officeDocument/2006/relationships/webSettings" Target="webSettings.xml"/><Relationship Id="rId15" Type="http://schemas.openxmlformats.org/officeDocument/2006/relationships/hyperlink" Target="https://www.slov-lex.sk/pravne-predpisy/SK/ZZ/2018/346/20201001.html" TargetMode="External"/><Relationship Id="rId10" Type="http://schemas.openxmlformats.org/officeDocument/2006/relationships/hyperlink" Target="https://www.slov-lex.sk/pravne-predpisy/SK/ZZ/2004/65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ia.mrizova@minv.sk" TargetMode="External"/><Relationship Id="rId14" Type="http://schemas.openxmlformats.org/officeDocument/2006/relationships/hyperlink" Target="https://www.slov-lex.sk/pravne-predpisy/SK/ZZ/2018/346/20201001.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45AAC-4C33-4905-859B-DD69005ED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17</Pages>
  <Words>5928</Words>
  <Characters>33792</Characters>
  <Application>Microsoft Office Word</Application>
  <DocSecurity>0</DocSecurity>
  <Lines>281</Lines>
  <Paragraphs>79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Mogelská</dc:creator>
  <cp:keywords/>
  <dc:description/>
  <cp:lastModifiedBy>Nataša Wiedemannová</cp:lastModifiedBy>
  <cp:revision>17</cp:revision>
  <cp:lastPrinted>2020-09-29T10:54:00Z</cp:lastPrinted>
  <dcterms:created xsi:type="dcterms:W3CDTF">2020-09-30T07:52:00Z</dcterms:created>
  <dcterms:modified xsi:type="dcterms:W3CDTF">2020-10-01T05:52:00Z</dcterms:modified>
</cp:coreProperties>
</file>