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6F" w:rsidRPr="00D701F8" w:rsidRDefault="00C8416F" w:rsidP="00C841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NÁRODNÁ  RADA SLOVENSKEJ REPUBLIKY</w:t>
      </w:r>
    </w:p>
    <w:p w:rsidR="00C8416F" w:rsidRPr="00D701F8" w:rsidRDefault="00C8416F" w:rsidP="00C841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1F8">
        <w:rPr>
          <w:rFonts w:ascii="Times New Roman" w:hAnsi="Times New Roman" w:cs="Times New Roman"/>
          <w:bCs/>
          <w:sz w:val="24"/>
          <w:szCs w:val="24"/>
        </w:rPr>
        <w:t>VIII. volebné obdobie</w:t>
      </w:r>
    </w:p>
    <w:p w:rsidR="00C8416F" w:rsidRPr="00D701F8" w:rsidRDefault="00C8416F" w:rsidP="00C8416F">
      <w:pPr>
        <w:rPr>
          <w:rFonts w:ascii="Times New Roman" w:hAnsi="Times New Roman" w:cs="Times New Roman"/>
          <w:bCs/>
          <w:sz w:val="24"/>
          <w:szCs w:val="24"/>
        </w:rPr>
      </w:pPr>
    </w:p>
    <w:p w:rsidR="00C8416F" w:rsidRPr="00CE4D0B" w:rsidRDefault="00CE4D0B" w:rsidP="00CE4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0B">
        <w:rPr>
          <w:rFonts w:ascii="Times New Roman" w:hAnsi="Times New Roman" w:cs="Times New Roman"/>
          <w:b/>
          <w:bCs/>
          <w:sz w:val="24"/>
          <w:szCs w:val="24"/>
        </w:rPr>
        <w:t>259</w:t>
      </w:r>
    </w:p>
    <w:p w:rsidR="00C8416F" w:rsidRDefault="00C8416F" w:rsidP="00C84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6D2F0D" w:rsidRPr="00D701F8" w:rsidRDefault="006D2F0D" w:rsidP="00C84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Z Á K O N,</w:t>
      </w:r>
    </w:p>
    <w:p w:rsidR="007B0F0B" w:rsidRPr="002C698F" w:rsidRDefault="007B0F0B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   z ...............2020,</w:t>
      </w:r>
    </w:p>
    <w:p w:rsidR="007B0F0B" w:rsidRPr="002C698F" w:rsidRDefault="007B0F0B" w:rsidP="006D2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ktorým sa mení a dopĺňa zákon č. 395/2002 Z. z. o archívoch a registratúrach</w:t>
      </w: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a o doplnení niektorých zákonov v znení neskorších predpisov a ktorým sa menia a dopĺňajú niektoré zákony</w:t>
      </w:r>
      <w:r w:rsidRPr="002C69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416F" w:rsidRPr="00D701F8" w:rsidRDefault="00C8416F" w:rsidP="00C8416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Zákon č. 395/2002 Z. z. o archívoch a registratúrach a o 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698F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 xml:space="preserve">zákona č. 515/2003 Z. z., zákona č. </w:t>
      </w:r>
      <w:r>
        <w:rPr>
          <w:rFonts w:ascii="Times New Roman" w:hAnsi="Times New Roman" w:cs="Times New Roman"/>
          <w:sz w:val="24"/>
          <w:szCs w:val="24"/>
        </w:rPr>
        <w:t>7/2005 Z</w:t>
      </w:r>
      <w:r w:rsidRPr="002C6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698F">
        <w:rPr>
          <w:rFonts w:ascii="Times New Roman" w:hAnsi="Times New Roman" w:cs="Times New Roman"/>
          <w:sz w:val="24"/>
          <w:szCs w:val="24"/>
        </w:rPr>
        <w:t>zákona č. 216/2007 Z. z., zákona č. 335/2007 Z. z., zákona č. 445/2008 Z. z., zákona č. 41/2011 Z. z., zákona č. 305/2013 Z. z., zákona č. 266/2015 Z. z.,  zákona č. 125/2016 Z. z. a 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18/2018 Z. z. sa mení a dopĺňa takto: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698F">
        <w:rPr>
          <w:rFonts w:ascii="Times New Roman" w:hAnsi="Times New Roman" w:cs="Times New Roman"/>
          <w:sz w:val="24"/>
          <w:szCs w:val="24"/>
        </w:rPr>
        <w:t xml:space="preserve">) Napríklad § 17 ods. 3 a 6 zákona Národnej rady Slovenskej republiky č. 46/1993 Z. z. o Slovenskej informačnej službe v znení neskorších predpisov, § 69h zákona Národnej rady Slovenskej republiky č. 171/1993 Z. z. o Policajnom zbore v znení zákona č. 68/2018 Z. z., § 17 ods. 1 až 4 zákona Národnej rady Slovenskej republiky č. 198/1994 Z. z. o Vojenskom spravodajstve.“. 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 sa za odsek 4 vkladá nový odsek 5, ktorý znie: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„(5) Archívny súbor je</w:t>
      </w:r>
      <w:r w:rsidRPr="002C698F">
        <w:rPr>
          <w:rFonts w:ascii="Times New Roman" w:hAnsi="Times New Roman" w:cs="Times New Roman"/>
          <w:sz w:val="24"/>
          <w:szCs w:val="24"/>
        </w:rPr>
        <w:t xml:space="preserve"> archívny fond alebo archívna zbierka.“.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Doterajšie odseky 5 až 19 sa označujú ako odseky 6 až 20. 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 ods. 11 sa vypúšťajú slová „spravidla na mikrofilme“.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3 ods. 6 sa slová „šiestich mesiacov“ nahrádzajú slovami „jedného roka“.</w:t>
      </w:r>
    </w:p>
    <w:p w:rsidR="006D2F0D" w:rsidRPr="002C698F" w:rsidRDefault="006D2F0D" w:rsidP="006D2F0D">
      <w:pPr>
        <w:pStyle w:val="Odsekzoznamu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poznámke pod čiarou k odkazu 4 sa slová „§ 151g“ nahrádzajú slovami „§ 151me“.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Poznámky pod čiarou k odkazom 8 až 13 znejú: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C698F">
        <w:rPr>
          <w:rFonts w:ascii="Times New Roman" w:hAnsi="Times New Roman" w:cs="Times New Roman"/>
          <w:sz w:val="24"/>
          <w:szCs w:val="24"/>
        </w:rPr>
        <w:t>) § 21 až 28 zákona č. 523/2004 Z. z. o  rozpočtových pravidlách verejnej správy a o zmene a doplnení niektorých zákonov v znení neskorších predpisov.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C698F">
        <w:rPr>
          <w:rFonts w:ascii="Times New Roman" w:hAnsi="Times New Roman" w:cs="Times New Roman"/>
          <w:sz w:val="24"/>
          <w:szCs w:val="24"/>
        </w:rPr>
        <w:t>) § 22 až 24 zákona Slovenskej národnej rady č. 369/1990 Zb. o obecnom zriadení v znení neskorších predpisov.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C698F">
        <w:rPr>
          <w:rFonts w:ascii="Times New Roman" w:hAnsi="Times New Roman" w:cs="Times New Roman"/>
          <w:sz w:val="24"/>
          <w:szCs w:val="24"/>
        </w:rPr>
        <w:t>) Zákon č. 302/2001 Z. z. o  samospráve vyšších územných celkov (zákon o samosprávnych krajoch) v znení neskorších predpisov.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C698F">
        <w:rPr>
          <w:rFonts w:ascii="Times New Roman" w:hAnsi="Times New Roman" w:cs="Times New Roman"/>
          <w:sz w:val="24"/>
          <w:szCs w:val="24"/>
        </w:rPr>
        <w:t>) Napríklad zákon č. 532/2010 Z. z. o  Rozhlase a televízii Slovenska a o zmene a doplnení niektorých zákonov v 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2C698F">
        <w:rPr>
          <w:rFonts w:ascii="Times New Roman" w:hAnsi="Times New Roman" w:cs="Times New Roman"/>
          <w:sz w:val="24"/>
          <w:szCs w:val="24"/>
        </w:rPr>
        <w:t>) Napríklad zákon č. 581/2004 Z. z. o zdravotných poisťovniach, dohľade nad zdravotnou starostlivosťou a o zmene a doplnení niektorých zákonov v 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C698F">
        <w:rPr>
          <w:rFonts w:ascii="Times New Roman" w:hAnsi="Times New Roman" w:cs="Times New Roman"/>
          <w:sz w:val="24"/>
          <w:szCs w:val="24"/>
        </w:rPr>
        <w:t>) Napríklad Obchodný zákonník, zákon č. 308/1991 Zb. o slobode náboženskej viery a postavení cirkví a náboženských spoločností v znení neskorších predpisov, zákon č. 85/2005 Z. z. o politických stranách a politických hnutiach v 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6 ods. 2 písmeno e)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„e) požiadať ministerstvo o súhlas so zrušením archívu a odovzdať archívne dokumenty  archívu, ktorý určí ministerstvo v súhlase so zrušením archívu.“.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6 ods. 4 sa vypúšťa písmeno c).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8 sa odsek 2 dopĺňa písmenom m), ktoré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„m) predložiť na žiadosť archívu archívny dokument na vyhotovenie jeho konzervačnej kópie.“.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10 ods. 1 prvej vete sa slová „kniha prírastkov, kniha depozitov a kniha úbytkov“ nahrádzajú slovami „evidencia prírastkov, evidencia depozitov a evidencia úbytkov“.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17, </w:t>
      </w:r>
      <w:r w:rsidRPr="002C698F">
        <w:rPr>
          <w:rFonts w:ascii="Times New Roman" w:hAnsi="Times New Roman" w:cs="Times New Roman"/>
          <w:sz w:val="24"/>
          <w:szCs w:val="24"/>
        </w:rPr>
        <w:t>18 a 21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C698F">
        <w:rPr>
          <w:rFonts w:ascii="Times New Roman" w:hAnsi="Times New Roman" w:cs="Times New Roman"/>
          <w:sz w:val="24"/>
          <w:szCs w:val="24"/>
        </w:rPr>
        <w:t>) § 2 zákona č. 395/2019 Z. z. o občianskych preukazoch a o zmene a doplnení niektorých zákonov.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2C698F">
        <w:rPr>
          <w:rFonts w:ascii="Times New Roman" w:hAnsi="Times New Roman" w:cs="Times New Roman"/>
          <w:sz w:val="24"/>
          <w:szCs w:val="24"/>
        </w:rPr>
        <w:t>) § 7 až 15 zákona č. 647/2007 Z. z.  o cestovných dokladoch a o zmene a doplnení niektorých zákonov v 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2C698F">
        <w:rPr>
          <w:rFonts w:ascii="Times New Roman" w:hAnsi="Times New Roman" w:cs="Times New Roman"/>
          <w:sz w:val="24"/>
          <w:szCs w:val="24"/>
        </w:rPr>
        <w:t>) § 73 a 74 zákona č. 404/2011 Z. z. o pobyte cudzincov a o zmene a doplnení niektorých zákonov 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12 ods. 4 písm. d) sa slová „vojenským preukazom,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C698F">
        <w:rPr>
          <w:rFonts w:ascii="Times New Roman" w:hAnsi="Times New Roman" w:cs="Times New Roman"/>
          <w:sz w:val="24"/>
          <w:szCs w:val="24"/>
        </w:rPr>
        <w:t>)“ nahrádzajú slovami „osobnou identifikačnou kartou,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C698F">
        <w:rPr>
          <w:rFonts w:ascii="Times New Roman" w:hAnsi="Times New Roman" w:cs="Times New Roman"/>
          <w:sz w:val="24"/>
          <w:szCs w:val="24"/>
        </w:rPr>
        <w:t>)“.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19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C698F">
        <w:rPr>
          <w:rFonts w:ascii="Times New Roman" w:hAnsi="Times New Roman" w:cs="Times New Roman"/>
          <w:sz w:val="24"/>
          <w:szCs w:val="24"/>
        </w:rPr>
        <w:t>) § 18 zákona č. 570/2005 Z. z. o brannej povinnosti a o zmene a doplnení niektorých zákonov v 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§ 17a zákona č. 378//2015 Z. z. o dobrovoľnej vojenskej príprave a o zmene a doplnení  niektorých zákonov v znení zákona č. 477/2019 Z. z.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§ 61 zákona č. 281/2015 Z. z. o štátnej </w:t>
      </w:r>
      <w:r>
        <w:rPr>
          <w:rFonts w:ascii="Times New Roman" w:hAnsi="Times New Roman" w:cs="Times New Roman"/>
          <w:sz w:val="24"/>
          <w:szCs w:val="24"/>
        </w:rPr>
        <w:t xml:space="preserve">službe profesionálnych vojakov </w:t>
      </w:r>
      <w:r w:rsidRPr="002C698F">
        <w:rPr>
          <w:rFonts w:ascii="Times New Roman" w:hAnsi="Times New Roman" w:cs="Times New Roman"/>
          <w:sz w:val="24"/>
          <w:szCs w:val="24"/>
        </w:rPr>
        <w:t>a o zmene a doplnení niektorých zákonov.“.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12 sa za odsek 5 vkladá nový odsek 6,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„(6) Žiadateľ o prístup k archívnym dokumentom na účel historického výskumu  alebo iného vedeckého výskumu predloží písomné potvrdenie subjektu, pre ktorý výskum </w:t>
      </w:r>
      <w:r w:rsidRPr="002C698F">
        <w:rPr>
          <w:rFonts w:ascii="Times New Roman" w:hAnsi="Times New Roman" w:cs="Times New Roman"/>
          <w:sz w:val="24"/>
          <w:szCs w:val="24"/>
        </w:rPr>
        <w:lastRenderedPageBreak/>
        <w:t>realizuje; ak žiadateľ písomné potvrdenie nepredloží, archív žiadateľovi prístup k archívnym dokumentom obmedzí.“.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Doterajšie odseky 6 až 9 sa označujú ako odseky 7 až 10.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12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2C698F">
        <w:rPr>
          <w:rFonts w:ascii="Times New Roman" w:hAnsi="Times New Roman" w:cs="Times New Roman"/>
          <w:sz w:val="24"/>
          <w:szCs w:val="24"/>
        </w:rPr>
        <w:t xml:space="preserve"> 8 znie: „</w:t>
      </w:r>
      <w:r>
        <w:rPr>
          <w:rFonts w:ascii="Times New Roman" w:hAnsi="Times New Roman" w:cs="Times New Roman"/>
          <w:sz w:val="24"/>
          <w:szCs w:val="24"/>
        </w:rPr>
        <w:t xml:space="preserve">Prístup k archívnym dokumentom ich verejným vystavovaním archív umožňuje len výnimočne na základe zmluvy o výpožičke a za úhradu nákladov na vyhotovenie kópií archívnych dokumentov a na ich prepravu. </w:t>
      </w:r>
      <w:r w:rsidRPr="002C698F">
        <w:rPr>
          <w:rFonts w:ascii="Times New Roman" w:hAnsi="Times New Roman" w:cs="Times New Roman"/>
          <w:sz w:val="24"/>
          <w:szCs w:val="24"/>
        </w:rPr>
        <w:t>Ak ide o verejné vystavovanie v cudzom štáte,  vystavovateľ je povinný archívne dokumenty poistiť; pri vystavovaní na území Slovenskej republiky je povinný zaviazať sa v zmluve o výpožičke archívnych dokumentov na výstavné účely</w:t>
      </w:r>
      <w:r w:rsidRPr="002C698F">
        <w:rPr>
          <w:rFonts w:ascii="Times New Roman" w:hAnsi="Times New Roman" w:cs="Times New Roman"/>
          <w:i/>
          <w:sz w:val="24"/>
          <w:szCs w:val="24"/>
        </w:rPr>
        <w:t>,</w:t>
      </w:r>
      <w:r w:rsidRPr="002C698F">
        <w:rPr>
          <w:rFonts w:ascii="Times New Roman" w:hAnsi="Times New Roman" w:cs="Times New Roman"/>
          <w:sz w:val="24"/>
          <w:szCs w:val="24"/>
        </w:rPr>
        <w:t xml:space="preserve"> že v prípade odcudzenia, straty alebo poškodenia archívnych dokumentov uhradí ich cenu.“.</w:t>
      </w:r>
    </w:p>
    <w:p w:rsidR="006D2F0D" w:rsidRPr="00F37C41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C698F">
        <w:rPr>
          <w:rFonts w:ascii="Times New Roman" w:hAnsi="Times New Roman" w:cs="Times New Roman"/>
          <w:sz w:val="24"/>
          <w:szCs w:val="24"/>
        </w:rPr>
        <w:t xml:space="preserve"> § 12 sa vypúšťa odsek 10.</w:t>
      </w:r>
    </w:p>
    <w:p w:rsidR="006D2F0D" w:rsidRPr="00F40B84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 sa slová „ku knihe prírastkov, knihe depozitov“ nahrádzajú slovami  „k evidencii  prírastkov, evidencii depozitov“.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13 ods. 2 písm. d)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na konci pripájajú tieto slová: „najviac však na 30 rokov,“.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13 ods. 4 prvej vete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vypúšťa odkaz 24 nad slovom „rozhoduje“ vrátane     </w:t>
      </w:r>
      <w:r>
        <w:rPr>
          <w:rFonts w:ascii="Times New Roman" w:hAnsi="Times New Roman" w:cs="Times New Roman"/>
          <w:sz w:val="24"/>
          <w:szCs w:val="24"/>
        </w:rPr>
        <w:t>poznámky</w:t>
      </w:r>
      <w:r w:rsidRPr="002C698F">
        <w:rPr>
          <w:rFonts w:ascii="Times New Roman" w:hAnsi="Times New Roman" w:cs="Times New Roman"/>
          <w:sz w:val="24"/>
          <w:szCs w:val="24"/>
        </w:rPr>
        <w:t xml:space="preserve"> pod čiarou k odkazu 24.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26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2C698F">
        <w:rPr>
          <w:rFonts w:ascii="Times New Roman" w:hAnsi="Times New Roman" w:cs="Times New Roman"/>
          <w:sz w:val="24"/>
          <w:szCs w:val="24"/>
        </w:rPr>
        <w:t xml:space="preserve">)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Zákon Slovenskej národnej rady č. 323/1992 Zb. o notároch a notárskej činnosti (Notársky poriadok) v 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599/2001 Z. z. o osvedčovaní listín a podpisov na listinách okresnými  úradmi a obcami v 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sa za odsek 5 vkladá nový odsek 6,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„(6) Ak ide o prístup k osobným údajom v archívnych dokumentoch podľa odseku 5 písm. b) alebo písm. c), žiadateľ podpisuje čestné vyhlásenie, že s osobnými údajmi uvedenými v archívnych dokumentoch bude nakladať tak, aby nedošlo k</w:t>
      </w:r>
      <w:r>
        <w:rPr>
          <w:rFonts w:ascii="Times New Roman" w:hAnsi="Times New Roman" w:cs="Times New Roman"/>
          <w:sz w:val="24"/>
          <w:szCs w:val="24"/>
        </w:rPr>
        <w:t> porušeniu práva na ochranu</w:t>
      </w:r>
      <w:r w:rsidRPr="002C698F">
        <w:rPr>
          <w:rFonts w:ascii="Times New Roman" w:hAnsi="Times New Roman" w:cs="Times New Roman"/>
          <w:sz w:val="24"/>
          <w:szCs w:val="24"/>
        </w:rPr>
        <w:t xml:space="preserve"> súkromia dotknutej osoby.“.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Doterajšie odseky 6 a 7 sa označujú ako odseky 7 a 8.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27 znie: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2C698F">
        <w:rPr>
          <w:rFonts w:ascii="Times New Roman" w:hAnsi="Times New Roman" w:cs="Times New Roman"/>
          <w:sz w:val="24"/>
          <w:szCs w:val="24"/>
        </w:rPr>
        <w:t>) Napríklad zákon Národnej rady Slovenskej republiky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46/1993 Z. z. v znení neskorších predpisov, zákon Národnej rady Slovenskej republiky č. 171/1993 Z. z. v znení neskorších predpisov, zákon Národnej rady Slovenskej republiky č. 198/1994 Z. z. 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7 sa za písmeno b) vkladá nové písmeno c), ktoré znie:</w:t>
      </w:r>
    </w:p>
    <w:p w:rsidR="006D2F0D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„c) žiadateľovi o prístup na účel historického výskumu alebo iného vedeckého  výskumu,“.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Doterajšie písmená c) a d) sa označujú ako písmená d) a e).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7B0F0B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ods. 8 prvej vete sa vypúšťa odkaz 24 nad slovom „odvolanie“.</w:t>
      </w: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lastRenderedPageBreak/>
        <w:t xml:space="preserve">V § 14 ods. 4 </w:t>
      </w:r>
      <w:r>
        <w:rPr>
          <w:rFonts w:ascii="Times New Roman" w:hAnsi="Times New Roman" w:cs="Times New Roman"/>
          <w:sz w:val="24"/>
          <w:szCs w:val="24"/>
        </w:rPr>
        <w:t>druhej vete sa vypúšťa odkaz 26</w:t>
      </w:r>
      <w:r w:rsidRPr="002C698F">
        <w:rPr>
          <w:rFonts w:ascii="Times New Roman" w:hAnsi="Times New Roman" w:cs="Times New Roman"/>
          <w:sz w:val="24"/>
          <w:szCs w:val="24"/>
        </w:rPr>
        <w:t xml:space="preserve"> nad slovom „osvedčený“.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Poznámka pod čiarou k odkazu 29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2C698F">
        <w:rPr>
          <w:rFonts w:ascii="Times New Roman" w:hAnsi="Times New Roman" w:cs="Times New Roman"/>
          <w:sz w:val="24"/>
          <w:szCs w:val="24"/>
        </w:rPr>
        <w:t xml:space="preserve">) Zákon č. 382/2004 Z. z. </w:t>
      </w:r>
      <w:r w:rsidRPr="002C698F">
        <w:rPr>
          <w:rFonts w:ascii="Times New Roman" w:hAnsi="Times New Roman" w:cs="Times New Roman"/>
          <w:bCs/>
          <w:sz w:val="24"/>
          <w:szCs w:val="24"/>
        </w:rPr>
        <w:t xml:space="preserve">o znalcoch, tlmočníkoch a prekladateľoch a o zmene a  doplnení niektorých zákonov </w:t>
      </w:r>
      <w:r w:rsidRPr="002C698F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ods. 2 písmená d) a e)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„d) zabezpečiť trvanlivosť registratúrneho záznamu,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29a)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e) uchovať registratúrny záznam, z ktorého vyhotovil elektronickú kóp</w:t>
      </w:r>
      <w:r>
        <w:rPr>
          <w:rFonts w:ascii="Times New Roman" w:hAnsi="Times New Roman" w:cs="Times New Roman"/>
          <w:sz w:val="24"/>
          <w:szCs w:val="24"/>
        </w:rPr>
        <w:t>iu, počas lehoty jeho uloženia;</w:t>
      </w:r>
      <w:r w:rsidRPr="002C698F">
        <w:rPr>
          <w:rFonts w:ascii="Times New Roman" w:hAnsi="Times New Roman" w:cs="Times New Roman"/>
          <w:sz w:val="24"/>
          <w:szCs w:val="24"/>
        </w:rPr>
        <w:t xml:space="preserve"> to neplatí, ak ide o registratúrny záznam bez trvalej dokumentárnej  hodnoty, z ktorého vyhotovil elektronickú kópiu prostredníctvom zaručenej konverzie,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29b) </w:t>
      </w:r>
      <w:r w:rsidRPr="002C698F">
        <w:rPr>
          <w:rFonts w:ascii="Times New Roman" w:hAnsi="Times New Roman" w:cs="Times New Roman"/>
          <w:sz w:val="24"/>
          <w:szCs w:val="24"/>
        </w:rPr>
        <w:t>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Poznámky pod čiarou k odkazom 29a a 29b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2C698F">
        <w:rPr>
          <w:rFonts w:ascii="Times New Roman" w:hAnsi="Times New Roman" w:cs="Times New Roman"/>
          <w:sz w:val="24"/>
          <w:szCs w:val="24"/>
        </w:rPr>
        <w:t xml:space="preserve">) Napríklad </w:t>
      </w:r>
      <w:r w:rsidRPr="002C698F">
        <w:rPr>
          <w:rFonts w:ascii="Times New Roman" w:hAnsi="Times New Roman" w:cs="Times New Roman"/>
          <w:bCs/>
          <w:sz w:val="24"/>
          <w:szCs w:val="24"/>
        </w:rPr>
        <w:t>ISO 11799</w:t>
      </w: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archive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>, STN EN ISO 9706</w:t>
      </w:r>
      <w:r w:rsidRPr="002C698F">
        <w:rPr>
          <w:rFonts w:ascii="Times New Roman" w:hAnsi="Times New Roman" w:cs="Times New Roman"/>
          <w:bCs/>
          <w:sz w:val="24"/>
          <w:szCs w:val="24"/>
        </w:rPr>
        <w:t xml:space="preserve"> Informácie a dokumentácia. Papier na dokumenty. Požiadavky na stálosť (50 2195),</w:t>
      </w:r>
      <w:r w:rsidRPr="002C698F">
        <w:rPr>
          <w:rFonts w:ascii="Times New Roman" w:hAnsi="Times New Roman" w:cs="Times New Roman"/>
          <w:sz w:val="24"/>
          <w:szCs w:val="24"/>
        </w:rPr>
        <w:t xml:space="preserve"> výnos</w:t>
      </w:r>
      <w:r w:rsidRPr="002C698F">
        <w:rPr>
          <w:rFonts w:ascii="Times New Roman" w:hAnsi="Times New Roman" w:cs="Times New Roman"/>
          <w:bCs/>
          <w:sz w:val="24"/>
          <w:szCs w:val="24"/>
        </w:rPr>
        <w:t xml:space="preserve"> Ministerstva vnútra Slovenskej republiky č. 525/2011 Z. z. o štandardoch pre elektronické informačné systémy na správu registratúry.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29b</w:t>
      </w:r>
      <w:r w:rsidRPr="002C698F">
        <w:rPr>
          <w:rFonts w:ascii="Times New Roman" w:hAnsi="Times New Roman" w:cs="Times New Roman"/>
          <w:sz w:val="24"/>
          <w:szCs w:val="24"/>
        </w:rPr>
        <w:t>) § 35 ods. 2 zákona č. 305/2013 Z. z. o elektronickej p</w:t>
      </w:r>
      <w:r>
        <w:rPr>
          <w:rFonts w:ascii="Times New Roman" w:hAnsi="Times New Roman" w:cs="Times New Roman"/>
          <w:sz w:val="24"/>
          <w:szCs w:val="24"/>
        </w:rPr>
        <w:t>odobe výkonu pôsobnosti orgánov</w:t>
      </w:r>
      <w:r w:rsidRPr="002C698F">
        <w:rPr>
          <w:rFonts w:ascii="Times New Roman" w:hAnsi="Times New Roman" w:cs="Times New Roman"/>
          <w:sz w:val="24"/>
          <w:szCs w:val="24"/>
        </w:rPr>
        <w:t xml:space="preserve"> verejnej moci a o zmene a doplnení niektorých zákonov (zákon o e-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Governmente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>) v znení zákona č. 273/2015 Z. z.“.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16 ods. 2 písm. g) sa za slová „v priestoroch“ vkladajú slová „alebo na technických    zariadeniach“.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 § 16 ods. 2 písmeno j) znie: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„j) označiť registratúrne záznamy, ku ktorým chce obmedziť prístup, slovami „obmedzený prístup"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30)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uvedením času trvania obmedzenia na spisovom obale;  ak ide o elektronické registratúrne záznamy, označenie sa uvedie  v štruktúrovaných údajoch,“.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30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2C698F">
        <w:rPr>
          <w:rFonts w:ascii="Times New Roman" w:hAnsi="Times New Roman" w:cs="Times New Roman"/>
          <w:sz w:val="24"/>
          <w:szCs w:val="24"/>
        </w:rPr>
        <w:t>) Napríklad § 17 Obchodného zákonníka,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146/2000 Z. z. o ochrane topografií polovodičových výrobkov v znení zákona č. 84/2007 Z. z., zákon č. 211/2000 Z. z. o slobodnom prístupe k informáciám a o zmene a doplnení niektorých zákonov (zákon o slobode informácií) v znení neskorších predpisov, zákon č. 435/2001 Z. z. o patentoch, dodatkových  ochranných osvedčeniach a o zmene a doplnení niektorých zákonov (patentový zákon) v znení neskorších predpisov, zákon č. 483/2001 Z. z. o bankách a o zmene a doplnení niektorých zákonov v znení neskorších predpisov, zákon č. 517/2007 Z. z. o úžitkových vzoroch a o zmene a doplnení niektorých zákonov v znení neskorších predpisov, zákon č. 202/2009 Z. z. o právnej ochrane odrôd rastlín.“.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ods. 2 písmená n) a o)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„n) odovzdať archívne dokumenty po vyraďovacom konaní do archívu v ochranných obaloch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30a)</w:t>
      </w:r>
      <w:r w:rsidRPr="002C698F">
        <w:rPr>
          <w:rFonts w:ascii="Times New Roman" w:hAnsi="Times New Roman" w:cs="Times New Roman"/>
          <w:sz w:val="24"/>
          <w:szCs w:val="24"/>
        </w:rPr>
        <w:t xml:space="preserve"> v lehote, ktorú archív určil, so zoznamom odovzdávaných archívnych dokumentov,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o) odovzdať bezodkladne registratúru právnemu nástupcovi, alebo, ak zanikne bez právneho nástupcu,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1. predložiť bezodkladne štátnemu archívu podľa § 24a návrh na vyradenie   registratúrnych záznamov s trvalou dokumentárnou hodnotou vrátane  tých, ktorým ešte neuplynula lehota uloženia, a odovzdať ich usporiadané podľa jeho pokynov, 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2. uložiť registratúrne záznamy bez trvalej dokumentárnej hodnoty do uplynutia lehôt    uloženia a oznámiť štátnemu archívu podľa § 24a miesto, kde sú uložené.“.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30a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</w:t>
      </w:r>
      <w:r w:rsidRPr="002C69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Napríklad</w:t>
      </w:r>
      <w:r w:rsidRPr="002C698F">
        <w:rPr>
          <w:rFonts w:ascii="Times New Roman" w:hAnsi="Times New Roman" w:cs="Times New Roman"/>
          <w:sz w:val="24"/>
          <w:szCs w:val="24"/>
        </w:rPr>
        <w:t xml:space="preserve"> ISO 16245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Boxes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enclosures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cellulosic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parchment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>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sa odsek 2 dopĺňa písmenom p), ktoré znie: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„p) oznamovať ministerstvu vopred vývoz registratúrnych záznamov na formulári, ktorý ministerstvo uverejňuje na svojom webovom sídle; opakovaný vývoz registratúrnych záznamov sa oznamuje len prvýkrát. “. </w:t>
      </w:r>
    </w:p>
    <w:p w:rsidR="00E710A2" w:rsidRPr="002C698F" w:rsidRDefault="00E710A2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ods. 3 sa na konci pripájajú  tieto vety: „Povinnosť vypracovať registratúrny poriadok má aj právnická osoba, ktorá žiada o vydanie potvrdenia o priemyselnej bezpečnosti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30ab) </w:t>
      </w:r>
      <w:r w:rsidRPr="002C698F">
        <w:rPr>
          <w:rFonts w:ascii="Times New Roman" w:hAnsi="Times New Roman" w:cs="Times New Roman"/>
          <w:sz w:val="24"/>
          <w:szCs w:val="24"/>
        </w:rPr>
        <w:t>alebo právnická osoba, ktorá má platné potvrdenie o priemyselnej bezpečnosti.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30ac) </w:t>
      </w:r>
      <w:r w:rsidRPr="002C698F">
        <w:rPr>
          <w:rFonts w:ascii="Times New Roman" w:hAnsi="Times New Roman" w:cs="Times New Roman"/>
          <w:sz w:val="24"/>
          <w:szCs w:val="24"/>
        </w:rPr>
        <w:t xml:space="preserve">Pôvodcu registratúry založeného orgánom verejnej moci alebo právnickou osobou podľa prvej vety, ktorý je povinný vypracovať registratúrny poriadok, určuje ministerstvo.“.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Poznámky pod čiarou k odkazom 30ab a 30ac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30ab</w:t>
      </w:r>
      <w:r w:rsidRPr="002C698F">
        <w:rPr>
          <w:rFonts w:ascii="Times New Roman" w:hAnsi="Times New Roman" w:cs="Times New Roman"/>
          <w:sz w:val="24"/>
          <w:szCs w:val="24"/>
        </w:rPr>
        <w:t>) § 43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215/2004 Z. z.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30ac</w:t>
      </w:r>
      <w:r w:rsidRPr="002C698F">
        <w:rPr>
          <w:rFonts w:ascii="Times New Roman" w:hAnsi="Times New Roman" w:cs="Times New Roman"/>
          <w:sz w:val="24"/>
          <w:szCs w:val="24"/>
        </w:rPr>
        <w:t>) § 50 zákona č. 215/2004 Z. z.“.</w:t>
      </w:r>
      <w:r w:rsidRPr="002C698F"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ab/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16 ods. 5 sa slová „podľa odseku 2 písm. b), c), e), f), i), k), m) až o)“ nahrádzajú  slovami „podľa odseku 2 písm. b), c), e), f), i), m) až o)“. 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F013F0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2 sa slová „elektronickej podateľne.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30a)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“ nahrádzajú slovami  „prístupových   miest, najmä ústredného portálu verejnej správy.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30b)“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6 sa vypúšťa odkaz 29a nad slovami „predpisu“ a  „konverziu“.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D2F0D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7 sa slová „zaručeným elektronickým podpisom alebo zaručenou       elektronickou pečaťou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30c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)“ nahrádzajú slovami „kvalifikovaným elektronickým podpisom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30c)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kvalifikovanou elektronickou pečaťou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30d)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</w:p>
    <w:p w:rsidR="006D2F0D" w:rsidRPr="002C698F" w:rsidRDefault="006D2F0D" w:rsidP="006D2F0D">
      <w:pPr>
        <w:pStyle w:val="Odsekzoznamu"/>
        <w:tabs>
          <w:tab w:val="left" w:pos="491"/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Poznámky pod čiarou k odkazom 30c a 30d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30c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) Čl. 3 bod 12 n</w:t>
      </w:r>
      <w:r w:rsidRPr="002C698F">
        <w:rPr>
          <w:rFonts w:ascii="Times New Roman" w:hAnsi="Times New Roman" w:cs="Times New Roman"/>
          <w:sz w:val="24"/>
          <w:szCs w:val="24"/>
        </w:rPr>
        <w:t>ariadenia Európskeho parlamentu a Rady (EÚ) č. 910/2014   z  23. júla 2014 o elektronickej identifikácii a dôveryhodných službách pre elektronické transakcie na vnútornom trhu a o zrušení smernice 1999/93/ES (</w:t>
      </w: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</w:rPr>
        <w:t>Ú. v. EÚ L 257, 28.8.2014) v platnom znení.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  <w:vertAlign w:val="superscript"/>
        </w:rPr>
        <w:t xml:space="preserve">  </w:t>
      </w:r>
      <w:r>
        <w:rPr>
          <w:rStyle w:val="Zvraznenie"/>
          <w:rFonts w:ascii="Times New Roman" w:hAnsi="Times New Roman" w:cs="Times New Roman"/>
          <w:i w:val="0"/>
          <w:sz w:val="24"/>
          <w:szCs w:val="24"/>
          <w:vertAlign w:val="superscript"/>
        </w:rPr>
        <w:tab/>
      </w: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  <w:vertAlign w:val="superscript"/>
        </w:rPr>
        <w:t>30d</w:t>
      </w: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)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Čl. 3 bod 27 n</w:t>
      </w:r>
      <w:r w:rsidRPr="002C698F">
        <w:rPr>
          <w:rFonts w:ascii="Times New Roman" w:hAnsi="Times New Roman" w:cs="Times New Roman"/>
          <w:sz w:val="24"/>
          <w:szCs w:val="24"/>
        </w:rPr>
        <w:t>ariadenia Európskeho parlamentu a Rady (EÚ) č. 910/2014.“.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17 ods. 1 písm. d) </w:t>
      </w:r>
      <w:r w:rsidRPr="002C698F">
        <w:rPr>
          <w:rFonts w:ascii="Times New Roman" w:hAnsi="Times New Roman" w:cs="Times New Roman"/>
          <w:sz w:val="24"/>
          <w:szCs w:val="24"/>
        </w:rPr>
        <w:t>sa slová „zaručeného elektronického podpisu, zaručenej elektronickej pečate“ nahrádzajú slovami „kvalifikovaného elektronického podpisu, kvalifikovanej elektronickej pečate“.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lastRenderedPageBreak/>
        <w:t>V § 19 ods.1 tretej vete sa na konci vkladá bodkočiarka a pripájajú sa tieto slová: „to neplatí, ak pôvodca registratúry zaniká bez právneho nástupcu.“</w:t>
      </w:r>
    </w:p>
    <w:p w:rsidR="006D2F0D" w:rsidRPr="00F37C41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20 ods. 1 sa za prvú vetu vkladá nová druhá veta, ktorá znie: „Pôvodca</w:t>
      </w:r>
      <w:r>
        <w:rPr>
          <w:rFonts w:ascii="Times New Roman" w:hAnsi="Times New Roman" w:cs="Times New Roman"/>
          <w:sz w:val="24"/>
          <w:szCs w:val="24"/>
        </w:rPr>
        <w:t xml:space="preserve"> registratúry podľa § 16 ods. 3</w:t>
      </w:r>
      <w:r w:rsidRPr="002C698F">
        <w:rPr>
          <w:rFonts w:ascii="Times New Roman" w:hAnsi="Times New Roman" w:cs="Times New Roman"/>
          <w:sz w:val="24"/>
          <w:szCs w:val="24"/>
        </w:rPr>
        <w:t xml:space="preserve"> predkladá návrh na vyradenie elektronicky</w:t>
      </w:r>
      <w:r>
        <w:rPr>
          <w:rFonts w:ascii="Times New Roman" w:hAnsi="Times New Roman" w:cs="Times New Roman"/>
          <w:sz w:val="24"/>
          <w:szCs w:val="24"/>
        </w:rPr>
        <w:t xml:space="preserve"> prostredníctvom</w:t>
      </w:r>
      <w:r w:rsidRPr="002C698F">
        <w:rPr>
          <w:rFonts w:ascii="Times New Roman" w:hAnsi="Times New Roman" w:cs="Times New Roman"/>
          <w:sz w:val="24"/>
          <w:szCs w:val="24"/>
        </w:rPr>
        <w:t xml:space="preserve"> elektronického formulára</w:t>
      </w:r>
      <w:r w:rsidRPr="002C698F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2C698F">
        <w:rPr>
          <w:rFonts w:ascii="Times New Roman" w:hAnsi="Times New Roman" w:cs="Times New Roman"/>
          <w:sz w:val="24"/>
          <w:szCs w:val="24"/>
        </w:rPr>
        <w:t>ktorý ministerstvo uverejňuje na svojom webovom sídle.“.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poznámke pod čiarou k odkazu 31 sa citácia „Z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ákon č. 241/2001 Z. z. o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ochrane   utajovaných skutočností a o zmene a doplnení niektorých zákonov“ nahrádza citáciou „</w:t>
      </w:r>
      <w:r w:rsidRPr="002C698F">
        <w:rPr>
          <w:rFonts w:ascii="Times New Roman" w:hAnsi="Times New Roman" w:cs="Times New Roman"/>
          <w:sz w:val="24"/>
          <w:szCs w:val="24"/>
        </w:rPr>
        <w:t>Z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ákon č. 215/2004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ochrane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utajovaných skutočností a o zmene a doplnení niektorých zákonov v znení neskorších predpisov.“.</w:t>
      </w: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22 odsek 1 znie: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„(1) Archív preberá archívne dokumenty od pôvodcu registratúry v ochranných obaloch najneskôr do piatich rokov od vydania rozhodnutia podľa § 20 ods.1 písm. b).“.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22 ods. 5 sa na konci pripája táto veta: „Dočasné uloženie archívnych dokumentov obsahujúcich utajované skutočnosti u iného subjektu ako u pôvodcu upravuje osobitný predpis.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31)</w:t>
      </w:r>
      <w:r w:rsidRPr="002C698F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22 ods. 6 sa za slová „pôvodcu registratúry“ vkladajú slová „alebo podľa pokynov archívu“.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24 ods. 1 písm. e) sa slová „podľa § 4 ods. 2 písm. b)“ nahrádzajú slovami „podľa     § 4 ods. 2 písm. b) a c)“ a vypúšťa sa odkaz 31 nad slovom „skutočnosti“.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24 ods. 3 sa </w:t>
      </w:r>
      <w:r>
        <w:rPr>
          <w:rFonts w:ascii="Times New Roman" w:hAnsi="Times New Roman" w:cs="Times New Roman"/>
          <w:sz w:val="24"/>
          <w:szCs w:val="24"/>
        </w:rPr>
        <w:t>písmeno a)</w:t>
      </w:r>
      <w:r w:rsidRPr="002C698F">
        <w:rPr>
          <w:rFonts w:ascii="Times New Roman" w:hAnsi="Times New Roman" w:cs="Times New Roman"/>
          <w:sz w:val="24"/>
          <w:szCs w:val="24"/>
        </w:rPr>
        <w:t xml:space="preserve"> dopĺňa šiestym bodom,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„6. evidenciu vystavovaných archívnych dokumentov,“.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24 ods. 3 písm. c) sa na konci </w:t>
      </w:r>
      <w:r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2C698F">
        <w:rPr>
          <w:rFonts w:ascii="Times New Roman" w:hAnsi="Times New Roman" w:cs="Times New Roman"/>
          <w:sz w:val="24"/>
          <w:szCs w:val="24"/>
        </w:rPr>
        <w:t>bodkočiark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pripájajú sa tieto slová: „ak registratúrny poriadok upravuje manipuláciu s registratúrnymi záznamami obsahujúcimi utajované skutočnosti, prihliada pri jeho schvaľovaní na stanovisko Národného bezpečnostného úradu,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 32a)</w:t>
      </w:r>
      <w:r w:rsidRPr="002C698F">
        <w:rPr>
          <w:rFonts w:ascii="Times New Roman" w:hAnsi="Times New Roman" w:cs="Times New Roman"/>
          <w:sz w:val="24"/>
          <w:szCs w:val="24"/>
        </w:rPr>
        <w:t>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32a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C698F">
        <w:rPr>
          <w:rFonts w:ascii="Times New Roman" w:hAnsi="Times New Roman" w:cs="Times New Roman"/>
          <w:sz w:val="24"/>
          <w:szCs w:val="24"/>
        </w:rPr>
        <w:t>) § 70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 písm. a) bod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698F">
        <w:rPr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 xml:space="preserve">215/2004 Z. z. v znení zákona č.   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2C698F">
        <w:rPr>
          <w:rFonts w:ascii="Times New Roman" w:hAnsi="Times New Roman" w:cs="Times New Roman"/>
          <w:sz w:val="24"/>
          <w:szCs w:val="24"/>
        </w:rPr>
        <w:t xml:space="preserve"> Z. z.“.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24a písm. c) sa na konci </w:t>
      </w:r>
      <w:r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2C698F">
        <w:rPr>
          <w:rFonts w:ascii="Times New Roman" w:hAnsi="Times New Roman" w:cs="Times New Roman"/>
          <w:sz w:val="24"/>
          <w:szCs w:val="24"/>
        </w:rPr>
        <w:t>bodkočiark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pripájajú sa tieto slová: „ak registratúrny poriadok upravuje manipuláciu s registratúrnymi záznamami obsahujúcimi utajované skutočnosti, prihliadajú pri jeho schvaľovaní na stanovisko Národného bezpečnostného úradu,“.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24a písmená f) a g)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„f) umožňujú prístup k archívnym dokumentom, ktoré spravujú, rozhodujú o ich   vypožičaní na výstavné účely a spravujú archívny informačný systém,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g) vyberajú správne poplatky podľa osobitného predpisu a úhrady za služby archívu.“.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24b sa odsek 4 dopĺňa písmenom g), ktoré znie:</w:t>
      </w:r>
    </w:p>
    <w:p w:rsidR="006D2F0D" w:rsidRPr="002C698F" w:rsidRDefault="006D2F0D" w:rsidP="00E710A2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„g) údaje o vývoze registratúrnych záznamov.“.</w:t>
      </w: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lastRenderedPageBreak/>
        <w:t>V poznámke pod čiarou k odkazu 3</w:t>
      </w:r>
      <w:r>
        <w:rPr>
          <w:rFonts w:ascii="Times New Roman" w:hAnsi="Times New Roman" w:cs="Times New Roman"/>
          <w:sz w:val="24"/>
          <w:szCs w:val="24"/>
        </w:rPr>
        <w:t>3 sa na konci pripája táto veta</w:t>
      </w:r>
      <w:r w:rsidRPr="002C698F">
        <w:rPr>
          <w:rFonts w:ascii="Times New Roman" w:hAnsi="Times New Roman" w:cs="Times New Roman"/>
          <w:sz w:val="24"/>
          <w:szCs w:val="24"/>
        </w:rPr>
        <w:t>: „Nariadenie Európskeho parlamentu a Rady (EÚ) 2019/880 zo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apríla 2019 o vstupe a dovoze tovaru kultúrnej hodnoty.“.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25 ods. 3 druhej vete sa vypúšťa odkaz 24 nad slovom „rozhodnutia“.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25 ods. 4 písm. e) sa vypúšťa odkaz 26 nad slovom „osvedčeným“.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25 ods. 4 písm. f), § 29 ods. 5 druhej vete  a v § 30 ods. 2 druhej vete sa vypúšťa    odkaz 29 nad slovom „znalcom“.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34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2C698F">
        <w:rPr>
          <w:rFonts w:ascii="Times New Roman" w:hAnsi="Times New Roman" w:cs="Times New Roman"/>
          <w:sz w:val="24"/>
          <w:szCs w:val="24"/>
        </w:rPr>
        <w:t>)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 xml:space="preserve">199/2004 Z. z. </w:t>
      </w:r>
      <w:r w:rsidRPr="002C6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Colný zákon a o zmene a doplnení niektorých</w:t>
      </w:r>
      <w:r w:rsidRPr="002C69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C6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zákonov    v znení neskorších predpisov</w:t>
      </w:r>
      <w:r w:rsidRPr="002C698F">
        <w:rPr>
          <w:rFonts w:ascii="Times New Roman" w:hAnsi="Times New Roman" w:cs="Times New Roman"/>
          <w:sz w:val="24"/>
          <w:szCs w:val="24"/>
        </w:rPr>
        <w:t>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2C698F">
        <w:rPr>
          <w:rFonts w:ascii="Times New Roman" w:hAnsi="Times New Roman" w:cs="Times New Roman"/>
          <w:sz w:val="24"/>
          <w:szCs w:val="24"/>
        </w:rPr>
        <w:t xml:space="preserve">§ 25 odsek 14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„(14) Registratúrne záznamy vzniknuté na území Slov</w:t>
      </w:r>
      <w:r>
        <w:rPr>
          <w:rFonts w:ascii="Times New Roman" w:hAnsi="Times New Roman" w:cs="Times New Roman"/>
          <w:sz w:val="24"/>
          <w:szCs w:val="24"/>
        </w:rPr>
        <w:t>enskej republiky nemožno trvalo</w:t>
      </w:r>
      <w:r w:rsidRPr="002C698F">
        <w:rPr>
          <w:rFonts w:ascii="Times New Roman" w:hAnsi="Times New Roman" w:cs="Times New Roman"/>
          <w:sz w:val="24"/>
          <w:szCs w:val="24"/>
        </w:rPr>
        <w:t xml:space="preserve"> vyviezť.“.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§ 26 vrátane nadpisu znie: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„§ 26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Dovoz</w:t>
      </w:r>
    </w:p>
    <w:p w:rsidR="006D2F0D" w:rsidRDefault="006D2F0D" w:rsidP="006D2F0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Cudzí archívny dokument starší ako 50 rokov, ktorý je zapí</w:t>
      </w:r>
      <w:r>
        <w:rPr>
          <w:rFonts w:ascii="Times New Roman" w:hAnsi="Times New Roman" w:cs="Times New Roman"/>
          <w:sz w:val="24"/>
          <w:szCs w:val="24"/>
        </w:rPr>
        <w:t xml:space="preserve">saný v evidencii cudzieho štátu </w:t>
      </w:r>
      <w:r w:rsidRPr="002C698F">
        <w:rPr>
          <w:rFonts w:ascii="Times New Roman" w:hAnsi="Times New Roman" w:cs="Times New Roman"/>
          <w:sz w:val="24"/>
          <w:szCs w:val="24"/>
        </w:rPr>
        <w:t>alebo bol vytvorený  alebo nájdený na území cudzieho štátu, možno doviezť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34a)</w:t>
      </w:r>
      <w:r w:rsidRPr="002C698F">
        <w:rPr>
          <w:rFonts w:ascii="Times New Roman" w:hAnsi="Times New Roman" w:cs="Times New Roman"/>
          <w:sz w:val="24"/>
          <w:szCs w:val="24"/>
        </w:rPr>
        <w:t xml:space="preserve"> na územie Slovenskej republiky len s povolením príslušného orgánu tohto cudzieho štátu. Dovoz cudzieho archívneho dokumentu odcudzeného v štáte podľa prvej vety alebo v treťom štáte, ako aj  </w:t>
      </w:r>
      <w:r>
        <w:rPr>
          <w:rFonts w:ascii="Times New Roman" w:hAnsi="Times New Roman" w:cs="Times New Roman"/>
          <w:sz w:val="24"/>
          <w:szCs w:val="24"/>
        </w:rPr>
        <w:t xml:space="preserve">prevod </w:t>
      </w:r>
      <w:r w:rsidRPr="002C698F">
        <w:rPr>
          <w:rFonts w:ascii="Times New Roman" w:hAnsi="Times New Roman" w:cs="Times New Roman"/>
          <w:sz w:val="24"/>
          <w:szCs w:val="24"/>
        </w:rPr>
        <w:t>jeho vlastníctva sa zakazuje.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35)“</w:t>
      </w:r>
      <w:r w:rsidRPr="002C698F">
        <w:rPr>
          <w:rFonts w:ascii="Times New Roman" w:hAnsi="Times New Roman" w:cs="Times New Roman"/>
          <w:sz w:val="24"/>
          <w:szCs w:val="24"/>
        </w:rPr>
        <w:t>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Poznámky pod čiarou k odkazom 34a a 35 znejú: </w:t>
      </w:r>
    </w:p>
    <w:p w:rsidR="006D2F0D" w:rsidRPr="002C698F" w:rsidRDefault="006D2F0D" w:rsidP="006D2F0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34a</w:t>
      </w:r>
      <w:r w:rsidRPr="002C698F">
        <w:rPr>
          <w:rFonts w:ascii="Times New Roman" w:hAnsi="Times New Roman" w:cs="Times New Roman"/>
          <w:sz w:val="24"/>
          <w:szCs w:val="24"/>
        </w:rPr>
        <w:t xml:space="preserve">) Čl. 2 ods. 3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nariadenia Európskeho parlamentu a Rady (EÚ) 2019/880 zo 17. apríla 2019 o vstupe a dovoze tovaru kultúrnej hodnoty ( Ú. v. EÚ L 151,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7.6.2019).</w:t>
      </w:r>
    </w:p>
    <w:p w:rsidR="006D2F0D" w:rsidRPr="002C698F" w:rsidRDefault="006D2F0D" w:rsidP="006D2F0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2C698F">
        <w:rPr>
          <w:rFonts w:ascii="Times New Roman" w:hAnsi="Times New Roman" w:cs="Times New Roman"/>
          <w:sz w:val="24"/>
          <w:szCs w:val="24"/>
        </w:rPr>
        <w:t>) Č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l. 2 bod 2, čl. 3 a čl. 7 písm. a) a b) bod I  Dohovoru o opatreniach na zákaz a zamedzenie nedovoleného dovozu, vývozu a prevodu v</w:t>
      </w:r>
      <w:r w:rsidR="006D0E3D">
        <w:rPr>
          <w:rFonts w:ascii="Times New Roman" w:hAnsi="Times New Roman" w:cs="Times New Roman"/>
          <w:sz w:val="24"/>
          <w:szCs w:val="24"/>
          <w:shd w:val="clear" w:color="auto" w:fill="FFFFFF"/>
        </w:rPr>
        <w:t>lastníctva kultúrnych statkov (v</w:t>
      </w:r>
      <w:bookmarkStart w:id="0" w:name="_GoBack"/>
      <w:bookmarkEnd w:id="0"/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yhláška ministra zahraničných vecí č. </w:t>
      </w:r>
      <w:hyperlink r:id="rId8" w:tooltip="Odkaz na predpis alebo ustanovenie" w:history="1">
        <w:r w:rsidRPr="002C698F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15/1980 Zb.</w:t>
        </w:r>
      </w:hyperlink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6D2F0D" w:rsidRPr="002C698F" w:rsidRDefault="006D2F0D" w:rsidP="006D2F0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Čl. 3 ods. 1 nariadenia (EÚ) 2019/880.“.</w:t>
      </w:r>
    </w:p>
    <w:p w:rsidR="006D2F0D" w:rsidRPr="002C698F" w:rsidRDefault="006D2F0D" w:rsidP="006D2F0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Za § 26 sa vkladá § 26a, ktorý vrátane nadpisu znie: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Pr="002C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26a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Kontrola vykonávaná colnými orgánmi</w:t>
      </w:r>
    </w:p>
    <w:p w:rsidR="006D2F0D" w:rsidRDefault="006D2F0D" w:rsidP="006D2F0D">
      <w:pPr>
        <w:pStyle w:val="Odsekzoznamu"/>
        <w:numPr>
          <w:ilvl w:val="0"/>
          <w:numId w:val="11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Colný orgán vykonáva kontrolu dodržiavania tohto zákona v rámci kontroly podľa osobitných predpisov.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35a)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numPr>
          <w:ilvl w:val="0"/>
          <w:numId w:val="11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Colný orgán v prípade pochybností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 pravosti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obsahu predloženého povolenia alebo v prípade pochybností, či ide o vývoz alebo dovoz archívneho dokumentu uvedeného v § 25 alebo § 26,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požiada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ministerstvo o záväzné stanovisko.  Colný orgán prepustí archívny dokument do navrhovaného colného režimu, ak ministerstvo nevydá záväzné stanovisko do štyroch pracovných dní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v tejto lehote nepožiada o jej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predĺženie; inak colný orgán postupuje v súlade so záväzným stanoviskom ministerstva.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6D2F0D" w:rsidRPr="009B4C12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35a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35a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) Zákon č. 199/2004 Z. z. v 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Nariadenie Európskeho parlamentu a Rady  (EÚ) č.952/2013 z 9. októbra 2013, ktorým sa ustanovuje Colný kódex Únie (prepracované znenie) (Ú. v. EÚ L 269, 10.10.2013) v platnom znení.“.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2C698F">
        <w:rPr>
          <w:rFonts w:ascii="Times New Roman" w:hAnsi="Times New Roman" w:cs="Times New Roman"/>
          <w:sz w:val="24"/>
          <w:szCs w:val="24"/>
        </w:rPr>
        <w:t xml:space="preserve">oznámka pod čiarou k odkazu 36a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C698F">
        <w:rPr>
          <w:rFonts w:ascii="Times New Roman" w:hAnsi="Times New Roman" w:cs="Times New Roman"/>
          <w:sz w:val="24"/>
          <w:szCs w:val="24"/>
        </w:rPr>
        <w:t>) N</w:t>
      </w:r>
      <w:r>
        <w:rPr>
          <w:rFonts w:ascii="Times New Roman" w:hAnsi="Times New Roman" w:cs="Times New Roman"/>
          <w:sz w:val="24"/>
          <w:szCs w:val="24"/>
        </w:rPr>
        <w:t>ariadenie Európskeho parlamentu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Rady (EÚ)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1024/2012 z 25. októbra 2012 o  administratívnej spolupráci prostredníctvom informačného systému o vnútornom trhu a o zrušení rozhodnutia Komisie 2008/49/ES („nariadenie o IMI“) (Ú. v. EÚ L 316,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14.11.2012) v platnom znení.“.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29 ods. 5 prvej vete a  v § 30 ods. 2 prvej vete sa vypúšťa odkaz 7 nad slovom   „náhrada“.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30a ods. 1 písmeno m)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„m) nepredloží archívny dokument na  reštaurovanie, konzervovanie alebo na kontrolu  po spätnom dovoze,“.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30a ods. 1 písm. u) sa slovo „povolenia“ nahrádza slovom „oznámenia“.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</w:rPr>
        <w:t>V § 30a sa odsek 1 dopĺňa písmenom za)</w:t>
      </w:r>
      <w:r w:rsidRPr="002C698F">
        <w:rPr>
          <w:rFonts w:ascii="Times New Roman" w:hAnsi="Times New Roman" w:cs="Times New Roman"/>
          <w:b/>
          <w:sz w:val="24"/>
          <w:szCs w:val="24"/>
        </w:rPr>
        <w:t>,</w:t>
      </w:r>
      <w:r w:rsidRPr="002C698F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„za) bráni alebo marí výkon kontroly podľa § 26a.“.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14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30a ods. 2 sa slová „písm. r) až z)“ nahrádzajú slovami „písm. r) až za)“.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14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31 ods. 1 písm. c) </w:t>
      </w:r>
      <w:r>
        <w:rPr>
          <w:rFonts w:ascii="Times New Roman" w:hAnsi="Times New Roman" w:cs="Times New Roman"/>
          <w:sz w:val="24"/>
          <w:szCs w:val="24"/>
        </w:rPr>
        <w:t>tretí bod</w:t>
      </w:r>
      <w:r w:rsidRPr="002C698F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„3.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nepredloží archívny dokument na  reštaurovanie, konzervovanie alebo na kontrolu  po spätnom dovoze,“.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31 ods. 1 písm. c) </w:t>
      </w:r>
      <w:r>
        <w:rPr>
          <w:rFonts w:ascii="Times New Roman" w:hAnsi="Times New Roman" w:cs="Times New Roman"/>
          <w:sz w:val="24"/>
          <w:szCs w:val="24"/>
        </w:rPr>
        <w:t>ôsmom bode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na konci pripájajú slová „alebo</w:t>
      </w:r>
      <w:r>
        <w:rPr>
          <w:rFonts w:ascii="Times New Roman" w:hAnsi="Times New Roman" w:cs="Times New Roman"/>
          <w:sz w:val="24"/>
          <w:szCs w:val="24"/>
        </w:rPr>
        <w:t xml:space="preserve"> pri zániku</w:t>
      </w:r>
      <w:r w:rsidRPr="002C698F">
        <w:rPr>
          <w:rFonts w:ascii="Times New Roman" w:hAnsi="Times New Roman" w:cs="Times New Roman"/>
          <w:sz w:val="24"/>
          <w:szCs w:val="24"/>
        </w:rPr>
        <w:t xml:space="preserve"> bez právneho nástupcu nepredloží návrh na vyradenie registratúrnych záznamov s trvalou dokumentárnou hodnotou alebo neodovzdá registratúrne záznamy s trvalou dokumentárnou hodnotou,“.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</w:rPr>
        <w:t>V § 31 ods. 1 sa  písmeno d) dopĺňa bodmi 11 a 12, ktoré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„11. neoznámi </w:t>
      </w:r>
      <w:r>
        <w:rPr>
          <w:rFonts w:ascii="Times New Roman" w:hAnsi="Times New Roman" w:cs="Times New Roman"/>
          <w:sz w:val="24"/>
          <w:szCs w:val="24"/>
        </w:rPr>
        <w:t>pri zániku</w:t>
      </w:r>
      <w:r w:rsidRPr="002C698F">
        <w:rPr>
          <w:rFonts w:ascii="Times New Roman" w:hAnsi="Times New Roman" w:cs="Times New Roman"/>
          <w:sz w:val="24"/>
          <w:szCs w:val="24"/>
        </w:rPr>
        <w:t xml:space="preserve"> bez právneho nástupcu miesto uloženia registratúrnych záznamov bez trvalej dokumentárnej hodnoty,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12. bráni alebo marí výkon kontroly podľa § 26a.“.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31 ods. 2 prvej vete</w:t>
      </w:r>
      <w:r>
        <w:rPr>
          <w:rFonts w:ascii="Times New Roman" w:hAnsi="Times New Roman" w:cs="Times New Roman"/>
          <w:sz w:val="24"/>
          <w:szCs w:val="24"/>
        </w:rPr>
        <w:t xml:space="preserve"> sa slová</w:t>
      </w:r>
      <w:r w:rsidRPr="002C698F">
        <w:rPr>
          <w:rFonts w:ascii="Times New Roman" w:hAnsi="Times New Roman" w:cs="Times New Roman"/>
          <w:sz w:val="24"/>
          <w:szCs w:val="24"/>
        </w:rPr>
        <w:t xml:space="preserve"> „do troch rokov“ nahrádzajú slovami „do piatich rokov“.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32 ods. 1 sa za slová „§ 8 ods.1 písm. d) a e),“ vkladajú slová „§ 16 ods. 3,“ a slová „všeobecný predpis o správnom konaní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24)</w:t>
      </w:r>
      <w:r w:rsidRPr="002C698F">
        <w:rPr>
          <w:rFonts w:ascii="Times New Roman" w:hAnsi="Times New Roman" w:cs="Times New Roman"/>
          <w:sz w:val="24"/>
          <w:szCs w:val="24"/>
        </w:rPr>
        <w:t>“ sa nahrádzajú slovami  „správny poriadok“.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Poznámka pod čiarou k odkazu 38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2C698F">
        <w:rPr>
          <w:rFonts w:ascii="Times New Roman" w:hAnsi="Times New Roman" w:cs="Times New Roman"/>
          <w:sz w:val="24"/>
          <w:szCs w:val="24"/>
        </w:rPr>
        <w:t>) Zákon č. 95/2019 Z. z. o informačných technológiách vo verejnej správe a o zmene a doplnení niektorých zákonov v znení zákona č. 134/2020 Z. z.“.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Za § 34aa sa vkladá nový § 34ab, ktorý vrátane nadpisu znie:</w:t>
      </w:r>
    </w:p>
    <w:p w:rsidR="006D2F0D" w:rsidRPr="00684698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„§ 34ab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Prechodné ustanovenie k úprav</w:t>
      </w:r>
      <w:r>
        <w:rPr>
          <w:rFonts w:ascii="Times New Roman" w:hAnsi="Times New Roman" w:cs="Times New Roman"/>
          <w:b/>
          <w:sz w:val="24"/>
          <w:szCs w:val="24"/>
        </w:rPr>
        <w:t>ám</w:t>
      </w:r>
      <w:r w:rsidRPr="002C698F">
        <w:rPr>
          <w:rFonts w:ascii="Times New Roman" w:hAnsi="Times New Roman" w:cs="Times New Roman"/>
          <w:b/>
          <w:sz w:val="24"/>
          <w:szCs w:val="24"/>
        </w:rPr>
        <w:t xml:space="preserve"> účinn</w:t>
      </w:r>
      <w:r>
        <w:rPr>
          <w:rFonts w:ascii="Times New Roman" w:hAnsi="Times New Roman" w:cs="Times New Roman"/>
          <w:b/>
          <w:sz w:val="24"/>
          <w:szCs w:val="24"/>
        </w:rPr>
        <w:t>ým</w:t>
      </w:r>
      <w:r w:rsidRPr="002C698F">
        <w:rPr>
          <w:rFonts w:ascii="Times New Roman" w:hAnsi="Times New Roman" w:cs="Times New Roman"/>
          <w:b/>
          <w:sz w:val="24"/>
          <w:szCs w:val="24"/>
        </w:rPr>
        <w:t xml:space="preserve"> od 1. januára 2021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Ak po podaní žiadosti o povolenie na vývoz registratúrnych záznamov</w:t>
      </w:r>
      <w:r>
        <w:rPr>
          <w:rFonts w:ascii="Times New Roman" w:hAnsi="Times New Roman" w:cs="Times New Roman"/>
          <w:sz w:val="24"/>
          <w:szCs w:val="24"/>
        </w:rPr>
        <w:t xml:space="preserve"> podľa</w:t>
      </w: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tohto zákona v znení účinnom do 31. decembra 2020 nebolo k 1. januáru</w:t>
      </w:r>
      <w:r w:rsidRPr="002C698F">
        <w:rPr>
          <w:rFonts w:ascii="Times New Roman" w:hAnsi="Times New Roman" w:cs="Times New Roman"/>
          <w:sz w:val="24"/>
          <w:szCs w:val="24"/>
        </w:rPr>
        <w:t xml:space="preserve"> 2021 povolenie vydané, ž</w:t>
      </w:r>
      <w:r>
        <w:rPr>
          <w:rFonts w:ascii="Times New Roman" w:hAnsi="Times New Roman" w:cs="Times New Roman"/>
          <w:sz w:val="24"/>
          <w:szCs w:val="24"/>
        </w:rPr>
        <w:t>iadosť sa považuje za oznámenie</w:t>
      </w:r>
      <w:r w:rsidRPr="002C698F">
        <w:rPr>
          <w:rFonts w:ascii="Times New Roman" w:hAnsi="Times New Roman" w:cs="Times New Roman"/>
          <w:sz w:val="24"/>
          <w:szCs w:val="24"/>
        </w:rPr>
        <w:t xml:space="preserve"> vývozu registratúrnych záznamov.“.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prílohe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 časti V sa vypúšťa štvrtý bod.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Doterajší piaty bod sa označuje ako štvrtý bod.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prílohe č.</w:t>
      </w:r>
      <w:r>
        <w:rPr>
          <w:rFonts w:ascii="Times New Roman" w:hAnsi="Times New Roman" w:cs="Times New Roman"/>
          <w:sz w:val="24"/>
          <w:szCs w:val="24"/>
        </w:rPr>
        <w:t xml:space="preserve"> 1  časti VIII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riadok „Archív Skalica“ označuje ako prvý </w:t>
      </w:r>
      <w:r>
        <w:rPr>
          <w:rFonts w:ascii="Times New Roman" w:hAnsi="Times New Roman" w:cs="Times New Roman"/>
          <w:sz w:val="24"/>
          <w:szCs w:val="24"/>
        </w:rPr>
        <w:t>bod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dopĺňa    sa druhý bod,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„2. Archív Galanta                                                                           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Sídlo: Šaľa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Dunajská Streda, Galanta, Šaľa 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6B5DAE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5DAE">
        <w:rPr>
          <w:rFonts w:ascii="Times New Roman" w:hAnsi="Times New Roman" w:cs="Times New Roman"/>
          <w:sz w:val="24"/>
          <w:szCs w:val="24"/>
        </w:rPr>
        <w:t>V prílohe č. 2 sa vypúšťa prvý bod.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Súčasne sa zrušuje</w:t>
      </w:r>
      <w:r w:rsidRPr="002C698F">
        <w:rPr>
          <w:rFonts w:ascii="Times New Roman" w:hAnsi="Times New Roman" w:cs="Times New Roman"/>
          <w:sz w:val="24"/>
          <w:szCs w:val="24"/>
        </w:rPr>
        <w:t xml:space="preserve"> označenie druhého bodu.</w:t>
      </w:r>
    </w:p>
    <w:p w:rsidR="006D2F0D" w:rsidRPr="002C698F" w:rsidRDefault="006D2F0D" w:rsidP="006D2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" w:tooltip="Odkaz na predpis alebo ustanovenie" w:history="1">
        <w:r w:rsidRPr="002C698F">
          <w:rPr>
            <w:rFonts w:ascii="Times New Roman" w:hAnsi="Times New Roman" w:cs="Times New Roman"/>
            <w:sz w:val="24"/>
            <w:szCs w:val="24"/>
          </w:rPr>
          <w:t>215/2004 Z. z.</w:t>
        </w:r>
      </w:hyperlink>
      <w:r w:rsidRPr="002C698F">
        <w:rPr>
          <w:rFonts w:ascii="Times New Roman" w:hAnsi="Times New Roman" w:cs="Times New Roman"/>
          <w:sz w:val="24"/>
          <w:szCs w:val="24"/>
        </w:rPr>
        <w:t xml:space="preserve"> o ochrane utajovaných skutočností a o zmene a doplnení niektorých zákonov v znení nálezu Ústavného súdu Slovenskej republiky č. 638/2005 Z. z., zákona č. 255/2006 Z. z., zákona č. 330/2007 Z. z., zákona č. 668/2007 Z. z., nálezu Ústavného súdu Slovenskej republiky č. 290/2009 Z. z., zákona č. 291/2009 Z. z., zákona č. 192/2011 Z. z., zákona č. 195/2014 Z. z., nálezu Ústavného súdu Slovenskej republiky č. 261/2014 Z. z., zákona č. 362/2014 Z. z., zákona č. 247/2015 Z. z., zákona č. 338/2015 Z. z., zákona č. 91/2016 Z. z., zákona č. 125/2016 Z. z., zákona č. 301/2016 Z. z., zákona č. 340/2016 Z. z., zákona č. 51/2017 Z. z., zákona č. 152/2017 Z. z., zákona č. 334/2017 Z. z., zákona č. 69/2018 Z. z., zákona č. 177/2018 Z. z., nálezu Ústavného súdu Slovenskej republiky č. 40/2019 Z. z., nálezu Ústavného súdu Slovenskej republiky č. 90/2019 Z. z. a zákona č. 221/2019 Z. z.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2C698F">
        <w:rPr>
          <w:rFonts w:ascii="Times New Roman" w:hAnsi="Times New Roman" w:cs="Times New Roman"/>
          <w:sz w:val="24"/>
          <w:szCs w:val="24"/>
        </w:rPr>
        <w:t xml:space="preserve"> mení a dopĺňa takto: 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15BA5" w:rsidRDefault="006D2F0D" w:rsidP="006D2F0D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5BA5">
        <w:rPr>
          <w:rFonts w:ascii="Times New Roman" w:hAnsi="Times New Roman" w:cs="Times New Roman"/>
          <w:sz w:val="24"/>
          <w:szCs w:val="24"/>
        </w:rPr>
        <w:t>V § 7 odsek 3 znie:</w:t>
      </w:r>
    </w:p>
    <w:p w:rsidR="006D2F0D" w:rsidRPr="00215BA5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</w:rPr>
        <w:t xml:space="preserve">„(3) 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Uloženie a ochranu utajovanej skutočnosti, ktorá má trvalú dokumentárnu hodnotu podľa osobitného predpisu, 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6)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 zabezpečí ústredný orgán štátnej správy, do ktorého pôsobnosti utajovaná skutočnosť patrí; uloženie a ochranu utajovanej skutočnosti môže dočasne zabezpečiť v centrálnom úložisku utajovaných skutočností (ďalej len „archív utajovaných skutočností“). Ak bol utajovanej skutočnosti podľa prvej vety zrušený stupeň utajenia, odovzdá sa príslušnému archívu.“.</w:t>
      </w:r>
    </w:p>
    <w:p w:rsidR="006D2F0D" w:rsidRPr="002C698F" w:rsidRDefault="006D2F0D" w:rsidP="006D2F0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15BA5" w:rsidRDefault="006D2F0D" w:rsidP="006D2F0D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V § 8 sa odsek 2 dopĺňa písmenom s), ktoré znie:</w:t>
      </w:r>
    </w:p>
    <w:p w:rsidR="006D2F0D" w:rsidRPr="00215BA5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„s) prehodnocuje stupeň utajenia utajovaných skutočností podľa § 7 ods. 3 najmenej raz za päť rokov.“.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15BA5" w:rsidRDefault="006D2F0D" w:rsidP="006D2F0D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 § 70 ods. 1 sa písmeno a) dopĺňa pätnástym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 šestnástym bodom, ktoré znejú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„15. plní úlohy archívu utajovaných skutočností,</w:t>
      </w: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16. posudzuje a vydáva stanovisko k registratúrnemu poriadku, ktorý upravuje manipuláciu s registratúrnymi záznamami obsahujúcimi utajované skutočnosti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28a)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28a znie:</w:t>
      </w:r>
    </w:p>
    <w:p w:rsidR="006D2F0D" w:rsidRPr="002E69B3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§ 24 ods. 3 písm. c) a § 24a písm. c) zákona č. 395/2002 Z. z. v znení zákona č.  /2020 Z. z.“.</w:t>
      </w:r>
    </w:p>
    <w:p w:rsidR="006D2F0D" w:rsidRPr="002C698F" w:rsidRDefault="006D2F0D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0" w:tooltip="Odkaz na predpis alebo ustanovenie" w:history="1">
        <w:r w:rsidRPr="002C698F">
          <w:rPr>
            <w:rFonts w:ascii="Times New Roman" w:hAnsi="Times New Roman" w:cs="Times New Roman"/>
            <w:sz w:val="24"/>
            <w:szCs w:val="24"/>
          </w:rPr>
          <w:t>346/2018 Z. z.</w:t>
        </w:r>
      </w:hyperlink>
      <w:r w:rsidRPr="002C698F">
        <w:rPr>
          <w:rFonts w:ascii="Times New Roman" w:hAnsi="Times New Roman" w:cs="Times New Roman"/>
          <w:sz w:val="24"/>
          <w:szCs w:val="24"/>
        </w:rPr>
        <w:t xml:space="preserve"> o registri mimovládnych ne</w:t>
      </w:r>
      <w:r>
        <w:rPr>
          <w:rFonts w:ascii="Times New Roman" w:hAnsi="Times New Roman" w:cs="Times New Roman"/>
          <w:sz w:val="24"/>
          <w:szCs w:val="24"/>
        </w:rPr>
        <w:t>ziskových organizácií a o zmene</w:t>
      </w:r>
      <w:r w:rsidRPr="002C698F">
        <w:rPr>
          <w:rFonts w:ascii="Times New Roman" w:hAnsi="Times New Roman" w:cs="Times New Roman"/>
          <w:sz w:val="24"/>
          <w:szCs w:val="24"/>
        </w:rPr>
        <w:t xml:space="preserve"> a doplnení niektorých zákonov v znení zákona č. 390/2019 Z. z. sa dopĺňa takto: </w:t>
      </w: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7 sa za odsek 1 vkladá nový odsek 2, ktorý znie:</w:t>
      </w: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„(2) Elektronická podoba listín podľa § 3 ods. 6 sa stane s</w:t>
      </w:r>
      <w:r>
        <w:rPr>
          <w:rFonts w:ascii="Times New Roman" w:hAnsi="Times New Roman" w:cs="Times New Roman"/>
          <w:sz w:val="24"/>
          <w:szCs w:val="24"/>
        </w:rPr>
        <w:t>účasťou registra najneskôr</w:t>
      </w:r>
      <w:r w:rsidRPr="002C698F">
        <w:rPr>
          <w:rFonts w:ascii="Times New Roman" w:hAnsi="Times New Roman" w:cs="Times New Roman"/>
          <w:sz w:val="24"/>
          <w:szCs w:val="24"/>
        </w:rPr>
        <w:t xml:space="preserve"> do dvoch rokov odo dňa uvedenia registra do prevádzky podľa odseku 1.“</w:t>
      </w:r>
    </w:p>
    <w:p w:rsidR="006D2F0D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Doterajší odsek 2 sa označuje ako odsek 3.</w:t>
      </w:r>
    </w:p>
    <w:p w:rsidR="006D2F0D" w:rsidRDefault="006D2F0D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567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7B0F0B" w:rsidRDefault="007B0F0B" w:rsidP="006D2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Tento zákon nadobúda účinnosť 1. januára 2021. </w:t>
      </w:r>
    </w:p>
    <w:p w:rsidR="00731BAE" w:rsidRDefault="00731BAE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0B" w:rsidRDefault="007B0F0B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0B" w:rsidRDefault="007B0F0B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0B" w:rsidRDefault="007B0F0B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BAE" w:rsidSect="007F54C5">
      <w:footerReference w:type="default" r:id="rId11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8E" w:rsidRDefault="001B3B8E" w:rsidP="00F40B84">
      <w:pPr>
        <w:spacing w:after="0" w:line="240" w:lineRule="auto"/>
      </w:pPr>
      <w:r>
        <w:separator/>
      </w:r>
    </w:p>
  </w:endnote>
  <w:endnote w:type="continuationSeparator" w:id="0">
    <w:p w:rsidR="001B3B8E" w:rsidRDefault="001B3B8E" w:rsidP="00F4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66103344"/>
      <w:docPartObj>
        <w:docPartGallery w:val="Page Numbers (Bottom of Page)"/>
        <w:docPartUnique/>
      </w:docPartObj>
    </w:sdtPr>
    <w:sdtEndPr/>
    <w:sdtContent>
      <w:p w:rsidR="007F54C5" w:rsidRPr="007F54C5" w:rsidRDefault="007F54C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54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54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54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E3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F54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BAE" w:rsidRDefault="00731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8E" w:rsidRDefault="001B3B8E" w:rsidP="00F40B84">
      <w:pPr>
        <w:spacing w:after="0" w:line="240" w:lineRule="auto"/>
      </w:pPr>
      <w:r>
        <w:separator/>
      </w:r>
    </w:p>
  </w:footnote>
  <w:footnote w:type="continuationSeparator" w:id="0">
    <w:p w:rsidR="001B3B8E" w:rsidRDefault="001B3B8E" w:rsidP="00F4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577"/>
    <w:multiLevelType w:val="hybridMultilevel"/>
    <w:tmpl w:val="5E708CA2"/>
    <w:lvl w:ilvl="0" w:tplc="AF166B0C">
      <w:start w:val="19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3549E5"/>
    <w:multiLevelType w:val="hybridMultilevel"/>
    <w:tmpl w:val="CDC6DA8A"/>
    <w:lvl w:ilvl="0" w:tplc="9C88733C">
      <w:start w:val="9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C5E"/>
    <w:multiLevelType w:val="hybridMultilevel"/>
    <w:tmpl w:val="C85E75DC"/>
    <w:lvl w:ilvl="0" w:tplc="9670F58E">
      <w:start w:val="14"/>
      <w:numFmt w:val="decimal"/>
      <w:lvlText w:val="%1.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3CCE"/>
    <w:multiLevelType w:val="hybridMultilevel"/>
    <w:tmpl w:val="57805746"/>
    <w:lvl w:ilvl="0" w:tplc="041B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B46"/>
    <w:multiLevelType w:val="hybridMultilevel"/>
    <w:tmpl w:val="9CC4AF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AD2D36"/>
    <w:multiLevelType w:val="hybridMultilevel"/>
    <w:tmpl w:val="7706BD9A"/>
    <w:lvl w:ilvl="0" w:tplc="041B000F">
      <w:start w:val="1"/>
      <w:numFmt w:val="decimal"/>
      <w:lvlText w:val="%1."/>
      <w:lvlJc w:val="left"/>
      <w:pPr>
        <w:ind w:left="1605" w:hanging="360"/>
      </w:p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2D182D9C"/>
    <w:multiLevelType w:val="hybridMultilevel"/>
    <w:tmpl w:val="A3AEE852"/>
    <w:lvl w:ilvl="0" w:tplc="53B49A16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3B77FA"/>
    <w:multiLevelType w:val="hybridMultilevel"/>
    <w:tmpl w:val="38BCFB08"/>
    <w:lvl w:ilvl="0" w:tplc="08E8F86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8A61DE"/>
    <w:multiLevelType w:val="hybridMultilevel"/>
    <w:tmpl w:val="B3DED8B4"/>
    <w:lvl w:ilvl="0" w:tplc="32E6ECAA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498"/>
    <w:multiLevelType w:val="hybridMultilevel"/>
    <w:tmpl w:val="8E32A6B0"/>
    <w:lvl w:ilvl="0" w:tplc="3E64ECA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967E43"/>
    <w:multiLevelType w:val="hybridMultilevel"/>
    <w:tmpl w:val="244845DA"/>
    <w:lvl w:ilvl="0" w:tplc="4DEE1790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76AA"/>
    <w:multiLevelType w:val="hybridMultilevel"/>
    <w:tmpl w:val="C9C644B6"/>
    <w:lvl w:ilvl="0" w:tplc="8F9E086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85E535F"/>
    <w:multiLevelType w:val="hybridMultilevel"/>
    <w:tmpl w:val="3C1EC23A"/>
    <w:lvl w:ilvl="0" w:tplc="9176CB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B5819"/>
    <w:multiLevelType w:val="hybridMultilevel"/>
    <w:tmpl w:val="3E1652EA"/>
    <w:lvl w:ilvl="0" w:tplc="D910E84C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80D97"/>
    <w:multiLevelType w:val="hybridMultilevel"/>
    <w:tmpl w:val="D8F49810"/>
    <w:lvl w:ilvl="0" w:tplc="30F22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D35"/>
    <w:multiLevelType w:val="hybridMultilevel"/>
    <w:tmpl w:val="5282A80E"/>
    <w:lvl w:ilvl="0" w:tplc="94A8930E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3F675A"/>
    <w:multiLevelType w:val="hybridMultilevel"/>
    <w:tmpl w:val="26BC3C7A"/>
    <w:lvl w:ilvl="0" w:tplc="5D060FE8">
      <w:start w:val="1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7525CB"/>
    <w:multiLevelType w:val="hybridMultilevel"/>
    <w:tmpl w:val="9A5AD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B7A0E"/>
    <w:multiLevelType w:val="hybridMultilevel"/>
    <w:tmpl w:val="56A67A4A"/>
    <w:lvl w:ilvl="0" w:tplc="9176CB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A5344"/>
    <w:multiLevelType w:val="hybridMultilevel"/>
    <w:tmpl w:val="358A5744"/>
    <w:lvl w:ilvl="0" w:tplc="320A0662">
      <w:start w:val="5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132238"/>
    <w:multiLevelType w:val="hybridMultilevel"/>
    <w:tmpl w:val="4B0C63CA"/>
    <w:lvl w:ilvl="0" w:tplc="CB38B6E6">
      <w:start w:val="1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20"/>
  </w:num>
  <w:num w:numId="9">
    <w:abstractNumId w:val="16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19"/>
  </w:num>
  <w:num w:numId="16">
    <w:abstractNumId w:val="4"/>
  </w:num>
  <w:num w:numId="17">
    <w:abstractNumId w:val="3"/>
  </w:num>
  <w:num w:numId="18">
    <w:abstractNumId w:val="5"/>
  </w:num>
  <w:num w:numId="19">
    <w:abstractNumId w:val="18"/>
  </w:num>
  <w:num w:numId="20">
    <w:abstractNumId w:val="1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5C"/>
    <w:rsid w:val="000003C2"/>
    <w:rsid w:val="0000118D"/>
    <w:rsid w:val="0000259E"/>
    <w:rsid w:val="00003062"/>
    <w:rsid w:val="000045C8"/>
    <w:rsid w:val="0001067E"/>
    <w:rsid w:val="0001774C"/>
    <w:rsid w:val="00020BA1"/>
    <w:rsid w:val="000235EB"/>
    <w:rsid w:val="00023D34"/>
    <w:rsid w:val="00044206"/>
    <w:rsid w:val="000534D8"/>
    <w:rsid w:val="00055AA3"/>
    <w:rsid w:val="0006185E"/>
    <w:rsid w:val="00062236"/>
    <w:rsid w:val="00064BFC"/>
    <w:rsid w:val="00065611"/>
    <w:rsid w:val="00065E83"/>
    <w:rsid w:val="00066CFA"/>
    <w:rsid w:val="00067932"/>
    <w:rsid w:val="000710D8"/>
    <w:rsid w:val="00071C56"/>
    <w:rsid w:val="00073FF6"/>
    <w:rsid w:val="00077D9D"/>
    <w:rsid w:val="000836E9"/>
    <w:rsid w:val="000903AE"/>
    <w:rsid w:val="0009060C"/>
    <w:rsid w:val="000933E2"/>
    <w:rsid w:val="00094E60"/>
    <w:rsid w:val="000A20CB"/>
    <w:rsid w:val="000C1BFE"/>
    <w:rsid w:val="000C2BF5"/>
    <w:rsid w:val="000C520A"/>
    <w:rsid w:val="000C5B39"/>
    <w:rsid w:val="000C5B7C"/>
    <w:rsid w:val="000D7286"/>
    <w:rsid w:val="000E4CB7"/>
    <w:rsid w:val="000F0EC3"/>
    <w:rsid w:val="000F1010"/>
    <w:rsid w:val="000F1B17"/>
    <w:rsid w:val="000F2E94"/>
    <w:rsid w:val="000F37B2"/>
    <w:rsid w:val="000F4A83"/>
    <w:rsid w:val="000F5658"/>
    <w:rsid w:val="000F7927"/>
    <w:rsid w:val="00107D8F"/>
    <w:rsid w:val="00110931"/>
    <w:rsid w:val="00112BED"/>
    <w:rsid w:val="00116071"/>
    <w:rsid w:val="0012080C"/>
    <w:rsid w:val="001223CD"/>
    <w:rsid w:val="00122C31"/>
    <w:rsid w:val="001234B6"/>
    <w:rsid w:val="00130E9F"/>
    <w:rsid w:val="00147FA5"/>
    <w:rsid w:val="001504DC"/>
    <w:rsid w:val="00150D1B"/>
    <w:rsid w:val="00154C07"/>
    <w:rsid w:val="0015613F"/>
    <w:rsid w:val="00172A0D"/>
    <w:rsid w:val="00176704"/>
    <w:rsid w:val="001802B2"/>
    <w:rsid w:val="001804E7"/>
    <w:rsid w:val="00181421"/>
    <w:rsid w:val="001831BF"/>
    <w:rsid w:val="00183488"/>
    <w:rsid w:val="001856AA"/>
    <w:rsid w:val="00186B6F"/>
    <w:rsid w:val="00192414"/>
    <w:rsid w:val="00195F1E"/>
    <w:rsid w:val="0019606B"/>
    <w:rsid w:val="001A0CA3"/>
    <w:rsid w:val="001A24B0"/>
    <w:rsid w:val="001A2EBD"/>
    <w:rsid w:val="001A2F88"/>
    <w:rsid w:val="001A3311"/>
    <w:rsid w:val="001A3DB8"/>
    <w:rsid w:val="001B3B8E"/>
    <w:rsid w:val="001B3E00"/>
    <w:rsid w:val="001B4371"/>
    <w:rsid w:val="001B60F9"/>
    <w:rsid w:val="001B6B4C"/>
    <w:rsid w:val="001B6B5A"/>
    <w:rsid w:val="001C47BB"/>
    <w:rsid w:val="001D3F04"/>
    <w:rsid w:val="001D6EF2"/>
    <w:rsid w:val="001E1039"/>
    <w:rsid w:val="00202D0C"/>
    <w:rsid w:val="00202D89"/>
    <w:rsid w:val="00203BF9"/>
    <w:rsid w:val="00204DD8"/>
    <w:rsid w:val="002060F7"/>
    <w:rsid w:val="00210E30"/>
    <w:rsid w:val="002120CC"/>
    <w:rsid w:val="002123D8"/>
    <w:rsid w:val="00212860"/>
    <w:rsid w:val="00215BA5"/>
    <w:rsid w:val="00216841"/>
    <w:rsid w:val="00227B62"/>
    <w:rsid w:val="002314F6"/>
    <w:rsid w:val="00244379"/>
    <w:rsid w:val="00245BF7"/>
    <w:rsid w:val="00246DE0"/>
    <w:rsid w:val="00252503"/>
    <w:rsid w:val="00254490"/>
    <w:rsid w:val="00261724"/>
    <w:rsid w:val="00265A46"/>
    <w:rsid w:val="002722AB"/>
    <w:rsid w:val="00273B00"/>
    <w:rsid w:val="0028192B"/>
    <w:rsid w:val="002852CC"/>
    <w:rsid w:val="00292D52"/>
    <w:rsid w:val="002A10C0"/>
    <w:rsid w:val="002A6114"/>
    <w:rsid w:val="002A6C7E"/>
    <w:rsid w:val="002B17DD"/>
    <w:rsid w:val="002C0858"/>
    <w:rsid w:val="002C11CD"/>
    <w:rsid w:val="002C17D9"/>
    <w:rsid w:val="002C26FB"/>
    <w:rsid w:val="002C5B7E"/>
    <w:rsid w:val="002C5EF8"/>
    <w:rsid w:val="002C698F"/>
    <w:rsid w:val="002D0130"/>
    <w:rsid w:val="002D0484"/>
    <w:rsid w:val="002D0E5C"/>
    <w:rsid w:val="002D49E5"/>
    <w:rsid w:val="002E2669"/>
    <w:rsid w:val="002E378B"/>
    <w:rsid w:val="002E47B3"/>
    <w:rsid w:val="002E69B3"/>
    <w:rsid w:val="003028B1"/>
    <w:rsid w:val="00303726"/>
    <w:rsid w:val="00304FDE"/>
    <w:rsid w:val="00313134"/>
    <w:rsid w:val="00313664"/>
    <w:rsid w:val="0031592E"/>
    <w:rsid w:val="003176F4"/>
    <w:rsid w:val="00332B9F"/>
    <w:rsid w:val="00344DFB"/>
    <w:rsid w:val="00345F89"/>
    <w:rsid w:val="00347B29"/>
    <w:rsid w:val="00352A1C"/>
    <w:rsid w:val="0035352B"/>
    <w:rsid w:val="00354E0D"/>
    <w:rsid w:val="00354FE0"/>
    <w:rsid w:val="00361E85"/>
    <w:rsid w:val="00363E6F"/>
    <w:rsid w:val="0036413D"/>
    <w:rsid w:val="00364745"/>
    <w:rsid w:val="00366675"/>
    <w:rsid w:val="003801F5"/>
    <w:rsid w:val="00382836"/>
    <w:rsid w:val="00383F1C"/>
    <w:rsid w:val="003A3FB2"/>
    <w:rsid w:val="003A59CD"/>
    <w:rsid w:val="003A5BF4"/>
    <w:rsid w:val="003A7064"/>
    <w:rsid w:val="003B6F38"/>
    <w:rsid w:val="003B7642"/>
    <w:rsid w:val="003D5992"/>
    <w:rsid w:val="003E0B4E"/>
    <w:rsid w:val="003F6665"/>
    <w:rsid w:val="0041244A"/>
    <w:rsid w:val="00413DB6"/>
    <w:rsid w:val="00414084"/>
    <w:rsid w:val="0042162D"/>
    <w:rsid w:val="00421996"/>
    <w:rsid w:val="004221D1"/>
    <w:rsid w:val="00425B50"/>
    <w:rsid w:val="00425BF7"/>
    <w:rsid w:val="0043194A"/>
    <w:rsid w:val="00446EFB"/>
    <w:rsid w:val="00447793"/>
    <w:rsid w:val="004543BB"/>
    <w:rsid w:val="0045573B"/>
    <w:rsid w:val="00464027"/>
    <w:rsid w:val="004641EE"/>
    <w:rsid w:val="00470BED"/>
    <w:rsid w:val="004715E0"/>
    <w:rsid w:val="00473147"/>
    <w:rsid w:val="00486157"/>
    <w:rsid w:val="004864E0"/>
    <w:rsid w:val="00487041"/>
    <w:rsid w:val="00492050"/>
    <w:rsid w:val="004A1BF7"/>
    <w:rsid w:val="004A288D"/>
    <w:rsid w:val="004A5149"/>
    <w:rsid w:val="004A5228"/>
    <w:rsid w:val="004A5327"/>
    <w:rsid w:val="004A6F43"/>
    <w:rsid w:val="004C0CF1"/>
    <w:rsid w:val="004C196A"/>
    <w:rsid w:val="004C754E"/>
    <w:rsid w:val="004C7F4B"/>
    <w:rsid w:val="004D5B44"/>
    <w:rsid w:val="004E2D35"/>
    <w:rsid w:val="004F24AA"/>
    <w:rsid w:val="004F355A"/>
    <w:rsid w:val="004F6613"/>
    <w:rsid w:val="00501754"/>
    <w:rsid w:val="005023C0"/>
    <w:rsid w:val="0050312B"/>
    <w:rsid w:val="005045F6"/>
    <w:rsid w:val="00507A30"/>
    <w:rsid w:val="0051183C"/>
    <w:rsid w:val="005225C8"/>
    <w:rsid w:val="005229DB"/>
    <w:rsid w:val="00526087"/>
    <w:rsid w:val="00526794"/>
    <w:rsid w:val="00531442"/>
    <w:rsid w:val="005316AC"/>
    <w:rsid w:val="00537354"/>
    <w:rsid w:val="005373BD"/>
    <w:rsid w:val="00537BE6"/>
    <w:rsid w:val="00545B5A"/>
    <w:rsid w:val="00566201"/>
    <w:rsid w:val="005717A1"/>
    <w:rsid w:val="005722CC"/>
    <w:rsid w:val="00572A65"/>
    <w:rsid w:val="00575DEC"/>
    <w:rsid w:val="00591118"/>
    <w:rsid w:val="00594405"/>
    <w:rsid w:val="00594E2D"/>
    <w:rsid w:val="00595F63"/>
    <w:rsid w:val="005A1E0E"/>
    <w:rsid w:val="005A7168"/>
    <w:rsid w:val="005A7C8B"/>
    <w:rsid w:val="005B1E2D"/>
    <w:rsid w:val="005B35C1"/>
    <w:rsid w:val="005B7BAF"/>
    <w:rsid w:val="005C6122"/>
    <w:rsid w:val="005D3ACF"/>
    <w:rsid w:val="005D4ABE"/>
    <w:rsid w:val="005D6F47"/>
    <w:rsid w:val="005D7B46"/>
    <w:rsid w:val="005F4AFC"/>
    <w:rsid w:val="005F4F5C"/>
    <w:rsid w:val="00601A74"/>
    <w:rsid w:val="00605970"/>
    <w:rsid w:val="00605AF1"/>
    <w:rsid w:val="00606DBB"/>
    <w:rsid w:val="00611983"/>
    <w:rsid w:val="00614D23"/>
    <w:rsid w:val="00614FD3"/>
    <w:rsid w:val="00623AA7"/>
    <w:rsid w:val="00627922"/>
    <w:rsid w:val="00631E8A"/>
    <w:rsid w:val="0063243A"/>
    <w:rsid w:val="00640E94"/>
    <w:rsid w:val="00641CCB"/>
    <w:rsid w:val="00646F94"/>
    <w:rsid w:val="00647204"/>
    <w:rsid w:val="00650318"/>
    <w:rsid w:val="006507BD"/>
    <w:rsid w:val="00651F97"/>
    <w:rsid w:val="006619AA"/>
    <w:rsid w:val="00667281"/>
    <w:rsid w:val="00675499"/>
    <w:rsid w:val="006839AC"/>
    <w:rsid w:val="00684698"/>
    <w:rsid w:val="006848B9"/>
    <w:rsid w:val="006A2C85"/>
    <w:rsid w:val="006A7C6F"/>
    <w:rsid w:val="006B430A"/>
    <w:rsid w:val="006B5375"/>
    <w:rsid w:val="006B5DAE"/>
    <w:rsid w:val="006C125D"/>
    <w:rsid w:val="006C3A7E"/>
    <w:rsid w:val="006D0D9C"/>
    <w:rsid w:val="006D0E3D"/>
    <w:rsid w:val="006D2E3D"/>
    <w:rsid w:val="006D2F0D"/>
    <w:rsid w:val="006D3EE5"/>
    <w:rsid w:val="006D6283"/>
    <w:rsid w:val="006D703C"/>
    <w:rsid w:val="006D70CC"/>
    <w:rsid w:val="006E6194"/>
    <w:rsid w:val="006E7CC8"/>
    <w:rsid w:val="006F0B24"/>
    <w:rsid w:val="006F2D73"/>
    <w:rsid w:val="007002F3"/>
    <w:rsid w:val="00701F12"/>
    <w:rsid w:val="007029D3"/>
    <w:rsid w:val="00703284"/>
    <w:rsid w:val="00715A0C"/>
    <w:rsid w:val="0072038F"/>
    <w:rsid w:val="00724418"/>
    <w:rsid w:val="00727806"/>
    <w:rsid w:val="00731BAE"/>
    <w:rsid w:val="007354DF"/>
    <w:rsid w:val="00742903"/>
    <w:rsid w:val="0074597B"/>
    <w:rsid w:val="007461EC"/>
    <w:rsid w:val="00747D85"/>
    <w:rsid w:val="007510DA"/>
    <w:rsid w:val="007513F1"/>
    <w:rsid w:val="00751D15"/>
    <w:rsid w:val="007520D2"/>
    <w:rsid w:val="007536E9"/>
    <w:rsid w:val="00755121"/>
    <w:rsid w:val="007559F8"/>
    <w:rsid w:val="00760A12"/>
    <w:rsid w:val="00761CE5"/>
    <w:rsid w:val="00765F34"/>
    <w:rsid w:val="00766649"/>
    <w:rsid w:val="00783062"/>
    <w:rsid w:val="00786463"/>
    <w:rsid w:val="00787712"/>
    <w:rsid w:val="00792D22"/>
    <w:rsid w:val="00796B83"/>
    <w:rsid w:val="007A3FEF"/>
    <w:rsid w:val="007A4514"/>
    <w:rsid w:val="007A4E63"/>
    <w:rsid w:val="007A4F7E"/>
    <w:rsid w:val="007A545D"/>
    <w:rsid w:val="007A664B"/>
    <w:rsid w:val="007B0F0B"/>
    <w:rsid w:val="007B3D32"/>
    <w:rsid w:val="007C02E2"/>
    <w:rsid w:val="007C4805"/>
    <w:rsid w:val="007C7947"/>
    <w:rsid w:val="007D3047"/>
    <w:rsid w:val="007D4029"/>
    <w:rsid w:val="007D48B9"/>
    <w:rsid w:val="007E0E6C"/>
    <w:rsid w:val="007E1550"/>
    <w:rsid w:val="007E320F"/>
    <w:rsid w:val="007E473A"/>
    <w:rsid w:val="007F48C2"/>
    <w:rsid w:val="007F54C5"/>
    <w:rsid w:val="0080107A"/>
    <w:rsid w:val="00801656"/>
    <w:rsid w:val="00803CD8"/>
    <w:rsid w:val="00804BD4"/>
    <w:rsid w:val="00805940"/>
    <w:rsid w:val="00806218"/>
    <w:rsid w:val="00807436"/>
    <w:rsid w:val="008165EB"/>
    <w:rsid w:val="008170FC"/>
    <w:rsid w:val="00821250"/>
    <w:rsid w:val="008228CB"/>
    <w:rsid w:val="00826503"/>
    <w:rsid w:val="00830E98"/>
    <w:rsid w:val="008343BC"/>
    <w:rsid w:val="008412F6"/>
    <w:rsid w:val="00843899"/>
    <w:rsid w:val="00846651"/>
    <w:rsid w:val="008513AC"/>
    <w:rsid w:val="008519F8"/>
    <w:rsid w:val="00851DFD"/>
    <w:rsid w:val="008543F4"/>
    <w:rsid w:val="00855196"/>
    <w:rsid w:val="008606A0"/>
    <w:rsid w:val="00866E45"/>
    <w:rsid w:val="00875DD4"/>
    <w:rsid w:val="00876374"/>
    <w:rsid w:val="00882EE7"/>
    <w:rsid w:val="00886013"/>
    <w:rsid w:val="00886FD5"/>
    <w:rsid w:val="0089098A"/>
    <w:rsid w:val="008912D2"/>
    <w:rsid w:val="00893203"/>
    <w:rsid w:val="00894133"/>
    <w:rsid w:val="008952FF"/>
    <w:rsid w:val="008A0ED1"/>
    <w:rsid w:val="008A14F2"/>
    <w:rsid w:val="008A1846"/>
    <w:rsid w:val="008A59E6"/>
    <w:rsid w:val="008A7DE4"/>
    <w:rsid w:val="008B6E2C"/>
    <w:rsid w:val="008C2817"/>
    <w:rsid w:val="008C501F"/>
    <w:rsid w:val="008C59AF"/>
    <w:rsid w:val="008D3148"/>
    <w:rsid w:val="008E3CA6"/>
    <w:rsid w:val="008F2251"/>
    <w:rsid w:val="008F5A5E"/>
    <w:rsid w:val="00905E1E"/>
    <w:rsid w:val="009109E0"/>
    <w:rsid w:val="00911109"/>
    <w:rsid w:val="00911A7A"/>
    <w:rsid w:val="00913DA8"/>
    <w:rsid w:val="009151B2"/>
    <w:rsid w:val="00927EDC"/>
    <w:rsid w:val="00932077"/>
    <w:rsid w:val="00936BD0"/>
    <w:rsid w:val="00940161"/>
    <w:rsid w:val="00940364"/>
    <w:rsid w:val="00953855"/>
    <w:rsid w:val="00954BCD"/>
    <w:rsid w:val="009552B7"/>
    <w:rsid w:val="00955F24"/>
    <w:rsid w:val="00957909"/>
    <w:rsid w:val="00962F1C"/>
    <w:rsid w:val="00963415"/>
    <w:rsid w:val="009635CB"/>
    <w:rsid w:val="00965FDD"/>
    <w:rsid w:val="009679B7"/>
    <w:rsid w:val="00967D2C"/>
    <w:rsid w:val="009768E2"/>
    <w:rsid w:val="00985C19"/>
    <w:rsid w:val="00990E3B"/>
    <w:rsid w:val="00992FBD"/>
    <w:rsid w:val="009942F3"/>
    <w:rsid w:val="00995C6D"/>
    <w:rsid w:val="009A5538"/>
    <w:rsid w:val="009B15EC"/>
    <w:rsid w:val="009B35E4"/>
    <w:rsid w:val="009B4C12"/>
    <w:rsid w:val="009B7B33"/>
    <w:rsid w:val="009C251A"/>
    <w:rsid w:val="009D01A1"/>
    <w:rsid w:val="009D4DFB"/>
    <w:rsid w:val="009E10DA"/>
    <w:rsid w:val="009F12EE"/>
    <w:rsid w:val="009F3FAA"/>
    <w:rsid w:val="009F46A2"/>
    <w:rsid w:val="009F5508"/>
    <w:rsid w:val="009F7757"/>
    <w:rsid w:val="00A101B9"/>
    <w:rsid w:val="00A10DCE"/>
    <w:rsid w:val="00A2174F"/>
    <w:rsid w:val="00A220F9"/>
    <w:rsid w:val="00A25AF4"/>
    <w:rsid w:val="00A32925"/>
    <w:rsid w:val="00A33766"/>
    <w:rsid w:val="00A3687B"/>
    <w:rsid w:val="00A36CF5"/>
    <w:rsid w:val="00A41496"/>
    <w:rsid w:val="00A42269"/>
    <w:rsid w:val="00A50560"/>
    <w:rsid w:val="00A54608"/>
    <w:rsid w:val="00A57558"/>
    <w:rsid w:val="00A607E3"/>
    <w:rsid w:val="00A63A4E"/>
    <w:rsid w:val="00A658C5"/>
    <w:rsid w:val="00A721FB"/>
    <w:rsid w:val="00A76F2A"/>
    <w:rsid w:val="00A8196A"/>
    <w:rsid w:val="00A82697"/>
    <w:rsid w:val="00A86092"/>
    <w:rsid w:val="00A87A96"/>
    <w:rsid w:val="00A87DE4"/>
    <w:rsid w:val="00A91C74"/>
    <w:rsid w:val="00AA33EC"/>
    <w:rsid w:val="00AA5C57"/>
    <w:rsid w:val="00AA7472"/>
    <w:rsid w:val="00AC2FC0"/>
    <w:rsid w:val="00AC4F90"/>
    <w:rsid w:val="00AC7060"/>
    <w:rsid w:val="00AD096F"/>
    <w:rsid w:val="00AE2577"/>
    <w:rsid w:val="00AE2D75"/>
    <w:rsid w:val="00AE5551"/>
    <w:rsid w:val="00AE6B64"/>
    <w:rsid w:val="00AF1E48"/>
    <w:rsid w:val="00AF3AD8"/>
    <w:rsid w:val="00AF7440"/>
    <w:rsid w:val="00B155EA"/>
    <w:rsid w:val="00B207AE"/>
    <w:rsid w:val="00B220F9"/>
    <w:rsid w:val="00B22AAD"/>
    <w:rsid w:val="00B27A08"/>
    <w:rsid w:val="00B31F79"/>
    <w:rsid w:val="00B42732"/>
    <w:rsid w:val="00B44ADC"/>
    <w:rsid w:val="00B46CC4"/>
    <w:rsid w:val="00B46E67"/>
    <w:rsid w:val="00B54516"/>
    <w:rsid w:val="00B54913"/>
    <w:rsid w:val="00B6457D"/>
    <w:rsid w:val="00B7155F"/>
    <w:rsid w:val="00B719A4"/>
    <w:rsid w:val="00B80E55"/>
    <w:rsid w:val="00B875FE"/>
    <w:rsid w:val="00B90CC6"/>
    <w:rsid w:val="00B9757C"/>
    <w:rsid w:val="00BB4B6F"/>
    <w:rsid w:val="00BB63CC"/>
    <w:rsid w:val="00BB7835"/>
    <w:rsid w:val="00BB7F5E"/>
    <w:rsid w:val="00BC08F1"/>
    <w:rsid w:val="00BC1551"/>
    <w:rsid w:val="00BC2845"/>
    <w:rsid w:val="00BC3A0C"/>
    <w:rsid w:val="00BD0609"/>
    <w:rsid w:val="00BD0C69"/>
    <w:rsid w:val="00BD2DD3"/>
    <w:rsid w:val="00BD4B66"/>
    <w:rsid w:val="00BD5192"/>
    <w:rsid w:val="00BD7057"/>
    <w:rsid w:val="00BD7404"/>
    <w:rsid w:val="00BE08EF"/>
    <w:rsid w:val="00BE2297"/>
    <w:rsid w:val="00BF4A94"/>
    <w:rsid w:val="00C03959"/>
    <w:rsid w:val="00C10A9A"/>
    <w:rsid w:val="00C13F5B"/>
    <w:rsid w:val="00C20787"/>
    <w:rsid w:val="00C24B6C"/>
    <w:rsid w:val="00C40B91"/>
    <w:rsid w:val="00C42A56"/>
    <w:rsid w:val="00C437C4"/>
    <w:rsid w:val="00C45728"/>
    <w:rsid w:val="00C52E20"/>
    <w:rsid w:val="00C542ED"/>
    <w:rsid w:val="00C577E7"/>
    <w:rsid w:val="00C61C2D"/>
    <w:rsid w:val="00C6400C"/>
    <w:rsid w:val="00C750EB"/>
    <w:rsid w:val="00C7607E"/>
    <w:rsid w:val="00C76606"/>
    <w:rsid w:val="00C800F6"/>
    <w:rsid w:val="00C81C0D"/>
    <w:rsid w:val="00C82853"/>
    <w:rsid w:val="00C831F4"/>
    <w:rsid w:val="00C8416F"/>
    <w:rsid w:val="00C85F95"/>
    <w:rsid w:val="00C865FB"/>
    <w:rsid w:val="00C90783"/>
    <w:rsid w:val="00C914DE"/>
    <w:rsid w:val="00CA1B4E"/>
    <w:rsid w:val="00CA230C"/>
    <w:rsid w:val="00CA2BA7"/>
    <w:rsid w:val="00CA519D"/>
    <w:rsid w:val="00CB4895"/>
    <w:rsid w:val="00CB658B"/>
    <w:rsid w:val="00CC163C"/>
    <w:rsid w:val="00CC251B"/>
    <w:rsid w:val="00CC5080"/>
    <w:rsid w:val="00CC6A6A"/>
    <w:rsid w:val="00CC70A6"/>
    <w:rsid w:val="00CD2D04"/>
    <w:rsid w:val="00CD3806"/>
    <w:rsid w:val="00CD3F40"/>
    <w:rsid w:val="00CD43CA"/>
    <w:rsid w:val="00CD588D"/>
    <w:rsid w:val="00CD7AC8"/>
    <w:rsid w:val="00CE12AF"/>
    <w:rsid w:val="00CE3E3E"/>
    <w:rsid w:val="00CE4D0B"/>
    <w:rsid w:val="00CE6016"/>
    <w:rsid w:val="00CF42C6"/>
    <w:rsid w:val="00CF78E8"/>
    <w:rsid w:val="00D02BEA"/>
    <w:rsid w:val="00D06433"/>
    <w:rsid w:val="00D07580"/>
    <w:rsid w:val="00D11623"/>
    <w:rsid w:val="00D128A1"/>
    <w:rsid w:val="00D13701"/>
    <w:rsid w:val="00D142F2"/>
    <w:rsid w:val="00D2353C"/>
    <w:rsid w:val="00D268BC"/>
    <w:rsid w:val="00D3198D"/>
    <w:rsid w:val="00D32362"/>
    <w:rsid w:val="00D32953"/>
    <w:rsid w:val="00D36FB1"/>
    <w:rsid w:val="00D47B60"/>
    <w:rsid w:val="00D51DC1"/>
    <w:rsid w:val="00D53A51"/>
    <w:rsid w:val="00D6196B"/>
    <w:rsid w:val="00D701F8"/>
    <w:rsid w:val="00D73088"/>
    <w:rsid w:val="00D73B99"/>
    <w:rsid w:val="00D80297"/>
    <w:rsid w:val="00D8300A"/>
    <w:rsid w:val="00D87AA1"/>
    <w:rsid w:val="00D9174F"/>
    <w:rsid w:val="00D92586"/>
    <w:rsid w:val="00D978C9"/>
    <w:rsid w:val="00D97E78"/>
    <w:rsid w:val="00DA1C4A"/>
    <w:rsid w:val="00DA3578"/>
    <w:rsid w:val="00DA6FEB"/>
    <w:rsid w:val="00DB167D"/>
    <w:rsid w:val="00DB16E2"/>
    <w:rsid w:val="00DB3918"/>
    <w:rsid w:val="00DB39FC"/>
    <w:rsid w:val="00DC5A40"/>
    <w:rsid w:val="00DD1384"/>
    <w:rsid w:val="00DD1C06"/>
    <w:rsid w:val="00DD28C0"/>
    <w:rsid w:val="00DD4B10"/>
    <w:rsid w:val="00DF271D"/>
    <w:rsid w:val="00DF7638"/>
    <w:rsid w:val="00E01BF9"/>
    <w:rsid w:val="00E02872"/>
    <w:rsid w:val="00E0601C"/>
    <w:rsid w:val="00E10E90"/>
    <w:rsid w:val="00E2140D"/>
    <w:rsid w:val="00E2350E"/>
    <w:rsid w:val="00E24110"/>
    <w:rsid w:val="00E37788"/>
    <w:rsid w:val="00E53FD6"/>
    <w:rsid w:val="00E55AB9"/>
    <w:rsid w:val="00E649E4"/>
    <w:rsid w:val="00E64AEB"/>
    <w:rsid w:val="00E677C5"/>
    <w:rsid w:val="00E710A2"/>
    <w:rsid w:val="00E85959"/>
    <w:rsid w:val="00E87786"/>
    <w:rsid w:val="00E8780A"/>
    <w:rsid w:val="00E879B1"/>
    <w:rsid w:val="00E90B9C"/>
    <w:rsid w:val="00E90F83"/>
    <w:rsid w:val="00E937CC"/>
    <w:rsid w:val="00E9496E"/>
    <w:rsid w:val="00E97414"/>
    <w:rsid w:val="00EB4835"/>
    <w:rsid w:val="00EC0AB1"/>
    <w:rsid w:val="00EC203F"/>
    <w:rsid w:val="00EC20CD"/>
    <w:rsid w:val="00EC49E0"/>
    <w:rsid w:val="00EC765D"/>
    <w:rsid w:val="00ED3B3F"/>
    <w:rsid w:val="00ED3CFF"/>
    <w:rsid w:val="00EE6C1D"/>
    <w:rsid w:val="00EF3603"/>
    <w:rsid w:val="00EF42B7"/>
    <w:rsid w:val="00EF4D67"/>
    <w:rsid w:val="00F013F0"/>
    <w:rsid w:val="00F02399"/>
    <w:rsid w:val="00F11B53"/>
    <w:rsid w:val="00F15E0B"/>
    <w:rsid w:val="00F167D7"/>
    <w:rsid w:val="00F178E8"/>
    <w:rsid w:val="00F27862"/>
    <w:rsid w:val="00F37C41"/>
    <w:rsid w:val="00F40B84"/>
    <w:rsid w:val="00F41233"/>
    <w:rsid w:val="00F553B6"/>
    <w:rsid w:val="00F652C0"/>
    <w:rsid w:val="00F672C9"/>
    <w:rsid w:val="00F67C61"/>
    <w:rsid w:val="00F7162E"/>
    <w:rsid w:val="00F71DBC"/>
    <w:rsid w:val="00F72366"/>
    <w:rsid w:val="00F83488"/>
    <w:rsid w:val="00F84089"/>
    <w:rsid w:val="00F84413"/>
    <w:rsid w:val="00F863AF"/>
    <w:rsid w:val="00F903FE"/>
    <w:rsid w:val="00F90E02"/>
    <w:rsid w:val="00FA1F7F"/>
    <w:rsid w:val="00FA6790"/>
    <w:rsid w:val="00FB08C8"/>
    <w:rsid w:val="00FB1838"/>
    <w:rsid w:val="00FB1C6D"/>
    <w:rsid w:val="00FB1F91"/>
    <w:rsid w:val="00FB4A11"/>
    <w:rsid w:val="00FB5FA1"/>
    <w:rsid w:val="00FC2793"/>
    <w:rsid w:val="00FC295C"/>
    <w:rsid w:val="00FC2B71"/>
    <w:rsid w:val="00FC412A"/>
    <w:rsid w:val="00FC5DBC"/>
    <w:rsid w:val="00FC7F64"/>
    <w:rsid w:val="00FD512B"/>
    <w:rsid w:val="00FD7F4A"/>
    <w:rsid w:val="00FE00AA"/>
    <w:rsid w:val="00FE11CC"/>
    <w:rsid w:val="00FE3BC2"/>
    <w:rsid w:val="00FE4DC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75D1E"/>
  <w15:chartTrackingRefBased/>
  <w15:docId w15:val="{31435AFE-C109-4643-BB62-FCCD3C04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F5C"/>
    <w:pPr>
      <w:spacing w:line="256" w:lineRule="auto"/>
    </w:pPr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F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C480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3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3292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B84"/>
    <w:rPr>
      <w:rFonts w:asciiTheme="minorHAnsi" w:hAnsiTheme="minorHAnsi" w:cstheme="minorBidi"/>
    </w:rPr>
  </w:style>
  <w:style w:type="paragraph" w:styleId="Pta">
    <w:name w:val="footer"/>
    <w:basedOn w:val="Normlny"/>
    <w:link w:val="PtaChar"/>
    <w:uiPriority w:val="99"/>
    <w:unhideWhenUsed/>
    <w:rsid w:val="00F4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B84"/>
    <w:rPr>
      <w:rFonts w:asciiTheme="minorHAnsi" w:hAnsiTheme="minorHAnsi" w:cstheme="minorBidi"/>
    </w:rPr>
  </w:style>
  <w:style w:type="table" w:customStyle="1" w:styleId="Mriekatabuky1">
    <w:name w:val="Mriežka tabuľky1"/>
    <w:basedOn w:val="Normlnatabuka"/>
    <w:next w:val="Mriekatabuky"/>
    <w:uiPriority w:val="59"/>
    <w:rsid w:val="00731BA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3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6D2F0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80/1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8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346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5402-77F8-402C-BD91-918BBD71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Mogelská</dc:creator>
  <cp:keywords/>
  <dc:description/>
  <cp:lastModifiedBy>Zuzana Tarabíková</cp:lastModifiedBy>
  <cp:revision>10</cp:revision>
  <cp:lastPrinted>2020-09-29T10:54:00Z</cp:lastPrinted>
  <dcterms:created xsi:type="dcterms:W3CDTF">2020-09-30T07:52:00Z</dcterms:created>
  <dcterms:modified xsi:type="dcterms:W3CDTF">2020-09-30T11:28:00Z</dcterms:modified>
</cp:coreProperties>
</file>