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5D" w:rsidRPr="002C5B5D" w:rsidRDefault="002C5B5D" w:rsidP="002C5B5D">
      <w:pPr>
        <w:pStyle w:val="Textkomentra"/>
        <w:spacing w:line="276" w:lineRule="auto"/>
        <w:jc w:val="center"/>
        <w:rPr>
          <w:b/>
          <w:bCs/>
          <w:sz w:val="28"/>
          <w:szCs w:val="28"/>
        </w:rPr>
      </w:pPr>
      <w:r w:rsidRPr="002C5B5D">
        <w:rPr>
          <w:b/>
          <w:bCs/>
          <w:sz w:val="28"/>
          <w:szCs w:val="28"/>
        </w:rPr>
        <w:t>NÁRODNÁ  RADA  SLOVENSKEJ  REPUBLIKY</w:t>
      </w:r>
    </w:p>
    <w:p w:rsidR="002C5B5D" w:rsidRPr="002C5B5D" w:rsidRDefault="002C5B5D" w:rsidP="002C5B5D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2C5B5D">
        <w:rPr>
          <w:b/>
          <w:sz w:val="24"/>
          <w:szCs w:val="24"/>
        </w:rPr>
        <w:t>VIII. volebné obdobie</w:t>
      </w:r>
    </w:p>
    <w:p w:rsidR="002C5B5D" w:rsidRDefault="002C5B5D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  <w:r w:rsidRPr="002C5B5D">
        <w:rPr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010275" cy="0"/>
                <wp:effectExtent l="0" t="0" r="2857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A3F7C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pt" to="473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C5B5D" w:rsidRPr="002C5B5D" w:rsidRDefault="002C5B5D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</w:p>
    <w:p w:rsidR="002C5B5D" w:rsidRPr="002C5B5D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  <w:r w:rsidRPr="002C5B5D">
        <w:rPr>
          <w:sz w:val="24"/>
          <w:szCs w:val="24"/>
        </w:rPr>
        <w:t>Návrh</w:t>
      </w:r>
    </w:p>
    <w:p w:rsidR="002C5B5D" w:rsidRDefault="002C5B5D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</w:p>
    <w:p w:rsidR="002C5B5D" w:rsidRDefault="002C5B5D" w:rsidP="002C5B5D">
      <w:pPr>
        <w:pStyle w:val="Textkomentra"/>
        <w:spacing w:line="276" w:lineRule="auto"/>
        <w:jc w:val="center"/>
        <w:rPr>
          <w:b/>
          <w:bCs/>
          <w:sz w:val="24"/>
          <w:szCs w:val="24"/>
        </w:rPr>
      </w:pPr>
      <w:r w:rsidRPr="002C5B5D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ÁKON</w:t>
      </w:r>
    </w:p>
    <w:p w:rsidR="002C5B5D" w:rsidRPr="002C5B5D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2C5B5D" w:rsidRPr="002C5B5D" w:rsidRDefault="002C5B5D" w:rsidP="002C5B5D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2C5B5D">
        <w:rPr>
          <w:b/>
          <w:sz w:val="24"/>
          <w:szCs w:val="24"/>
        </w:rPr>
        <w:t>z .......................... 2020,</w:t>
      </w:r>
    </w:p>
    <w:p w:rsidR="002C5B5D" w:rsidRPr="002C5B5D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2C5B5D" w:rsidRPr="002C5B5D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  <w:r w:rsidRPr="002C5B5D">
        <w:rPr>
          <w:b/>
          <w:bCs/>
          <w:sz w:val="24"/>
          <w:szCs w:val="24"/>
        </w:rPr>
        <w:t>ktorým sa mení a dopĺňa zákon č. 447/2008 Z. z. o peňažných príspevkoch na kompenzáciu ťažkého zdravotného postihnutia a o zmene a doplnení niektorých zákonov v znení neskorších predpisov</w:t>
      </w:r>
    </w:p>
    <w:p w:rsidR="002C5B5D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2C5B5D" w:rsidRPr="002C5B5D" w:rsidRDefault="002C5B5D" w:rsidP="002C5B5D">
      <w:pPr>
        <w:pStyle w:val="Textkomentra"/>
        <w:spacing w:line="276" w:lineRule="auto"/>
        <w:ind w:firstLine="708"/>
        <w:jc w:val="both"/>
        <w:rPr>
          <w:sz w:val="24"/>
          <w:szCs w:val="24"/>
        </w:rPr>
      </w:pPr>
      <w:r w:rsidRPr="002C5B5D">
        <w:rPr>
          <w:sz w:val="24"/>
          <w:szCs w:val="24"/>
        </w:rPr>
        <w:t xml:space="preserve">Národná rada Slovenskej republiky sa uzniesla na tomto zákone: </w:t>
      </w:r>
    </w:p>
    <w:p w:rsidR="002C5B5D" w:rsidRDefault="002C5B5D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DA5A9B" w:rsidRPr="002C5B5D" w:rsidRDefault="00DA5A9B" w:rsidP="002C5B5D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2C5B5D">
        <w:rPr>
          <w:b/>
          <w:sz w:val="24"/>
          <w:szCs w:val="24"/>
        </w:rPr>
        <w:t>Čl. I</w:t>
      </w:r>
    </w:p>
    <w:p w:rsidR="00DA5A9B" w:rsidRPr="00DA5A9B" w:rsidRDefault="00DA5A9B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DA5A9B" w:rsidRPr="00DA5A9B" w:rsidRDefault="00DA5A9B" w:rsidP="002C5B5D">
      <w:pPr>
        <w:pStyle w:val="Textkomentra"/>
        <w:spacing w:line="276" w:lineRule="auto"/>
        <w:ind w:firstLine="708"/>
        <w:jc w:val="both"/>
        <w:rPr>
          <w:sz w:val="24"/>
          <w:szCs w:val="24"/>
        </w:rPr>
      </w:pPr>
      <w:r w:rsidRPr="00DA5A9B">
        <w:rPr>
          <w:sz w:val="24"/>
          <w:szCs w:val="24"/>
        </w:rPr>
        <w:t xml:space="preserve">Zákon č. 447/2008 Z. z. o peňažných príspevkoch na kompenzáciu ťažkého zdravotného postihnutia a o zmene a doplnení niektorých zákonov v znení zákona č. 8/2009 Z. z., zákona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 a zákona č. 63/2020 Z. z. sa mení a dopĺňa takto: </w:t>
      </w:r>
    </w:p>
    <w:p w:rsidR="00DA5A9B" w:rsidRPr="00DA5A9B" w:rsidRDefault="00DA5A9B" w:rsidP="002C5B5D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DA5A9B" w:rsidRPr="00DA5A9B" w:rsidRDefault="00DA5A9B" w:rsidP="002C5B5D">
      <w:pPr>
        <w:pStyle w:val="Textkoment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A5A9B">
        <w:rPr>
          <w:sz w:val="24"/>
          <w:szCs w:val="24"/>
        </w:rPr>
        <w:t>V § 35 ods. 1 sa za slová „osobného motorového vozidla, ktorého je“ vkladajú slová „alebo sa stane“.</w:t>
      </w:r>
    </w:p>
    <w:p w:rsidR="00DA5A9B" w:rsidRPr="00DA5A9B" w:rsidRDefault="00DA5A9B" w:rsidP="002C5B5D">
      <w:pPr>
        <w:pStyle w:val="Textkomentra"/>
        <w:spacing w:line="276" w:lineRule="auto"/>
        <w:jc w:val="both"/>
        <w:rPr>
          <w:sz w:val="24"/>
          <w:szCs w:val="24"/>
        </w:rPr>
      </w:pPr>
    </w:p>
    <w:p w:rsidR="00DA5A9B" w:rsidRPr="00DA5A9B" w:rsidRDefault="00DA5A9B" w:rsidP="002C5B5D">
      <w:pPr>
        <w:pStyle w:val="Textkoment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A5A9B">
        <w:rPr>
          <w:sz w:val="24"/>
          <w:szCs w:val="24"/>
        </w:rPr>
        <w:t>V § 35 ods. 4 sa slová „</w:t>
      </w:r>
      <w:r w:rsidRPr="00DA5A9B">
        <w:rPr>
          <w:sz w:val="24"/>
          <w:szCs w:val="24"/>
          <w:lang/>
        </w:rPr>
        <w:t>ak je fyzická osoba s ťažkým zdravotným postihnutím jeho vlastníkom.</w:t>
      </w:r>
      <w:r w:rsidRPr="00DA5A9B">
        <w:rPr>
          <w:sz w:val="24"/>
          <w:szCs w:val="24"/>
        </w:rPr>
        <w:t>“ nahrádzajú slovami „ak fyzická osoba s ťažkým zdravotným postihnutím je alebo sa stane jeho vlastníkom alebo spoluvlastníkom.“</w:t>
      </w:r>
    </w:p>
    <w:p w:rsidR="00DA5A9B" w:rsidRPr="00DA5A9B" w:rsidRDefault="00DA5A9B" w:rsidP="002C5B5D">
      <w:pPr>
        <w:pStyle w:val="Textkomentra"/>
        <w:spacing w:line="276" w:lineRule="auto"/>
        <w:jc w:val="both"/>
        <w:rPr>
          <w:sz w:val="24"/>
          <w:szCs w:val="24"/>
        </w:rPr>
      </w:pPr>
    </w:p>
    <w:p w:rsidR="00DA5A9B" w:rsidRPr="00DA5A9B" w:rsidRDefault="00DA5A9B" w:rsidP="002C5B5D">
      <w:pPr>
        <w:pStyle w:val="Textkoment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A5A9B">
        <w:rPr>
          <w:sz w:val="24"/>
          <w:szCs w:val="24"/>
        </w:rPr>
        <w:t>V § 35 odsek 8 sa na konci pripája</w:t>
      </w:r>
      <w:r w:rsidR="002C5B5D">
        <w:rPr>
          <w:sz w:val="24"/>
          <w:szCs w:val="24"/>
        </w:rPr>
        <w:t>jú tieto slová</w:t>
      </w:r>
      <w:r w:rsidRPr="00DA5A9B">
        <w:rPr>
          <w:sz w:val="24"/>
          <w:szCs w:val="24"/>
        </w:rPr>
        <w:t>:</w:t>
      </w:r>
      <w:r w:rsidR="002C5B5D">
        <w:rPr>
          <w:sz w:val="24"/>
          <w:szCs w:val="24"/>
        </w:rPr>
        <w:t xml:space="preserve"> „a na základe dokladu o vlastníctve </w:t>
      </w:r>
      <w:r w:rsidR="005F2772">
        <w:rPr>
          <w:sz w:val="24"/>
          <w:szCs w:val="24"/>
        </w:rPr>
        <w:t xml:space="preserve">alebo spoluvlastníctve </w:t>
      </w:r>
      <w:r w:rsidR="002C5B5D">
        <w:rPr>
          <w:sz w:val="24"/>
          <w:szCs w:val="24"/>
        </w:rPr>
        <w:t>osobného motorového vozidla.“</w:t>
      </w:r>
      <w:r w:rsidRPr="00DA5A9B">
        <w:rPr>
          <w:sz w:val="24"/>
          <w:szCs w:val="24"/>
        </w:rPr>
        <w:t xml:space="preserve"> </w:t>
      </w:r>
    </w:p>
    <w:p w:rsidR="00DA5A9B" w:rsidRPr="00DA5A9B" w:rsidRDefault="00DA5A9B" w:rsidP="002C5B5D">
      <w:pPr>
        <w:pStyle w:val="Textkomentra"/>
        <w:spacing w:line="276" w:lineRule="auto"/>
        <w:jc w:val="both"/>
        <w:rPr>
          <w:sz w:val="24"/>
          <w:szCs w:val="24"/>
        </w:rPr>
      </w:pPr>
    </w:p>
    <w:p w:rsidR="003A72A9" w:rsidRDefault="00DA5A9B" w:rsidP="003A72A9">
      <w:pPr>
        <w:pStyle w:val="Textkoment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A5A9B">
        <w:rPr>
          <w:sz w:val="24"/>
          <w:szCs w:val="24"/>
        </w:rPr>
        <w:t xml:space="preserve">V § 35 odsek 9 </w:t>
      </w:r>
      <w:r w:rsidR="003A72A9">
        <w:rPr>
          <w:sz w:val="24"/>
          <w:szCs w:val="24"/>
        </w:rPr>
        <w:t>znie:</w:t>
      </w:r>
    </w:p>
    <w:p w:rsidR="00DA5A9B" w:rsidRPr="003A72A9" w:rsidRDefault="00DA5A9B" w:rsidP="003A72A9">
      <w:pPr>
        <w:pStyle w:val="Textkomentra"/>
        <w:spacing w:line="276" w:lineRule="auto"/>
        <w:ind w:left="708"/>
        <w:jc w:val="both"/>
        <w:rPr>
          <w:sz w:val="24"/>
          <w:szCs w:val="24"/>
        </w:rPr>
      </w:pPr>
      <w:r w:rsidRPr="003A72A9">
        <w:rPr>
          <w:sz w:val="24"/>
          <w:szCs w:val="24"/>
        </w:rPr>
        <w:t>„</w:t>
      </w:r>
      <w:r w:rsidR="003A72A9">
        <w:rPr>
          <w:sz w:val="24"/>
          <w:szCs w:val="24"/>
        </w:rPr>
        <w:t xml:space="preserve">(9) </w:t>
      </w:r>
      <w:r w:rsidRPr="003A72A9">
        <w:rPr>
          <w:sz w:val="24"/>
          <w:szCs w:val="24"/>
        </w:rPr>
        <w:t>Ak fyzická osoba s ťažkým zdravotným postihnutím nekúpila už upravené osobné motorové vozidlo, je povinná</w:t>
      </w:r>
      <w:r w:rsidR="003A72A9">
        <w:rPr>
          <w:sz w:val="24"/>
          <w:szCs w:val="24"/>
        </w:rPr>
        <w:t xml:space="preserve"> </w:t>
      </w:r>
      <w:r w:rsidR="003A72A9" w:rsidRPr="003A72A9">
        <w:rPr>
          <w:sz w:val="24"/>
          <w:szCs w:val="24"/>
        </w:rPr>
        <w:t xml:space="preserve">dať si upraviť osobné motorové vozidlo, na ktoré jej bol poskytnutý peňažný príspevok na úpravu osobného motorového vozidla do troch mesiacov odo dňa právoplatnosti rozhodnutia o priznaní tohto peňažného príspevku, najneskôr do šiestich mesiacov odo dňa jeho poskytnutia, ak osobné motorové vozidlo nemožno upraviť pre potreby fyzickej osoby s ťažkým zdravotným postihnutím z dôvodov na strane osoby, ktorej predmetom činnosti je úprava osobných motorových </w:t>
      </w:r>
      <w:r w:rsidR="003A72A9" w:rsidRPr="003A72A9">
        <w:rPr>
          <w:sz w:val="24"/>
          <w:szCs w:val="24"/>
        </w:rPr>
        <w:lastRenderedPageBreak/>
        <w:t>vozidiel.</w:t>
      </w:r>
      <w:r w:rsidR="003A72A9">
        <w:rPr>
          <w:sz w:val="24"/>
          <w:szCs w:val="24"/>
        </w:rPr>
        <w:t xml:space="preserve"> Ak fyzická osoba s ťažkým zdravotným postihnutím kupuje už upravené osobné motorové vozidlo, je povinná zabezpečiť prevod osobného motorového vozidla do svojho vlastníctva či spoluvlastníctva do </w:t>
      </w:r>
      <w:r w:rsidR="003A72A9" w:rsidRPr="003A72A9">
        <w:rPr>
          <w:sz w:val="24"/>
          <w:szCs w:val="24"/>
        </w:rPr>
        <w:t>troch mesiacov odo dňa právoplatnosti rozhodnutia o priznaní peňažného príspevku</w:t>
      </w:r>
      <w:r w:rsidR="003A72A9">
        <w:rPr>
          <w:sz w:val="24"/>
          <w:szCs w:val="24"/>
        </w:rPr>
        <w:t xml:space="preserve"> na úpravu osobného motorového vozidla.“</w:t>
      </w:r>
    </w:p>
    <w:p w:rsidR="005F2772" w:rsidRDefault="005F2772" w:rsidP="003A72A9">
      <w:pPr>
        <w:pStyle w:val="Odsekzoznamu"/>
        <w:spacing w:after="0"/>
        <w:rPr>
          <w:sz w:val="24"/>
          <w:szCs w:val="24"/>
        </w:rPr>
      </w:pPr>
    </w:p>
    <w:p w:rsidR="005F2772" w:rsidRPr="002C5B5D" w:rsidRDefault="005F2772" w:rsidP="002C5B5D">
      <w:pPr>
        <w:pStyle w:val="Textkomentr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§</w:t>
      </w:r>
      <w:r w:rsidR="00134DEA">
        <w:rPr>
          <w:sz w:val="24"/>
          <w:szCs w:val="24"/>
        </w:rPr>
        <w:t xml:space="preserve"> 67h</w:t>
      </w:r>
      <w:r>
        <w:rPr>
          <w:sz w:val="24"/>
          <w:szCs w:val="24"/>
        </w:rPr>
        <w:t xml:space="preserve"> sa vkladá </w:t>
      </w:r>
      <w:r>
        <w:rPr>
          <w:sz w:val="24"/>
          <w:szCs w:val="24"/>
        </w:rPr>
        <w:t>§</w:t>
      </w:r>
      <w:r w:rsidR="00134DEA">
        <w:rPr>
          <w:sz w:val="24"/>
          <w:szCs w:val="24"/>
        </w:rPr>
        <w:t xml:space="preserve"> 67i</w:t>
      </w:r>
      <w:r>
        <w:rPr>
          <w:sz w:val="24"/>
          <w:szCs w:val="24"/>
        </w:rPr>
        <w:t xml:space="preserve">, ktorý vrátane nadpisu znie: </w:t>
      </w:r>
    </w:p>
    <w:p w:rsidR="005F2772" w:rsidRDefault="005F2772" w:rsidP="003A72A9">
      <w:pPr>
        <w:pStyle w:val="Textkomentra"/>
        <w:spacing w:line="276" w:lineRule="auto"/>
        <w:rPr>
          <w:sz w:val="24"/>
          <w:szCs w:val="24"/>
        </w:rPr>
      </w:pPr>
    </w:p>
    <w:p w:rsidR="005F2772" w:rsidRPr="005F2772" w:rsidRDefault="005F2772" w:rsidP="005F2772">
      <w:pPr>
        <w:pStyle w:val="Textkomentra"/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 w:rsidRPr="005F2772">
        <w:rPr>
          <w:b/>
          <w:sz w:val="24"/>
          <w:szCs w:val="24"/>
        </w:rPr>
        <w:t>§</w:t>
      </w:r>
      <w:r w:rsidR="00134DEA">
        <w:rPr>
          <w:b/>
          <w:sz w:val="24"/>
          <w:szCs w:val="24"/>
        </w:rPr>
        <w:t xml:space="preserve"> 67i</w:t>
      </w:r>
    </w:p>
    <w:p w:rsidR="005F2772" w:rsidRPr="005F2772" w:rsidRDefault="005F2772" w:rsidP="005F2772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5F2772">
        <w:rPr>
          <w:b/>
          <w:sz w:val="24"/>
          <w:szCs w:val="24"/>
        </w:rPr>
        <w:t>Prechodné ustanovenie k úprave účinnej od 1. decembra 2020</w:t>
      </w:r>
    </w:p>
    <w:p w:rsidR="005F2772" w:rsidRDefault="005F2772" w:rsidP="005F2772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5F2772" w:rsidRDefault="005F2772" w:rsidP="00134DEA">
      <w:pPr>
        <w:pStyle w:val="Textkomentra"/>
        <w:spacing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 konaní</w:t>
      </w:r>
      <w:r w:rsidRPr="005F2772">
        <w:rPr>
          <w:sz w:val="24"/>
          <w:szCs w:val="24"/>
        </w:rPr>
        <w:t xml:space="preserve"> o peňažnom</w:t>
      </w:r>
      <w:r>
        <w:rPr>
          <w:sz w:val="24"/>
          <w:szCs w:val="24"/>
        </w:rPr>
        <w:t xml:space="preserve"> príspevku na kompenzáciu začatom</w:t>
      </w:r>
      <w:r w:rsidRPr="005F2772">
        <w:rPr>
          <w:sz w:val="24"/>
          <w:szCs w:val="24"/>
        </w:rPr>
        <w:t xml:space="preserve"> pred 1. </w:t>
      </w:r>
      <w:r>
        <w:rPr>
          <w:sz w:val="24"/>
          <w:szCs w:val="24"/>
        </w:rPr>
        <w:t>decembrom 2020, ktoré nebolo</w:t>
      </w:r>
      <w:r w:rsidRPr="005F2772">
        <w:rPr>
          <w:sz w:val="24"/>
          <w:szCs w:val="24"/>
        </w:rPr>
        <w:t xml:space="preserve"> </w:t>
      </w:r>
      <w:r>
        <w:rPr>
          <w:sz w:val="24"/>
          <w:szCs w:val="24"/>
        </w:rPr>
        <w:t>ukončené do nadobudnutia účinnosti tohto zákona</w:t>
      </w:r>
      <w:r w:rsidRPr="005F2772">
        <w:rPr>
          <w:sz w:val="24"/>
          <w:szCs w:val="24"/>
        </w:rPr>
        <w:t xml:space="preserve">, sa </w:t>
      </w:r>
      <w:r>
        <w:rPr>
          <w:sz w:val="24"/>
          <w:szCs w:val="24"/>
        </w:rPr>
        <w:t>postupuje podľa zákona</w:t>
      </w:r>
      <w:r w:rsidR="00D735F4">
        <w:rPr>
          <w:sz w:val="24"/>
          <w:szCs w:val="24"/>
        </w:rPr>
        <w:t xml:space="preserve"> účinného do 30. novembra 2020</w:t>
      </w:r>
      <w:r w:rsidRPr="005F2772">
        <w:rPr>
          <w:sz w:val="24"/>
          <w:szCs w:val="24"/>
        </w:rPr>
        <w:t>.</w:t>
      </w:r>
      <w:r>
        <w:rPr>
          <w:sz w:val="24"/>
          <w:szCs w:val="24"/>
        </w:rPr>
        <w:t>“</w:t>
      </w:r>
      <w:bookmarkStart w:id="0" w:name="_GoBack"/>
      <w:bookmarkEnd w:id="0"/>
    </w:p>
    <w:p w:rsidR="005F2772" w:rsidRPr="00DA5A9B" w:rsidRDefault="005F2772" w:rsidP="005F2772">
      <w:pPr>
        <w:pStyle w:val="Textkomentra"/>
        <w:spacing w:line="276" w:lineRule="auto"/>
        <w:jc w:val="center"/>
        <w:rPr>
          <w:sz w:val="24"/>
          <w:szCs w:val="24"/>
        </w:rPr>
      </w:pPr>
    </w:p>
    <w:p w:rsidR="002C5B5D" w:rsidRDefault="00DA5A9B" w:rsidP="00716E3A">
      <w:pPr>
        <w:pStyle w:val="Textkomentra"/>
        <w:spacing w:line="276" w:lineRule="auto"/>
        <w:jc w:val="center"/>
        <w:rPr>
          <w:b/>
          <w:sz w:val="24"/>
          <w:szCs w:val="24"/>
        </w:rPr>
      </w:pPr>
      <w:r w:rsidRPr="002C5B5D">
        <w:rPr>
          <w:b/>
          <w:sz w:val="24"/>
          <w:szCs w:val="24"/>
        </w:rPr>
        <w:t xml:space="preserve">Čl. </w:t>
      </w:r>
      <w:r w:rsidR="00716E3A">
        <w:rPr>
          <w:b/>
          <w:sz w:val="24"/>
          <w:szCs w:val="24"/>
        </w:rPr>
        <w:t>II</w:t>
      </w:r>
    </w:p>
    <w:p w:rsidR="00716E3A" w:rsidRPr="00716E3A" w:rsidRDefault="00716E3A" w:rsidP="00716E3A">
      <w:pPr>
        <w:pStyle w:val="Textkomentra"/>
        <w:spacing w:line="276" w:lineRule="auto"/>
        <w:jc w:val="center"/>
        <w:rPr>
          <w:b/>
          <w:sz w:val="24"/>
          <w:szCs w:val="24"/>
        </w:rPr>
      </w:pPr>
    </w:p>
    <w:p w:rsidR="002C5B5D" w:rsidRPr="005F2772" w:rsidRDefault="002C5B5D" w:rsidP="00134DEA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Tento zákon nadobúda účinnosť </w:t>
      </w:r>
      <w:r w:rsidR="005F2772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1. decembra 2020</w:t>
      </w:r>
      <w:r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 xml:space="preserve">. </w:t>
      </w:r>
    </w:p>
    <w:sectPr w:rsidR="002C5B5D" w:rsidRPr="005F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6431"/>
    <w:multiLevelType w:val="hybridMultilevel"/>
    <w:tmpl w:val="447CD3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9B"/>
    <w:rsid w:val="00134DEA"/>
    <w:rsid w:val="001950E0"/>
    <w:rsid w:val="002C5B5D"/>
    <w:rsid w:val="003A72A9"/>
    <w:rsid w:val="005F2772"/>
    <w:rsid w:val="00603EAB"/>
    <w:rsid w:val="00716E3A"/>
    <w:rsid w:val="00B919AD"/>
    <w:rsid w:val="00D735F4"/>
    <w:rsid w:val="00DA5A9B"/>
    <w:rsid w:val="00E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6826"/>
  <w15:chartTrackingRefBased/>
  <w15:docId w15:val="{33CB5C24-37B8-4F4D-811B-F072F21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DA5A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5A9B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Odsekzoznamu">
    <w:name w:val="List Paragraph"/>
    <w:basedOn w:val="Normlny"/>
    <w:uiPriority w:val="34"/>
    <w:qFormat/>
    <w:rsid w:val="005F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Benčík, Ján (asistent)</dc:creator>
  <cp:keywords/>
  <dc:description/>
  <cp:lastModifiedBy>Benčík, Ján (asistent)</cp:lastModifiedBy>
  <cp:revision>6</cp:revision>
  <dcterms:created xsi:type="dcterms:W3CDTF">2020-09-29T12:21:00Z</dcterms:created>
  <dcterms:modified xsi:type="dcterms:W3CDTF">2020-09-29T17:43:00Z</dcterms:modified>
</cp:coreProperties>
</file>