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FB" w:rsidRDefault="009646FB" w:rsidP="009646F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BA206D" w:rsidRDefault="009646FB" w:rsidP="009646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VI</w:t>
      </w:r>
      <w:r w:rsidR="00946730">
        <w:rPr>
          <w:b/>
          <w:sz w:val="28"/>
        </w:rPr>
        <w:t>I</w:t>
      </w:r>
      <w:r w:rsidR="007C4F64">
        <w:rPr>
          <w:b/>
          <w:sz w:val="28"/>
        </w:rPr>
        <w:t>I</w:t>
      </w:r>
      <w:r>
        <w:rPr>
          <w:b/>
          <w:sz w:val="28"/>
        </w:rPr>
        <w:t>. volebné obdobie</w:t>
      </w:r>
    </w:p>
    <w:p w:rsidR="009646FB" w:rsidRDefault="009646FB" w:rsidP="009646F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</w:t>
      </w:r>
      <w:r>
        <w:rPr>
          <w:b/>
          <w:sz w:val="28"/>
        </w:rPr>
        <w:br/>
      </w:r>
    </w:p>
    <w:p w:rsidR="009646FB" w:rsidRDefault="009646FB" w:rsidP="009646FB">
      <w:pPr>
        <w:pStyle w:val="Zkladn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B76DA6">
        <w:rPr>
          <w:rFonts w:ascii="Times New Roman" w:hAnsi="Times New Roman"/>
          <w:bCs/>
        </w:rPr>
        <w:t>186/2020</w:t>
      </w:r>
    </w:p>
    <w:p w:rsidR="00D44A96" w:rsidRPr="00F51B4C" w:rsidRDefault="00D44A96" w:rsidP="009646FB">
      <w:pPr>
        <w:pStyle w:val="Zkladntext2"/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C76D2E" w:rsidRDefault="00C76D2E" w:rsidP="009646FB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55728E" w:rsidRPr="00F51B4C" w:rsidRDefault="0055728E" w:rsidP="009646FB">
      <w:pPr>
        <w:spacing w:line="360" w:lineRule="auto"/>
        <w:jc w:val="center"/>
        <w:rPr>
          <w:b/>
          <w:i/>
          <w:spacing w:val="60"/>
          <w:sz w:val="28"/>
          <w:szCs w:val="28"/>
        </w:rPr>
      </w:pPr>
    </w:p>
    <w:p w:rsidR="009646FB" w:rsidRDefault="00946730" w:rsidP="009646FB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183</w:t>
      </w:r>
      <w:r w:rsidR="009646FB" w:rsidRPr="00F51B4C">
        <w:rPr>
          <w:b/>
          <w:spacing w:val="60"/>
          <w:sz w:val="32"/>
          <w:szCs w:val="32"/>
        </w:rPr>
        <w:t>a</w:t>
      </w:r>
    </w:p>
    <w:p w:rsidR="00F51B4C" w:rsidRPr="00F51B4C" w:rsidRDefault="00F51B4C" w:rsidP="009646FB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9646FB" w:rsidRDefault="009646FB" w:rsidP="009646FB">
      <w:pPr>
        <w:pStyle w:val="Nadpis3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 p r á v a</w:t>
      </w:r>
    </w:p>
    <w:p w:rsidR="009646FB" w:rsidRPr="00FF4640" w:rsidRDefault="009646FB" w:rsidP="00FF4640">
      <w:pPr>
        <w:spacing w:line="360" w:lineRule="auto"/>
        <w:rPr>
          <w:b/>
        </w:rPr>
      </w:pPr>
    </w:p>
    <w:p w:rsidR="00946730" w:rsidRDefault="009646FB" w:rsidP="00F51B4C">
      <w:pPr>
        <w:spacing w:line="360" w:lineRule="auto"/>
        <w:jc w:val="both"/>
        <w:rPr>
          <w:b/>
        </w:rPr>
      </w:pPr>
      <w:r w:rsidRPr="00057D10">
        <w:rPr>
          <w:b/>
        </w:rPr>
        <w:t xml:space="preserve">Ústavnoprávneho výboru Národnej rady Slovenskej </w:t>
      </w:r>
      <w:r w:rsidR="00996966" w:rsidRPr="00057D10">
        <w:rPr>
          <w:b/>
        </w:rPr>
        <w:t xml:space="preserve">republiky o prerokovaní </w:t>
      </w:r>
      <w:r w:rsidR="00B76DA6">
        <w:rPr>
          <w:b/>
        </w:rPr>
        <w:t xml:space="preserve">zákona </w:t>
      </w:r>
      <w:r w:rsidR="00946730" w:rsidRPr="00946730">
        <w:rPr>
          <w:b/>
        </w:rPr>
        <w:t xml:space="preserve">z </w:t>
      </w:r>
      <w:r w:rsidR="00B76DA6">
        <w:rPr>
          <w:b/>
        </w:rPr>
        <w:t> </w:t>
      </w:r>
      <w:r w:rsidR="00946730" w:rsidRPr="00946730">
        <w:rPr>
          <w:b/>
        </w:rPr>
        <w:t>15. júla 2020, ktorým sa mení a dopĺňa zákon č. 153/2001 Z. z. o prokuratúre v  znení neskorších predpisov a ktorým sa menia a dopĺňajú niektoré zákony, vráten</w:t>
      </w:r>
      <w:r w:rsidR="008076DC">
        <w:rPr>
          <w:b/>
        </w:rPr>
        <w:t>ého</w:t>
      </w:r>
      <w:r w:rsidR="00946730" w:rsidRPr="00946730">
        <w:rPr>
          <w:b/>
        </w:rPr>
        <w:t xml:space="preserve"> prezidentkou Slovenskej republiky na opätovné prerokovanie Národnou radou Slovenskej republiky (tlač 183)</w:t>
      </w:r>
    </w:p>
    <w:p w:rsidR="009646FB" w:rsidRDefault="009646FB" w:rsidP="00057D10">
      <w:pPr>
        <w:spacing w:line="360" w:lineRule="auto"/>
        <w:jc w:val="both"/>
        <w:rPr>
          <w:b/>
        </w:rPr>
      </w:pPr>
      <w:r>
        <w:rPr>
          <w:b/>
          <w:bCs/>
        </w:rPr>
        <w:t>___________________________________________________________________________</w:t>
      </w:r>
    </w:p>
    <w:p w:rsidR="00946730" w:rsidRDefault="00946730" w:rsidP="009646FB">
      <w:pPr>
        <w:pStyle w:val="Zkladntext3"/>
        <w:rPr>
          <w:b w:val="0"/>
        </w:rPr>
      </w:pPr>
    </w:p>
    <w:p w:rsidR="002552C3" w:rsidRDefault="002552C3" w:rsidP="00203797">
      <w:pPr>
        <w:pStyle w:val="Zkladntext3"/>
      </w:pPr>
    </w:p>
    <w:p w:rsidR="00B76DA6" w:rsidRDefault="00B76DA6" w:rsidP="00203797">
      <w:pPr>
        <w:pStyle w:val="Zkladntext3"/>
      </w:pPr>
    </w:p>
    <w:p w:rsidR="00B76DA6" w:rsidRDefault="00B76DA6" w:rsidP="00203797">
      <w:pPr>
        <w:pStyle w:val="Zkladntext3"/>
      </w:pPr>
    </w:p>
    <w:p w:rsidR="00057D10" w:rsidRPr="008076DC" w:rsidRDefault="00AA32B5" w:rsidP="008076DC">
      <w:pPr>
        <w:spacing w:after="200" w:line="360" w:lineRule="auto"/>
        <w:ind w:firstLine="708"/>
        <w:jc w:val="both"/>
      </w:pPr>
      <w:r w:rsidRPr="00F51B4C">
        <w:rPr>
          <w:szCs w:val="20"/>
        </w:rPr>
        <w:t>Prezident</w:t>
      </w:r>
      <w:r w:rsidR="00F51B4C">
        <w:rPr>
          <w:szCs w:val="20"/>
        </w:rPr>
        <w:t>ka</w:t>
      </w:r>
      <w:r w:rsidRPr="00F51B4C">
        <w:rPr>
          <w:szCs w:val="20"/>
        </w:rPr>
        <w:t xml:space="preserve"> Slovenskej republiky </w:t>
      </w:r>
      <w:r w:rsidRPr="00F51B4C">
        <w:rPr>
          <w:bCs/>
          <w:szCs w:val="20"/>
        </w:rPr>
        <w:t xml:space="preserve">v zmysle čl. 102 ods. 1 písm. o) Ústavy Slovenskej republiky </w:t>
      </w:r>
      <w:r w:rsidRPr="00F51B4C">
        <w:rPr>
          <w:szCs w:val="20"/>
        </w:rPr>
        <w:t>vrátil</w:t>
      </w:r>
      <w:r w:rsidR="00F51B4C">
        <w:rPr>
          <w:szCs w:val="20"/>
        </w:rPr>
        <w:t>a</w:t>
      </w:r>
      <w:r>
        <w:t xml:space="preserve"> </w:t>
      </w:r>
      <w:r w:rsidR="00F51B4C">
        <w:t>z</w:t>
      </w:r>
      <w:r w:rsidR="00F51B4C" w:rsidRPr="005A0936">
        <w:t xml:space="preserve">ákon </w:t>
      </w:r>
      <w:r w:rsidR="00946730" w:rsidRPr="00946730">
        <w:t>z 15. júla 2020, ktorým sa mení a</w:t>
      </w:r>
      <w:r w:rsidR="00B76DA6">
        <w:t xml:space="preserve"> dopĺňa zákon č. 153/2001 Z. z. </w:t>
      </w:r>
      <w:r w:rsidR="00946730" w:rsidRPr="00946730">
        <w:t xml:space="preserve">o </w:t>
      </w:r>
      <w:r w:rsidR="00B76DA6">
        <w:t> </w:t>
      </w:r>
      <w:r w:rsidR="00946730" w:rsidRPr="00946730">
        <w:t>prokuratúre v znení neskorších predpisov a ktorým sa me</w:t>
      </w:r>
      <w:r w:rsidR="00B76DA6">
        <w:t xml:space="preserve">nia a dopĺňajú niektoré zákony </w:t>
      </w:r>
      <w:r w:rsidR="00946730" w:rsidRPr="00946730">
        <w:t xml:space="preserve">na </w:t>
      </w:r>
      <w:r w:rsidR="00B76DA6">
        <w:t> </w:t>
      </w:r>
      <w:r w:rsidR="00946730" w:rsidRPr="00946730">
        <w:t>opätovné prerokovanie Národnou radou Slovenskej republiky</w:t>
      </w:r>
      <w:r w:rsidR="00263C11">
        <w:t>.</w:t>
      </w:r>
      <w:r w:rsidR="00946730" w:rsidRPr="00946730">
        <w:t xml:space="preserve"> </w:t>
      </w:r>
    </w:p>
    <w:p w:rsidR="0027127C" w:rsidRDefault="00AA32B5" w:rsidP="002552C3">
      <w:pPr>
        <w:spacing w:line="360" w:lineRule="auto"/>
        <w:ind w:firstLine="708"/>
        <w:jc w:val="both"/>
        <w:rPr>
          <w:szCs w:val="20"/>
        </w:rPr>
      </w:pPr>
      <w:r>
        <w:rPr>
          <w:bCs/>
          <w:szCs w:val="20"/>
        </w:rPr>
        <w:t xml:space="preserve">Vo svojom rozhodnutí </w:t>
      </w:r>
      <w:r>
        <w:rPr>
          <w:szCs w:val="20"/>
        </w:rPr>
        <w:t xml:space="preserve">č. </w:t>
      </w:r>
      <w:r w:rsidR="00263C11">
        <w:rPr>
          <w:szCs w:val="20"/>
        </w:rPr>
        <w:t>4796</w:t>
      </w:r>
      <w:r w:rsidR="00F51B4C">
        <w:rPr>
          <w:szCs w:val="20"/>
        </w:rPr>
        <w:t>-2</w:t>
      </w:r>
      <w:r w:rsidR="00263C11">
        <w:rPr>
          <w:szCs w:val="20"/>
        </w:rPr>
        <w:t>020</w:t>
      </w:r>
      <w:r w:rsidR="00F90AA4">
        <w:rPr>
          <w:szCs w:val="20"/>
        </w:rPr>
        <w:t xml:space="preserve">-KPSR z </w:t>
      </w:r>
      <w:r w:rsidR="00263C11">
        <w:rPr>
          <w:szCs w:val="20"/>
        </w:rPr>
        <w:t>3</w:t>
      </w:r>
      <w:r w:rsidR="00F51B4C">
        <w:rPr>
          <w:szCs w:val="20"/>
        </w:rPr>
        <w:t xml:space="preserve">. </w:t>
      </w:r>
      <w:r w:rsidR="00263C11">
        <w:rPr>
          <w:szCs w:val="20"/>
        </w:rPr>
        <w:t>augusta 2020</w:t>
      </w:r>
      <w:r w:rsidR="00900874">
        <w:rPr>
          <w:szCs w:val="20"/>
        </w:rPr>
        <w:t xml:space="preserve"> </w:t>
      </w:r>
      <w:r>
        <w:rPr>
          <w:szCs w:val="20"/>
        </w:rPr>
        <w:t>uviedl</w:t>
      </w:r>
      <w:r w:rsidR="00F51B4C">
        <w:rPr>
          <w:szCs w:val="20"/>
        </w:rPr>
        <w:t>a</w:t>
      </w:r>
      <w:r>
        <w:rPr>
          <w:szCs w:val="20"/>
        </w:rPr>
        <w:t xml:space="preserve"> dôvody a</w:t>
      </w:r>
      <w:r w:rsidR="00B6721D">
        <w:rPr>
          <w:szCs w:val="20"/>
        </w:rPr>
        <w:t> v časti III</w:t>
      </w:r>
      <w:r>
        <w:rPr>
          <w:szCs w:val="20"/>
        </w:rPr>
        <w:t> </w:t>
      </w:r>
      <w:r w:rsidR="00AF5D2A" w:rsidRPr="001B0819">
        <w:rPr>
          <w:szCs w:val="20"/>
        </w:rPr>
        <w:t>navrhl</w:t>
      </w:r>
      <w:r w:rsidR="00F51B4C">
        <w:rPr>
          <w:szCs w:val="20"/>
        </w:rPr>
        <w:t>a</w:t>
      </w:r>
      <w:r w:rsidR="00900874" w:rsidRPr="001B0819">
        <w:rPr>
          <w:szCs w:val="20"/>
        </w:rPr>
        <w:t>, aby Národn</w:t>
      </w:r>
      <w:r w:rsidR="00651714" w:rsidRPr="001B0819">
        <w:rPr>
          <w:szCs w:val="20"/>
        </w:rPr>
        <w:t>á rada Slovenskej republiky pri </w:t>
      </w:r>
      <w:r w:rsidR="00900874" w:rsidRPr="001B0819">
        <w:rPr>
          <w:szCs w:val="20"/>
        </w:rPr>
        <w:t xml:space="preserve">opätovnom prerokovaní </w:t>
      </w:r>
      <w:r w:rsidR="00F51B4C">
        <w:rPr>
          <w:szCs w:val="20"/>
        </w:rPr>
        <w:t xml:space="preserve">schválila zákon </w:t>
      </w:r>
      <w:r w:rsidR="00263C11">
        <w:rPr>
          <w:szCs w:val="20"/>
        </w:rPr>
        <w:t>s piatimi pripomienkami</w:t>
      </w:r>
      <w:r w:rsidR="00F51B4C">
        <w:rPr>
          <w:szCs w:val="20"/>
        </w:rPr>
        <w:t>.</w:t>
      </w:r>
      <w:r w:rsidRPr="001B0819">
        <w:rPr>
          <w:szCs w:val="20"/>
        </w:rPr>
        <w:t xml:space="preserve"> </w:t>
      </w:r>
    </w:p>
    <w:p w:rsidR="00203797" w:rsidRDefault="00203797" w:rsidP="002552C3">
      <w:pPr>
        <w:spacing w:line="360" w:lineRule="auto"/>
        <w:ind w:firstLine="708"/>
        <w:jc w:val="both"/>
        <w:rPr>
          <w:szCs w:val="20"/>
        </w:rPr>
      </w:pPr>
    </w:p>
    <w:p w:rsidR="008076DC" w:rsidRDefault="008076DC" w:rsidP="002552C3">
      <w:pPr>
        <w:spacing w:line="360" w:lineRule="auto"/>
        <w:ind w:firstLine="708"/>
        <w:jc w:val="both"/>
      </w:pPr>
    </w:p>
    <w:p w:rsidR="0027127C" w:rsidRPr="0027127C" w:rsidRDefault="0027127C" w:rsidP="0027127C">
      <w:pPr>
        <w:spacing w:after="200" w:line="360" w:lineRule="auto"/>
        <w:ind w:firstLine="708"/>
        <w:jc w:val="center"/>
        <w:rPr>
          <w:b/>
        </w:rPr>
      </w:pPr>
      <w:r w:rsidRPr="0027127C">
        <w:rPr>
          <w:b/>
        </w:rPr>
        <w:lastRenderedPageBreak/>
        <w:t>I</w:t>
      </w:r>
      <w:r>
        <w:rPr>
          <w:b/>
        </w:rPr>
        <w:t>.</w:t>
      </w:r>
    </w:p>
    <w:p w:rsidR="00A156C4" w:rsidRPr="00924EB2" w:rsidRDefault="009646FB" w:rsidP="002552C3">
      <w:pPr>
        <w:spacing w:after="200" w:line="360" w:lineRule="auto"/>
        <w:ind w:firstLine="708"/>
        <w:jc w:val="both"/>
      </w:pPr>
      <w:r w:rsidRPr="007B510A">
        <w:t xml:space="preserve">Predseda Národnej rady Slovenskej republiky rozhodnutím č. </w:t>
      </w:r>
      <w:r w:rsidR="00B76DA6">
        <w:t>173 z 10. augusta</w:t>
      </w:r>
      <w:r w:rsidR="00263C11">
        <w:t xml:space="preserve"> 2020 </w:t>
      </w:r>
      <w:r w:rsidR="00F51B4C">
        <w:t xml:space="preserve"> </w:t>
      </w:r>
      <w:r w:rsidRPr="007B510A">
        <w:t xml:space="preserve">pridelil </w:t>
      </w:r>
      <w:r w:rsidR="00F51B4C">
        <w:t>z</w:t>
      </w:r>
      <w:r w:rsidR="00F51B4C" w:rsidRPr="005A0936">
        <w:t xml:space="preserve">ákon </w:t>
      </w:r>
      <w:r w:rsidR="00263C11">
        <w:t xml:space="preserve">z </w:t>
      </w:r>
      <w:r w:rsidR="00263C11" w:rsidRPr="00263C11">
        <w:t>15. júla 2020, ktorým sa mení a dopĺňa zákon č. 153/2001 Z. z. o prokuratúre v  znení neskorších predpisov a ktorým sa menia a dopĺňajú niektoré zákony, vrátený prezidentkou Slovenskej republiky na opätovné prerokovanie Národnou radou Slovenskej republiky (tlač 183)</w:t>
      </w:r>
      <w:r w:rsidR="00C76D2E">
        <w:t> </w:t>
      </w:r>
      <w:r w:rsidR="00AA32B5" w:rsidRPr="007B510A">
        <w:t xml:space="preserve">na prerokovanie </w:t>
      </w:r>
      <w:r w:rsidR="00F90AA4" w:rsidRPr="007B510A">
        <w:t xml:space="preserve">ako gestorskému výboru </w:t>
      </w:r>
      <w:r w:rsidR="00AA32B5" w:rsidRPr="007B510A">
        <w:t xml:space="preserve">Ústavnoprávnemu výboru </w:t>
      </w:r>
      <w:r w:rsidR="00AA32B5" w:rsidRPr="007B510A">
        <w:rPr>
          <w:bCs/>
        </w:rPr>
        <w:t>Národnej rady Slovenskej republiky</w:t>
      </w:r>
      <w:r w:rsidR="00F90AA4" w:rsidRPr="007B510A">
        <w:rPr>
          <w:bCs/>
        </w:rPr>
        <w:t>.</w:t>
      </w:r>
    </w:p>
    <w:p w:rsidR="00924EB2" w:rsidRPr="00263C11" w:rsidRDefault="00924EB2" w:rsidP="00924EB2">
      <w:pPr>
        <w:pStyle w:val="TxBrp9"/>
        <w:tabs>
          <w:tab w:val="left" w:pos="709"/>
        </w:tabs>
        <w:spacing w:line="360" w:lineRule="auto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 w:rsidR="00B6721D" w:rsidRPr="00924EB2">
        <w:rPr>
          <w:sz w:val="24"/>
          <w:lang w:val="sk-SK"/>
        </w:rPr>
        <w:t xml:space="preserve">Ústavnoprávny výbor Národnej rady Slovenskej republiky na </w:t>
      </w:r>
      <w:r w:rsidR="00B76DA6">
        <w:rPr>
          <w:sz w:val="24"/>
          <w:lang w:val="sk-SK"/>
        </w:rPr>
        <w:t>31.</w:t>
      </w:r>
      <w:r w:rsidR="00B6721D" w:rsidRPr="00924EB2">
        <w:rPr>
          <w:sz w:val="24"/>
          <w:lang w:val="sk-SK"/>
        </w:rPr>
        <w:t xml:space="preserve"> schôdzi </w:t>
      </w:r>
      <w:r w:rsidR="00B76DA6">
        <w:rPr>
          <w:sz w:val="24"/>
          <w:lang w:val="sk-SK"/>
        </w:rPr>
        <w:t>2</w:t>
      </w:r>
      <w:r w:rsidRPr="00924EB2">
        <w:rPr>
          <w:sz w:val="24"/>
          <w:lang w:val="sk-SK"/>
        </w:rPr>
        <w:t>. septembra 20</w:t>
      </w:r>
      <w:r w:rsidR="00263C11">
        <w:rPr>
          <w:sz w:val="24"/>
          <w:lang w:val="sk-SK"/>
        </w:rPr>
        <w:t>20</w:t>
      </w:r>
      <w:r w:rsidR="00B6721D" w:rsidRPr="00924EB2">
        <w:rPr>
          <w:sz w:val="24"/>
          <w:lang w:val="sk-SK"/>
        </w:rPr>
        <w:t xml:space="preserve"> prerokoval pripomienk</w:t>
      </w:r>
      <w:r w:rsidR="00263C11">
        <w:rPr>
          <w:sz w:val="24"/>
          <w:lang w:val="sk-SK"/>
        </w:rPr>
        <w:t>y</w:t>
      </w:r>
      <w:r w:rsidR="00B6721D" w:rsidRPr="00924EB2">
        <w:rPr>
          <w:sz w:val="24"/>
          <w:lang w:val="sk-SK"/>
        </w:rPr>
        <w:t xml:space="preserve"> uveden</w:t>
      </w:r>
      <w:r w:rsidR="00263C11">
        <w:rPr>
          <w:sz w:val="24"/>
          <w:lang w:val="sk-SK"/>
        </w:rPr>
        <w:t>é</w:t>
      </w:r>
      <w:r w:rsidRPr="00924EB2">
        <w:rPr>
          <w:sz w:val="24"/>
          <w:lang w:val="sk-SK"/>
        </w:rPr>
        <w:t xml:space="preserve"> v  časti</w:t>
      </w:r>
      <w:r w:rsidR="00B6721D" w:rsidRPr="00924EB2">
        <w:rPr>
          <w:sz w:val="24"/>
          <w:lang w:val="sk-SK"/>
        </w:rPr>
        <w:t xml:space="preserve"> </w:t>
      </w:r>
      <w:r w:rsidR="00263C11" w:rsidRPr="00924EB2">
        <w:rPr>
          <w:sz w:val="24"/>
          <w:lang w:val="sk-SK"/>
        </w:rPr>
        <w:t xml:space="preserve">III </w:t>
      </w:r>
      <w:r w:rsidR="00B6721D" w:rsidRPr="00924EB2">
        <w:rPr>
          <w:sz w:val="24"/>
          <w:lang w:val="sk-SK"/>
        </w:rPr>
        <w:t>rozhodnutia prezident</w:t>
      </w:r>
      <w:r w:rsidRPr="00924EB2">
        <w:rPr>
          <w:sz w:val="24"/>
          <w:lang w:val="sk-SK"/>
        </w:rPr>
        <w:t>ky</w:t>
      </w:r>
      <w:r w:rsidR="00B6721D" w:rsidRPr="00924EB2">
        <w:rPr>
          <w:sz w:val="24"/>
          <w:lang w:val="sk-SK"/>
        </w:rPr>
        <w:t xml:space="preserve"> Slovenskej </w:t>
      </w:r>
      <w:r w:rsidR="00B6721D" w:rsidRPr="00263C11">
        <w:rPr>
          <w:sz w:val="24"/>
          <w:lang w:val="sk-SK"/>
        </w:rPr>
        <w:t>republiky</w:t>
      </w:r>
      <w:r w:rsidR="00263C11" w:rsidRPr="00263C11">
        <w:rPr>
          <w:sz w:val="24"/>
        </w:rPr>
        <w:t xml:space="preserve"> č. 4796-2020-KPSR z 3. </w:t>
      </w:r>
      <w:proofErr w:type="spellStart"/>
      <w:proofErr w:type="gramStart"/>
      <w:r w:rsidR="00263C11" w:rsidRPr="00263C11">
        <w:rPr>
          <w:sz w:val="24"/>
        </w:rPr>
        <w:t>augusta</w:t>
      </w:r>
      <w:proofErr w:type="spellEnd"/>
      <w:proofErr w:type="gramEnd"/>
      <w:r w:rsidR="00263C11" w:rsidRPr="00263C11">
        <w:rPr>
          <w:sz w:val="24"/>
        </w:rPr>
        <w:t xml:space="preserve"> 2020</w:t>
      </w:r>
      <w:r w:rsidRPr="00263C11">
        <w:rPr>
          <w:sz w:val="24"/>
          <w:lang w:val="sk-SK"/>
        </w:rPr>
        <w:t>:</w:t>
      </w:r>
    </w:p>
    <w:p w:rsidR="00263C11" w:rsidRPr="00263C11" w:rsidRDefault="00263C11" w:rsidP="00263C11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jc w:val="both"/>
        <w:rPr>
          <w:noProof/>
          <w:lang w:val="en-US"/>
        </w:rPr>
      </w:pPr>
    </w:p>
    <w:p w:rsidR="00263C11" w:rsidRPr="00263C11" w:rsidRDefault="00263C11" w:rsidP="0045303A">
      <w:pPr>
        <w:widowControl w:val="0"/>
        <w:numPr>
          <w:ilvl w:val="0"/>
          <w:numId w:val="8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 xml:space="preserve">V </w:t>
      </w:r>
      <w:proofErr w:type="spellStart"/>
      <w:r w:rsidRPr="00263C11">
        <w:rPr>
          <w:lang w:val="en-US"/>
        </w:rPr>
        <w:t>čl</w:t>
      </w:r>
      <w:proofErr w:type="spellEnd"/>
      <w:r w:rsidRPr="00263C11">
        <w:rPr>
          <w:lang w:val="en-US"/>
        </w:rPr>
        <w:t xml:space="preserve">. I </w:t>
      </w:r>
      <w:proofErr w:type="spellStart"/>
      <w:r w:rsidRPr="00263C11">
        <w:rPr>
          <w:lang w:val="en-US"/>
        </w:rPr>
        <w:t>treťom</w:t>
      </w:r>
      <w:proofErr w:type="spellEnd"/>
      <w:r w:rsidRPr="00263C11">
        <w:rPr>
          <w:lang w:val="en-US"/>
        </w:rPr>
        <w:t xml:space="preserve"> bode § 7 </w:t>
      </w:r>
      <w:proofErr w:type="spellStart"/>
      <w:r w:rsidRPr="00263C11">
        <w:rPr>
          <w:lang w:val="en-US"/>
        </w:rPr>
        <w:t>ods</w:t>
      </w:r>
      <w:proofErr w:type="spellEnd"/>
      <w:r w:rsidRPr="00263C11">
        <w:rPr>
          <w:lang w:val="en-US"/>
        </w:rPr>
        <w:t xml:space="preserve">. 10 </w:t>
      </w:r>
      <w:proofErr w:type="spellStart"/>
      <w:r w:rsidRPr="00263C11">
        <w:rPr>
          <w:lang w:val="en-US"/>
        </w:rPr>
        <w:t>poslednej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vete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slová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uplynutím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funkčného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obdobia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alebo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zánikom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výkonu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funkcie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mu </w:t>
      </w:r>
      <w:proofErr w:type="spellStart"/>
      <w:r w:rsidRPr="00263C11">
        <w:rPr>
          <w:lang w:val="en-US"/>
        </w:rPr>
        <w:t>funkcia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prokuratúry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zaniká</w:t>
      </w:r>
      <w:proofErr w:type="spellEnd"/>
      <w:r w:rsidRPr="00263C11">
        <w:rPr>
          <w:lang w:val="en-US"/>
        </w:rPr>
        <w:t xml:space="preserve">“ </w:t>
      </w:r>
      <w:proofErr w:type="spellStart"/>
      <w:r w:rsidRPr="00263C11">
        <w:rPr>
          <w:lang w:val="en-US"/>
        </w:rPr>
        <w:t>nahrádzajú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slovami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po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uplynutí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funkčného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obdobia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alebo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zániku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výkonu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funkcie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zostáva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prokurátorom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prokuratúry</w:t>
      </w:r>
      <w:proofErr w:type="spellEnd"/>
      <w:r w:rsidRPr="00263C11">
        <w:rPr>
          <w:lang w:val="en-US"/>
        </w:rPr>
        <w:t>“.</w:t>
      </w:r>
    </w:p>
    <w:p w:rsidR="00263C11" w:rsidRPr="00263C11" w:rsidRDefault="00263C11" w:rsidP="0045303A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263C11" w:rsidRPr="00263C11" w:rsidRDefault="00263C11" w:rsidP="0045303A">
      <w:pPr>
        <w:widowControl w:val="0"/>
        <w:numPr>
          <w:ilvl w:val="0"/>
          <w:numId w:val="8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 xml:space="preserve">V </w:t>
      </w:r>
      <w:proofErr w:type="spellStart"/>
      <w:r w:rsidRPr="00263C11">
        <w:rPr>
          <w:lang w:val="en-US"/>
        </w:rPr>
        <w:t>čl</w:t>
      </w:r>
      <w:proofErr w:type="spellEnd"/>
      <w:r w:rsidRPr="00263C11">
        <w:rPr>
          <w:lang w:val="en-US"/>
        </w:rPr>
        <w:t xml:space="preserve">. I </w:t>
      </w:r>
      <w:proofErr w:type="spellStart"/>
      <w:r w:rsidRPr="00263C11">
        <w:rPr>
          <w:lang w:val="en-US"/>
        </w:rPr>
        <w:t>sa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vypúšťa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šiesty</w:t>
      </w:r>
      <w:proofErr w:type="spellEnd"/>
      <w:r w:rsidRPr="00263C11">
        <w:rPr>
          <w:lang w:val="en-US"/>
        </w:rPr>
        <w:t xml:space="preserve"> bod. </w:t>
      </w:r>
    </w:p>
    <w:p w:rsidR="00263C11" w:rsidRPr="00263C11" w:rsidRDefault="00263C11" w:rsidP="0045303A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ab/>
        <w:t xml:space="preserve">         </w:t>
      </w:r>
      <w:proofErr w:type="spellStart"/>
      <w:r w:rsidRPr="00263C11">
        <w:rPr>
          <w:lang w:val="en-US"/>
        </w:rPr>
        <w:t>Doterajší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siedmy</w:t>
      </w:r>
      <w:proofErr w:type="spellEnd"/>
      <w:r w:rsidRPr="00263C11">
        <w:rPr>
          <w:lang w:val="en-US"/>
        </w:rPr>
        <w:t xml:space="preserve"> bod a </w:t>
      </w:r>
      <w:proofErr w:type="spellStart"/>
      <w:r w:rsidRPr="00263C11">
        <w:rPr>
          <w:lang w:val="en-US"/>
        </w:rPr>
        <w:t>ôsmy</w:t>
      </w:r>
      <w:proofErr w:type="spellEnd"/>
      <w:r w:rsidRPr="00263C11">
        <w:rPr>
          <w:lang w:val="en-US"/>
        </w:rPr>
        <w:t xml:space="preserve"> bod </w:t>
      </w:r>
      <w:proofErr w:type="spellStart"/>
      <w:r w:rsidRPr="00263C11">
        <w:rPr>
          <w:lang w:val="en-US"/>
        </w:rPr>
        <w:t>sa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označujú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ako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šiesty</w:t>
      </w:r>
      <w:proofErr w:type="spellEnd"/>
      <w:r w:rsidRPr="00263C11">
        <w:rPr>
          <w:lang w:val="en-US"/>
        </w:rPr>
        <w:t xml:space="preserve"> bod a </w:t>
      </w:r>
      <w:proofErr w:type="spellStart"/>
      <w:r w:rsidRPr="00263C11">
        <w:rPr>
          <w:lang w:val="en-US"/>
        </w:rPr>
        <w:t>siedmy</w:t>
      </w:r>
      <w:proofErr w:type="spellEnd"/>
      <w:r w:rsidRPr="00263C11">
        <w:rPr>
          <w:lang w:val="en-US"/>
        </w:rPr>
        <w:t xml:space="preserve"> bod.</w:t>
      </w:r>
    </w:p>
    <w:p w:rsidR="00263C11" w:rsidRPr="00263C11" w:rsidRDefault="00263C11" w:rsidP="0045303A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263C11" w:rsidRPr="00263C11" w:rsidRDefault="00263C11" w:rsidP="0045303A">
      <w:pPr>
        <w:widowControl w:val="0"/>
        <w:numPr>
          <w:ilvl w:val="0"/>
          <w:numId w:val="8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 xml:space="preserve">V </w:t>
      </w:r>
      <w:proofErr w:type="spellStart"/>
      <w:r w:rsidRPr="00263C11">
        <w:rPr>
          <w:lang w:val="en-US"/>
        </w:rPr>
        <w:t>čl</w:t>
      </w:r>
      <w:proofErr w:type="spellEnd"/>
      <w:r w:rsidRPr="00263C11">
        <w:rPr>
          <w:lang w:val="en-US"/>
        </w:rPr>
        <w:t xml:space="preserve">. IV </w:t>
      </w:r>
      <w:proofErr w:type="spellStart"/>
      <w:r w:rsidRPr="00263C11">
        <w:rPr>
          <w:lang w:val="en-US"/>
        </w:rPr>
        <w:t>desiatom</w:t>
      </w:r>
      <w:proofErr w:type="spellEnd"/>
      <w:r w:rsidRPr="00263C11">
        <w:rPr>
          <w:lang w:val="en-US"/>
        </w:rPr>
        <w:t xml:space="preserve"> bode § 24a </w:t>
      </w:r>
      <w:proofErr w:type="spellStart"/>
      <w:r w:rsidRPr="00263C11">
        <w:rPr>
          <w:lang w:val="en-US"/>
        </w:rPr>
        <w:t>ods</w:t>
      </w:r>
      <w:proofErr w:type="spellEnd"/>
      <w:r w:rsidRPr="00263C11">
        <w:rPr>
          <w:lang w:val="en-US"/>
        </w:rPr>
        <w:t xml:space="preserve">. 9 </w:t>
      </w:r>
      <w:proofErr w:type="spellStart"/>
      <w:r w:rsidRPr="00263C11">
        <w:rPr>
          <w:lang w:val="en-US"/>
        </w:rPr>
        <w:t>druhej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vete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slová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uplynutím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funkčného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obdobia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špeciálneho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alebo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zánikom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funkcie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špeciálneho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mu </w:t>
      </w:r>
      <w:proofErr w:type="spellStart"/>
      <w:r w:rsidRPr="00263C11">
        <w:rPr>
          <w:lang w:val="en-US"/>
        </w:rPr>
        <w:t>funkcia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prokuratúry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zaniká</w:t>
      </w:r>
      <w:proofErr w:type="spellEnd"/>
      <w:r w:rsidRPr="00263C11">
        <w:rPr>
          <w:lang w:val="en-US"/>
        </w:rPr>
        <w:t xml:space="preserve">“ </w:t>
      </w:r>
      <w:proofErr w:type="spellStart"/>
      <w:r w:rsidRPr="00263C11">
        <w:rPr>
          <w:lang w:val="en-US"/>
        </w:rPr>
        <w:t>nahrádzajú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slovami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po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uplynutí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funkčného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obdobia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špeciálneho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alebo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zániku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výkonu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funkcie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špeciálneho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 </w:t>
      </w:r>
      <w:proofErr w:type="spellStart"/>
      <w:r w:rsidRPr="00263C11">
        <w:rPr>
          <w:lang w:val="en-US"/>
        </w:rPr>
        <w:t>zostáva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prokurátorom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prokuratúry</w:t>
      </w:r>
      <w:proofErr w:type="spellEnd"/>
      <w:r w:rsidRPr="00263C11">
        <w:rPr>
          <w:lang w:val="en-US"/>
        </w:rPr>
        <w:t>“.</w:t>
      </w:r>
    </w:p>
    <w:p w:rsidR="00263C11" w:rsidRPr="00263C11" w:rsidRDefault="00263C11" w:rsidP="0045303A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263C11" w:rsidRPr="00263C11" w:rsidRDefault="00263C11" w:rsidP="0045303A">
      <w:pPr>
        <w:widowControl w:val="0"/>
        <w:numPr>
          <w:ilvl w:val="0"/>
          <w:numId w:val="8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 xml:space="preserve">V </w:t>
      </w:r>
      <w:proofErr w:type="spellStart"/>
      <w:r w:rsidRPr="00263C11">
        <w:rPr>
          <w:lang w:val="en-US"/>
        </w:rPr>
        <w:t>čl</w:t>
      </w:r>
      <w:proofErr w:type="spellEnd"/>
      <w:r w:rsidRPr="00263C11">
        <w:rPr>
          <w:lang w:val="en-US"/>
        </w:rPr>
        <w:t xml:space="preserve">. IV </w:t>
      </w:r>
      <w:proofErr w:type="spellStart"/>
      <w:r w:rsidRPr="00263C11">
        <w:rPr>
          <w:lang w:val="en-US"/>
        </w:rPr>
        <w:t>dvanástom</w:t>
      </w:r>
      <w:proofErr w:type="spellEnd"/>
      <w:r w:rsidRPr="00263C11">
        <w:rPr>
          <w:lang w:val="en-US"/>
        </w:rPr>
        <w:t xml:space="preserve"> bode § 24aa </w:t>
      </w:r>
      <w:proofErr w:type="spellStart"/>
      <w:r w:rsidRPr="00263C11">
        <w:rPr>
          <w:lang w:val="en-US"/>
        </w:rPr>
        <w:t>ods</w:t>
      </w:r>
      <w:proofErr w:type="spellEnd"/>
      <w:r w:rsidRPr="00263C11">
        <w:rPr>
          <w:lang w:val="en-US"/>
        </w:rPr>
        <w:t xml:space="preserve">. 3 </w:t>
      </w:r>
      <w:proofErr w:type="spellStart"/>
      <w:r w:rsidRPr="00263C11">
        <w:rPr>
          <w:lang w:val="en-US"/>
        </w:rPr>
        <w:t>písm</w:t>
      </w:r>
      <w:proofErr w:type="spellEnd"/>
      <w:r w:rsidRPr="00263C11">
        <w:rPr>
          <w:lang w:val="en-US"/>
        </w:rPr>
        <w:t xml:space="preserve">. g) </w:t>
      </w:r>
      <w:proofErr w:type="spellStart"/>
      <w:r w:rsidRPr="00263C11">
        <w:rPr>
          <w:lang w:val="en-US"/>
        </w:rPr>
        <w:t>sa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slová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Ústavného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súdu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Slovenskej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republiky</w:t>
      </w:r>
      <w:proofErr w:type="spellEnd"/>
      <w:r w:rsidRPr="00263C11">
        <w:rPr>
          <w:lang w:val="en-US"/>
        </w:rPr>
        <w:t xml:space="preserve">“ </w:t>
      </w:r>
      <w:proofErr w:type="spellStart"/>
      <w:r w:rsidRPr="00263C11">
        <w:rPr>
          <w:lang w:val="en-US"/>
        </w:rPr>
        <w:t>nahrádzajú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slovami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disciplinárnej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komisie</w:t>
      </w:r>
      <w:proofErr w:type="spellEnd"/>
      <w:r w:rsidRPr="00263C11">
        <w:rPr>
          <w:lang w:val="en-US"/>
        </w:rPr>
        <w:t>“.</w:t>
      </w:r>
    </w:p>
    <w:p w:rsidR="00263C11" w:rsidRPr="00263C11" w:rsidRDefault="00263C11" w:rsidP="0045303A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263C11" w:rsidRPr="00263C11" w:rsidRDefault="00263C11" w:rsidP="0045303A">
      <w:pPr>
        <w:widowControl w:val="0"/>
        <w:numPr>
          <w:ilvl w:val="0"/>
          <w:numId w:val="8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 xml:space="preserve">V </w:t>
      </w:r>
      <w:proofErr w:type="spellStart"/>
      <w:r w:rsidRPr="00263C11">
        <w:rPr>
          <w:lang w:val="en-US"/>
        </w:rPr>
        <w:t>čl</w:t>
      </w:r>
      <w:proofErr w:type="spellEnd"/>
      <w:r w:rsidRPr="00263C11">
        <w:rPr>
          <w:lang w:val="en-US"/>
        </w:rPr>
        <w:t xml:space="preserve">. IV </w:t>
      </w:r>
      <w:proofErr w:type="spellStart"/>
      <w:r w:rsidRPr="00263C11">
        <w:rPr>
          <w:lang w:val="en-US"/>
        </w:rPr>
        <w:t>dvanástom</w:t>
      </w:r>
      <w:proofErr w:type="spellEnd"/>
      <w:r w:rsidRPr="00263C11">
        <w:rPr>
          <w:lang w:val="en-US"/>
        </w:rPr>
        <w:t xml:space="preserve"> bode § 24aa </w:t>
      </w:r>
      <w:proofErr w:type="spellStart"/>
      <w:r w:rsidRPr="00263C11">
        <w:rPr>
          <w:lang w:val="en-US"/>
        </w:rPr>
        <w:t>ods</w:t>
      </w:r>
      <w:proofErr w:type="spellEnd"/>
      <w:r w:rsidRPr="00263C11">
        <w:rPr>
          <w:lang w:val="en-US"/>
        </w:rPr>
        <w:t xml:space="preserve">. 3 </w:t>
      </w:r>
      <w:proofErr w:type="spellStart"/>
      <w:r w:rsidRPr="00263C11">
        <w:rPr>
          <w:lang w:val="en-US"/>
        </w:rPr>
        <w:t>sa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vypúšťa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písmeno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i</w:t>
      </w:r>
      <w:proofErr w:type="spellEnd"/>
      <w:r w:rsidRPr="00263C11">
        <w:rPr>
          <w:lang w:val="en-US"/>
        </w:rPr>
        <w:t xml:space="preserve">). </w:t>
      </w:r>
    </w:p>
    <w:p w:rsidR="00263C11" w:rsidRPr="00263C11" w:rsidRDefault="00263C11" w:rsidP="00263C11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240" w:lineRule="atLeast"/>
        <w:jc w:val="both"/>
        <w:rPr>
          <w:lang w:val="en-US"/>
        </w:rPr>
      </w:pPr>
      <w:r w:rsidRPr="00263C11">
        <w:rPr>
          <w:lang w:val="en-US"/>
        </w:rPr>
        <w:t xml:space="preserve">            </w:t>
      </w:r>
      <w:proofErr w:type="spellStart"/>
      <w:r w:rsidRPr="00263C11">
        <w:rPr>
          <w:lang w:val="en-US"/>
        </w:rPr>
        <w:t>Čiarka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na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konci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písmena</w:t>
      </w:r>
      <w:proofErr w:type="spellEnd"/>
      <w:r w:rsidRPr="00263C11">
        <w:rPr>
          <w:lang w:val="en-US"/>
        </w:rPr>
        <w:t xml:space="preserve"> h) </w:t>
      </w:r>
      <w:proofErr w:type="spellStart"/>
      <w:r w:rsidRPr="00263C11">
        <w:rPr>
          <w:lang w:val="en-US"/>
        </w:rPr>
        <w:t>sa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nahrádza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bodkou</w:t>
      </w:r>
      <w:proofErr w:type="spellEnd"/>
      <w:r w:rsidRPr="00263C11">
        <w:rPr>
          <w:lang w:val="en-US"/>
        </w:rPr>
        <w:t xml:space="preserve">.  </w:t>
      </w:r>
    </w:p>
    <w:p w:rsidR="008076DC" w:rsidRDefault="008076DC" w:rsidP="0027127C">
      <w:pPr>
        <w:spacing w:line="360" w:lineRule="auto"/>
        <w:rPr>
          <w:rFonts w:eastAsia="Cambria"/>
          <w:b/>
        </w:rPr>
      </w:pPr>
    </w:p>
    <w:p w:rsidR="009955ED" w:rsidRDefault="009955ED" w:rsidP="0027127C">
      <w:pPr>
        <w:spacing w:line="360" w:lineRule="auto"/>
        <w:rPr>
          <w:rFonts w:eastAsia="Cambria"/>
          <w:b/>
        </w:rPr>
      </w:pPr>
    </w:p>
    <w:p w:rsidR="00A156C4" w:rsidRDefault="009955ED" w:rsidP="009955ED">
      <w:pPr>
        <w:tabs>
          <w:tab w:val="left" w:pos="720"/>
        </w:tabs>
        <w:spacing w:line="360" w:lineRule="auto"/>
        <w:jc w:val="both"/>
      </w:pPr>
      <w:r>
        <w:lastRenderedPageBreak/>
        <w:tab/>
      </w:r>
      <w:r w:rsidRPr="00FD24F7">
        <w:t xml:space="preserve">Ústavnoprávny výbor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 w:rsidRPr="00FD24F7">
        <w:t xml:space="preserve"> čl. 84 ods. 3 Ústavy Slovenskej republiky a § 52 ods. 4 zákona Národnej rady Slovenskej republiky č.  350/1996 Z. z. o  rokovacom poriadku Národnej rady Slovenskej republiky v znení neskorších predpisov.     </w:t>
      </w:r>
    </w:p>
    <w:p w:rsidR="0045303A" w:rsidRPr="00C76D2E" w:rsidRDefault="0045303A" w:rsidP="001B1EA3">
      <w:pPr>
        <w:jc w:val="both"/>
      </w:pPr>
    </w:p>
    <w:p w:rsidR="00B6721D" w:rsidRPr="00C76D2E" w:rsidRDefault="00B6721D" w:rsidP="00B6721D">
      <w:pPr>
        <w:spacing w:line="360" w:lineRule="auto"/>
        <w:ind w:firstLine="708"/>
        <w:jc w:val="center"/>
        <w:rPr>
          <w:b/>
        </w:rPr>
      </w:pPr>
      <w:r w:rsidRPr="00C76D2E">
        <w:rPr>
          <w:b/>
        </w:rPr>
        <w:t>II.</w:t>
      </w:r>
    </w:p>
    <w:p w:rsidR="00B6721D" w:rsidRPr="00B6721D" w:rsidRDefault="00B6721D" w:rsidP="00B6721D">
      <w:pPr>
        <w:spacing w:line="360" w:lineRule="auto"/>
        <w:ind w:firstLine="708"/>
        <w:jc w:val="center"/>
        <w:rPr>
          <w:b/>
          <w:i/>
        </w:rPr>
      </w:pPr>
    </w:p>
    <w:p w:rsidR="00E84BF5" w:rsidRPr="002552C3" w:rsidRDefault="00B6721D" w:rsidP="002552C3">
      <w:pPr>
        <w:spacing w:line="360" w:lineRule="auto"/>
        <w:jc w:val="both"/>
        <w:rPr>
          <w:szCs w:val="20"/>
        </w:rPr>
      </w:pPr>
      <w:r w:rsidRPr="00B6721D">
        <w:rPr>
          <w:b/>
          <w:i/>
          <w:szCs w:val="20"/>
        </w:rPr>
        <w:tab/>
      </w:r>
      <w:r w:rsidRPr="00C76D2E">
        <w:rPr>
          <w:szCs w:val="20"/>
        </w:rPr>
        <w:t xml:space="preserve">Ako gestorský výbor rokoval Ústavnoprávny výbor Národnej rady Slovenskej republiky </w:t>
      </w:r>
      <w:r w:rsidR="00B76DA6">
        <w:rPr>
          <w:szCs w:val="20"/>
        </w:rPr>
        <w:t>2</w:t>
      </w:r>
      <w:r w:rsidR="00A156C4">
        <w:rPr>
          <w:szCs w:val="20"/>
        </w:rPr>
        <w:t>.</w:t>
      </w:r>
      <w:r w:rsidR="00924EB2" w:rsidRPr="00C76D2E">
        <w:rPr>
          <w:szCs w:val="20"/>
        </w:rPr>
        <w:t xml:space="preserve"> septembra</w:t>
      </w:r>
      <w:r w:rsidRPr="00C76D2E">
        <w:rPr>
          <w:szCs w:val="20"/>
        </w:rPr>
        <w:t xml:space="preserve"> 20</w:t>
      </w:r>
      <w:r w:rsidR="00A156C4">
        <w:rPr>
          <w:szCs w:val="20"/>
        </w:rPr>
        <w:t>20</w:t>
      </w:r>
      <w:r w:rsidRPr="00C76D2E">
        <w:rPr>
          <w:szCs w:val="20"/>
        </w:rPr>
        <w:t>.</w:t>
      </w:r>
    </w:p>
    <w:p w:rsidR="0027127C" w:rsidRPr="00B31D2F" w:rsidRDefault="00B6721D" w:rsidP="00B31D2F">
      <w:pPr>
        <w:spacing w:line="360" w:lineRule="auto"/>
        <w:ind w:firstLine="708"/>
        <w:jc w:val="both"/>
        <w:rPr>
          <w:szCs w:val="20"/>
        </w:rPr>
      </w:pPr>
      <w:r w:rsidRPr="00C76D2E">
        <w:rPr>
          <w:szCs w:val="20"/>
        </w:rPr>
        <w:t xml:space="preserve">Gestorský výbor odporúča Národnej rade Slovenskej republiky </w:t>
      </w:r>
      <w:r w:rsidR="0027127C">
        <w:rPr>
          <w:b/>
          <w:szCs w:val="20"/>
        </w:rPr>
        <w:t> hlasovať o pripomienkach nasledovne:</w:t>
      </w:r>
    </w:p>
    <w:p w:rsidR="009955ED" w:rsidRPr="00263C11" w:rsidRDefault="009955ED" w:rsidP="009955ED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jc w:val="both"/>
        <w:rPr>
          <w:noProof/>
          <w:lang w:val="en-US"/>
        </w:rPr>
      </w:pPr>
    </w:p>
    <w:p w:rsidR="009955ED" w:rsidRPr="009955ED" w:rsidRDefault="009955ED" w:rsidP="009955ED">
      <w:pPr>
        <w:pStyle w:val="Odsekzoznamu"/>
        <w:widowControl w:val="0"/>
        <w:numPr>
          <w:ilvl w:val="0"/>
          <w:numId w:val="11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9955ED">
        <w:rPr>
          <w:lang w:val="en-US"/>
        </w:rPr>
        <w:t xml:space="preserve">V </w:t>
      </w:r>
      <w:proofErr w:type="spellStart"/>
      <w:r w:rsidRPr="009955ED">
        <w:rPr>
          <w:lang w:val="en-US"/>
        </w:rPr>
        <w:t>čl</w:t>
      </w:r>
      <w:proofErr w:type="spellEnd"/>
      <w:r w:rsidRPr="009955ED">
        <w:rPr>
          <w:lang w:val="en-US"/>
        </w:rPr>
        <w:t xml:space="preserve">. I </w:t>
      </w:r>
      <w:proofErr w:type="spellStart"/>
      <w:r w:rsidRPr="009955ED">
        <w:rPr>
          <w:lang w:val="en-US"/>
        </w:rPr>
        <w:t>treťom</w:t>
      </w:r>
      <w:proofErr w:type="spellEnd"/>
      <w:r w:rsidRPr="009955ED">
        <w:rPr>
          <w:lang w:val="en-US"/>
        </w:rPr>
        <w:t xml:space="preserve"> bode § </w:t>
      </w:r>
      <w:proofErr w:type="gramStart"/>
      <w:r w:rsidRPr="009955ED">
        <w:rPr>
          <w:lang w:val="en-US"/>
        </w:rPr>
        <w:t>7</w:t>
      </w:r>
      <w:proofErr w:type="gram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ods</w:t>
      </w:r>
      <w:proofErr w:type="spellEnd"/>
      <w:r w:rsidRPr="009955ED">
        <w:rPr>
          <w:lang w:val="en-US"/>
        </w:rPr>
        <w:t xml:space="preserve">. 10 </w:t>
      </w:r>
      <w:proofErr w:type="spellStart"/>
      <w:r w:rsidRPr="009955ED">
        <w:rPr>
          <w:lang w:val="en-US"/>
        </w:rPr>
        <w:t>poslednej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vete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sa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slová</w:t>
      </w:r>
      <w:proofErr w:type="spellEnd"/>
      <w:r w:rsidRPr="009955ED">
        <w:rPr>
          <w:lang w:val="en-US"/>
        </w:rPr>
        <w:t xml:space="preserve"> „</w:t>
      </w:r>
      <w:proofErr w:type="spellStart"/>
      <w:r w:rsidRPr="009955ED">
        <w:rPr>
          <w:lang w:val="en-US"/>
        </w:rPr>
        <w:t>uplynutím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funkčného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obdobia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generálneho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prokurátora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alebo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zánikom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výkonu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funkcie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generálneho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prokurátora</w:t>
      </w:r>
      <w:proofErr w:type="spellEnd"/>
      <w:r w:rsidRPr="009955ED">
        <w:rPr>
          <w:lang w:val="en-US"/>
        </w:rPr>
        <w:t xml:space="preserve"> mu </w:t>
      </w:r>
      <w:proofErr w:type="spellStart"/>
      <w:r w:rsidRPr="009955ED">
        <w:rPr>
          <w:lang w:val="en-US"/>
        </w:rPr>
        <w:t>funkcia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prokurátora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generálnej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prokuratúry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zaniká</w:t>
      </w:r>
      <w:proofErr w:type="spellEnd"/>
      <w:r w:rsidRPr="009955ED">
        <w:rPr>
          <w:lang w:val="en-US"/>
        </w:rPr>
        <w:t xml:space="preserve">“ </w:t>
      </w:r>
      <w:proofErr w:type="spellStart"/>
      <w:r w:rsidRPr="009955ED">
        <w:rPr>
          <w:lang w:val="en-US"/>
        </w:rPr>
        <w:t>nahrádzajú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slovami</w:t>
      </w:r>
      <w:proofErr w:type="spellEnd"/>
      <w:r w:rsidRPr="009955ED">
        <w:rPr>
          <w:lang w:val="en-US"/>
        </w:rPr>
        <w:t xml:space="preserve"> „</w:t>
      </w:r>
      <w:proofErr w:type="spellStart"/>
      <w:r w:rsidRPr="009955ED">
        <w:rPr>
          <w:lang w:val="en-US"/>
        </w:rPr>
        <w:t>po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uplynutí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funkčného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obdobia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generálneho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prokurátora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alebo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zániku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výkonu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funkcie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generálneho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prokurátora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zostáva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prokurátorom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generálnej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prokuratúry</w:t>
      </w:r>
      <w:proofErr w:type="spellEnd"/>
      <w:r w:rsidRPr="009955ED">
        <w:rPr>
          <w:lang w:val="en-US"/>
        </w:rPr>
        <w:t>“.</w:t>
      </w:r>
    </w:p>
    <w:p w:rsidR="009955ED" w:rsidRPr="00C76D2E" w:rsidRDefault="009955ED" w:rsidP="009955ED">
      <w:pPr>
        <w:spacing w:line="360" w:lineRule="auto"/>
        <w:ind w:left="3686" w:hanging="142"/>
        <w:jc w:val="both"/>
        <w:rPr>
          <w:b/>
          <w:szCs w:val="20"/>
        </w:rPr>
      </w:pPr>
      <w:r w:rsidRPr="00C76D2E">
        <w:rPr>
          <w:b/>
          <w:szCs w:val="20"/>
        </w:rPr>
        <w:t>Gestorský výbor odporúča schváliť</w:t>
      </w:r>
      <w:r>
        <w:rPr>
          <w:b/>
          <w:szCs w:val="20"/>
        </w:rPr>
        <w:t>.</w:t>
      </w:r>
    </w:p>
    <w:p w:rsidR="009955ED" w:rsidRPr="00263C11" w:rsidRDefault="009955ED" w:rsidP="009955ED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9955ED" w:rsidRPr="009955ED" w:rsidRDefault="009955ED" w:rsidP="009955ED">
      <w:pPr>
        <w:pStyle w:val="Odsekzoznamu"/>
        <w:widowControl w:val="0"/>
        <w:numPr>
          <w:ilvl w:val="0"/>
          <w:numId w:val="11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9955ED">
        <w:rPr>
          <w:lang w:val="en-US"/>
        </w:rPr>
        <w:t xml:space="preserve">V </w:t>
      </w:r>
      <w:proofErr w:type="spellStart"/>
      <w:r w:rsidRPr="009955ED">
        <w:rPr>
          <w:lang w:val="en-US"/>
        </w:rPr>
        <w:t>čl</w:t>
      </w:r>
      <w:proofErr w:type="spellEnd"/>
      <w:r w:rsidRPr="009955ED">
        <w:rPr>
          <w:lang w:val="en-US"/>
        </w:rPr>
        <w:t xml:space="preserve">. I </w:t>
      </w:r>
      <w:proofErr w:type="spellStart"/>
      <w:proofErr w:type="gramStart"/>
      <w:r w:rsidRPr="009955ED">
        <w:rPr>
          <w:lang w:val="en-US"/>
        </w:rPr>
        <w:t>sa</w:t>
      </w:r>
      <w:proofErr w:type="spellEnd"/>
      <w:proofErr w:type="gram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vypúšťa</w:t>
      </w:r>
      <w:proofErr w:type="spellEnd"/>
      <w:r w:rsidRPr="009955ED">
        <w:rPr>
          <w:lang w:val="en-US"/>
        </w:rPr>
        <w:t xml:space="preserve"> </w:t>
      </w:r>
      <w:proofErr w:type="spellStart"/>
      <w:r w:rsidRPr="009955ED">
        <w:rPr>
          <w:lang w:val="en-US"/>
        </w:rPr>
        <w:t>šiesty</w:t>
      </w:r>
      <w:proofErr w:type="spellEnd"/>
      <w:r w:rsidRPr="009955ED">
        <w:rPr>
          <w:lang w:val="en-US"/>
        </w:rPr>
        <w:t xml:space="preserve"> bod. </w:t>
      </w:r>
    </w:p>
    <w:p w:rsidR="009955ED" w:rsidRPr="00263C11" w:rsidRDefault="009955ED" w:rsidP="009955ED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ab/>
        <w:t xml:space="preserve">         </w:t>
      </w:r>
      <w:proofErr w:type="spellStart"/>
      <w:r w:rsidRPr="00263C11">
        <w:rPr>
          <w:lang w:val="en-US"/>
        </w:rPr>
        <w:t>Doterajší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siedmy</w:t>
      </w:r>
      <w:proofErr w:type="spellEnd"/>
      <w:r w:rsidRPr="00263C11">
        <w:rPr>
          <w:lang w:val="en-US"/>
        </w:rPr>
        <w:t xml:space="preserve"> bod a </w:t>
      </w:r>
      <w:proofErr w:type="spellStart"/>
      <w:r w:rsidRPr="00263C11">
        <w:rPr>
          <w:lang w:val="en-US"/>
        </w:rPr>
        <w:t>ôsmy</w:t>
      </w:r>
      <w:proofErr w:type="spellEnd"/>
      <w:r w:rsidRPr="00263C11">
        <w:rPr>
          <w:lang w:val="en-US"/>
        </w:rPr>
        <w:t xml:space="preserve"> bod </w:t>
      </w:r>
      <w:proofErr w:type="spellStart"/>
      <w:proofErr w:type="gramStart"/>
      <w:r w:rsidRPr="00263C11">
        <w:rPr>
          <w:lang w:val="en-US"/>
        </w:rPr>
        <w:t>sa</w:t>
      </w:r>
      <w:proofErr w:type="spellEnd"/>
      <w:proofErr w:type="gram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označujú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ako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šiesty</w:t>
      </w:r>
      <w:proofErr w:type="spellEnd"/>
      <w:r w:rsidRPr="00263C11">
        <w:rPr>
          <w:lang w:val="en-US"/>
        </w:rPr>
        <w:t xml:space="preserve"> bod a </w:t>
      </w:r>
      <w:proofErr w:type="spellStart"/>
      <w:r w:rsidRPr="00263C11">
        <w:rPr>
          <w:lang w:val="en-US"/>
        </w:rPr>
        <w:t>siedmy</w:t>
      </w:r>
      <w:proofErr w:type="spellEnd"/>
      <w:r w:rsidRPr="00263C11">
        <w:rPr>
          <w:lang w:val="en-US"/>
        </w:rPr>
        <w:t xml:space="preserve"> bod.</w:t>
      </w:r>
    </w:p>
    <w:p w:rsidR="009955ED" w:rsidRPr="00C76D2E" w:rsidRDefault="0055728E" w:rsidP="009955ED">
      <w:pPr>
        <w:spacing w:line="360" w:lineRule="auto"/>
        <w:ind w:left="3686" w:hanging="142"/>
        <w:jc w:val="both"/>
        <w:rPr>
          <w:b/>
          <w:szCs w:val="20"/>
        </w:rPr>
      </w:pPr>
      <w:r>
        <w:rPr>
          <w:b/>
          <w:szCs w:val="20"/>
        </w:rPr>
        <w:t>Bez odporúčania g</w:t>
      </w:r>
      <w:r w:rsidR="009955ED" w:rsidRPr="00C76D2E">
        <w:rPr>
          <w:b/>
          <w:szCs w:val="20"/>
        </w:rPr>
        <w:t>estorsk</w:t>
      </w:r>
      <w:r>
        <w:rPr>
          <w:b/>
          <w:szCs w:val="20"/>
        </w:rPr>
        <w:t>ého</w:t>
      </w:r>
      <w:r w:rsidR="009955ED" w:rsidRPr="00C76D2E">
        <w:rPr>
          <w:b/>
          <w:szCs w:val="20"/>
        </w:rPr>
        <w:t xml:space="preserve"> výbor</w:t>
      </w:r>
      <w:r>
        <w:rPr>
          <w:b/>
          <w:szCs w:val="20"/>
        </w:rPr>
        <w:t>u.</w:t>
      </w:r>
    </w:p>
    <w:p w:rsidR="009955ED" w:rsidRPr="00263C11" w:rsidRDefault="009955ED" w:rsidP="009955ED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9955ED" w:rsidRPr="00263C11" w:rsidRDefault="009955ED" w:rsidP="009955ED">
      <w:pPr>
        <w:widowControl w:val="0"/>
        <w:numPr>
          <w:ilvl w:val="0"/>
          <w:numId w:val="11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 xml:space="preserve">V </w:t>
      </w:r>
      <w:proofErr w:type="spellStart"/>
      <w:r w:rsidRPr="00263C11">
        <w:rPr>
          <w:lang w:val="en-US"/>
        </w:rPr>
        <w:t>čl</w:t>
      </w:r>
      <w:proofErr w:type="spellEnd"/>
      <w:r w:rsidRPr="00263C11">
        <w:rPr>
          <w:lang w:val="en-US"/>
        </w:rPr>
        <w:t xml:space="preserve">. IV </w:t>
      </w:r>
      <w:proofErr w:type="spellStart"/>
      <w:r w:rsidRPr="00263C11">
        <w:rPr>
          <w:lang w:val="en-US"/>
        </w:rPr>
        <w:t>desiatom</w:t>
      </w:r>
      <w:proofErr w:type="spellEnd"/>
      <w:r w:rsidRPr="00263C11">
        <w:rPr>
          <w:lang w:val="en-US"/>
        </w:rPr>
        <w:t xml:space="preserve"> bode § 24a </w:t>
      </w:r>
      <w:proofErr w:type="spellStart"/>
      <w:proofErr w:type="gramStart"/>
      <w:r w:rsidRPr="00263C11">
        <w:rPr>
          <w:lang w:val="en-US"/>
        </w:rPr>
        <w:t>ods</w:t>
      </w:r>
      <w:proofErr w:type="spellEnd"/>
      <w:proofErr w:type="gramEnd"/>
      <w:r w:rsidRPr="00263C11">
        <w:rPr>
          <w:lang w:val="en-US"/>
        </w:rPr>
        <w:t xml:space="preserve">. 9 </w:t>
      </w:r>
      <w:proofErr w:type="spellStart"/>
      <w:r w:rsidRPr="00263C11">
        <w:rPr>
          <w:lang w:val="en-US"/>
        </w:rPr>
        <w:t>druhej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vete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slová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uplynutím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funkčného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obdobia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špeciálneho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alebo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zánikom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funkcie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špeciálneho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mu </w:t>
      </w:r>
      <w:proofErr w:type="spellStart"/>
      <w:r w:rsidRPr="00263C11">
        <w:rPr>
          <w:lang w:val="en-US"/>
        </w:rPr>
        <w:t>funkcia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prokuratúry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zaniká</w:t>
      </w:r>
      <w:proofErr w:type="spellEnd"/>
      <w:r w:rsidRPr="00263C11">
        <w:rPr>
          <w:lang w:val="en-US"/>
        </w:rPr>
        <w:t xml:space="preserve">“ </w:t>
      </w:r>
      <w:proofErr w:type="spellStart"/>
      <w:r w:rsidRPr="00263C11">
        <w:rPr>
          <w:lang w:val="en-US"/>
        </w:rPr>
        <w:t>nahrádzajú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slovami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po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uplynutí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funkčného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obdobia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špeciálneho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alebo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zániku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výkonu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funkcie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špeciálneho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prokurátora</w:t>
      </w:r>
      <w:proofErr w:type="spellEnd"/>
      <w:r w:rsidRPr="00263C11">
        <w:rPr>
          <w:lang w:val="en-US"/>
        </w:rPr>
        <w:t xml:space="preserve">  </w:t>
      </w:r>
      <w:proofErr w:type="spellStart"/>
      <w:r w:rsidRPr="00263C11">
        <w:rPr>
          <w:lang w:val="en-US"/>
        </w:rPr>
        <w:t>zostáva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prokurátorom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generálnej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prokuratúry</w:t>
      </w:r>
      <w:proofErr w:type="spellEnd"/>
      <w:r w:rsidRPr="00263C11">
        <w:rPr>
          <w:lang w:val="en-US"/>
        </w:rPr>
        <w:t>“.</w:t>
      </w:r>
    </w:p>
    <w:p w:rsidR="0055728E" w:rsidRPr="0055728E" w:rsidRDefault="0055728E" w:rsidP="0055728E">
      <w:pPr>
        <w:spacing w:line="360" w:lineRule="auto"/>
        <w:ind w:left="3052" w:firstLine="424"/>
        <w:jc w:val="both"/>
        <w:rPr>
          <w:b/>
          <w:szCs w:val="20"/>
        </w:rPr>
      </w:pPr>
      <w:r w:rsidRPr="0055728E">
        <w:rPr>
          <w:b/>
          <w:szCs w:val="20"/>
        </w:rPr>
        <w:t>Gestorský výbor odporúča schváliť.</w:t>
      </w:r>
    </w:p>
    <w:p w:rsidR="009955ED" w:rsidRPr="00263C11" w:rsidRDefault="009955ED" w:rsidP="009955ED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9955ED" w:rsidRDefault="009955ED" w:rsidP="009955ED">
      <w:pPr>
        <w:widowControl w:val="0"/>
        <w:numPr>
          <w:ilvl w:val="0"/>
          <w:numId w:val="11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 xml:space="preserve">V </w:t>
      </w:r>
      <w:proofErr w:type="spellStart"/>
      <w:r w:rsidRPr="00263C11">
        <w:rPr>
          <w:lang w:val="en-US"/>
        </w:rPr>
        <w:t>čl</w:t>
      </w:r>
      <w:proofErr w:type="spellEnd"/>
      <w:r w:rsidRPr="00263C11">
        <w:rPr>
          <w:lang w:val="en-US"/>
        </w:rPr>
        <w:t xml:space="preserve">. IV </w:t>
      </w:r>
      <w:proofErr w:type="spellStart"/>
      <w:r w:rsidRPr="00263C11">
        <w:rPr>
          <w:lang w:val="en-US"/>
        </w:rPr>
        <w:t>dvanástom</w:t>
      </w:r>
      <w:proofErr w:type="spellEnd"/>
      <w:r w:rsidRPr="00263C11">
        <w:rPr>
          <w:lang w:val="en-US"/>
        </w:rPr>
        <w:t xml:space="preserve"> bode § 24aa </w:t>
      </w:r>
      <w:proofErr w:type="spellStart"/>
      <w:proofErr w:type="gramStart"/>
      <w:r w:rsidRPr="00263C11">
        <w:rPr>
          <w:lang w:val="en-US"/>
        </w:rPr>
        <w:t>ods</w:t>
      </w:r>
      <w:proofErr w:type="spellEnd"/>
      <w:proofErr w:type="gramEnd"/>
      <w:r w:rsidRPr="00263C11">
        <w:rPr>
          <w:lang w:val="en-US"/>
        </w:rPr>
        <w:t xml:space="preserve">. </w:t>
      </w:r>
      <w:proofErr w:type="gramStart"/>
      <w:r w:rsidRPr="00263C11">
        <w:rPr>
          <w:lang w:val="en-US"/>
        </w:rPr>
        <w:t>3</w:t>
      </w:r>
      <w:proofErr w:type="gram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písm</w:t>
      </w:r>
      <w:proofErr w:type="spellEnd"/>
      <w:r w:rsidRPr="00263C11">
        <w:rPr>
          <w:lang w:val="en-US"/>
        </w:rPr>
        <w:t xml:space="preserve">. g) </w:t>
      </w:r>
      <w:proofErr w:type="spellStart"/>
      <w:proofErr w:type="gramStart"/>
      <w:r w:rsidRPr="00263C11">
        <w:rPr>
          <w:lang w:val="en-US"/>
        </w:rPr>
        <w:t>sa</w:t>
      </w:r>
      <w:proofErr w:type="spellEnd"/>
      <w:proofErr w:type="gram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slová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Ústavného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súdu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Slovenskej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republiky</w:t>
      </w:r>
      <w:proofErr w:type="spellEnd"/>
      <w:r w:rsidRPr="00263C11">
        <w:rPr>
          <w:lang w:val="en-US"/>
        </w:rPr>
        <w:t xml:space="preserve">“ </w:t>
      </w:r>
      <w:proofErr w:type="spellStart"/>
      <w:r w:rsidRPr="00263C11">
        <w:rPr>
          <w:lang w:val="en-US"/>
        </w:rPr>
        <w:t>nahrádzajú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slovami</w:t>
      </w:r>
      <w:proofErr w:type="spellEnd"/>
      <w:r w:rsidRPr="00263C11">
        <w:rPr>
          <w:lang w:val="en-US"/>
        </w:rPr>
        <w:t xml:space="preserve"> „</w:t>
      </w:r>
      <w:proofErr w:type="spellStart"/>
      <w:r w:rsidRPr="00263C11">
        <w:rPr>
          <w:lang w:val="en-US"/>
        </w:rPr>
        <w:t>disciplinárnej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komisie</w:t>
      </w:r>
      <w:proofErr w:type="spellEnd"/>
      <w:r w:rsidRPr="00263C11">
        <w:rPr>
          <w:lang w:val="en-US"/>
        </w:rPr>
        <w:t>“.</w:t>
      </w:r>
    </w:p>
    <w:p w:rsidR="009955ED" w:rsidRPr="009955ED" w:rsidRDefault="009955ED" w:rsidP="009955ED">
      <w:pPr>
        <w:spacing w:line="360" w:lineRule="auto"/>
        <w:ind w:left="2832" w:firstLine="708"/>
        <w:jc w:val="both"/>
        <w:rPr>
          <w:b/>
          <w:szCs w:val="20"/>
        </w:rPr>
      </w:pPr>
      <w:r w:rsidRPr="009955ED">
        <w:rPr>
          <w:b/>
          <w:szCs w:val="20"/>
        </w:rPr>
        <w:t>Gestorský výbor odporúča schváliť.</w:t>
      </w:r>
    </w:p>
    <w:p w:rsidR="009955ED" w:rsidRPr="00263C11" w:rsidRDefault="009955ED" w:rsidP="009955ED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9955ED" w:rsidRPr="00263C11" w:rsidRDefault="009955ED" w:rsidP="009955ED">
      <w:pPr>
        <w:widowControl w:val="0"/>
        <w:numPr>
          <w:ilvl w:val="0"/>
          <w:numId w:val="11"/>
        </w:numPr>
        <w:tabs>
          <w:tab w:val="left" w:pos="204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3C11">
        <w:rPr>
          <w:lang w:val="en-US"/>
        </w:rPr>
        <w:t xml:space="preserve">V </w:t>
      </w:r>
      <w:proofErr w:type="spellStart"/>
      <w:r w:rsidRPr="00263C11">
        <w:rPr>
          <w:lang w:val="en-US"/>
        </w:rPr>
        <w:t>čl</w:t>
      </w:r>
      <w:proofErr w:type="spellEnd"/>
      <w:r w:rsidRPr="00263C11">
        <w:rPr>
          <w:lang w:val="en-US"/>
        </w:rPr>
        <w:t xml:space="preserve">. IV </w:t>
      </w:r>
      <w:proofErr w:type="spellStart"/>
      <w:r w:rsidRPr="00263C11">
        <w:rPr>
          <w:lang w:val="en-US"/>
        </w:rPr>
        <w:t>dvanástom</w:t>
      </w:r>
      <w:proofErr w:type="spellEnd"/>
      <w:r w:rsidRPr="00263C11">
        <w:rPr>
          <w:lang w:val="en-US"/>
        </w:rPr>
        <w:t xml:space="preserve"> bode § 24aa </w:t>
      </w:r>
      <w:proofErr w:type="spellStart"/>
      <w:proofErr w:type="gramStart"/>
      <w:r w:rsidRPr="00263C11">
        <w:rPr>
          <w:lang w:val="en-US"/>
        </w:rPr>
        <w:t>ods</w:t>
      </w:r>
      <w:proofErr w:type="spellEnd"/>
      <w:proofErr w:type="gramEnd"/>
      <w:r w:rsidRPr="00263C11">
        <w:rPr>
          <w:lang w:val="en-US"/>
        </w:rPr>
        <w:t xml:space="preserve">. 3 </w:t>
      </w:r>
      <w:proofErr w:type="spellStart"/>
      <w:proofErr w:type="gramStart"/>
      <w:r w:rsidRPr="00263C11">
        <w:rPr>
          <w:lang w:val="en-US"/>
        </w:rPr>
        <w:t>sa</w:t>
      </w:r>
      <w:proofErr w:type="spellEnd"/>
      <w:proofErr w:type="gram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vypúšťa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písmeno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i</w:t>
      </w:r>
      <w:proofErr w:type="spellEnd"/>
      <w:r w:rsidRPr="00263C11">
        <w:rPr>
          <w:lang w:val="en-US"/>
        </w:rPr>
        <w:t xml:space="preserve">). </w:t>
      </w:r>
    </w:p>
    <w:p w:rsidR="009955ED" w:rsidRPr="00263C11" w:rsidRDefault="009955ED" w:rsidP="005412CB">
      <w:pPr>
        <w:widowControl w:val="0"/>
        <w:tabs>
          <w:tab w:val="left" w:pos="204"/>
          <w:tab w:val="left" w:pos="1134"/>
        </w:tabs>
        <w:autoSpaceDE w:val="0"/>
        <w:autoSpaceDN w:val="0"/>
        <w:adjustRightInd w:val="0"/>
        <w:jc w:val="both"/>
        <w:rPr>
          <w:lang w:val="en-US"/>
        </w:rPr>
      </w:pPr>
      <w:r w:rsidRPr="00263C11">
        <w:rPr>
          <w:lang w:val="en-US"/>
        </w:rPr>
        <w:t xml:space="preserve">            </w:t>
      </w:r>
      <w:proofErr w:type="spellStart"/>
      <w:r w:rsidRPr="00263C11">
        <w:rPr>
          <w:lang w:val="en-US"/>
        </w:rPr>
        <w:t>Čiarka</w:t>
      </w:r>
      <w:proofErr w:type="spellEnd"/>
      <w:r w:rsidRPr="00263C11">
        <w:rPr>
          <w:lang w:val="en-US"/>
        </w:rPr>
        <w:t xml:space="preserve"> </w:t>
      </w:r>
      <w:proofErr w:type="spellStart"/>
      <w:proofErr w:type="gramStart"/>
      <w:r w:rsidRPr="00263C11">
        <w:rPr>
          <w:lang w:val="en-US"/>
        </w:rPr>
        <w:t>na</w:t>
      </w:r>
      <w:proofErr w:type="spellEnd"/>
      <w:proofErr w:type="gram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konci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písmena</w:t>
      </w:r>
      <w:proofErr w:type="spellEnd"/>
      <w:r w:rsidRPr="00263C11">
        <w:rPr>
          <w:lang w:val="en-US"/>
        </w:rPr>
        <w:t xml:space="preserve"> h) </w:t>
      </w:r>
      <w:proofErr w:type="spellStart"/>
      <w:r w:rsidRPr="00263C11">
        <w:rPr>
          <w:lang w:val="en-US"/>
        </w:rPr>
        <w:t>sa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nahrádza</w:t>
      </w:r>
      <w:proofErr w:type="spellEnd"/>
      <w:r w:rsidRPr="00263C11">
        <w:rPr>
          <w:lang w:val="en-US"/>
        </w:rPr>
        <w:t xml:space="preserve"> </w:t>
      </w:r>
      <w:proofErr w:type="spellStart"/>
      <w:r w:rsidRPr="00263C11">
        <w:rPr>
          <w:lang w:val="en-US"/>
        </w:rPr>
        <w:t>bodkou</w:t>
      </w:r>
      <w:proofErr w:type="spellEnd"/>
      <w:r w:rsidRPr="00263C11">
        <w:rPr>
          <w:lang w:val="en-US"/>
        </w:rPr>
        <w:t xml:space="preserve">.  </w:t>
      </w:r>
    </w:p>
    <w:p w:rsidR="005412CB" w:rsidRDefault="005412CB" w:rsidP="005412CB">
      <w:pPr>
        <w:ind w:left="3686" w:hanging="142"/>
        <w:jc w:val="both"/>
        <w:rPr>
          <w:b/>
          <w:szCs w:val="20"/>
        </w:rPr>
      </w:pPr>
    </w:p>
    <w:p w:rsidR="003263D7" w:rsidRPr="00C76D2E" w:rsidRDefault="003263D7" w:rsidP="005412CB">
      <w:pPr>
        <w:ind w:left="3686" w:hanging="142"/>
        <w:jc w:val="both"/>
        <w:rPr>
          <w:b/>
          <w:szCs w:val="20"/>
        </w:rPr>
      </w:pPr>
      <w:r>
        <w:rPr>
          <w:b/>
          <w:szCs w:val="20"/>
        </w:rPr>
        <w:t>Bez odporúčania g</w:t>
      </w:r>
      <w:r w:rsidRPr="00C76D2E">
        <w:rPr>
          <w:b/>
          <w:szCs w:val="20"/>
        </w:rPr>
        <w:t>estorsk</w:t>
      </w:r>
      <w:r>
        <w:rPr>
          <w:b/>
          <w:szCs w:val="20"/>
        </w:rPr>
        <w:t>ého</w:t>
      </w:r>
      <w:r w:rsidRPr="00C76D2E">
        <w:rPr>
          <w:b/>
          <w:szCs w:val="20"/>
        </w:rPr>
        <w:t xml:space="preserve"> výbor</w:t>
      </w:r>
      <w:r>
        <w:rPr>
          <w:b/>
          <w:szCs w:val="20"/>
        </w:rPr>
        <w:t>u.</w:t>
      </w:r>
    </w:p>
    <w:p w:rsidR="0027127C" w:rsidRPr="00C41D90" w:rsidRDefault="0027127C" w:rsidP="009955ED">
      <w:pPr>
        <w:spacing w:line="360" w:lineRule="auto"/>
        <w:rPr>
          <w:i/>
          <w:szCs w:val="20"/>
        </w:rPr>
      </w:pPr>
    </w:p>
    <w:p w:rsidR="0027127C" w:rsidRDefault="0027127C" w:rsidP="0027127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>
        <w:rPr>
          <w:szCs w:val="20"/>
        </w:rPr>
        <w:tab/>
        <w:t xml:space="preserve">Zároveň </w:t>
      </w:r>
      <w:r>
        <w:rPr>
          <w:b/>
          <w:szCs w:val="20"/>
        </w:rPr>
        <w:t>odporúča</w:t>
      </w:r>
      <w:r>
        <w:rPr>
          <w:b/>
          <w:szCs w:val="20"/>
          <w:lang w:eastAsia="cs-CZ"/>
        </w:rPr>
        <w:t xml:space="preserve"> </w:t>
      </w:r>
      <w:r>
        <w:rPr>
          <w:b/>
          <w:szCs w:val="20"/>
        </w:rPr>
        <w:t>Národnej rade</w:t>
      </w:r>
      <w:r>
        <w:rPr>
          <w:szCs w:val="20"/>
        </w:rPr>
        <w:t xml:space="preserve"> Slovenskej republiky</w:t>
      </w:r>
      <w:r>
        <w:rPr>
          <w:b/>
          <w:szCs w:val="20"/>
        </w:rPr>
        <w:t xml:space="preserve"> predmetný </w:t>
      </w:r>
      <w:r>
        <w:rPr>
          <w:b/>
          <w:szCs w:val="20"/>
          <w:lang w:eastAsia="cs-CZ"/>
        </w:rPr>
        <w:t>zákon</w:t>
      </w:r>
      <w:r>
        <w:rPr>
          <w:szCs w:val="20"/>
          <w:lang w:eastAsia="cs-CZ"/>
        </w:rPr>
        <w:t xml:space="preserve"> vrátený prezidentom Slovenskej republiky na opätovné  prerokovanie  Národnou  radou  Slovenskej  republiky </w:t>
      </w:r>
      <w:r>
        <w:rPr>
          <w:b/>
        </w:rPr>
        <w:t xml:space="preserve">schváliť v znení pripomienok pod bodmi </w:t>
      </w:r>
      <w:r w:rsidR="003263D7">
        <w:rPr>
          <w:b/>
        </w:rPr>
        <w:t>1, 3 a 4.</w:t>
      </w:r>
    </w:p>
    <w:p w:rsidR="0027127C" w:rsidRDefault="0027127C" w:rsidP="0027127C">
      <w:pPr>
        <w:jc w:val="both"/>
        <w:rPr>
          <w:b/>
        </w:rPr>
      </w:pPr>
    </w:p>
    <w:p w:rsidR="0027127C" w:rsidRPr="00B6721D" w:rsidRDefault="0027127C" w:rsidP="00B6721D">
      <w:pPr>
        <w:jc w:val="both"/>
        <w:rPr>
          <w:b/>
          <w:i/>
        </w:rPr>
      </w:pPr>
    </w:p>
    <w:p w:rsidR="00B6721D" w:rsidRPr="00227AE6" w:rsidRDefault="00B6721D" w:rsidP="00E84BF5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76D2E">
        <w:rPr>
          <w:b/>
          <w:szCs w:val="20"/>
        </w:rPr>
        <w:tab/>
        <w:t xml:space="preserve">Správa </w:t>
      </w:r>
      <w:r w:rsidRPr="00C76D2E">
        <w:rPr>
          <w:b/>
          <w:szCs w:val="20"/>
          <w:lang w:eastAsia="cs-CZ"/>
        </w:rPr>
        <w:t>Ústavnoprávneho výboru</w:t>
      </w:r>
      <w:r w:rsidRPr="00C76D2E">
        <w:rPr>
          <w:szCs w:val="20"/>
          <w:lang w:eastAsia="cs-CZ"/>
        </w:rPr>
        <w:t xml:space="preserve"> Národnej rady Slovenskej republiky o</w:t>
      </w:r>
      <w:r w:rsidR="00E84BF5" w:rsidRPr="00C76D2E">
        <w:rPr>
          <w:szCs w:val="20"/>
          <w:lang w:eastAsia="cs-CZ"/>
        </w:rPr>
        <w:t> </w:t>
      </w:r>
      <w:r w:rsidRPr="00C76D2E">
        <w:rPr>
          <w:szCs w:val="20"/>
          <w:lang w:eastAsia="cs-CZ"/>
        </w:rPr>
        <w:t>prerokovaní</w:t>
      </w:r>
      <w:r w:rsidR="00E84BF5" w:rsidRPr="00C76D2E">
        <w:rPr>
          <w:szCs w:val="20"/>
          <w:lang w:eastAsia="cs-CZ"/>
        </w:rPr>
        <w:t xml:space="preserve"> </w:t>
      </w:r>
      <w:r w:rsidR="00924EB2" w:rsidRPr="00C76D2E">
        <w:t xml:space="preserve">zákona </w:t>
      </w:r>
      <w:r w:rsidR="00227AE6" w:rsidRPr="00227AE6">
        <w:t>z 15. júla 2020, ktorým sa mení a dopĺňa zákon č. 153/2001 Z. z. o prokuratúre v  znení neskorších predpisov a ktorým sa menia a d</w:t>
      </w:r>
      <w:r w:rsidR="00227AE6">
        <w:t>opĺňajú niektoré zákony, vráteného</w:t>
      </w:r>
      <w:r w:rsidR="00227AE6" w:rsidRPr="00227AE6">
        <w:t xml:space="preserve"> prezidentkou Slovenskej republiky na opätovné prerokovanie Národnou radou Slovenskej republiky (tlač 183</w:t>
      </w:r>
      <w:r w:rsidR="00227AE6">
        <w:t>a</w:t>
      </w:r>
      <w:r w:rsidR="00227AE6" w:rsidRPr="00227AE6">
        <w:t>)</w:t>
      </w:r>
      <w:r w:rsidR="00227AE6">
        <w:t xml:space="preserve"> </w:t>
      </w:r>
      <w:r w:rsidRPr="00C76D2E">
        <w:rPr>
          <w:b/>
          <w:szCs w:val="20"/>
          <w:lang w:eastAsia="cs-CZ"/>
        </w:rPr>
        <w:t>bola schválená</w:t>
      </w:r>
      <w:r w:rsidRPr="00C76D2E">
        <w:rPr>
          <w:szCs w:val="20"/>
          <w:lang w:eastAsia="cs-CZ"/>
        </w:rPr>
        <w:t xml:space="preserve"> uznesením </w:t>
      </w:r>
      <w:r w:rsidRPr="00C76D2E">
        <w:rPr>
          <w:bCs/>
          <w:szCs w:val="20"/>
          <w:lang w:eastAsia="cs-CZ"/>
        </w:rPr>
        <w:t>Ústavnoprávneho výboru Národnej rady Slovenskej republiky č.</w:t>
      </w:r>
      <w:r w:rsidR="003263D7">
        <w:rPr>
          <w:bCs/>
          <w:szCs w:val="20"/>
          <w:lang w:eastAsia="cs-CZ"/>
        </w:rPr>
        <w:t xml:space="preserve"> 79</w:t>
      </w:r>
      <w:r w:rsidRPr="00C76D2E">
        <w:rPr>
          <w:bCs/>
          <w:szCs w:val="20"/>
          <w:lang w:eastAsia="cs-CZ"/>
        </w:rPr>
        <w:t xml:space="preserve"> z</w:t>
      </w:r>
      <w:r w:rsidR="00B76DA6">
        <w:rPr>
          <w:bCs/>
          <w:szCs w:val="20"/>
          <w:lang w:eastAsia="cs-CZ"/>
        </w:rPr>
        <w:t> 2.</w:t>
      </w:r>
      <w:r w:rsidR="00924EB2" w:rsidRPr="00C76D2E">
        <w:rPr>
          <w:bCs/>
          <w:szCs w:val="20"/>
          <w:lang w:eastAsia="cs-CZ"/>
        </w:rPr>
        <w:t xml:space="preserve"> septembra</w:t>
      </w:r>
      <w:r w:rsidRPr="00C76D2E">
        <w:rPr>
          <w:bCs/>
          <w:szCs w:val="20"/>
          <w:lang w:eastAsia="cs-CZ"/>
        </w:rPr>
        <w:t xml:space="preserve"> 20</w:t>
      </w:r>
      <w:r w:rsidR="00227AE6">
        <w:rPr>
          <w:bCs/>
          <w:szCs w:val="20"/>
          <w:lang w:eastAsia="cs-CZ"/>
        </w:rPr>
        <w:t>20</w:t>
      </w:r>
      <w:r w:rsidRPr="00C76D2E">
        <w:rPr>
          <w:bCs/>
          <w:szCs w:val="20"/>
          <w:lang w:eastAsia="cs-CZ"/>
        </w:rPr>
        <w:t>.</w:t>
      </w:r>
    </w:p>
    <w:p w:rsidR="009955ED" w:rsidRDefault="009955ED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</w:p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  <w:r w:rsidRPr="00C76D2E">
        <w:rPr>
          <w:bCs/>
          <w:szCs w:val="20"/>
          <w:lang w:eastAsia="cs-CZ"/>
        </w:rPr>
        <w:tab/>
        <w:t xml:space="preserve">Ústavnoprávny výbor Národnej rady Slovenskej republiky zároveň poveril spravodajcu, </w:t>
      </w:r>
      <w:r w:rsidR="00227AE6">
        <w:rPr>
          <w:b/>
          <w:bCs/>
          <w:szCs w:val="20"/>
          <w:lang w:eastAsia="cs-CZ"/>
        </w:rPr>
        <w:t xml:space="preserve">Miloša </w:t>
      </w:r>
      <w:proofErr w:type="spellStart"/>
      <w:r w:rsidR="00227AE6">
        <w:rPr>
          <w:b/>
          <w:bCs/>
          <w:szCs w:val="20"/>
          <w:lang w:eastAsia="cs-CZ"/>
        </w:rPr>
        <w:t>Svrčeka</w:t>
      </w:r>
      <w:proofErr w:type="spellEnd"/>
      <w:r w:rsidRPr="00C76D2E">
        <w:rPr>
          <w:b/>
          <w:bCs/>
          <w:szCs w:val="20"/>
          <w:lang w:eastAsia="cs-CZ"/>
        </w:rPr>
        <w:t>,</w:t>
      </w:r>
      <w:r w:rsidRPr="00C76D2E">
        <w:rPr>
          <w:bCs/>
          <w:szCs w:val="20"/>
          <w:lang w:eastAsia="cs-CZ"/>
        </w:rPr>
        <w:t xml:space="preserve"> aby </w:t>
      </w:r>
      <w:r w:rsidRPr="00C76D2E">
        <w:rPr>
          <w:szCs w:val="20"/>
          <w:lang w:eastAsia="cs-CZ"/>
        </w:rPr>
        <w:t>informoval Národnú radu Slovenskej republiky o výsledku rokovania výboru.</w:t>
      </w:r>
      <w:r w:rsidRPr="00C76D2E">
        <w:rPr>
          <w:bCs/>
          <w:szCs w:val="20"/>
          <w:lang w:eastAsia="cs-CZ"/>
        </w:rPr>
        <w:t xml:space="preserve"> </w:t>
      </w:r>
    </w:p>
    <w:p w:rsidR="002552C3" w:rsidRDefault="002552C3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Cs w:val="20"/>
          <w:lang w:eastAsia="cs-CZ"/>
        </w:rPr>
      </w:pPr>
    </w:p>
    <w:p w:rsidR="00E07561" w:rsidRPr="00C76D2E" w:rsidRDefault="00E07561" w:rsidP="002552C3">
      <w:pPr>
        <w:jc w:val="both"/>
        <w:rPr>
          <w:b/>
        </w:rPr>
      </w:pPr>
    </w:p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jc w:val="both"/>
      </w:pPr>
    </w:p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jc w:val="both"/>
      </w:pP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  <w:t xml:space="preserve">                 </w:t>
      </w:r>
      <w:r w:rsidR="00227AE6">
        <w:t>Milan Vetrák</w:t>
      </w:r>
      <w:r w:rsidRPr="00C76D2E">
        <w:t xml:space="preserve"> </w:t>
      </w:r>
      <w:r w:rsidR="008364D4">
        <w:t xml:space="preserve">v. r. </w:t>
      </w:r>
      <w:bookmarkStart w:id="0" w:name="_GoBack"/>
      <w:bookmarkEnd w:id="0"/>
    </w:p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76D2E">
        <w:t xml:space="preserve">                              </w:t>
      </w:r>
      <w:r w:rsidRPr="00C76D2E">
        <w:tab/>
      </w:r>
      <w:r w:rsidRPr="00C76D2E">
        <w:tab/>
        <w:t xml:space="preserve">             predseda Ústavnoprávneho výboru </w:t>
      </w:r>
    </w:p>
    <w:p w:rsidR="00B6721D" w:rsidRPr="00C76D2E" w:rsidRDefault="00B6721D" w:rsidP="00B6721D">
      <w:pPr>
        <w:tabs>
          <w:tab w:val="left" w:pos="-1985"/>
          <w:tab w:val="left" w:pos="709"/>
          <w:tab w:val="left" w:pos="1077"/>
        </w:tabs>
        <w:jc w:val="both"/>
      </w:pP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</w:r>
      <w:r w:rsidRPr="00C76D2E">
        <w:tab/>
        <w:t xml:space="preserve">             Národnej rady Slovenskej republiky</w:t>
      </w:r>
    </w:p>
    <w:p w:rsidR="00C76D2E" w:rsidRDefault="00C76D2E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76DA6" w:rsidRDefault="00B76DA6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76DA6" w:rsidRDefault="00B76DA6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76DA6" w:rsidRDefault="00B76DA6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76DA6" w:rsidRPr="00C76D2E" w:rsidRDefault="00B76DA6" w:rsidP="00B6721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6721D" w:rsidRPr="00C76D2E" w:rsidRDefault="00E07561" w:rsidP="002552C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76D2E">
        <w:t xml:space="preserve">Bratislava  </w:t>
      </w:r>
      <w:r w:rsidR="00B76DA6">
        <w:t>2.</w:t>
      </w:r>
      <w:r w:rsidRPr="00C76D2E">
        <w:t xml:space="preserve"> septembra </w:t>
      </w:r>
      <w:r w:rsidR="00B6721D" w:rsidRPr="00C76D2E">
        <w:t xml:space="preserve"> 20</w:t>
      </w:r>
      <w:r w:rsidR="00227AE6">
        <w:t>20</w:t>
      </w:r>
    </w:p>
    <w:sectPr w:rsidR="00B6721D" w:rsidRPr="00C76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CE" w:rsidRDefault="000065CE" w:rsidP="00C76D2E">
      <w:r>
        <w:separator/>
      </w:r>
    </w:p>
  </w:endnote>
  <w:endnote w:type="continuationSeparator" w:id="0">
    <w:p w:rsidR="000065CE" w:rsidRDefault="000065CE" w:rsidP="00C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673689"/>
      <w:docPartObj>
        <w:docPartGallery w:val="Page Numbers (Bottom of Page)"/>
        <w:docPartUnique/>
      </w:docPartObj>
    </w:sdtPr>
    <w:sdtEndPr/>
    <w:sdtContent>
      <w:p w:rsidR="00C76D2E" w:rsidRDefault="00C76D2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4D4">
          <w:rPr>
            <w:noProof/>
          </w:rPr>
          <w:t>3</w:t>
        </w:r>
        <w:r>
          <w:fldChar w:fldCharType="end"/>
        </w:r>
      </w:p>
    </w:sdtContent>
  </w:sdt>
  <w:p w:rsidR="00C76D2E" w:rsidRDefault="00C76D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CE" w:rsidRDefault="000065CE" w:rsidP="00C76D2E">
      <w:r>
        <w:separator/>
      </w:r>
    </w:p>
  </w:footnote>
  <w:footnote w:type="continuationSeparator" w:id="0">
    <w:p w:rsidR="000065CE" w:rsidRDefault="000065CE" w:rsidP="00C7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E1A"/>
    <w:multiLevelType w:val="hybridMultilevel"/>
    <w:tmpl w:val="76FAF7D8"/>
    <w:lvl w:ilvl="0" w:tplc="9CA28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64F4"/>
    <w:multiLevelType w:val="hybridMultilevel"/>
    <w:tmpl w:val="0234D210"/>
    <w:lvl w:ilvl="0" w:tplc="D848EE7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F35703D"/>
    <w:multiLevelType w:val="hybridMultilevel"/>
    <w:tmpl w:val="88F8F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3071"/>
    <w:multiLevelType w:val="hybridMultilevel"/>
    <w:tmpl w:val="AF4449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FB6"/>
    <w:multiLevelType w:val="hybridMultilevel"/>
    <w:tmpl w:val="68643BB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E6606E"/>
    <w:multiLevelType w:val="hybridMultilevel"/>
    <w:tmpl w:val="F258E4A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AB5B97"/>
    <w:multiLevelType w:val="hybridMultilevel"/>
    <w:tmpl w:val="05FCD5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2B7E12"/>
    <w:multiLevelType w:val="hybridMultilevel"/>
    <w:tmpl w:val="3D928E0A"/>
    <w:lvl w:ilvl="0" w:tplc="0038B76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9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B"/>
    <w:rsid w:val="000065CE"/>
    <w:rsid w:val="00022775"/>
    <w:rsid w:val="00057D10"/>
    <w:rsid w:val="00064A85"/>
    <w:rsid w:val="00132F4E"/>
    <w:rsid w:val="00144817"/>
    <w:rsid w:val="00197512"/>
    <w:rsid w:val="001A5FD3"/>
    <w:rsid w:val="001B0819"/>
    <w:rsid w:val="001B1A27"/>
    <w:rsid w:val="001B1EA3"/>
    <w:rsid w:val="001B6BB2"/>
    <w:rsid w:val="001F25EF"/>
    <w:rsid w:val="00203797"/>
    <w:rsid w:val="00211519"/>
    <w:rsid w:val="00227AE6"/>
    <w:rsid w:val="002548CB"/>
    <w:rsid w:val="002552C3"/>
    <w:rsid w:val="00263C11"/>
    <w:rsid w:val="0027127C"/>
    <w:rsid w:val="002C26D1"/>
    <w:rsid w:val="003263D7"/>
    <w:rsid w:val="00332E64"/>
    <w:rsid w:val="00395291"/>
    <w:rsid w:val="003B07C7"/>
    <w:rsid w:val="003D26ED"/>
    <w:rsid w:val="004040F3"/>
    <w:rsid w:val="00421C80"/>
    <w:rsid w:val="00436D63"/>
    <w:rsid w:val="0045303A"/>
    <w:rsid w:val="004E2A70"/>
    <w:rsid w:val="004F464F"/>
    <w:rsid w:val="0052017C"/>
    <w:rsid w:val="005412CB"/>
    <w:rsid w:val="0055728E"/>
    <w:rsid w:val="005D13A0"/>
    <w:rsid w:val="005D7D46"/>
    <w:rsid w:val="005E42D9"/>
    <w:rsid w:val="00651714"/>
    <w:rsid w:val="006C3855"/>
    <w:rsid w:val="006F6CCF"/>
    <w:rsid w:val="00726CEF"/>
    <w:rsid w:val="007354B1"/>
    <w:rsid w:val="00750F1F"/>
    <w:rsid w:val="00767FD7"/>
    <w:rsid w:val="007B510A"/>
    <w:rsid w:val="007C4F64"/>
    <w:rsid w:val="008076DC"/>
    <w:rsid w:val="008364D4"/>
    <w:rsid w:val="00861414"/>
    <w:rsid w:val="008D5C51"/>
    <w:rsid w:val="008E4E27"/>
    <w:rsid w:val="008E780F"/>
    <w:rsid w:val="00900874"/>
    <w:rsid w:val="00917367"/>
    <w:rsid w:val="00924EB2"/>
    <w:rsid w:val="009460E5"/>
    <w:rsid w:val="00946730"/>
    <w:rsid w:val="00953CC2"/>
    <w:rsid w:val="009646FB"/>
    <w:rsid w:val="009676D3"/>
    <w:rsid w:val="009955ED"/>
    <w:rsid w:val="00996966"/>
    <w:rsid w:val="009B0939"/>
    <w:rsid w:val="009B5EA5"/>
    <w:rsid w:val="00A156C4"/>
    <w:rsid w:val="00A2695B"/>
    <w:rsid w:val="00A3290C"/>
    <w:rsid w:val="00A809AA"/>
    <w:rsid w:val="00A94CF4"/>
    <w:rsid w:val="00A97AE5"/>
    <w:rsid w:val="00AA32B5"/>
    <w:rsid w:val="00AF5D2A"/>
    <w:rsid w:val="00B31D2F"/>
    <w:rsid w:val="00B6721D"/>
    <w:rsid w:val="00B76DA6"/>
    <w:rsid w:val="00B92731"/>
    <w:rsid w:val="00BA206D"/>
    <w:rsid w:val="00BF5F1E"/>
    <w:rsid w:val="00C41BC8"/>
    <w:rsid w:val="00C41D90"/>
    <w:rsid w:val="00C76D2E"/>
    <w:rsid w:val="00CC7BD8"/>
    <w:rsid w:val="00CD5C73"/>
    <w:rsid w:val="00D37A27"/>
    <w:rsid w:val="00D417D9"/>
    <w:rsid w:val="00D44A96"/>
    <w:rsid w:val="00D45F04"/>
    <w:rsid w:val="00DC0853"/>
    <w:rsid w:val="00DC5C0F"/>
    <w:rsid w:val="00DD3769"/>
    <w:rsid w:val="00DE2669"/>
    <w:rsid w:val="00E07561"/>
    <w:rsid w:val="00E167CF"/>
    <w:rsid w:val="00E20134"/>
    <w:rsid w:val="00E20802"/>
    <w:rsid w:val="00E57CB3"/>
    <w:rsid w:val="00E66A02"/>
    <w:rsid w:val="00E75DD4"/>
    <w:rsid w:val="00E778F7"/>
    <w:rsid w:val="00E84BF5"/>
    <w:rsid w:val="00EB32A9"/>
    <w:rsid w:val="00EB642C"/>
    <w:rsid w:val="00EF0844"/>
    <w:rsid w:val="00EF5CEC"/>
    <w:rsid w:val="00F0734C"/>
    <w:rsid w:val="00F22133"/>
    <w:rsid w:val="00F51B4C"/>
    <w:rsid w:val="00F60E5D"/>
    <w:rsid w:val="00F90AA4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A6F68"/>
  <w14:defaultImageDpi w14:val="0"/>
  <w15:docId w15:val="{433D80B5-6C2A-4E70-8395-325A98E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46F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46F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646F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646FB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9646F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9646FB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9646F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9646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2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A206D"/>
    <w:rPr>
      <w:rFonts w:ascii="Segoe UI" w:hAnsi="Segoe UI" w:cs="Segoe UI"/>
      <w:sz w:val="18"/>
      <w:szCs w:val="18"/>
      <w:lang w:val="x-none" w:eastAsia="sk-SK"/>
    </w:rPr>
  </w:style>
  <w:style w:type="paragraph" w:customStyle="1" w:styleId="TxBrp1">
    <w:name w:val="TxBr_p1"/>
    <w:basedOn w:val="Normlny"/>
    <w:rsid w:val="00D44A9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D44A9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iadne">
    <w:name w:val="Žiadne"/>
    <w:rsid w:val="00924EB2"/>
  </w:style>
  <w:style w:type="character" w:customStyle="1" w:styleId="Hyperlink0">
    <w:name w:val="Hyperlink.0"/>
    <w:basedOn w:val="iadne"/>
    <w:rsid w:val="00924EB2"/>
    <w:rPr>
      <w:rFonts w:ascii="Cambria" w:eastAsia="Cambria" w:hAnsi="Cambria" w:cs="Cambria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76D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6D2E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6D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6D2E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0B24-CC10-4F9F-9131-A1FD939B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51</cp:revision>
  <cp:lastPrinted>2020-09-02T10:05:00Z</cp:lastPrinted>
  <dcterms:created xsi:type="dcterms:W3CDTF">2019-04-26T08:14:00Z</dcterms:created>
  <dcterms:modified xsi:type="dcterms:W3CDTF">2020-09-02T10:05:00Z</dcterms:modified>
</cp:coreProperties>
</file>